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35D2" w14:textId="77777777" w:rsidR="00372586" w:rsidRDefault="00372586" w:rsidP="00FC77E0">
      <w:pPr>
        <w:tabs>
          <w:tab w:val="left" w:pos="5374"/>
        </w:tabs>
      </w:pPr>
    </w:p>
    <w:p w14:paraId="2F10FA56" w14:textId="29D40E75" w:rsidR="00946B8A" w:rsidRDefault="00946B8A" w:rsidP="00FC77E0">
      <w:pPr>
        <w:tabs>
          <w:tab w:val="left" w:pos="5374"/>
        </w:tabs>
      </w:pPr>
    </w:p>
    <w:p w14:paraId="479E1C93" w14:textId="673E95FF" w:rsidR="00B4524B" w:rsidRPr="00E316C3" w:rsidRDefault="00FC77E0" w:rsidP="00FC77E0">
      <w:pPr>
        <w:tabs>
          <w:tab w:val="left" w:pos="5374"/>
        </w:tabs>
      </w:pPr>
      <w:r>
        <w:tab/>
      </w:r>
    </w:p>
    <w:p w14:paraId="2CC7BBDF" w14:textId="77777777" w:rsidR="007D0A25" w:rsidRPr="00E316C3" w:rsidRDefault="007D0A25" w:rsidP="00AC07F9"/>
    <w:p w14:paraId="23733B18" w14:textId="71D49D2B" w:rsidR="00E53189" w:rsidRPr="002A71CD" w:rsidRDefault="009D09D6" w:rsidP="6ABF9E03">
      <w:pPr>
        <w:pStyle w:val="Heading1"/>
        <w:spacing w:before="400" w:after="40" w:line="240" w:lineRule="auto"/>
        <w:rPr>
          <w:rFonts w:ascii="Verdana" w:eastAsia="Verdana" w:hAnsi="Verdana" w:cs="Verdana"/>
          <w:b/>
          <w:bCs/>
          <w:color w:val="0A2F41" w:themeColor="accent1" w:themeShade="80"/>
          <w:sz w:val="56"/>
          <w:szCs w:val="56"/>
          <w:lang w:val="en-US" w:eastAsia="ja-JP"/>
        </w:rPr>
      </w:pPr>
      <w:bookmarkStart w:id="0" w:name="_Toc215217214"/>
      <w:r w:rsidRPr="6ABF9E03">
        <w:rPr>
          <w:rFonts w:ascii="Verdana" w:eastAsia="Verdana" w:hAnsi="Verdana" w:cs="Verdana"/>
          <w:b/>
          <w:bCs/>
          <w:color w:val="0A2F41" w:themeColor="accent1" w:themeShade="80"/>
          <w:sz w:val="56"/>
          <w:szCs w:val="56"/>
          <w:lang w:val="en-US" w:eastAsia="ja-JP"/>
        </w:rPr>
        <w:t>New Zealand Disability Strategy</w:t>
      </w:r>
      <w:bookmarkEnd w:id="0"/>
    </w:p>
    <w:p w14:paraId="13AFAB82" w14:textId="56664831" w:rsidR="00ED2D0A" w:rsidRPr="002A71CD" w:rsidRDefault="0057316C" w:rsidP="6ABF9E03">
      <w:pPr>
        <w:pStyle w:val="Heading1"/>
        <w:spacing w:before="400" w:after="40" w:line="240" w:lineRule="auto"/>
        <w:rPr>
          <w:rFonts w:ascii="Verdana" w:eastAsia="Verdana" w:hAnsi="Verdana" w:cs="Verdana"/>
          <w:b/>
          <w:bCs/>
          <w:color w:val="0A2F41" w:themeColor="accent1" w:themeShade="80"/>
          <w:sz w:val="56"/>
          <w:szCs w:val="56"/>
          <w:lang w:val="en-US" w:eastAsia="ja-JP"/>
        </w:rPr>
      </w:pPr>
      <w:bookmarkStart w:id="1" w:name="_Toc215217215"/>
      <w:r w:rsidRPr="6ABF9E03">
        <w:rPr>
          <w:rFonts w:ascii="Verdana" w:eastAsia="Verdana" w:hAnsi="Verdana" w:cs="Verdana"/>
          <w:b/>
          <w:bCs/>
          <w:color w:val="0A2F41" w:themeColor="accent1" w:themeShade="80"/>
          <w:sz w:val="56"/>
          <w:szCs w:val="56"/>
          <w:lang w:val="en-US" w:eastAsia="ja-JP"/>
        </w:rPr>
        <w:t>2026-2030</w:t>
      </w:r>
      <w:bookmarkEnd w:id="1"/>
    </w:p>
    <w:p w14:paraId="53CB05CB" w14:textId="77777777" w:rsidR="007E4448" w:rsidRPr="00E316C3" w:rsidRDefault="007E4448" w:rsidP="00AC07F9">
      <w:pPr>
        <w:rPr>
          <w:rStyle w:val="normaltextrun"/>
          <w:rFonts w:eastAsiaTheme="majorEastAsia"/>
          <w:b/>
          <w:bCs/>
        </w:rPr>
      </w:pPr>
    </w:p>
    <w:p w14:paraId="469BA3DE" w14:textId="77777777" w:rsidR="007E4448" w:rsidRPr="00E316C3" w:rsidRDefault="007E4448" w:rsidP="00AC07F9">
      <w:pPr>
        <w:rPr>
          <w:rStyle w:val="normaltextrun"/>
          <w:rFonts w:eastAsiaTheme="majorEastAsia"/>
          <w:b/>
          <w:bCs/>
        </w:rPr>
      </w:pPr>
    </w:p>
    <w:p w14:paraId="46DBB9B9" w14:textId="77777777" w:rsidR="007E4448" w:rsidRPr="00E316C3" w:rsidRDefault="007E4448" w:rsidP="00AC07F9">
      <w:pPr>
        <w:rPr>
          <w:rStyle w:val="normaltextrun"/>
          <w:rFonts w:eastAsiaTheme="majorEastAsia"/>
          <w:b/>
          <w:bCs/>
        </w:rPr>
      </w:pPr>
    </w:p>
    <w:p w14:paraId="5DBD5CCB" w14:textId="46588F13" w:rsidR="007E4448" w:rsidRPr="00E316C3" w:rsidRDefault="007E4448" w:rsidP="00AC07F9">
      <w:pPr>
        <w:rPr>
          <w:rStyle w:val="normaltextrun"/>
          <w:rFonts w:eastAsiaTheme="majorEastAsia"/>
          <w:b/>
          <w:bCs/>
        </w:rPr>
      </w:pPr>
    </w:p>
    <w:p w14:paraId="701D1FE3" w14:textId="15B332ED" w:rsidR="007E4448" w:rsidRPr="00E316C3" w:rsidRDefault="00C539E9" w:rsidP="00C539E9">
      <w:pPr>
        <w:tabs>
          <w:tab w:val="left" w:pos="3382"/>
        </w:tabs>
        <w:rPr>
          <w:rStyle w:val="normaltextrun"/>
          <w:rFonts w:eastAsiaTheme="majorEastAsia"/>
          <w:b/>
          <w:bCs/>
        </w:rPr>
      </w:pPr>
      <w:r>
        <w:rPr>
          <w:rStyle w:val="normaltextrun"/>
          <w:rFonts w:eastAsiaTheme="majorEastAsia"/>
          <w:b/>
          <w:bCs/>
        </w:rPr>
        <w:tab/>
      </w:r>
    </w:p>
    <w:p w14:paraId="1B209910" w14:textId="77777777" w:rsidR="007E4448" w:rsidRPr="00E316C3" w:rsidRDefault="007E4448" w:rsidP="00AC07F9">
      <w:pPr>
        <w:rPr>
          <w:rStyle w:val="normaltextrun"/>
          <w:rFonts w:eastAsiaTheme="majorEastAsia"/>
          <w:b/>
          <w:bCs/>
        </w:rPr>
      </w:pPr>
    </w:p>
    <w:p w14:paraId="353857A1" w14:textId="77777777" w:rsidR="007E4448" w:rsidRPr="00E316C3" w:rsidRDefault="007E4448" w:rsidP="00AC07F9">
      <w:pPr>
        <w:rPr>
          <w:rStyle w:val="normaltextrun"/>
          <w:rFonts w:eastAsiaTheme="majorEastAsia"/>
          <w:b/>
          <w:bCs/>
        </w:rPr>
      </w:pPr>
    </w:p>
    <w:p w14:paraId="3D1EC014" w14:textId="77777777" w:rsidR="007E4448" w:rsidRPr="00E316C3" w:rsidRDefault="007E4448" w:rsidP="00AC07F9">
      <w:pPr>
        <w:rPr>
          <w:rStyle w:val="normaltextrun"/>
          <w:rFonts w:eastAsiaTheme="majorEastAsia"/>
          <w:b/>
          <w:bCs/>
        </w:rPr>
      </w:pPr>
    </w:p>
    <w:p w14:paraId="3AF0525A" w14:textId="77777777" w:rsidR="007E4448" w:rsidRPr="00E316C3" w:rsidRDefault="007E4448" w:rsidP="00AC07F9">
      <w:pPr>
        <w:rPr>
          <w:rStyle w:val="normaltextrun"/>
          <w:rFonts w:eastAsiaTheme="majorEastAsia"/>
          <w:b/>
          <w:bCs/>
        </w:rPr>
      </w:pPr>
    </w:p>
    <w:p w14:paraId="16E23CA0" w14:textId="77777777" w:rsidR="000406E4" w:rsidRDefault="000406E4" w:rsidP="00AC07F9">
      <w:pPr>
        <w:rPr>
          <w:rStyle w:val="normaltextrun"/>
          <w:rFonts w:eastAsiaTheme="majorEastAsia"/>
          <w:b/>
          <w:bCs/>
        </w:rPr>
      </w:pPr>
    </w:p>
    <w:p w14:paraId="2BD831B2" w14:textId="77777777" w:rsidR="000406E4" w:rsidRDefault="000406E4" w:rsidP="00AC07F9">
      <w:pPr>
        <w:rPr>
          <w:rStyle w:val="normaltextrun"/>
          <w:rFonts w:eastAsiaTheme="majorEastAsia"/>
          <w:b/>
          <w:bCs/>
        </w:rPr>
      </w:pPr>
    </w:p>
    <w:p w14:paraId="6BDB97FC" w14:textId="77777777" w:rsidR="000406E4" w:rsidRDefault="000406E4" w:rsidP="00AC07F9">
      <w:pPr>
        <w:rPr>
          <w:rStyle w:val="normaltextrun"/>
          <w:rFonts w:eastAsiaTheme="majorEastAsia"/>
          <w:b/>
          <w:bCs/>
        </w:rPr>
      </w:pPr>
    </w:p>
    <w:p w14:paraId="13254639" w14:textId="77777777" w:rsidR="0038492D" w:rsidRDefault="0038492D" w:rsidP="000406E4">
      <w:pPr>
        <w:ind w:left="6480" w:firstLine="720"/>
        <w:rPr>
          <w:rStyle w:val="normaltextrun"/>
          <w:rFonts w:eastAsiaTheme="majorEastAsia"/>
          <w:b/>
          <w:bCs/>
        </w:rPr>
      </w:pPr>
    </w:p>
    <w:p w14:paraId="5EB526F8" w14:textId="77777777" w:rsidR="0038492D" w:rsidRDefault="0038492D" w:rsidP="000406E4">
      <w:pPr>
        <w:ind w:left="6480" w:firstLine="720"/>
        <w:rPr>
          <w:rStyle w:val="normaltextrun"/>
          <w:rFonts w:eastAsiaTheme="majorEastAsia"/>
          <w:b/>
          <w:bCs/>
        </w:rPr>
      </w:pPr>
    </w:p>
    <w:p w14:paraId="70AC172A" w14:textId="1803A3F2" w:rsidR="00ED2D0A" w:rsidRPr="00C01004" w:rsidRDefault="00E0397F" w:rsidP="00C01004">
      <w:pPr>
        <w:jc w:val="right"/>
        <w:rPr>
          <w:rStyle w:val="normaltextrun"/>
          <w:rFonts w:eastAsiaTheme="majorEastAsia" w:cs="Times New Roman"/>
          <w:b/>
          <w:bCs/>
          <w:lang w:eastAsia="en-NZ"/>
        </w:rPr>
      </w:pPr>
      <w:r w:rsidRPr="00C01004">
        <w:rPr>
          <w:b/>
          <w:bCs/>
        </w:rPr>
        <w:t xml:space="preserve">December </w:t>
      </w:r>
      <w:r w:rsidR="007E4448" w:rsidRPr="00C01004">
        <w:rPr>
          <w:b/>
          <w:bCs/>
        </w:rPr>
        <w:t>2025</w:t>
      </w:r>
      <w:r w:rsidR="00ED2D0A" w:rsidRPr="00C01004">
        <w:rPr>
          <w:rStyle w:val="normaltextrun"/>
          <w:rFonts w:eastAsiaTheme="majorEastAsia"/>
          <w:b/>
          <w:bCs/>
        </w:rPr>
        <w:br w:type="page"/>
      </w:r>
    </w:p>
    <w:sdt>
      <w:sdtPr>
        <w:rPr>
          <w:rFonts w:ascii="Verdana" w:eastAsiaTheme="minorEastAsia" w:hAnsi="Verdana" w:cstheme="minorBidi"/>
          <w:color w:val="auto"/>
          <w:sz w:val="24"/>
          <w:szCs w:val="24"/>
          <w:lang w:val="mi-NZ"/>
        </w:rPr>
        <w:id w:val="-166479871"/>
        <w:docPartObj>
          <w:docPartGallery w:val="Table of Contents"/>
          <w:docPartUnique/>
        </w:docPartObj>
      </w:sdtPr>
      <w:sdtEndPr>
        <w:rPr>
          <w:b/>
          <w:bCs/>
          <w:noProof/>
          <w:lang w:val="en-NZ"/>
        </w:rPr>
      </w:sdtEndPr>
      <w:sdtContent>
        <w:p w14:paraId="14A6F874" w14:textId="2AB073BD" w:rsidR="00CF2384" w:rsidRPr="00BA36BA" w:rsidRDefault="00CF2384" w:rsidP="007D5C08">
          <w:pPr>
            <w:pStyle w:val="TOCHeading"/>
            <w:rPr>
              <w:rFonts w:ascii="Verdana" w:hAnsi="Verdana"/>
              <w:lang w:val="en-NZ" w:eastAsia="ja-JP"/>
            </w:rPr>
          </w:pPr>
          <w:r w:rsidRPr="00BA36BA">
            <w:rPr>
              <w:rFonts w:ascii="Verdana" w:hAnsi="Verdana"/>
              <w:lang w:val="en-NZ" w:eastAsia="ja-JP"/>
            </w:rPr>
            <w:t>Contents</w:t>
          </w:r>
        </w:p>
        <w:p w14:paraId="63B44622" w14:textId="7E55C695" w:rsidR="00844F48" w:rsidRDefault="00CF2384" w:rsidP="003F2021">
          <w:pPr>
            <w:pStyle w:val="TOC1"/>
            <w:tabs>
              <w:tab w:val="right" w:leader="dot" w:pos="9628"/>
            </w:tabs>
            <w:rPr>
              <w:rFonts w:asciiTheme="minorHAnsi" w:hAnsiTheme="minorHAnsi"/>
              <w:noProof/>
              <w:kern w:val="2"/>
              <w:lang w:eastAsia="en-NZ"/>
              <w14:ligatures w14:val="standardContextual"/>
            </w:rPr>
          </w:pPr>
          <w:r>
            <w:fldChar w:fldCharType="begin"/>
          </w:r>
          <w:r>
            <w:instrText xml:space="preserve"> TOC \o "1-3" \h \z \u </w:instrText>
          </w:r>
          <w:r>
            <w:fldChar w:fldCharType="separate"/>
          </w:r>
        </w:p>
        <w:p w14:paraId="15F37121" w14:textId="159D1B6B"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16" w:history="1">
            <w:r w:rsidRPr="00E64B5B">
              <w:rPr>
                <w:rStyle w:val="Hyperlink"/>
                <w:noProof/>
                <w:lang w:eastAsia="ja-JP"/>
              </w:rPr>
              <w:t>He mihi</w:t>
            </w:r>
            <w:r>
              <w:rPr>
                <w:noProof/>
                <w:webHidden/>
              </w:rPr>
              <w:tab/>
            </w:r>
            <w:r>
              <w:rPr>
                <w:noProof/>
                <w:webHidden/>
              </w:rPr>
              <w:fldChar w:fldCharType="begin"/>
            </w:r>
            <w:r>
              <w:rPr>
                <w:noProof/>
                <w:webHidden/>
              </w:rPr>
              <w:instrText xml:space="preserve"> PAGEREF _Toc215217216 \h </w:instrText>
            </w:r>
            <w:r>
              <w:rPr>
                <w:noProof/>
                <w:webHidden/>
              </w:rPr>
            </w:r>
            <w:r>
              <w:rPr>
                <w:noProof/>
                <w:webHidden/>
              </w:rPr>
              <w:fldChar w:fldCharType="separate"/>
            </w:r>
            <w:r>
              <w:rPr>
                <w:noProof/>
                <w:webHidden/>
              </w:rPr>
              <w:t>5</w:t>
            </w:r>
            <w:r>
              <w:rPr>
                <w:noProof/>
                <w:webHidden/>
              </w:rPr>
              <w:fldChar w:fldCharType="end"/>
            </w:r>
          </w:hyperlink>
        </w:p>
        <w:p w14:paraId="3747AC3F" w14:textId="0753FE75"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17" w:history="1">
            <w:r w:rsidRPr="00E64B5B">
              <w:rPr>
                <w:rStyle w:val="Hyperlink"/>
                <w:noProof/>
                <w:lang w:eastAsia="ja-JP"/>
              </w:rPr>
              <w:t>He whakatauākī</w:t>
            </w:r>
            <w:r>
              <w:rPr>
                <w:noProof/>
                <w:webHidden/>
              </w:rPr>
              <w:tab/>
            </w:r>
            <w:r>
              <w:rPr>
                <w:noProof/>
                <w:webHidden/>
              </w:rPr>
              <w:fldChar w:fldCharType="begin"/>
            </w:r>
            <w:r>
              <w:rPr>
                <w:noProof/>
                <w:webHidden/>
              </w:rPr>
              <w:instrText xml:space="preserve"> PAGEREF _Toc215217217 \h </w:instrText>
            </w:r>
            <w:r>
              <w:rPr>
                <w:noProof/>
                <w:webHidden/>
              </w:rPr>
            </w:r>
            <w:r>
              <w:rPr>
                <w:noProof/>
                <w:webHidden/>
              </w:rPr>
              <w:fldChar w:fldCharType="separate"/>
            </w:r>
            <w:r>
              <w:rPr>
                <w:noProof/>
                <w:webHidden/>
              </w:rPr>
              <w:t>6</w:t>
            </w:r>
            <w:r>
              <w:rPr>
                <w:noProof/>
                <w:webHidden/>
              </w:rPr>
              <w:fldChar w:fldCharType="end"/>
            </w:r>
          </w:hyperlink>
        </w:p>
        <w:p w14:paraId="53A7BBA3" w14:textId="5CAC1756"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18" w:history="1">
            <w:r w:rsidRPr="00E64B5B">
              <w:rPr>
                <w:rStyle w:val="Hyperlink"/>
                <w:noProof/>
                <w:lang w:eastAsia="ja-JP"/>
              </w:rPr>
              <w:t>Acknowledgements</w:t>
            </w:r>
            <w:r>
              <w:rPr>
                <w:noProof/>
                <w:webHidden/>
              </w:rPr>
              <w:tab/>
            </w:r>
            <w:r>
              <w:rPr>
                <w:noProof/>
                <w:webHidden/>
              </w:rPr>
              <w:fldChar w:fldCharType="begin"/>
            </w:r>
            <w:r>
              <w:rPr>
                <w:noProof/>
                <w:webHidden/>
              </w:rPr>
              <w:instrText xml:space="preserve"> PAGEREF _Toc215217218 \h </w:instrText>
            </w:r>
            <w:r>
              <w:rPr>
                <w:noProof/>
                <w:webHidden/>
              </w:rPr>
            </w:r>
            <w:r>
              <w:rPr>
                <w:noProof/>
                <w:webHidden/>
              </w:rPr>
              <w:fldChar w:fldCharType="separate"/>
            </w:r>
            <w:r>
              <w:rPr>
                <w:noProof/>
                <w:webHidden/>
              </w:rPr>
              <w:t>6</w:t>
            </w:r>
            <w:r>
              <w:rPr>
                <w:noProof/>
                <w:webHidden/>
              </w:rPr>
              <w:fldChar w:fldCharType="end"/>
            </w:r>
          </w:hyperlink>
        </w:p>
        <w:p w14:paraId="64D63261" w14:textId="53318446"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19" w:history="1">
            <w:r w:rsidRPr="00E64B5B">
              <w:rPr>
                <w:rStyle w:val="Hyperlink"/>
                <w:noProof/>
                <w:lang w:eastAsia="ja-JP"/>
              </w:rPr>
              <w:t>Minister’s foreword</w:t>
            </w:r>
            <w:r>
              <w:rPr>
                <w:noProof/>
                <w:webHidden/>
              </w:rPr>
              <w:tab/>
            </w:r>
            <w:r>
              <w:rPr>
                <w:noProof/>
                <w:webHidden/>
              </w:rPr>
              <w:fldChar w:fldCharType="begin"/>
            </w:r>
            <w:r>
              <w:rPr>
                <w:noProof/>
                <w:webHidden/>
              </w:rPr>
              <w:instrText xml:space="preserve"> PAGEREF _Toc215217219 \h </w:instrText>
            </w:r>
            <w:r>
              <w:rPr>
                <w:noProof/>
                <w:webHidden/>
              </w:rPr>
            </w:r>
            <w:r>
              <w:rPr>
                <w:noProof/>
                <w:webHidden/>
              </w:rPr>
              <w:fldChar w:fldCharType="separate"/>
            </w:r>
            <w:r>
              <w:rPr>
                <w:noProof/>
                <w:webHidden/>
              </w:rPr>
              <w:t>7</w:t>
            </w:r>
            <w:r>
              <w:rPr>
                <w:noProof/>
                <w:webHidden/>
              </w:rPr>
              <w:fldChar w:fldCharType="end"/>
            </w:r>
          </w:hyperlink>
        </w:p>
        <w:p w14:paraId="0857AF19" w14:textId="2780778D"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20" w:history="1">
            <w:r w:rsidRPr="00E64B5B">
              <w:rPr>
                <w:rStyle w:val="Hyperlink"/>
                <w:noProof/>
                <w:lang w:eastAsia="ja-JP"/>
              </w:rPr>
              <w:t>Background to this strategy</w:t>
            </w:r>
            <w:r>
              <w:rPr>
                <w:noProof/>
                <w:webHidden/>
              </w:rPr>
              <w:tab/>
            </w:r>
            <w:r>
              <w:rPr>
                <w:noProof/>
                <w:webHidden/>
              </w:rPr>
              <w:fldChar w:fldCharType="begin"/>
            </w:r>
            <w:r>
              <w:rPr>
                <w:noProof/>
                <w:webHidden/>
              </w:rPr>
              <w:instrText xml:space="preserve"> PAGEREF _Toc215217220 \h </w:instrText>
            </w:r>
            <w:r>
              <w:rPr>
                <w:noProof/>
                <w:webHidden/>
              </w:rPr>
            </w:r>
            <w:r>
              <w:rPr>
                <w:noProof/>
                <w:webHidden/>
              </w:rPr>
              <w:fldChar w:fldCharType="separate"/>
            </w:r>
            <w:r>
              <w:rPr>
                <w:noProof/>
                <w:webHidden/>
              </w:rPr>
              <w:t>8</w:t>
            </w:r>
            <w:r>
              <w:rPr>
                <w:noProof/>
                <w:webHidden/>
              </w:rPr>
              <w:fldChar w:fldCharType="end"/>
            </w:r>
          </w:hyperlink>
        </w:p>
        <w:p w14:paraId="26E50F3A" w14:textId="5C0DF4CB"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1" w:history="1">
            <w:r w:rsidRPr="00E64B5B">
              <w:rPr>
                <w:rStyle w:val="Hyperlink"/>
                <w:noProof/>
                <w:lang w:val="en-US" w:eastAsia="ja-JP"/>
              </w:rPr>
              <w:t>Language used in this strategy</w:t>
            </w:r>
            <w:r>
              <w:rPr>
                <w:noProof/>
                <w:webHidden/>
              </w:rPr>
              <w:tab/>
            </w:r>
            <w:r>
              <w:rPr>
                <w:noProof/>
                <w:webHidden/>
              </w:rPr>
              <w:fldChar w:fldCharType="begin"/>
            </w:r>
            <w:r>
              <w:rPr>
                <w:noProof/>
                <w:webHidden/>
              </w:rPr>
              <w:instrText xml:space="preserve"> PAGEREF _Toc215217221 \h </w:instrText>
            </w:r>
            <w:r>
              <w:rPr>
                <w:noProof/>
                <w:webHidden/>
              </w:rPr>
            </w:r>
            <w:r>
              <w:rPr>
                <w:noProof/>
                <w:webHidden/>
              </w:rPr>
              <w:fldChar w:fldCharType="separate"/>
            </w:r>
            <w:r>
              <w:rPr>
                <w:noProof/>
                <w:webHidden/>
              </w:rPr>
              <w:t>8</w:t>
            </w:r>
            <w:r>
              <w:rPr>
                <w:noProof/>
                <w:webHidden/>
              </w:rPr>
              <w:fldChar w:fldCharType="end"/>
            </w:r>
          </w:hyperlink>
        </w:p>
        <w:p w14:paraId="3C85DFF0" w14:textId="315D377A"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2" w:history="1">
            <w:r w:rsidRPr="00E64B5B">
              <w:rPr>
                <w:rStyle w:val="Hyperlink"/>
                <w:noProof/>
                <w:lang w:val="en-US" w:eastAsia="ja-JP"/>
              </w:rPr>
              <w:t>Disabled people in New Zealand are diverse</w:t>
            </w:r>
            <w:r>
              <w:rPr>
                <w:noProof/>
                <w:webHidden/>
              </w:rPr>
              <w:tab/>
            </w:r>
            <w:r>
              <w:rPr>
                <w:noProof/>
                <w:webHidden/>
              </w:rPr>
              <w:fldChar w:fldCharType="begin"/>
            </w:r>
            <w:r>
              <w:rPr>
                <w:noProof/>
                <w:webHidden/>
              </w:rPr>
              <w:instrText xml:space="preserve"> PAGEREF _Toc215217222 \h </w:instrText>
            </w:r>
            <w:r>
              <w:rPr>
                <w:noProof/>
                <w:webHidden/>
              </w:rPr>
            </w:r>
            <w:r>
              <w:rPr>
                <w:noProof/>
                <w:webHidden/>
              </w:rPr>
              <w:fldChar w:fldCharType="separate"/>
            </w:r>
            <w:r>
              <w:rPr>
                <w:noProof/>
                <w:webHidden/>
              </w:rPr>
              <w:t>9</w:t>
            </w:r>
            <w:r>
              <w:rPr>
                <w:noProof/>
                <w:webHidden/>
              </w:rPr>
              <w:fldChar w:fldCharType="end"/>
            </w:r>
          </w:hyperlink>
        </w:p>
        <w:p w14:paraId="76ECD90B" w14:textId="5F1B3725"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3" w:history="1">
            <w:r w:rsidRPr="00E64B5B">
              <w:rPr>
                <w:rStyle w:val="Hyperlink"/>
                <w:noProof/>
                <w:lang w:val="en-US" w:eastAsia="ja-JP"/>
              </w:rPr>
              <w:t>Some outcomes have improved for disabled people</w:t>
            </w:r>
            <w:r>
              <w:rPr>
                <w:noProof/>
                <w:webHidden/>
              </w:rPr>
              <w:tab/>
            </w:r>
            <w:r>
              <w:rPr>
                <w:noProof/>
                <w:webHidden/>
              </w:rPr>
              <w:fldChar w:fldCharType="begin"/>
            </w:r>
            <w:r>
              <w:rPr>
                <w:noProof/>
                <w:webHidden/>
              </w:rPr>
              <w:instrText xml:space="preserve"> PAGEREF _Toc215217223 \h </w:instrText>
            </w:r>
            <w:r>
              <w:rPr>
                <w:noProof/>
                <w:webHidden/>
              </w:rPr>
            </w:r>
            <w:r>
              <w:rPr>
                <w:noProof/>
                <w:webHidden/>
              </w:rPr>
              <w:fldChar w:fldCharType="separate"/>
            </w:r>
            <w:r>
              <w:rPr>
                <w:noProof/>
                <w:webHidden/>
              </w:rPr>
              <w:t>10</w:t>
            </w:r>
            <w:r>
              <w:rPr>
                <w:noProof/>
                <w:webHidden/>
              </w:rPr>
              <w:fldChar w:fldCharType="end"/>
            </w:r>
          </w:hyperlink>
        </w:p>
        <w:p w14:paraId="774F798C" w14:textId="451AD0D6"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4" w:history="1">
            <w:r w:rsidRPr="00E64B5B">
              <w:rPr>
                <w:rStyle w:val="Hyperlink"/>
                <w:noProof/>
                <w:lang w:val="en-US" w:eastAsia="ja-JP"/>
              </w:rPr>
              <w:t>Barriers persist for disabled people and their whānau</w:t>
            </w:r>
            <w:r>
              <w:rPr>
                <w:noProof/>
                <w:webHidden/>
              </w:rPr>
              <w:tab/>
            </w:r>
            <w:r>
              <w:rPr>
                <w:noProof/>
                <w:webHidden/>
              </w:rPr>
              <w:fldChar w:fldCharType="begin"/>
            </w:r>
            <w:r>
              <w:rPr>
                <w:noProof/>
                <w:webHidden/>
              </w:rPr>
              <w:instrText xml:space="preserve"> PAGEREF _Toc215217224 \h </w:instrText>
            </w:r>
            <w:r>
              <w:rPr>
                <w:noProof/>
                <w:webHidden/>
              </w:rPr>
            </w:r>
            <w:r>
              <w:rPr>
                <w:noProof/>
                <w:webHidden/>
              </w:rPr>
              <w:fldChar w:fldCharType="separate"/>
            </w:r>
            <w:r>
              <w:rPr>
                <w:noProof/>
                <w:webHidden/>
              </w:rPr>
              <w:t>11</w:t>
            </w:r>
            <w:r>
              <w:rPr>
                <w:noProof/>
                <w:webHidden/>
              </w:rPr>
              <w:fldChar w:fldCharType="end"/>
            </w:r>
          </w:hyperlink>
        </w:p>
        <w:p w14:paraId="3EF6E81F" w14:textId="411E79ED"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25" w:history="1">
            <w:r w:rsidRPr="00E64B5B">
              <w:rPr>
                <w:rStyle w:val="Hyperlink"/>
                <w:noProof/>
                <w:lang w:eastAsia="ja-JP"/>
              </w:rPr>
              <w:t>How this strategy was developed</w:t>
            </w:r>
            <w:r>
              <w:rPr>
                <w:noProof/>
                <w:webHidden/>
              </w:rPr>
              <w:tab/>
            </w:r>
            <w:r>
              <w:rPr>
                <w:noProof/>
                <w:webHidden/>
              </w:rPr>
              <w:fldChar w:fldCharType="begin"/>
            </w:r>
            <w:r>
              <w:rPr>
                <w:noProof/>
                <w:webHidden/>
              </w:rPr>
              <w:instrText xml:space="preserve"> PAGEREF _Toc215217225 \h </w:instrText>
            </w:r>
            <w:r>
              <w:rPr>
                <w:noProof/>
                <w:webHidden/>
              </w:rPr>
            </w:r>
            <w:r>
              <w:rPr>
                <w:noProof/>
                <w:webHidden/>
              </w:rPr>
              <w:fldChar w:fldCharType="separate"/>
            </w:r>
            <w:r>
              <w:rPr>
                <w:noProof/>
                <w:webHidden/>
              </w:rPr>
              <w:t>12</w:t>
            </w:r>
            <w:r>
              <w:rPr>
                <w:noProof/>
                <w:webHidden/>
              </w:rPr>
              <w:fldChar w:fldCharType="end"/>
            </w:r>
          </w:hyperlink>
        </w:p>
        <w:p w14:paraId="2133B545" w14:textId="3E393294"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26" w:history="1">
            <w:r w:rsidRPr="00E64B5B">
              <w:rPr>
                <w:rStyle w:val="Hyperlink"/>
                <w:noProof/>
                <w:lang w:eastAsia="ja-JP"/>
              </w:rPr>
              <w:t>This strategy is built on important foundations</w:t>
            </w:r>
            <w:r>
              <w:rPr>
                <w:noProof/>
                <w:webHidden/>
              </w:rPr>
              <w:tab/>
            </w:r>
            <w:r>
              <w:rPr>
                <w:noProof/>
                <w:webHidden/>
              </w:rPr>
              <w:fldChar w:fldCharType="begin"/>
            </w:r>
            <w:r>
              <w:rPr>
                <w:noProof/>
                <w:webHidden/>
              </w:rPr>
              <w:instrText xml:space="preserve"> PAGEREF _Toc215217226 \h </w:instrText>
            </w:r>
            <w:r>
              <w:rPr>
                <w:noProof/>
                <w:webHidden/>
              </w:rPr>
            </w:r>
            <w:r>
              <w:rPr>
                <w:noProof/>
                <w:webHidden/>
              </w:rPr>
              <w:fldChar w:fldCharType="separate"/>
            </w:r>
            <w:r>
              <w:rPr>
                <w:noProof/>
                <w:webHidden/>
              </w:rPr>
              <w:t>12</w:t>
            </w:r>
            <w:r>
              <w:rPr>
                <w:noProof/>
                <w:webHidden/>
              </w:rPr>
              <w:fldChar w:fldCharType="end"/>
            </w:r>
          </w:hyperlink>
        </w:p>
        <w:p w14:paraId="57BDE0E5" w14:textId="648585DA"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7" w:history="1">
            <w:r w:rsidRPr="00E64B5B">
              <w:rPr>
                <w:rStyle w:val="Hyperlink"/>
                <w:noProof/>
                <w:lang w:val="en-US" w:eastAsia="ja-JP"/>
              </w:rPr>
              <w:t>Enabling Good Lives</w:t>
            </w:r>
            <w:r>
              <w:rPr>
                <w:noProof/>
                <w:webHidden/>
              </w:rPr>
              <w:tab/>
            </w:r>
            <w:r>
              <w:rPr>
                <w:noProof/>
                <w:webHidden/>
              </w:rPr>
              <w:fldChar w:fldCharType="begin"/>
            </w:r>
            <w:r>
              <w:rPr>
                <w:noProof/>
                <w:webHidden/>
              </w:rPr>
              <w:instrText xml:space="preserve"> PAGEREF _Toc215217227 \h </w:instrText>
            </w:r>
            <w:r>
              <w:rPr>
                <w:noProof/>
                <w:webHidden/>
              </w:rPr>
            </w:r>
            <w:r>
              <w:rPr>
                <w:noProof/>
                <w:webHidden/>
              </w:rPr>
              <w:fldChar w:fldCharType="separate"/>
            </w:r>
            <w:r>
              <w:rPr>
                <w:noProof/>
                <w:webHidden/>
              </w:rPr>
              <w:t>12</w:t>
            </w:r>
            <w:r>
              <w:rPr>
                <w:noProof/>
                <w:webHidden/>
              </w:rPr>
              <w:fldChar w:fldCharType="end"/>
            </w:r>
          </w:hyperlink>
        </w:p>
        <w:p w14:paraId="2A69A050" w14:textId="46F3DE62"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8" w:history="1">
            <w:r w:rsidRPr="00E64B5B">
              <w:rPr>
                <w:rStyle w:val="Hyperlink"/>
                <w:noProof/>
                <w:lang w:val="en-US" w:eastAsia="ja-JP"/>
              </w:rPr>
              <w:t>United Nations Convention on the Rights of Persons with Disabilities and other human rights commitments</w:t>
            </w:r>
            <w:r>
              <w:rPr>
                <w:noProof/>
                <w:webHidden/>
              </w:rPr>
              <w:tab/>
            </w:r>
            <w:r>
              <w:rPr>
                <w:noProof/>
                <w:webHidden/>
              </w:rPr>
              <w:fldChar w:fldCharType="begin"/>
            </w:r>
            <w:r>
              <w:rPr>
                <w:noProof/>
                <w:webHidden/>
              </w:rPr>
              <w:instrText xml:space="preserve"> PAGEREF _Toc215217228 \h </w:instrText>
            </w:r>
            <w:r>
              <w:rPr>
                <w:noProof/>
                <w:webHidden/>
              </w:rPr>
            </w:r>
            <w:r>
              <w:rPr>
                <w:noProof/>
                <w:webHidden/>
              </w:rPr>
              <w:fldChar w:fldCharType="separate"/>
            </w:r>
            <w:r>
              <w:rPr>
                <w:noProof/>
                <w:webHidden/>
              </w:rPr>
              <w:t>13</w:t>
            </w:r>
            <w:r>
              <w:rPr>
                <w:noProof/>
                <w:webHidden/>
              </w:rPr>
              <w:fldChar w:fldCharType="end"/>
            </w:r>
          </w:hyperlink>
        </w:p>
        <w:p w14:paraId="3137DEDA" w14:textId="0BAD8B11"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29" w:history="1">
            <w:r w:rsidRPr="00E64B5B">
              <w:rPr>
                <w:rStyle w:val="Hyperlink"/>
                <w:noProof/>
                <w:lang w:val="en-US" w:eastAsia="ja-JP"/>
              </w:rPr>
              <w:t>The Treaty of Waitangi (Te Tiriti o Waitangi)</w:t>
            </w:r>
            <w:r>
              <w:rPr>
                <w:noProof/>
                <w:webHidden/>
              </w:rPr>
              <w:tab/>
            </w:r>
            <w:r>
              <w:rPr>
                <w:noProof/>
                <w:webHidden/>
              </w:rPr>
              <w:fldChar w:fldCharType="begin"/>
            </w:r>
            <w:r>
              <w:rPr>
                <w:noProof/>
                <w:webHidden/>
              </w:rPr>
              <w:instrText xml:space="preserve"> PAGEREF _Toc215217229 \h </w:instrText>
            </w:r>
            <w:r>
              <w:rPr>
                <w:noProof/>
                <w:webHidden/>
              </w:rPr>
            </w:r>
            <w:r>
              <w:rPr>
                <w:noProof/>
                <w:webHidden/>
              </w:rPr>
              <w:fldChar w:fldCharType="separate"/>
            </w:r>
            <w:r>
              <w:rPr>
                <w:noProof/>
                <w:webHidden/>
              </w:rPr>
              <w:t>13</w:t>
            </w:r>
            <w:r>
              <w:rPr>
                <w:noProof/>
                <w:webHidden/>
              </w:rPr>
              <w:fldChar w:fldCharType="end"/>
            </w:r>
          </w:hyperlink>
        </w:p>
        <w:p w14:paraId="476D171A" w14:textId="7D15352F"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30" w:history="1">
            <w:r w:rsidRPr="00E64B5B">
              <w:rPr>
                <w:rStyle w:val="Hyperlink"/>
                <w:noProof/>
                <w:lang w:eastAsia="ja-JP"/>
              </w:rPr>
              <w:t>This strategy links to other important work</w:t>
            </w:r>
            <w:r>
              <w:rPr>
                <w:noProof/>
                <w:webHidden/>
              </w:rPr>
              <w:tab/>
            </w:r>
            <w:r>
              <w:rPr>
                <w:noProof/>
                <w:webHidden/>
              </w:rPr>
              <w:fldChar w:fldCharType="begin"/>
            </w:r>
            <w:r>
              <w:rPr>
                <w:noProof/>
                <w:webHidden/>
              </w:rPr>
              <w:instrText xml:space="preserve"> PAGEREF _Toc215217230 \h </w:instrText>
            </w:r>
            <w:r>
              <w:rPr>
                <w:noProof/>
                <w:webHidden/>
              </w:rPr>
            </w:r>
            <w:r>
              <w:rPr>
                <w:noProof/>
                <w:webHidden/>
              </w:rPr>
              <w:fldChar w:fldCharType="separate"/>
            </w:r>
            <w:r>
              <w:rPr>
                <w:noProof/>
                <w:webHidden/>
              </w:rPr>
              <w:t>14</w:t>
            </w:r>
            <w:r>
              <w:rPr>
                <w:noProof/>
                <w:webHidden/>
              </w:rPr>
              <w:fldChar w:fldCharType="end"/>
            </w:r>
          </w:hyperlink>
        </w:p>
        <w:p w14:paraId="3F1C2C58" w14:textId="2EC15382"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1" w:history="1">
            <w:r w:rsidRPr="00E64B5B">
              <w:rPr>
                <w:rStyle w:val="Hyperlink"/>
                <w:noProof/>
                <w:lang w:val="en-US" w:eastAsia="ja-JP"/>
              </w:rPr>
              <w:t>Contributing to the Government Targets</w:t>
            </w:r>
            <w:r>
              <w:rPr>
                <w:noProof/>
                <w:webHidden/>
              </w:rPr>
              <w:tab/>
            </w:r>
            <w:r>
              <w:rPr>
                <w:noProof/>
                <w:webHidden/>
              </w:rPr>
              <w:fldChar w:fldCharType="begin"/>
            </w:r>
            <w:r>
              <w:rPr>
                <w:noProof/>
                <w:webHidden/>
              </w:rPr>
              <w:instrText xml:space="preserve"> PAGEREF _Toc215217231 \h </w:instrText>
            </w:r>
            <w:r>
              <w:rPr>
                <w:noProof/>
                <w:webHidden/>
              </w:rPr>
            </w:r>
            <w:r>
              <w:rPr>
                <w:noProof/>
                <w:webHidden/>
              </w:rPr>
              <w:fldChar w:fldCharType="separate"/>
            </w:r>
            <w:r>
              <w:rPr>
                <w:noProof/>
                <w:webHidden/>
              </w:rPr>
              <w:t>14</w:t>
            </w:r>
            <w:r>
              <w:rPr>
                <w:noProof/>
                <w:webHidden/>
              </w:rPr>
              <w:fldChar w:fldCharType="end"/>
            </w:r>
          </w:hyperlink>
        </w:p>
        <w:p w14:paraId="36DDF506" w14:textId="68DB859D"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2" w:history="1">
            <w:r w:rsidRPr="00E64B5B">
              <w:rPr>
                <w:rStyle w:val="Hyperlink"/>
                <w:noProof/>
                <w:lang w:val="en-US" w:eastAsia="ja-JP"/>
              </w:rPr>
              <w:t>Delivering actions by 2030</w:t>
            </w:r>
            <w:r>
              <w:rPr>
                <w:noProof/>
                <w:webHidden/>
              </w:rPr>
              <w:tab/>
            </w:r>
            <w:r>
              <w:rPr>
                <w:noProof/>
                <w:webHidden/>
              </w:rPr>
              <w:fldChar w:fldCharType="begin"/>
            </w:r>
            <w:r>
              <w:rPr>
                <w:noProof/>
                <w:webHidden/>
              </w:rPr>
              <w:instrText xml:space="preserve"> PAGEREF _Toc215217232 \h </w:instrText>
            </w:r>
            <w:r>
              <w:rPr>
                <w:noProof/>
                <w:webHidden/>
              </w:rPr>
            </w:r>
            <w:r>
              <w:rPr>
                <w:noProof/>
                <w:webHidden/>
              </w:rPr>
              <w:fldChar w:fldCharType="separate"/>
            </w:r>
            <w:r>
              <w:rPr>
                <w:noProof/>
                <w:webHidden/>
              </w:rPr>
              <w:t>14</w:t>
            </w:r>
            <w:r>
              <w:rPr>
                <w:noProof/>
                <w:webHidden/>
              </w:rPr>
              <w:fldChar w:fldCharType="end"/>
            </w:r>
          </w:hyperlink>
        </w:p>
        <w:p w14:paraId="7C0DC4D6" w14:textId="7F95A4C0"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33" w:history="1">
            <w:r w:rsidRPr="00E64B5B">
              <w:rPr>
                <w:rStyle w:val="Hyperlink"/>
                <w:noProof/>
                <w:lang w:eastAsia="ja-JP"/>
              </w:rPr>
              <w:t>Vision and principles for the strategy</w:t>
            </w:r>
            <w:r>
              <w:rPr>
                <w:noProof/>
                <w:webHidden/>
              </w:rPr>
              <w:tab/>
            </w:r>
            <w:r>
              <w:rPr>
                <w:noProof/>
                <w:webHidden/>
              </w:rPr>
              <w:fldChar w:fldCharType="begin"/>
            </w:r>
            <w:r>
              <w:rPr>
                <w:noProof/>
                <w:webHidden/>
              </w:rPr>
              <w:instrText xml:space="preserve"> PAGEREF _Toc215217233 \h </w:instrText>
            </w:r>
            <w:r>
              <w:rPr>
                <w:noProof/>
                <w:webHidden/>
              </w:rPr>
            </w:r>
            <w:r>
              <w:rPr>
                <w:noProof/>
                <w:webHidden/>
              </w:rPr>
              <w:fldChar w:fldCharType="separate"/>
            </w:r>
            <w:r>
              <w:rPr>
                <w:noProof/>
                <w:webHidden/>
              </w:rPr>
              <w:t>15</w:t>
            </w:r>
            <w:r>
              <w:rPr>
                <w:noProof/>
                <w:webHidden/>
              </w:rPr>
              <w:fldChar w:fldCharType="end"/>
            </w:r>
          </w:hyperlink>
        </w:p>
        <w:p w14:paraId="374547E5" w14:textId="60DE7730"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4" w:history="1">
            <w:r w:rsidRPr="00E64B5B">
              <w:rPr>
                <w:rStyle w:val="Hyperlink"/>
                <w:noProof/>
                <w:lang w:val="en-US" w:eastAsia="ja-JP"/>
              </w:rPr>
              <w:t>Vision for the strategy</w:t>
            </w:r>
            <w:r>
              <w:rPr>
                <w:noProof/>
                <w:webHidden/>
              </w:rPr>
              <w:tab/>
            </w:r>
            <w:r>
              <w:rPr>
                <w:noProof/>
                <w:webHidden/>
              </w:rPr>
              <w:fldChar w:fldCharType="begin"/>
            </w:r>
            <w:r>
              <w:rPr>
                <w:noProof/>
                <w:webHidden/>
              </w:rPr>
              <w:instrText xml:space="preserve"> PAGEREF _Toc215217234 \h </w:instrText>
            </w:r>
            <w:r>
              <w:rPr>
                <w:noProof/>
                <w:webHidden/>
              </w:rPr>
            </w:r>
            <w:r>
              <w:rPr>
                <w:noProof/>
                <w:webHidden/>
              </w:rPr>
              <w:fldChar w:fldCharType="separate"/>
            </w:r>
            <w:r>
              <w:rPr>
                <w:noProof/>
                <w:webHidden/>
              </w:rPr>
              <w:t>15</w:t>
            </w:r>
            <w:r>
              <w:rPr>
                <w:noProof/>
                <w:webHidden/>
              </w:rPr>
              <w:fldChar w:fldCharType="end"/>
            </w:r>
          </w:hyperlink>
        </w:p>
        <w:p w14:paraId="77E3E34C" w14:textId="65D8FDF9"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5" w:history="1">
            <w:r w:rsidRPr="00E64B5B">
              <w:rPr>
                <w:rStyle w:val="Hyperlink"/>
                <w:noProof/>
                <w:lang w:val="en-US" w:eastAsia="ja-JP"/>
              </w:rPr>
              <w:t>Principles for the strategy</w:t>
            </w:r>
            <w:r>
              <w:rPr>
                <w:noProof/>
                <w:webHidden/>
              </w:rPr>
              <w:tab/>
            </w:r>
            <w:r>
              <w:rPr>
                <w:noProof/>
                <w:webHidden/>
              </w:rPr>
              <w:fldChar w:fldCharType="begin"/>
            </w:r>
            <w:r>
              <w:rPr>
                <w:noProof/>
                <w:webHidden/>
              </w:rPr>
              <w:instrText xml:space="preserve"> PAGEREF _Toc215217235 \h </w:instrText>
            </w:r>
            <w:r>
              <w:rPr>
                <w:noProof/>
                <w:webHidden/>
              </w:rPr>
            </w:r>
            <w:r>
              <w:rPr>
                <w:noProof/>
                <w:webHidden/>
              </w:rPr>
              <w:fldChar w:fldCharType="separate"/>
            </w:r>
            <w:r>
              <w:rPr>
                <w:noProof/>
                <w:webHidden/>
              </w:rPr>
              <w:t>15</w:t>
            </w:r>
            <w:r>
              <w:rPr>
                <w:noProof/>
                <w:webHidden/>
              </w:rPr>
              <w:fldChar w:fldCharType="end"/>
            </w:r>
          </w:hyperlink>
        </w:p>
        <w:p w14:paraId="7C93C2E8" w14:textId="14175C3D"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6" w:history="1">
            <w:r w:rsidRPr="00E64B5B">
              <w:rPr>
                <w:rStyle w:val="Hyperlink"/>
                <w:noProof/>
                <w:lang w:val="en-US" w:eastAsia="ja-JP"/>
              </w:rPr>
              <w:t>Measuring progress on the vision and principles</w:t>
            </w:r>
            <w:r>
              <w:rPr>
                <w:noProof/>
                <w:webHidden/>
              </w:rPr>
              <w:tab/>
            </w:r>
            <w:r>
              <w:rPr>
                <w:noProof/>
                <w:webHidden/>
              </w:rPr>
              <w:fldChar w:fldCharType="begin"/>
            </w:r>
            <w:r>
              <w:rPr>
                <w:noProof/>
                <w:webHidden/>
              </w:rPr>
              <w:instrText xml:space="preserve"> PAGEREF _Toc215217236 \h </w:instrText>
            </w:r>
            <w:r>
              <w:rPr>
                <w:noProof/>
                <w:webHidden/>
              </w:rPr>
            </w:r>
            <w:r>
              <w:rPr>
                <w:noProof/>
                <w:webHidden/>
              </w:rPr>
              <w:fldChar w:fldCharType="separate"/>
            </w:r>
            <w:r>
              <w:rPr>
                <w:noProof/>
                <w:webHidden/>
              </w:rPr>
              <w:t>16</w:t>
            </w:r>
            <w:r>
              <w:rPr>
                <w:noProof/>
                <w:webHidden/>
              </w:rPr>
              <w:fldChar w:fldCharType="end"/>
            </w:r>
          </w:hyperlink>
        </w:p>
        <w:p w14:paraId="4BA9387D" w14:textId="2A6D812C"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37" w:history="1">
            <w:r w:rsidRPr="00E64B5B">
              <w:rPr>
                <w:rStyle w:val="Hyperlink"/>
                <w:noProof/>
                <w:lang w:eastAsia="ja-JP"/>
              </w:rPr>
              <w:t>Common threads</w:t>
            </w:r>
            <w:r>
              <w:rPr>
                <w:noProof/>
                <w:webHidden/>
              </w:rPr>
              <w:tab/>
            </w:r>
            <w:r>
              <w:rPr>
                <w:noProof/>
                <w:webHidden/>
              </w:rPr>
              <w:fldChar w:fldCharType="begin"/>
            </w:r>
            <w:r>
              <w:rPr>
                <w:noProof/>
                <w:webHidden/>
              </w:rPr>
              <w:instrText xml:space="preserve"> PAGEREF _Toc215217237 \h </w:instrText>
            </w:r>
            <w:r>
              <w:rPr>
                <w:noProof/>
                <w:webHidden/>
              </w:rPr>
            </w:r>
            <w:r>
              <w:rPr>
                <w:noProof/>
                <w:webHidden/>
              </w:rPr>
              <w:fldChar w:fldCharType="separate"/>
            </w:r>
            <w:r>
              <w:rPr>
                <w:noProof/>
                <w:webHidden/>
              </w:rPr>
              <w:t>17</w:t>
            </w:r>
            <w:r>
              <w:rPr>
                <w:noProof/>
                <w:webHidden/>
              </w:rPr>
              <w:fldChar w:fldCharType="end"/>
            </w:r>
          </w:hyperlink>
        </w:p>
        <w:p w14:paraId="35E8F724" w14:textId="6087DE0A"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8" w:history="1">
            <w:r w:rsidRPr="00E64B5B">
              <w:rPr>
                <w:rStyle w:val="Hyperlink"/>
                <w:noProof/>
                <w:lang w:val="en-US" w:eastAsia="ja-JP"/>
              </w:rPr>
              <w:t>Accessibility</w:t>
            </w:r>
            <w:r>
              <w:rPr>
                <w:noProof/>
                <w:webHidden/>
              </w:rPr>
              <w:tab/>
            </w:r>
            <w:r>
              <w:rPr>
                <w:noProof/>
                <w:webHidden/>
              </w:rPr>
              <w:fldChar w:fldCharType="begin"/>
            </w:r>
            <w:r>
              <w:rPr>
                <w:noProof/>
                <w:webHidden/>
              </w:rPr>
              <w:instrText xml:space="preserve"> PAGEREF _Toc215217238 \h </w:instrText>
            </w:r>
            <w:r>
              <w:rPr>
                <w:noProof/>
                <w:webHidden/>
              </w:rPr>
            </w:r>
            <w:r>
              <w:rPr>
                <w:noProof/>
                <w:webHidden/>
              </w:rPr>
              <w:fldChar w:fldCharType="separate"/>
            </w:r>
            <w:r>
              <w:rPr>
                <w:noProof/>
                <w:webHidden/>
              </w:rPr>
              <w:t>17</w:t>
            </w:r>
            <w:r>
              <w:rPr>
                <w:noProof/>
                <w:webHidden/>
              </w:rPr>
              <w:fldChar w:fldCharType="end"/>
            </w:r>
          </w:hyperlink>
        </w:p>
        <w:p w14:paraId="455DF0DA" w14:textId="2E4A836D"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39" w:history="1">
            <w:r w:rsidRPr="00E64B5B">
              <w:rPr>
                <w:rStyle w:val="Hyperlink"/>
                <w:noProof/>
                <w:lang w:val="en-US" w:eastAsia="ja-JP"/>
              </w:rPr>
              <w:t>Data</w:t>
            </w:r>
            <w:r>
              <w:rPr>
                <w:noProof/>
                <w:webHidden/>
              </w:rPr>
              <w:tab/>
            </w:r>
            <w:r>
              <w:rPr>
                <w:noProof/>
                <w:webHidden/>
              </w:rPr>
              <w:fldChar w:fldCharType="begin"/>
            </w:r>
            <w:r>
              <w:rPr>
                <w:noProof/>
                <w:webHidden/>
              </w:rPr>
              <w:instrText xml:space="preserve"> PAGEREF _Toc215217239 \h </w:instrText>
            </w:r>
            <w:r>
              <w:rPr>
                <w:noProof/>
                <w:webHidden/>
              </w:rPr>
            </w:r>
            <w:r>
              <w:rPr>
                <w:noProof/>
                <w:webHidden/>
              </w:rPr>
              <w:fldChar w:fldCharType="separate"/>
            </w:r>
            <w:r>
              <w:rPr>
                <w:noProof/>
                <w:webHidden/>
              </w:rPr>
              <w:t>18</w:t>
            </w:r>
            <w:r>
              <w:rPr>
                <w:noProof/>
                <w:webHidden/>
              </w:rPr>
              <w:fldChar w:fldCharType="end"/>
            </w:r>
          </w:hyperlink>
        </w:p>
        <w:p w14:paraId="3FEDADB1" w14:textId="4809077B"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0" w:history="1">
            <w:r w:rsidRPr="00E64B5B">
              <w:rPr>
                <w:rStyle w:val="Hyperlink"/>
                <w:noProof/>
                <w:lang w:val="en-US" w:eastAsia="ja-JP"/>
              </w:rPr>
              <w:t>Workforce</w:t>
            </w:r>
            <w:r>
              <w:rPr>
                <w:noProof/>
                <w:webHidden/>
              </w:rPr>
              <w:tab/>
            </w:r>
            <w:r>
              <w:rPr>
                <w:noProof/>
                <w:webHidden/>
              </w:rPr>
              <w:fldChar w:fldCharType="begin"/>
            </w:r>
            <w:r>
              <w:rPr>
                <w:noProof/>
                <w:webHidden/>
              </w:rPr>
              <w:instrText xml:space="preserve"> PAGEREF _Toc215217240 \h </w:instrText>
            </w:r>
            <w:r>
              <w:rPr>
                <w:noProof/>
                <w:webHidden/>
              </w:rPr>
            </w:r>
            <w:r>
              <w:rPr>
                <w:noProof/>
                <w:webHidden/>
              </w:rPr>
              <w:fldChar w:fldCharType="separate"/>
            </w:r>
            <w:r>
              <w:rPr>
                <w:noProof/>
                <w:webHidden/>
              </w:rPr>
              <w:t>18</w:t>
            </w:r>
            <w:r>
              <w:rPr>
                <w:noProof/>
                <w:webHidden/>
              </w:rPr>
              <w:fldChar w:fldCharType="end"/>
            </w:r>
          </w:hyperlink>
        </w:p>
        <w:p w14:paraId="1C2D389E" w14:textId="6157F8EB"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41" w:history="1">
            <w:r w:rsidRPr="00E64B5B">
              <w:rPr>
                <w:rStyle w:val="Hyperlink"/>
                <w:noProof/>
                <w:lang w:eastAsia="ja-JP"/>
              </w:rPr>
              <w:t>Priority outcome areas and actions</w:t>
            </w:r>
            <w:r>
              <w:rPr>
                <w:noProof/>
                <w:webHidden/>
              </w:rPr>
              <w:tab/>
            </w:r>
            <w:r>
              <w:rPr>
                <w:noProof/>
                <w:webHidden/>
              </w:rPr>
              <w:fldChar w:fldCharType="begin"/>
            </w:r>
            <w:r>
              <w:rPr>
                <w:noProof/>
                <w:webHidden/>
              </w:rPr>
              <w:instrText xml:space="preserve"> PAGEREF _Toc215217241 \h </w:instrText>
            </w:r>
            <w:r>
              <w:rPr>
                <w:noProof/>
                <w:webHidden/>
              </w:rPr>
            </w:r>
            <w:r>
              <w:rPr>
                <w:noProof/>
                <w:webHidden/>
              </w:rPr>
              <w:fldChar w:fldCharType="separate"/>
            </w:r>
            <w:r>
              <w:rPr>
                <w:noProof/>
                <w:webHidden/>
              </w:rPr>
              <w:t>20</w:t>
            </w:r>
            <w:r>
              <w:rPr>
                <w:noProof/>
                <w:webHidden/>
              </w:rPr>
              <w:fldChar w:fldCharType="end"/>
            </w:r>
          </w:hyperlink>
        </w:p>
        <w:p w14:paraId="0DE1CCA9" w14:textId="4581F262"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42" w:history="1">
            <w:r w:rsidRPr="00E64B5B">
              <w:rPr>
                <w:rStyle w:val="Hyperlink"/>
                <w:noProof/>
                <w:lang w:eastAsia="ja-JP"/>
              </w:rPr>
              <w:t>Education</w:t>
            </w:r>
            <w:r>
              <w:rPr>
                <w:noProof/>
                <w:webHidden/>
              </w:rPr>
              <w:tab/>
            </w:r>
            <w:r>
              <w:rPr>
                <w:noProof/>
                <w:webHidden/>
              </w:rPr>
              <w:fldChar w:fldCharType="begin"/>
            </w:r>
            <w:r>
              <w:rPr>
                <w:noProof/>
                <w:webHidden/>
              </w:rPr>
              <w:instrText xml:space="preserve"> PAGEREF _Toc215217242 \h </w:instrText>
            </w:r>
            <w:r>
              <w:rPr>
                <w:noProof/>
                <w:webHidden/>
              </w:rPr>
            </w:r>
            <w:r>
              <w:rPr>
                <w:noProof/>
                <w:webHidden/>
              </w:rPr>
              <w:fldChar w:fldCharType="separate"/>
            </w:r>
            <w:r>
              <w:rPr>
                <w:noProof/>
                <w:webHidden/>
              </w:rPr>
              <w:t>20</w:t>
            </w:r>
            <w:r>
              <w:rPr>
                <w:noProof/>
                <w:webHidden/>
              </w:rPr>
              <w:fldChar w:fldCharType="end"/>
            </w:r>
          </w:hyperlink>
        </w:p>
        <w:p w14:paraId="2A7518E8" w14:textId="70413D04"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3" w:history="1">
            <w:r w:rsidRPr="00E64B5B">
              <w:rPr>
                <w:rStyle w:val="Hyperlink"/>
                <w:noProof/>
                <w:lang w:val="en-US" w:eastAsia="ja-JP"/>
              </w:rPr>
              <w:t>Goal for education</w:t>
            </w:r>
            <w:r>
              <w:rPr>
                <w:noProof/>
                <w:webHidden/>
              </w:rPr>
              <w:tab/>
            </w:r>
            <w:r>
              <w:rPr>
                <w:noProof/>
                <w:webHidden/>
              </w:rPr>
              <w:fldChar w:fldCharType="begin"/>
            </w:r>
            <w:r>
              <w:rPr>
                <w:noProof/>
                <w:webHidden/>
              </w:rPr>
              <w:instrText xml:space="preserve"> PAGEREF _Toc215217243 \h </w:instrText>
            </w:r>
            <w:r>
              <w:rPr>
                <w:noProof/>
                <w:webHidden/>
              </w:rPr>
            </w:r>
            <w:r>
              <w:rPr>
                <w:noProof/>
                <w:webHidden/>
              </w:rPr>
              <w:fldChar w:fldCharType="separate"/>
            </w:r>
            <w:r>
              <w:rPr>
                <w:noProof/>
                <w:webHidden/>
              </w:rPr>
              <w:t>20</w:t>
            </w:r>
            <w:r>
              <w:rPr>
                <w:noProof/>
                <w:webHidden/>
              </w:rPr>
              <w:fldChar w:fldCharType="end"/>
            </w:r>
          </w:hyperlink>
        </w:p>
        <w:p w14:paraId="694947E2" w14:textId="35B94AB5"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4" w:history="1">
            <w:r w:rsidRPr="00E64B5B">
              <w:rPr>
                <w:rStyle w:val="Hyperlink"/>
                <w:noProof/>
                <w:lang w:val="en-US" w:eastAsia="ja-JP"/>
              </w:rPr>
              <w:t>Measuring progress towards the goal for education</w:t>
            </w:r>
            <w:r>
              <w:rPr>
                <w:noProof/>
                <w:webHidden/>
              </w:rPr>
              <w:tab/>
            </w:r>
            <w:r>
              <w:rPr>
                <w:noProof/>
                <w:webHidden/>
              </w:rPr>
              <w:fldChar w:fldCharType="begin"/>
            </w:r>
            <w:r>
              <w:rPr>
                <w:noProof/>
                <w:webHidden/>
              </w:rPr>
              <w:instrText xml:space="preserve"> PAGEREF _Toc215217244 \h </w:instrText>
            </w:r>
            <w:r>
              <w:rPr>
                <w:noProof/>
                <w:webHidden/>
              </w:rPr>
            </w:r>
            <w:r>
              <w:rPr>
                <w:noProof/>
                <w:webHidden/>
              </w:rPr>
              <w:fldChar w:fldCharType="separate"/>
            </w:r>
            <w:r>
              <w:rPr>
                <w:noProof/>
                <w:webHidden/>
              </w:rPr>
              <w:t>20</w:t>
            </w:r>
            <w:r>
              <w:rPr>
                <w:noProof/>
                <w:webHidden/>
              </w:rPr>
              <w:fldChar w:fldCharType="end"/>
            </w:r>
          </w:hyperlink>
        </w:p>
        <w:p w14:paraId="3B578D82" w14:textId="75A8E27C"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5" w:history="1">
            <w:r w:rsidRPr="00E64B5B">
              <w:rPr>
                <w:rStyle w:val="Hyperlink"/>
                <w:noProof/>
                <w:lang w:val="en-US" w:eastAsia="ja-JP"/>
              </w:rPr>
              <w:t>What success in education means</w:t>
            </w:r>
            <w:r>
              <w:rPr>
                <w:noProof/>
                <w:webHidden/>
              </w:rPr>
              <w:tab/>
            </w:r>
            <w:r>
              <w:rPr>
                <w:noProof/>
                <w:webHidden/>
              </w:rPr>
              <w:fldChar w:fldCharType="begin"/>
            </w:r>
            <w:r>
              <w:rPr>
                <w:noProof/>
                <w:webHidden/>
              </w:rPr>
              <w:instrText xml:space="preserve"> PAGEREF _Toc215217245 \h </w:instrText>
            </w:r>
            <w:r>
              <w:rPr>
                <w:noProof/>
                <w:webHidden/>
              </w:rPr>
            </w:r>
            <w:r>
              <w:rPr>
                <w:noProof/>
                <w:webHidden/>
              </w:rPr>
              <w:fldChar w:fldCharType="separate"/>
            </w:r>
            <w:r>
              <w:rPr>
                <w:noProof/>
                <w:webHidden/>
              </w:rPr>
              <w:t>20</w:t>
            </w:r>
            <w:r>
              <w:rPr>
                <w:noProof/>
                <w:webHidden/>
              </w:rPr>
              <w:fldChar w:fldCharType="end"/>
            </w:r>
          </w:hyperlink>
        </w:p>
        <w:p w14:paraId="28DC76FD" w14:textId="74F8E14B"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6" w:history="1">
            <w:r w:rsidRPr="00E64B5B">
              <w:rPr>
                <w:rStyle w:val="Hyperlink"/>
                <w:noProof/>
                <w:lang w:val="en-US" w:eastAsia="ja-JP"/>
              </w:rPr>
              <w:t>The Government has made a significant investment in learning support through Budget 2025</w:t>
            </w:r>
            <w:r>
              <w:rPr>
                <w:noProof/>
                <w:webHidden/>
              </w:rPr>
              <w:tab/>
            </w:r>
            <w:r>
              <w:rPr>
                <w:noProof/>
                <w:webHidden/>
              </w:rPr>
              <w:fldChar w:fldCharType="begin"/>
            </w:r>
            <w:r>
              <w:rPr>
                <w:noProof/>
                <w:webHidden/>
              </w:rPr>
              <w:instrText xml:space="preserve"> PAGEREF _Toc215217246 \h </w:instrText>
            </w:r>
            <w:r>
              <w:rPr>
                <w:noProof/>
                <w:webHidden/>
              </w:rPr>
            </w:r>
            <w:r>
              <w:rPr>
                <w:noProof/>
                <w:webHidden/>
              </w:rPr>
              <w:fldChar w:fldCharType="separate"/>
            </w:r>
            <w:r>
              <w:rPr>
                <w:noProof/>
                <w:webHidden/>
              </w:rPr>
              <w:t>21</w:t>
            </w:r>
            <w:r>
              <w:rPr>
                <w:noProof/>
                <w:webHidden/>
              </w:rPr>
              <w:fldChar w:fldCharType="end"/>
            </w:r>
          </w:hyperlink>
        </w:p>
        <w:p w14:paraId="2CCD9BAE" w14:textId="30D32386"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7" w:history="1">
            <w:r w:rsidRPr="00E64B5B">
              <w:rPr>
                <w:rStyle w:val="Hyperlink"/>
                <w:noProof/>
                <w:lang w:val="en-US" w:eastAsia="ja-JP"/>
              </w:rPr>
              <w:t>Why change is needed</w:t>
            </w:r>
            <w:r>
              <w:rPr>
                <w:noProof/>
                <w:webHidden/>
              </w:rPr>
              <w:tab/>
            </w:r>
            <w:r>
              <w:rPr>
                <w:noProof/>
                <w:webHidden/>
              </w:rPr>
              <w:fldChar w:fldCharType="begin"/>
            </w:r>
            <w:r>
              <w:rPr>
                <w:noProof/>
                <w:webHidden/>
              </w:rPr>
              <w:instrText xml:space="preserve"> PAGEREF _Toc215217247 \h </w:instrText>
            </w:r>
            <w:r>
              <w:rPr>
                <w:noProof/>
                <w:webHidden/>
              </w:rPr>
            </w:r>
            <w:r>
              <w:rPr>
                <w:noProof/>
                <w:webHidden/>
              </w:rPr>
              <w:fldChar w:fldCharType="separate"/>
            </w:r>
            <w:r>
              <w:rPr>
                <w:noProof/>
                <w:webHidden/>
              </w:rPr>
              <w:t>22</w:t>
            </w:r>
            <w:r>
              <w:rPr>
                <w:noProof/>
                <w:webHidden/>
              </w:rPr>
              <w:fldChar w:fldCharType="end"/>
            </w:r>
          </w:hyperlink>
        </w:p>
        <w:p w14:paraId="66DA3EE5" w14:textId="2C230478"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48" w:history="1">
            <w:r w:rsidRPr="00E64B5B">
              <w:rPr>
                <w:rStyle w:val="Hyperlink"/>
                <w:noProof/>
                <w:lang w:val="en-US" w:eastAsia="ja-JP"/>
              </w:rPr>
              <w:t>Education actions</w:t>
            </w:r>
            <w:r>
              <w:rPr>
                <w:noProof/>
                <w:webHidden/>
              </w:rPr>
              <w:tab/>
            </w:r>
            <w:r>
              <w:rPr>
                <w:noProof/>
                <w:webHidden/>
              </w:rPr>
              <w:fldChar w:fldCharType="begin"/>
            </w:r>
            <w:r>
              <w:rPr>
                <w:noProof/>
                <w:webHidden/>
              </w:rPr>
              <w:instrText xml:space="preserve"> PAGEREF _Toc215217248 \h </w:instrText>
            </w:r>
            <w:r>
              <w:rPr>
                <w:noProof/>
                <w:webHidden/>
              </w:rPr>
            </w:r>
            <w:r>
              <w:rPr>
                <w:noProof/>
                <w:webHidden/>
              </w:rPr>
              <w:fldChar w:fldCharType="separate"/>
            </w:r>
            <w:r>
              <w:rPr>
                <w:noProof/>
                <w:webHidden/>
              </w:rPr>
              <w:t>22</w:t>
            </w:r>
            <w:r>
              <w:rPr>
                <w:noProof/>
                <w:webHidden/>
              </w:rPr>
              <w:fldChar w:fldCharType="end"/>
            </w:r>
          </w:hyperlink>
        </w:p>
        <w:p w14:paraId="5DABCB7B" w14:textId="1E451292"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49" w:history="1">
            <w:r w:rsidRPr="00E64B5B">
              <w:rPr>
                <w:rStyle w:val="Hyperlink"/>
                <w:noProof/>
                <w:lang w:eastAsia="ja-JP"/>
              </w:rPr>
              <w:t>Employment</w:t>
            </w:r>
            <w:r>
              <w:rPr>
                <w:noProof/>
                <w:webHidden/>
              </w:rPr>
              <w:tab/>
            </w:r>
            <w:r>
              <w:rPr>
                <w:noProof/>
                <w:webHidden/>
              </w:rPr>
              <w:fldChar w:fldCharType="begin"/>
            </w:r>
            <w:r>
              <w:rPr>
                <w:noProof/>
                <w:webHidden/>
              </w:rPr>
              <w:instrText xml:space="preserve"> PAGEREF _Toc215217249 \h </w:instrText>
            </w:r>
            <w:r>
              <w:rPr>
                <w:noProof/>
                <w:webHidden/>
              </w:rPr>
            </w:r>
            <w:r>
              <w:rPr>
                <w:noProof/>
                <w:webHidden/>
              </w:rPr>
              <w:fldChar w:fldCharType="separate"/>
            </w:r>
            <w:r>
              <w:rPr>
                <w:noProof/>
                <w:webHidden/>
              </w:rPr>
              <w:t>24</w:t>
            </w:r>
            <w:r>
              <w:rPr>
                <w:noProof/>
                <w:webHidden/>
              </w:rPr>
              <w:fldChar w:fldCharType="end"/>
            </w:r>
          </w:hyperlink>
        </w:p>
        <w:p w14:paraId="22AA03EE" w14:textId="091355ED"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0" w:history="1">
            <w:r w:rsidRPr="00E64B5B">
              <w:rPr>
                <w:rStyle w:val="Hyperlink"/>
                <w:noProof/>
                <w:lang w:val="en-US" w:eastAsia="ja-JP"/>
              </w:rPr>
              <w:t>Goal for employment</w:t>
            </w:r>
            <w:r>
              <w:rPr>
                <w:noProof/>
                <w:webHidden/>
              </w:rPr>
              <w:tab/>
            </w:r>
            <w:r>
              <w:rPr>
                <w:noProof/>
                <w:webHidden/>
              </w:rPr>
              <w:fldChar w:fldCharType="begin"/>
            </w:r>
            <w:r>
              <w:rPr>
                <w:noProof/>
                <w:webHidden/>
              </w:rPr>
              <w:instrText xml:space="preserve"> PAGEREF _Toc215217250 \h </w:instrText>
            </w:r>
            <w:r>
              <w:rPr>
                <w:noProof/>
                <w:webHidden/>
              </w:rPr>
            </w:r>
            <w:r>
              <w:rPr>
                <w:noProof/>
                <w:webHidden/>
              </w:rPr>
              <w:fldChar w:fldCharType="separate"/>
            </w:r>
            <w:r>
              <w:rPr>
                <w:noProof/>
                <w:webHidden/>
              </w:rPr>
              <w:t>24</w:t>
            </w:r>
            <w:r>
              <w:rPr>
                <w:noProof/>
                <w:webHidden/>
              </w:rPr>
              <w:fldChar w:fldCharType="end"/>
            </w:r>
          </w:hyperlink>
        </w:p>
        <w:p w14:paraId="6F65778E" w14:textId="254E1F48"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1" w:history="1">
            <w:r w:rsidRPr="00E64B5B">
              <w:rPr>
                <w:rStyle w:val="Hyperlink"/>
                <w:noProof/>
                <w:lang w:val="en-US" w:eastAsia="ja-JP"/>
              </w:rPr>
              <w:t>Measuring progress towards the goal for employment</w:t>
            </w:r>
            <w:r>
              <w:rPr>
                <w:noProof/>
                <w:webHidden/>
              </w:rPr>
              <w:tab/>
            </w:r>
            <w:r>
              <w:rPr>
                <w:noProof/>
                <w:webHidden/>
              </w:rPr>
              <w:fldChar w:fldCharType="begin"/>
            </w:r>
            <w:r>
              <w:rPr>
                <w:noProof/>
                <w:webHidden/>
              </w:rPr>
              <w:instrText xml:space="preserve"> PAGEREF _Toc215217251 \h </w:instrText>
            </w:r>
            <w:r>
              <w:rPr>
                <w:noProof/>
                <w:webHidden/>
              </w:rPr>
            </w:r>
            <w:r>
              <w:rPr>
                <w:noProof/>
                <w:webHidden/>
              </w:rPr>
              <w:fldChar w:fldCharType="separate"/>
            </w:r>
            <w:r>
              <w:rPr>
                <w:noProof/>
                <w:webHidden/>
              </w:rPr>
              <w:t>24</w:t>
            </w:r>
            <w:r>
              <w:rPr>
                <w:noProof/>
                <w:webHidden/>
              </w:rPr>
              <w:fldChar w:fldCharType="end"/>
            </w:r>
          </w:hyperlink>
        </w:p>
        <w:p w14:paraId="22A88856" w14:textId="59A508F3"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2" w:history="1">
            <w:r w:rsidRPr="00E64B5B">
              <w:rPr>
                <w:rStyle w:val="Hyperlink"/>
                <w:noProof/>
                <w:lang w:val="en-US" w:eastAsia="ja-JP"/>
              </w:rPr>
              <w:t>What success in employment means</w:t>
            </w:r>
            <w:r>
              <w:rPr>
                <w:noProof/>
                <w:webHidden/>
              </w:rPr>
              <w:tab/>
            </w:r>
            <w:r>
              <w:rPr>
                <w:noProof/>
                <w:webHidden/>
              </w:rPr>
              <w:fldChar w:fldCharType="begin"/>
            </w:r>
            <w:r>
              <w:rPr>
                <w:noProof/>
                <w:webHidden/>
              </w:rPr>
              <w:instrText xml:space="preserve"> PAGEREF _Toc215217252 \h </w:instrText>
            </w:r>
            <w:r>
              <w:rPr>
                <w:noProof/>
                <w:webHidden/>
              </w:rPr>
            </w:r>
            <w:r>
              <w:rPr>
                <w:noProof/>
                <w:webHidden/>
              </w:rPr>
              <w:fldChar w:fldCharType="separate"/>
            </w:r>
            <w:r>
              <w:rPr>
                <w:noProof/>
                <w:webHidden/>
              </w:rPr>
              <w:t>24</w:t>
            </w:r>
            <w:r>
              <w:rPr>
                <w:noProof/>
                <w:webHidden/>
              </w:rPr>
              <w:fldChar w:fldCharType="end"/>
            </w:r>
          </w:hyperlink>
        </w:p>
        <w:p w14:paraId="3683078F" w14:textId="613A9FC1"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3" w:history="1">
            <w:r w:rsidRPr="00E64B5B">
              <w:rPr>
                <w:rStyle w:val="Hyperlink"/>
                <w:noProof/>
                <w:lang w:val="en-US" w:eastAsia="ja-JP"/>
              </w:rPr>
              <w:t>Why change is needed</w:t>
            </w:r>
            <w:r>
              <w:rPr>
                <w:noProof/>
                <w:webHidden/>
              </w:rPr>
              <w:tab/>
            </w:r>
            <w:r>
              <w:rPr>
                <w:noProof/>
                <w:webHidden/>
              </w:rPr>
              <w:fldChar w:fldCharType="begin"/>
            </w:r>
            <w:r>
              <w:rPr>
                <w:noProof/>
                <w:webHidden/>
              </w:rPr>
              <w:instrText xml:space="preserve"> PAGEREF _Toc215217253 \h </w:instrText>
            </w:r>
            <w:r>
              <w:rPr>
                <w:noProof/>
                <w:webHidden/>
              </w:rPr>
            </w:r>
            <w:r>
              <w:rPr>
                <w:noProof/>
                <w:webHidden/>
              </w:rPr>
              <w:fldChar w:fldCharType="separate"/>
            </w:r>
            <w:r>
              <w:rPr>
                <w:noProof/>
                <w:webHidden/>
              </w:rPr>
              <w:t>25</w:t>
            </w:r>
            <w:r>
              <w:rPr>
                <w:noProof/>
                <w:webHidden/>
              </w:rPr>
              <w:fldChar w:fldCharType="end"/>
            </w:r>
          </w:hyperlink>
        </w:p>
        <w:p w14:paraId="5BC5DB41" w14:textId="0BC925D5"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4" w:history="1">
            <w:r w:rsidRPr="00E64B5B">
              <w:rPr>
                <w:rStyle w:val="Hyperlink"/>
                <w:noProof/>
                <w:lang w:val="en-US" w:eastAsia="ja-JP"/>
              </w:rPr>
              <w:t>Employment actions</w:t>
            </w:r>
            <w:r>
              <w:rPr>
                <w:noProof/>
                <w:webHidden/>
              </w:rPr>
              <w:tab/>
            </w:r>
            <w:r>
              <w:rPr>
                <w:noProof/>
                <w:webHidden/>
              </w:rPr>
              <w:fldChar w:fldCharType="begin"/>
            </w:r>
            <w:r>
              <w:rPr>
                <w:noProof/>
                <w:webHidden/>
              </w:rPr>
              <w:instrText xml:space="preserve"> PAGEREF _Toc215217254 \h </w:instrText>
            </w:r>
            <w:r>
              <w:rPr>
                <w:noProof/>
                <w:webHidden/>
              </w:rPr>
            </w:r>
            <w:r>
              <w:rPr>
                <w:noProof/>
                <w:webHidden/>
              </w:rPr>
              <w:fldChar w:fldCharType="separate"/>
            </w:r>
            <w:r>
              <w:rPr>
                <w:noProof/>
                <w:webHidden/>
              </w:rPr>
              <w:t>26</w:t>
            </w:r>
            <w:r>
              <w:rPr>
                <w:noProof/>
                <w:webHidden/>
              </w:rPr>
              <w:fldChar w:fldCharType="end"/>
            </w:r>
          </w:hyperlink>
        </w:p>
        <w:p w14:paraId="50793271" w14:textId="23059E8B"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55" w:history="1">
            <w:r w:rsidRPr="00E64B5B">
              <w:rPr>
                <w:rStyle w:val="Hyperlink"/>
                <w:noProof/>
                <w:lang w:eastAsia="ja-JP"/>
              </w:rPr>
              <w:t>Health</w:t>
            </w:r>
            <w:r>
              <w:rPr>
                <w:noProof/>
                <w:webHidden/>
              </w:rPr>
              <w:tab/>
            </w:r>
            <w:r>
              <w:rPr>
                <w:noProof/>
                <w:webHidden/>
              </w:rPr>
              <w:fldChar w:fldCharType="begin"/>
            </w:r>
            <w:r>
              <w:rPr>
                <w:noProof/>
                <w:webHidden/>
              </w:rPr>
              <w:instrText xml:space="preserve"> PAGEREF _Toc215217255 \h </w:instrText>
            </w:r>
            <w:r>
              <w:rPr>
                <w:noProof/>
                <w:webHidden/>
              </w:rPr>
            </w:r>
            <w:r>
              <w:rPr>
                <w:noProof/>
                <w:webHidden/>
              </w:rPr>
              <w:fldChar w:fldCharType="separate"/>
            </w:r>
            <w:r>
              <w:rPr>
                <w:noProof/>
                <w:webHidden/>
              </w:rPr>
              <w:t>28</w:t>
            </w:r>
            <w:r>
              <w:rPr>
                <w:noProof/>
                <w:webHidden/>
              </w:rPr>
              <w:fldChar w:fldCharType="end"/>
            </w:r>
          </w:hyperlink>
        </w:p>
        <w:p w14:paraId="5490ED1F" w14:textId="7C93FDD2"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6" w:history="1">
            <w:r w:rsidRPr="00E64B5B">
              <w:rPr>
                <w:rStyle w:val="Hyperlink"/>
                <w:noProof/>
                <w:lang w:val="en-US" w:eastAsia="ja-JP"/>
              </w:rPr>
              <w:t>Goal for health</w:t>
            </w:r>
            <w:r>
              <w:rPr>
                <w:noProof/>
                <w:webHidden/>
              </w:rPr>
              <w:tab/>
            </w:r>
            <w:r>
              <w:rPr>
                <w:noProof/>
                <w:webHidden/>
              </w:rPr>
              <w:fldChar w:fldCharType="begin"/>
            </w:r>
            <w:r>
              <w:rPr>
                <w:noProof/>
                <w:webHidden/>
              </w:rPr>
              <w:instrText xml:space="preserve"> PAGEREF _Toc215217256 \h </w:instrText>
            </w:r>
            <w:r>
              <w:rPr>
                <w:noProof/>
                <w:webHidden/>
              </w:rPr>
            </w:r>
            <w:r>
              <w:rPr>
                <w:noProof/>
                <w:webHidden/>
              </w:rPr>
              <w:fldChar w:fldCharType="separate"/>
            </w:r>
            <w:r>
              <w:rPr>
                <w:noProof/>
                <w:webHidden/>
              </w:rPr>
              <w:t>28</w:t>
            </w:r>
            <w:r>
              <w:rPr>
                <w:noProof/>
                <w:webHidden/>
              </w:rPr>
              <w:fldChar w:fldCharType="end"/>
            </w:r>
          </w:hyperlink>
        </w:p>
        <w:p w14:paraId="56E59075" w14:textId="6ACE8CB2"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7" w:history="1">
            <w:r w:rsidRPr="00E64B5B">
              <w:rPr>
                <w:rStyle w:val="Hyperlink"/>
                <w:noProof/>
                <w:lang w:val="en-US" w:eastAsia="ja-JP"/>
              </w:rPr>
              <w:t>Measuring progress towards the goal for health</w:t>
            </w:r>
            <w:r>
              <w:rPr>
                <w:noProof/>
                <w:webHidden/>
              </w:rPr>
              <w:tab/>
            </w:r>
            <w:r>
              <w:rPr>
                <w:noProof/>
                <w:webHidden/>
              </w:rPr>
              <w:fldChar w:fldCharType="begin"/>
            </w:r>
            <w:r>
              <w:rPr>
                <w:noProof/>
                <w:webHidden/>
              </w:rPr>
              <w:instrText xml:space="preserve"> PAGEREF _Toc215217257 \h </w:instrText>
            </w:r>
            <w:r>
              <w:rPr>
                <w:noProof/>
                <w:webHidden/>
              </w:rPr>
            </w:r>
            <w:r>
              <w:rPr>
                <w:noProof/>
                <w:webHidden/>
              </w:rPr>
              <w:fldChar w:fldCharType="separate"/>
            </w:r>
            <w:r>
              <w:rPr>
                <w:noProof/>
                <w:webHidden/>
              </w:rPr>
              <w:t>28</w:t>
            </w:r>
            <w:r>
              <w:rPr>
                <w:noProof/>
                <w:webHidden/>
              </w:rPr>
              <w:fldChar w:fldCharType="end"/>
            </w:r>
          </w:hyperlink>
        </w:p>
        <w:p w14:paraId="3FE3BC4F" w14:textId="223D4229"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8" w:history="1">
            <w:r w:rsidRPr="00E64B5B">
              <w:rPr>
                <w:rStyle w:val="Hyperlink"/>
                <w:noProof/>
                <w:lang w:val="en-US" w:eastAsia="ja-JP"/>
              </w:rPr>
              <w:t>What success in health means</w:t>
            </w:r>
            <w:r>
              <w:rPr>
                <w:noProof/>
                <w:webHidden/>
              </w:rPr>
              <w:tab/>
            </w:r>
            <w:r>
              <w:rPr>
                <w:noProof/>
                <w:webHidden/>
              </w:rPr>
              <w:fldChar w:fldCharType="begin"/>
            </w:r>
            <w:r>
              <w:rPr>
                <w:noProof/>
                <w:webHidden/>
              </w:rPr>
              <w:instrText xml:space="preserve"> PAGEREF _Toc215217258 \h </w:instrText>
            </w:r>
            <w:r>
              <w:rPr>
                <w:noProof/>
                <w:webHidden/>
              </w:rPr>
            </w:r>
            <w:r>
              <w:rPr>
                <w:noProof/>
                <w:webHidden/>
              </w:rPr>
              <w:fldChar w:fldCharType="separate"/>
            </w:r>
            <w:r>
              <w:rPr>
                <w:noProof/>
                <w:webHidden/>
              </w:rPr>
              <w:t>28</w:t>
            </w:r>
            <w:r>
              <w:rPr>
                <w:noProof/>
                <w:webHidden/>
              </w:rPr>
              <w:fldChar w:fldCharType="end"/>
            </w:r>
          </w:hyperlink>
        </w:p>
        <w:p w14:paraId="1EBBFA71" w14:textId="2D484514"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59" w:history="1">
            <w:r w:rsidRPr="00E64B5B">
              <w:rPr>
                <w:rStyle w:val="Hyperlink"/>
                <w:noProof/>
                <w:lang w:val="en-US" w:eastAsia="ja-JP"/>
              </w:rPr>
              <w:t>Why change is needed</w:t>
            </w:r>
            <w:r>
              <w:rPr>
                <w:noProof/>
                <w:webHidden/>
              </w:rPr>
              <w:tab/>
            </w:r>
            <w:r>
              <w:rPr>
                <w:noProof/>
                <w:webHidden/>
              </w:rPr>
              <w:fldChar w:fldCharType="begin"/>
            </w:r>
            <w:r>
              <w:rPr>
                <w:noProof/>
                <w:webHidden/>
              </w:rPr>
              <w:instrText xml:space="preserve"> PAGEREF _Toc215217259 \h </w:instrText>
            </w:r>
            <w:r>
              <w:rPr>
                <w:noProof/>
                <w:webHidden/>
              </w:rPr>
            </w:r>
            <w:r>
              <w:rPr>
                <w:noProof/>
                <w:webHidden/>
              </w:rPr>
              <w:fldChar w:fldCharType="separate"/>
            </w:r>
            <w:r>
              <w:rPr>
                <w:noProof/>
                <w:webHidden/>
              </w:rPr>
              <w:t>29</w:t>
            </w:r>
            <w:r>
              <w:rPr>
                <w:noProof/>
                <w:webHidden/>
              </w:rPr>
              <w:fldChar w:fldCharType="end"/>
            </w:r>
          </w:hyperlink>
        </w:p>
        <w:p w14:paraId="2C838F6D" w14:textId="47A050FB"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0" w:history="1">
            <w:r w:rsidRPr="00E64B5B">
              <w:rPr>
                <w:rStyle w:val="Hyperlink"/>
                <w:noProof/>
                <w:lang w:val="en-US" w:eastAsia="ja-JP"/>
              </w:rPr>
              <w:t>Health actions</w:t>
            </w:r>
            <w:r>
              <w:rPr>
                <w:noProof/>
                <w:webHidden/>
              </w:rPr>
              <w:tab/>
            </w:r>
            <w:r>
              <w:rPr>
                <w:noProof/>
                <w:webHidden/>
              </w:rPr>
              <w:fldChar w:fldCharType="begin"/>
            </w:r>
            <w:r>
              <w:rPr>
                <w:noProof/>
                <w:webHidden/>
              </w:rPr>
              <w:instrText xml:space="preserve"> PAGEREF _Toc215217260 \h </w:instrText>
            </w:r>
            <w:r>
              <w:rPr>
                <w:noProof/>
                <w:webHidden/>
              </w:rPr>
            </w:r>
            <w:r>
              <w:rPr>
                <w:noProof/>
                <w:webHidden/>
              </w:rPr>
              <w:fldChar w:fldCharType="separate"/>
            </w:r>
            <w:r>
              <w:rPr>
                <w:noProof/>
                <w:webHidden/>
              </w:rPr>
              <w:t>30</w:t>
            </w:r>
            <w:r>
              <w:rPr>
                <w:noProof/>
                <w:webHidden/>
              </w:rPr>
              <w:fldChar w:fldCharType="end"/>
            </w:r>
          </w:hyperlink>
        </w:p>
        <w:p w14:paraId="4E222249" w14:textId="3D231F4D"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61" w:history="1">
            <w:r w:rsidRPr="00E64B5B">
              <w:rPr>
                <w:rStyle w:val="Hyperlink"/>
                <w:noProof/>
                <w:lang w:eastAsia="ja-JP"/>
              </w:rPr>
              <w:t>Housing</w:t>
            </w:r>
            <w:r>
              <w:rPr>
                <w:noProof/>
                <w:webHidden/>
              </w:rPr>
              <w:tab/>
            </w:r>
            <w:r>
              <w:rPr>
                <w:noProof/>
                <w:webHidden/>
              </w:rPr>
              <w:fldChar w:fldCharType="begin"/>
            </w:r>
            <w:r>
              <w:rPr>
                <w:noProof/>
                <w:webHidden/>
              </w:rPr>
              <w:instrText xml:space="preserve"> PAGEREF _Toc215217261 \h </w:instrText>
            </w:r>
            <w:r>
              <w:rPr>
                <w:noProof/>
                <w:webHidden/>
              </w:rPr>
            </w:r>
            <w:r>
              <w:rPr>
                <w:noProof/>
                <w:webHidden/>
              </w:rPr>
              <w:fldChar w:fldCharType="separate"/>
            </w:r>
            <w:r>
              <w:rPr>
                <w:noProof/>
                <w:webHidden/>
              </w:rPr>
              <w:t>32</w:t>
            </w:r>
            <w:r>
              <w:rPr>
                <w:noProof/>
                <w:webHidden/>
              </w:rPr>
              <w:fldChar w:fldCharType="end"/>
            </w:r>
          </w:hyperlink>
        </w:p>
        <w:p w14:paraId="0E8A349F" w14:textId="17FAC39B"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2" w:history="1">
            <w:r w:rsidRPr="00E64B5B">
              <w:rPr>
                <w:rStyle w:val="Hyperlink"/>
                <w:noProof/>
                <w:lang w:val="en-US" w:eastAsia="ja-JP"/>
              </w:rPr>
              <w:t>Goal for housing</w:t>
            </w:r>
            <w:r>
              <w:rPr>
                <w:noProof/>
                <w:webHidden/>
              </w:rPr>
              <w:tab/>
            </w:r>
            <w:r>
              <w:rPr>
                <w:noProof/>
                <w:webHidden/>
              </w:rPr>
              <w:fldChar w:fldCharType="begin"/>
            </w:r>
            <w:r>
              <w:rPr>
                <w:noProof/>
                <w:webHidden/>
              </w:rPr>
              <w:instrText xml:space="preserve"> PAGEREF _Toc215217262 \h </w:instrText>
            </w:r>
            <w:r>
              <w:rPr>
                <w:noProof/>
                <w:webHidden/>
              </w:rPr>
            </w:r>
            <w:r>
              <w:rPr>
                <w:noProof/>
                <w:webHidden/>
              </w:rPr>
              <w:fldChar w:fldCharType="separate"/>
            </w:r>
            <w:r>
              <w:rPr>
                <w:noProof/>
                <w:webHidden/>
              </w:rPr>
              <w:t>32</w:t>
            </w:r>
            <w:r>
              <w:rPr>
                <w:noProof/>
                <w:webHidden/>
              </w:rPr>
              <w:fldChar w:fldCharType="end"/>
            </w:r>
          </w:hyperlink>
        </w:p>
        <w:p w14:paraId="67117307" w14:textId="3FE849C2"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3" w:history="1">
            <w:r w:rsidRPr="00E64B5B">
              <w:rPr>
                <w:rStyle w:val="Hyperlink"/>
                <w:noProof/>
                <w:lang w:val="en-US" w:eastAsia="ja-JP"/>
              </w:rPr>
              <w:t>Measuring progress towards the goal for housing</w:t>
            </w:r>
            <w:r>
              <w:rPr>
                <w:noProof/>
                <w:webHidden/>
              </w:rPr>
              <w:tab/>
            </w:r>
            <w:r>
              <w:rPr>
                <w:noProof/>
                <w:webHidden/>
              </w:rPr>
              <w:fldChar w:fldCharType="begin"/>
            </w:r>
            <w:r>
              <w:rPr>
                <w:noProof/>
                <w:webHidden/>
              </w:rPr>
              <w:instrText xml:space="preserve"> PAGEREF _Toc215217263 \h </w:instrText>
            </w:r>
            <w:r>
              <w:rPr>
                <w:noProof/>
                <w:webHidden/>
              </w:rPr>
            </w:r>
            <w:r>
              <w:rPr>
                <w:noProof/>
                <w:webHidden/>
              </w:rPr>
              <w:fldChar w:fldCharType="separate"/>
            </w:r>
            <w:r>
              <w:rPr>
                <w:noProof/>
                <w:webHidden/>
              </w:rPr>
              <w:t>32</w:t>
            </w:r>
            <w:r>
              <w:rPr>
                <w:noProof/>
                <w:webHidden/>
              </w:rPr>
              <w:fldChar w:fldCharType="end"/>
            </w:r>
          </w:hyperlink>
        </w:p>
        <w:p w14:paraId="2376C762" w14:textId="4E4C9BBE"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4" w:history="1">
            <w:r w:rsidRPr="00E64B5B">
              <w:rPr>
                <w:rStyle w:val="Hyperlink"/>
                <w:noProof/>
                <w:lang w:val="en-US" w:eastAsia="ja-JP"/>
              </w:rPr>
              <w:t>What success in housing means</w:t>
            </w:r>
            <w:r>
              <w:rPr>
                <w:noProof/>
                <w:webHidden/>
              </w:rPr>
              <w:tab/>
            </w:r>
            <w:r>
              <w:rPr>
                <w:noProof/>
                <w:webHidden/>
              </w:rPr>
              <w:fldChar w:fldCharType="begin"/>
            </w:r>
            <w:r>
              <w:rPr>
                <w:noProof/>
                <w:webHidden/>
              </w:rPr>
              <w:instrText xml:space="preserve"> PAGEREF _Toc215217264 \h </w:instrText>
            </w:r>
            <w:r>
              <w:rPr>
                <w:noProof/>
                <w:webHidden/>
              </w:rPr>
            </w:r>
            <w:r>
              <w:rPr>
                <w:noProof/>
                <w:webHidden/>
              </w:rPr>
              <w:fldChar w:fldCharType="separate"/>
            </w:r>
            <w:r>
              <w:rPr>
                <w:noProof/>
                <w:webHidden/>
              </w:rPr>
              <w:t>32</w:t>
            </w:r>
            <w:r>
              <w:rPr>
                <w:noProof/>
                <w:webHidden/>
              </w:rPr>
              <w:fldChar w:fldCharType="end"/>
            </w:r>
          </w:hyperlink>
        </w:p>
        <w:p w14:paraId="1ECBCD66" w14:textId="27E255AE"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5" w:history="1">
            <w:r w:rsidRPr="00E64B5B">
              <w:rPr>
                <w:rStyle w:val="Hyperlink"/>
                <w:noProof/>
                <w:lang w:val="en-US" w:eastAsia="ja-JP"/>
              </w:rPr>
              <w:t>Why change is needed</w:t>
            </w:r>
            <w:r>
              <w:rPr>
                <w:noProof/>
                <w:webHidden/>
              </w:rPr>
              <w:tab/>
            </w:r>
            <w:r>
              <w:rPr>
                <w:noProof/>
                <w:webHidden/>
              </w:rPr>
              <w:fldChar w:fldCharType="begin"/>
            </w:r>
            <w:r>
              <w:rPr>
                <w:noProof/>
                <w:webHidden/>
              </w:rPr>
              <w:instrText xml:space="preserve"> PAGEREF _Toc215217265 \h </w:instrText>
            </w:r>
            <w:r>
              <w:rPr>
                <w:noProof/>
                <w:webHidden/>
              </w:rPr>
            </w:r>
            <w:r>
              <w:rPr>
                <w:noProof/>
                <w:webHidden/>
              </w:rPr>
              <w:fldChar w:fldCharType="separate"/>
            </w:r>
            <w:r>
              <w:rPr>
                <w:noProof/>
                <w:webHidden/>
              </w:rPr>
              <w:t>33</w:t>
            </w:r>
            <w:r>
              <w:rPr>
                <w:noProof/>
                <w:webHidden/>
              </w:rPr>
              <w:fldChar w:fldCharType="end"/>
            </w:r>
          </w:hyperlink>
        </w:p>
        <w:p w14:paraId="0B9390E2" w14:textId="6C3EB76E"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6" w:history="1">
            <w:r w:rsidRPr="00E64B5B">
              <w:rPr>
                <w:rStyle w:val="Hyperlink"/>
                <w:noProof/>
                <w:lang w:val="en-US" w:eastAsia="ja-JP"/>
              </w:rPr>
              <w:t>Housing actions</w:t>
            </w:r>
            <w:r>
              <w:rPr>
                <w:noProof/>
                <w:webHidden/>
              </w:rPr>
              <w:tab/>
            </w:r>
            <w:r>
              <w:rPr>
                <w:noProof/>
                <w:webHidden/>
              </w:rPr>
              <w:fldChar w:fldCharType="begin"/>
            </w:r>
            <w:r>
              <w:rPr>
                <w:noProof/>
                <w:webHidden/>
              </w:rPr>
              <w:instrText xml:space="preserve"> PAGEREF _Toc215217266 \h </w:instrText>
            </w:r>
            <w:r>
              <w:rPr>
                <w:noProof/>
                <w:webHidden/>
              </w:rPr>
            </w:r>
            <w:r>
              <w:rPr>
                <w:noProof/>
                <w:webHidden/>
              </w:rPr>
              <w:fldChar w:fldCharType="separate"/>
            </w:r>
            <w:r>
              <w:rPr>
                <w:noProof/>
                <w:webHidden/>
              </w:rPr>
              <w:t>34</w:t>
            </w:r>
            <w:r>
              <w:rPr>
                <w:noProof/>
                <w:webHidden/>
              </w:rPr>
              <w:fldChar w:fldCharType="end"/>
            </w:r>
          </w:hyperlink>
        </w:p>
        <w:p w14:paraId="3729E4E0" w14:textId="66C9E078"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67" w:history="1">
            <w:r w:rsidRPr="00E64B5B">
              <w:rPr>
                <w:rStyle w:val="Hyperlink"/>
                <w:noProof/>
                <w:lang w:eastAsia="ja-JP"/>
              </w:rPr>
              <w:t>Justice</w:t>
            </w:r>
            <w:r>
              <w:rPr>
                <w:noProof/>
                <w:webHidden/>
              </w:rPr>
              <w:tab/>
            </w:r>
            <w:r>
              <w:rPr>
                <w:noProof/>
                <w:webHidden/>
              </w:rPr>
              <w:fldChar w:fldCharType="begin"/>
            </w:r>
            <w:r>
              <w:rPr>
                <w:noProof/>
                <w:webHidden/>
              </w:rPr>
              <w:instrText xml:space="preserve"> PAGEREF _Toc215217267 \h </w:instrText>
            </w:r>
            <w:r>
              <w:rPr>
                <w:noProof/>
                <w:webHidden/>
              </w:rPr>
            </w:r>
            <w:r>
              <w:rPr>
                <w:noProof/>
                <w:webHidden/>
              </w:rPr>
              <w:fldChar w:fldCharType="separate"/>
            </w:r>
            <w:r>
              <w:rPr>
                <w:noProof/>
                <w:webHidden/>
              </w:rPr>
              <w:t>36</w:t>
            </w:r>
            <w:r>
              <w:rPr>
                <w:noProof/>
                <w:webHidden/>
              </w:rPr>
              <w:fldChar w:fldCharType="end"/>
            </w:r>
          </w:hyperlink>
        </w:p>
        <w:p w14:paraId="5D3E36BF" w14:textId="476F47C1"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8" w:history="1">
            <w:r w:rsidRPr="00E64B5B">
              <w:rPr>
                <w:rStyle w:val="Hyperlink"/>
                <w:noProof/>
                <w:lang w:val="en-US" w:eastAsia="ja-JP"/>
              </w:rPr>
              <w:t>Goal for justice</w:t>
            </w:r>
            <w:r>
              <w:rPr>
                <w:noProof/>
                <w:webHidden/>
              </w:rPr>
              <w:tab/>
            </w:r>
            <w:r>
              <w:rPr>
                <w:noProof/>
                <w:webHidden/>
              </w:rPr>
              <w:fldChar w:fldCharType="begin"/>
            </w:r>
            <w:r>
              <w:rPr>
                <w:noProof/>
                <w:webHidden/>
              </w:rPr>
              <w:instrText xml:space="preserve"> PAGEREF _Toc215217268 \h </w:instrText>
            </w:r>
            <w:r>
              <w:rPr>
                <w:noProof/>
                <w:webHidden/>
              </w:rPr>
            </w:r>
            <w:r>
              <w:rPr>
                <w:noProof/>
                <w:webHidden/>
              </w:rPr>
              <w:fldChar w:fldCharType="separate"/>
            </w:r>
            <w:r>
              <w:rPr>
                <w:noProof/>
                <w:webHidden/>
              </w:rPr>
              <w:t>36</w:t>
            </w:r>
            <w:r>
              <w:rPr>
                <w:noProof/>
                <w:webHidden/>
              </w:rPr>
              <w:fldChar w:fldCharType="end"/>
            </w:r>
          </w:hyperlink>
        </w:p>
        <w:p w14:paraId="36C72144" w14:textId="167BF600"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69" w:history="1">
            <w:r w:rsidRPr="00E64B5B">
              <w:rPr>
                <w:rStyle w:val="Hyperlink"/>
                <w:noProof/>
                <w:lang w:val="en-US" w:eastAsia="ja-JP"/>
              </w:rPr>
              <w:t>Measuring progress towards the goal for justice</w:t>
            </w:r>
            <w:r>
              <w:rPr>
                <w:noProof/>
                <w:webHidden/>
              </w:rPr>
              <w:tab/>
            </w:r>
            <w:r>
              <w:rPr>
                <w:noProof/>
                <w:webHidden/>
              </w:rPr>
              <w:fldChar w:fldCharType="begin"/>
            </w:r>
            <w:r>
              <w:rPr>
                <w:noProof/>
                <w:webHidden/>
              </w:rPr>
              <w:instrText xml:space="preserve"> PAGEREF _Toc215217269 \h </w:instrText>
            </w:r>
            <w:r>
              <w:rPr>
                <w:noProof/>
                <w:webHidden/>
              </w:rPr>
            </w:r>
            <w:r>
              <w:rPr>
                <w:noProof/>
                <w:webHidden/>
              </w:rPr>
              <w:fldChar w:fldCharType="separate"/>
            </w:r>
            <w:r>
              <w:rPr>
                <w:noProof/>
                <w:webHidden/>
              </w:rPr>
              <w:t>36</w:t>
            </w:r>
            <w:r>
              <w:rPr>
                <w:noProof/>
                <w:webHidden/>
              </w:rPr>
              <w:fldChar w:fldCharType="end"/>
            </w:r>
          </w:hyperlink>
        </w:p>
        <w:p w14:paraId="10540C6A" w14:textId="733D4E59"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0" w:history="1">
            <w:r w:rsidRPr="00E64B5B">
              <w:rPr>
                <w:rStyle w:val="Hyperlink"/>
                <w:noProof/>
                <w:lang w:val="en-US" w:eastAsia="ja-JP"/>
              </w:rPr>
              <w:t>What success in justice means</w:t>
            </w:r>
            <w:r>
              <w:rPr>
                <w:noProof/>
                <w:webHidden/>
              </w:rPr>
              <w:tab/>
            </w:r>
            <w:r>
              <w:rPr>
                <w:noProof/>
                <w:webHidden/>
              </w:rPr>
              <w:fldChar w:fldCharType="begin"/>
            </w:r>
            <w:r>
              <w:rPr>
                <w:noProof/>
                <w:webHidden/>
              </w:rPr>
              <w:instrText xml:space="preserve"> PAGEREF _Toc215217270 \h </w:instrText>
            </w:r>
            <w:r>
              <w:rPr>
                <w:noProof/>
                <w:webHidden/>
              </w:rPr>
            </w:r>
            <w:r>
              <w:rPr>
                <w:noProof/>
                <w:webHidden/>
              </w:rPr>
              <w:fldChar w:fldCharType="separate"/>
            </w:r>
            <w:r>
              <w:rPr>
                <w:noProof/>
                <w:webHidden/>
              </w:rPr>
              <w:t>36</w:t>
            </w:r>
            <w:r>
              <w:rPr>
                <w:noProof/>
                <w:webHidden/>
              </w:rPr>
              <w:fldChar w:fldCharType="end"/>
            </w:r>
          </w:hyperlink>
        </w:p>
        <w:p w14:paraId="036D08C4" w14:textId="4F9DDDD4"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1" w:history="1">
            <w:r w:rsidRPr="00E64B5B">
              <w:rPr>
                <w:rStyle w:val="Hyperlink"/>
                <w:noProof/>
                <w:lang w:val="en-US" w:eastAsia="ja-JP"/>
              </w:rPr>
              <w:t>Why change is needed</w:t>
            </w:r>
            <w:r>
              <w:rPr>
                <w:noProof/>
                <w:webHidden/>
              </w:rPr>
              <w:tab/>
            </w:r>
            <w:r>
              <w:rPr>
                <w:noProof/>
                <w:webHidden/>
              </w:rPr>
              <w:fldChar w:fldCharType="begin"/>
            </w:r>
            <w:r>
              <w:rPr>
                <w:noProof/>
                <w:webHidden/>
              </w:rPr>
              <w:instrText xml:space="preserve"> PAGEREF _Toc215217271 \h </w:instrText>
            </w:r>
            <w:r>
              <w:rPr>
                <w:noProof/>
                <w:webHidden/>
              </w:rPr>
            </w:r>
            <w:r>
              <w:rPr>
                <w:noProof/>
                <w:webHidden/>
              </w:rPr>
              <w:fldChar w:fldCharType="separate"/>
            </w:r>
            <w:r>
              <w:rPr>
                <w:noProof/>
                <w:webHidden/>
              </w:rPr>
              <w:t>37</w:t>
            </w:r>
            <w:r>
              <w:rPr>
                <w:noProof/>
                <w:webHidden/>
              </w:rPr>
              <w:fldChar w:fldCharType="end"/>
            </w:r>
          </w:hyperlink>
        </w:p>
        <w:p w14:paraId="08F5FAE8" w14:textId="1ED277BA"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2" w:history="1">
            <w:r w:rsidRPr="00E64B5B">
              <w:rPr>
                <w:rStyle w:val="Hyperlink"/>
                <w:noProof/>
                <w:lang w:val="en-US" w:eastAsia="ja-JP"/>
              </w:rPr>
              <w:t>Justice actions</w:t>
            </w:r>
            <w:r>
              <w:rPr>
                <w:noProof/>
                <w:webHidden/>
              </w:rPr>
              <w:tab/>
            </w:r>
            <w:r>
              <w:rPr>
                <w:noProof/>
                <w:webHidden/>
              </w:rPr>
              <w:fldChar w:fldCharType="begin"/>
            </w:r>
            <w:r>
              <w:rPr>
                <w:noProof/>
                <w:webHidden/>
              </w:rPr>
              <w:instrText xml:space="preserve"> PAGEREF _Toc215217272 \h </w:instrText>
            </w:r>
            <w:r>
              <w:rPr>
                <w:noProof/>
                <w:webHidden/>
              </w:rPr>
            </w:r>
            <w:r>
              <w:rPr>
                <w:noProof/>
                <w:webHidden/>
              </w:rPr>
              <w:fldChar w:fldCharType="separate"/>
            </w:r>
            <w:r>
              <w:rPr>
                <w:noProof/>
                <w:webHidden/>
              </w:rPr>
              <w:t>39</w:t>
            </w:r>
            <w:r>
              <w:rPr>
                <w:noProof/>
                <w:webHidden/>
              </w:rPr>
              <w:fldChar w:fldCharType="end"/>
            </w:r>
          </w:hyperlink>
        </w:p>
        <w:p w14:paraId="5FA7567E" w14:textId="5A0597CA"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73" w:history="1">
            <w:r w:rsidRPr="00E64B5B">
              <w:rPr>
                <w:rStyle w:val="Hyperlink"/>
                <w:noProof/>
                <w:lang w:eastAsia="ja-JP"/>
              </w:rPr>
              <w:t>How we will measure progress</w:t>
            </w:r>
            <w:r>
              <w:rPr>
                <w:noProof/>
                <w:webHidden/>
              </w:rPr>
              <w:tab/>
            </w:r>
            <w:r>
              <w:rPr>
                <w:noProof/>
                <w:webHidden/>
              </w:rPr>
              <w:fldChar w:fldCharType="begin"/>
            </w:r>
            <w:r>
              <w:rPr>
                <w:noProof/>
                <w:webHidden/>
              </w:rPr>
              <w:instrText xml:space="preserve"> PAGEREF _Toc215217273 \h </w:instrText>
            </w:r>
            <w:r>
              <w:rPr>
                <w:noProof/>
                <w:webHidden/>
              </w:rPr>
            </w:r>
            <w:r>
              <w:rPr>
                <w:noProof/>
                <w:webHidden/>
              </w:rPr>
              <w:fldChar w:fldCharType="separate"/>
            </w:r>
            <w:r>
              <w:rPr>
                <w:noProof/>
                <w:webHidden/>
              </w:rPr>
              <w:t>41</w:t>
            </w:r>
            <w:r>
              <w:rPr>
                <w:noProof/>
                <w:webHidden/>
              </w:rPr>
              <w:fldChar w:fldCharType="end"/>
            </w:r>
          </w:hyperlink>
        </w:p>
        <w:p w14:paraId="31AE132A" w14:textId="09C17104"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74" w:history="1">
            <w:r w:rsidRPr="00E64B5B">
              <w:rPr>
                <w:rStyle w:val="Hyperlink"/>
                <w:noProof/>
                <w:lang w:eastAsia="ja-JP"/>
              </w:rPr>
              <w:t>Appendix 1: Glossary</w:t>
            </w:r>
            <w:r>
              <w:rPr>
                <w:noProof/>
                <w:webHidden/>
              </w:rPr>
              <w:tab/>
            </w:r>
            <w:r>
              <w:rPr>
                <w:noProof/>
                <w:webHidden/>
              </w:rPr>
              <w:fldChar w:fldCharType="begin"/>
            </w:r>
            <w:r>
              <w:rPr>
                <w:noProof/>
                <w:webHidden/>
              </w:rPr>
              <w:instrText xml:space="preserve"> PAGEREF _Toc215217274 \h </w:instrText>
            </w:r>
            <w:r>
              <w:rPr>
                <w:noProof/>
                <w:webHidden/>
              </w:rPr>
            </w:r>
            <w:r>
              <w:rPr>
                <w:noProof/>
                <w:webHidden/>
              </w:rPr>
              <w:fldChar w:fldCharType="separate"/>
            </w:r>
            <w:r>
              <w:rPr>
                <w:noProof/>
                <w:webHidden/>
              </w:rPr>
              <w:t>42</w:t>
            </w:r>
            <w:r>
              <w:rPr>
                <w:noProof/>
                <w:webHidden/>
              </w:rPr>
              <w:fldChar w:fldCharType="end"/>
            </w:r>
          </w:hyperlink>
        </w:p>
        <w:p w14:paraId="7E22019A" w14:textId="3F77EB91" w:rsidR="00844F48" w:rsidRDefault="00844F48">
          <w:pPr>
            <w:pStyle w:val="TOC2"/>
            <w:tabs>
              <w:tab w:val="right" w:leader="dot" w:pos="9628"/>
            </w:tabs>
            <w:rPr>
              <w:rFonts w:asciiTheme="minorHAnsi" w:hAnsiTheme="minorHAnsi"/>
              <w:noProof/>
              <w:kern w:val="2"/>
              <w:lang w:eastAsia="en-NZ"/>
              <w14:ligatures w14:val="standardContextual"/>
            </w:rPr>
          </w:pPr>
          <w:hyperlink w:anchor="_Toc215217275" w:history="1">
            <w:r w:rsidRPr="00E64B5B">
              <w:rPr>
                <w:rStyle w:val="Hyperlink"/>
                <w:noProof/>
                <w:lang w:eastAsia="ja-JP"/>
              </w:rPr>
              <w:t>Appendix 2: Primary indicators for measuring progress on strategy</w:t>
            </w:r>
            <w:r>
              <w:rPr>
                <w:noProof/>
                <w:webHidden/>
              </w:rPr>
              <w:tab/>
            </w:r>
            <w:r>
              <w:rPr>
                <w:noProof/>
                <w:webHidden/>
              </w:rPr>
              <w:fldChar w:fldCharType="begin"/>
            </w:r>
            <w:r>
              <w:rPr>
                <w:noProof/>
                <w:webHidden/>
              </w:rPr>
              <w:instrText xml:space="preserve"> PAGEREF _Toc215217275 \h </w:instrText>
            </w:r>
            <w:r>
              <w:rPr>
                <w:noProof/>
                <w:webHidden/>
              </w:rPr>
            </w:r>
            <w:r>
              <w:rPr>
                <w:noProof/>
                <w:webHidden/>
              </w:rPr>
              <w:fldChar w:fldCharType="separate"/>
            </w:r>
            <w:r>
              <w:rPr>
                <w:noProof/>
                <w:webHidden/>
              </w:rPr>
              <w:t>46</w:t>
            </w:r>
            <w:r>
              <w:rPr>
                <w:noProof/>
                <w:webHidden/>
              </w:rPr>
              <w:fldChar w:fldCharType="end"/>
            </w:r>
          </w:hyperlink>
        </w:p>
        <w:p w14:paraId="79A47EDB" w14:textId="3A171E9B"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6" w:history="1">
            <w:r w:rsidRPr="00E64B5B">
              <w:rPr>
                <w:rStyle w:val="Hyperlink"/>
                <w:noProof/>
                <w:lang w:val="en-US" w:eastAsia="ja-JP"/>
              </w:rPr>
              <w:t>Vision and principles</w:t>
            </w:r>
            <w:r>
              <w:rPr>
                <w:noProof/>
                <w:webHidden/>
              </w:rPr>
              <w:tab/>
            </w:r>
            <w:r>
              <w:rPr>
                <w:noProof/>
                <w:webHidden/>
              </w:rPr>
              <w:fldChar w:fldCharType="begin"/>
            </w:r>
            <w:r>
              <w:rPr>
                <w:noProof/>
                <w:webHidden/>
              </w:rPr>
              <w:instrText xml:space="preserve"> PAGEREF _Toc215217276 \h </w:instrText>
            </w:r>
            <w:r>
              <w:rPr>
                <w:noProof/>
                <w:webHidden/>
              </w:rPr>
            </w:r>
            <w:r>
              <w:rPr>
                <w:noProof/>
                <w:webHidden/>
              </w:rPr>
              <w:fldChar w:fldCharType="separate"/>
            </w:r>
            <w:r>
              <w:rPr>
                <w:noProof/>
                <w:webHidden/>
              </w:rPr>
              <w:t>46</w:t>
            </w:r>
            <w:r>
              <w:rPr>
                <w:noProof/>
                <w:webHidden/>
              </w:rPr>
              <w:fldChar w:fldCharType="end"/>
            </w:r>
          </w:hyperlink>
        </w:p>
        <w:p w14:paraId="36A398F6" w14:textId="08AE451F"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7" w:history="1">
            <w:r w:rsidRPr="00E64B5B">
              <w:rPr>
                <w:rStyle w:val="Hyperlink"/>
                <w:noProof/>
              </w:rPr>
              <w:t>Education</w:t>
            </w:r>
            <w:r>
              <w:rPr>
                <w:noProof/>
                <w:webHidden/>
              </w:rPr>
              <w:tab/>
            </w:r>
            <w:r>
              <w:rPr>
                <w:noProof/>
                <w:webHidden/>
              </w:rPr>
              <w:fldChar w:fldCharType="begin"/>
            </w:r>
            <w:r>
              <w:rPr>
                <w:noProof/>
                <w:webHidden/>
              </w:rPr>
              <w:instrText xml:space="preserve"> PAGEREF _Toc215217277 \h </w:instrText>
            </w:r>
            <w:r>
              <w:rPr>
                <w:noProof/>
                <w:webHidden/>
              </w:rPr>
            </w:r>
            <w:r>
              <w:rPr>
                <w:noProof/>
                <w:webHidden/>
              </w:rPr>
              <w:fldChar w:fldCharType="separate"/>
            </w:r>
            <w:r>
              <w:rPr>
                <w:noProof/>
                <w:webHidden/>
              </w:rPr>
              <w:t>48</w:t>
            </w:r>
            <w:r>
              <w:rPr>
                <w:noProof/>
                <w:webHidden/>
              </w:rPr>
              <w:fldChar w:fldCharType="end"/>
            </w:r>
          </w:hyperlink>
        </w:p>
        <w:p w14:paraId="3D2FE385" w14:textId="31FF6A57"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8" w:history="1">
            <w:r w:rsidRPr="00E64B5B">
              <w:rPr>
                <w:rStyle w:val="Hyperlink"/>
                <w:noProof/>
              </w:rPr>
              <w:t>Employment</w:t>
            </w:r>
            <w:r>
              <w:rPr>
                <w:noProof/>
                <w:webHidden/>
              </w:rPr>
              <w:tab/>
            </w:r>
            <w:r>
              <w:rPr>
                <w:noProof/>
                <w:webHidden/>
              </w:rPr>
              <w:fldChar w:fldCharType="begin"/>
            </w:r>
            <w:r>
              <w:rPr>
                <w:noProof/>
                <w:webHidden/>
              </w:rPr>
              <w:instrText xml:space="preserve"> PAGEREF _Toc215217278 \h </w:instrText>
            </w:r>
            <w:r>
              <w:rPr>
                <w:noProof/>
                <w:webHidden/>
              </w:rPr>
            </w:r>
            <w:r>
              <w:rPr>
                <w:noProof/>
                <w:webHidden/>
              </w:rPr>
              <w:fldChar w:fldCharType="separate"/>
            </w:r>
            <w:r>
              <w:rPr>
                <w:noProof/>
                <w:webHidden/>
              </w:rPr>
              <w:t>51</w:t>
            </w:r>
            <w:r>
              <w:rPr>
                <w:noProof/>
                <w:webHidden/>
              </w:rPr>
              <w:fldChar w:fldCharType="end"/>
            </w:r>
          </w:hyperlink>
        </w:p>
        <w:p w14:paraId="71382A19" w14:textId="2A7AA58A"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79" w:history="1">
            <w:r w:rsidRPr="00E64B5B">
              <w:rPr>
                <w:rStyle w:val="Hyperlink"/>
                <w:noProof/>
              </w:rPr>
              <w:t>Health</w:t>
            </w:r>
            <w:r>
              <w:rPr>
                <w:noProof/>
                <w:webHidden/>
              </w:rPr>
              <w:tab/>
            </w:r>
            <w:r>
              <w:rPr>
                <w:noProof/>
                <w:webHidden/>
              </w:rPr>
              <w:fldChar w:fldCharType="begin"/>
            </w:r>
            <w:r>
              <w:rPr>
                <w:noProof/>
                <w:webHidden/>
              </w:rPr>
              <w:instrText xml:space="preserve"> PAGEREF _Toc215217279 \h </w:instrText>
            </w:r>
            <w:r>
              <w:rPr>
                <w:noProof/>
                <w:webHidden/>
              </w:rPr>
            </w:r>
            <w:r>
              <w:rPr>
                <w:noProof/>
                <w:webHidden/>
              </w:rPr>
              <w:fldChar w:fldCharType="separate"/>
            </w:r>
            <w:r>
              <w:rPr>
                <w:noProof/>
                <w:webHidden/>
              </w:rPr>
              <w:t>54</w:t>
            </w:r>
            <w:r>
              <w:rPr>
                <w:noProof/>
                <w:webHidden/>
              </w:rPr>
              <w:fldChar w:fldCharType="end"/>
            </w:r>
          </w:hyperlink>
        </w:p>
        <w:p w14:paraId="12B3F78C" w14:textId="3BBAA919"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80" w:history="1">
            <w:r w:rsidRPr="00E64B5B">
              <w:rPr>
                <w:rStyle w:val="Hyperlink"/>
                <w:noProof/>
              </w:rPr>
              <w:t>Housing</w:t>
            </w:r>
            <w:r>
              <w:rPr>
                <w:noProof/>
                <w:webHidden/>
              </w:rPr>
              <w:tab/>
            </w:r>
            <w:r>
              <w:rPr>
                <w:noProof/>
                <w:webHidden/>
              </w:rPr>
              <w:fldChar w:fldCharType="begin"/>
            </w:r>
            <w:r>
              <w:rPr>
                <w:noProof/>
                <w:webHidden/>
              </w:rPr>
              <w:instrText xml:space="preserve"> PAGEREF _Toc215217280 \h </w:instrText>
            </w:r>
            <w:r>
              <w:rPr>
                <w:noProof/>
                <w:webHidden/>
              </w:rPr>
            </w:r>
            <w:r>
              <w:rPr>
                <w:noProof/>
                <w:webHidden/>
              </w:rPr>
              <w:fldChar w:fldCharType="separate"/>
            </w:r>
            <w:r>
              <w:rPr>
                <w:noProof/>
                <w:webHidden/>
              </w:rPr>
              <w:t>56</w:t>
            </w:r>
            <w:r>
              <w:rPr>
                <w:noProof/>
                <w:webHidden/>
              </w:rPr>
              <w:fldChar w:fldCharType="end"/>
            </w:r>
          </w:hyperlink>
        </w:p>
        <w:p w14:paraId="1D2C7015" w14:textId="32B9A4CE" w:rsidR="00844F48" w:rsidRDefault="00844F48">
          <w:pPr>
            <w:pStyle w:val="TOC3"/>
            <w:tabs>
              <w:tab w:val="right" w:leader="dot" w:pos="9628"/>
            </w:tabs>
            <w:rPr>
              <w:rFonts w:asciiTheme="minorHAnsi" w:hAnsiTheme="minorHAnsi"/>
              <w:noProof/>
              <w:kern w:val="2"/>
              <w:lang w:eastAsia="en-NZ"/>
              <w14:ligatures w14:val="standardContextual"/>
            </w:rPr>
          </w:pPr>
          <w:hyperlink w:anchor="_Toc215217281" w:history="1">
            <w:r w:rsidRPr="00E64B5B">
              <w:rPr>
                <w:rStyle w:val="Hyperlink"/>
                <w:noProof/>
              </w:rPr>
              <w:t>Justice</w:t>
            </w:r>
            <w:r>
              <w:rPr>
                <w:noProof/>
                <w:webHidden/>
              </w:rPr>
              <w:tab/>
            </w:r>
            <w:r>
              <w:rPr>
                <w:noProof/>
                <w:webHidden/>
              </w:rPr>
              <w:fldChar w:fldCharType="begin"/>
            </w:r>
            <w:r>
              <w:rPr>
                <w:noProof/>
                <w:webHidden/>
              </w:rPr>
              <w:instrText xml:space="preserve"> PAGEREF _Toc215217281 \h </w:instrText>
            </w:r>
            <w:r>
              <w:rPr>
                <w:noProof/>
                <w:webHidden/>
              </w:rPr>
            </w:r>
            <w:r>
              <w:rPr>
                <w:noProof/>
                <w:webHidden/>
              </w:rPr>
              <w:fldChar w:fldCharType="separate"/>
            </w:r>
            <w:r>
              <w:rPr>
                <w:noProof/>
                <w:webHidden/>
              </w:rPr>
              <w:t>59</w:t>
            </w:r>
            <w:r>
              <w:rPr>
                <w:noProof/>
                <w:webHidden/>
              </w:rPr>
              <w:fldChar w:fldCharType="end"/>
            </w:r>
          </w:hyperlink>
        </w:p>
        <w:p w14:paraId="087EE74E" w14:textId="4CD48E46" w:rsidR="007D5C08" w:rsidRDefault="00CF2384" w:rsidP="007D5C08">
          <w:pPr>
            <w:rPr>
              <w:b/>
              <w:bCs/>
              <w:noProof/>
            </w:rPr>
          </w:pPr>
          <w:r>
            <w:rPr>
              <w:b/>
              <w:bCs/>
              <w:noProof/>
            </w:rPr>
            <w:fldChar w:fldCharType="end"/>
          </w:r>
        </w:p>
      </w:sdtContent>
    </w:sdt>
    <w:p w14:paraId="4888F52E" w14:textId="77777777" w:rsidR="00844F48" w:rsidRDefault="00844F48">
      <w:pPr>
        <w:rPr>
          <w:rFonts w:eastAsiaTheme="majorEastAsia" w:cstheme="majorBidi"/>
          <w:color w:val="0F4761" w:themeColor="accent1" w:themeShade="BF"/>
          <w:sz w:val="32"/>
          <w:szCs w:val="32"/>
          <w:lang w:eastAsia="ja-JP"/>
        </w:rPr>
      </w:pPr>
      <w:bookmarkStart w:id="2" w:name="_Toc213239411"/>
      <w:r>
        <w:rPr>
          <w:b/>
          <w:bCs/>
          <w:color w:val="0F4761" w:themeColor="accent1" w:themeShade="BF"/>
          <w:lang w:eastAsia="ja-JP"/>
        </w:rPr>
        <w:br w:type="page"/>
      </w:r>
    </w:p>
    <w:p w14:paraId="3398190C" w14:textId="33686F77" w:rsidR="005A2B13" w:rsidRPr="00365A16" w:rsidRDefault="005A2B13" w:rsidP="00365A16">
      <w:pPr>
        <w:pStyle w:val="Heading2"/>
        <w:spacing w:before="40" w:line="240" w:lineRule="auto"/>
        <w:rPr>
          <w:b w:val="0"/>
          <w:bCs w:val="0"/>
          <w:color w:val="0F4761" w:themeColor="accent1" w:themeShade="BF"/>
          <w:lang w:eastAsia="ja-JP"/>
        </w:rPr>
      </w:pPr>
      <w:bookmarkStart w:id="3" w:name="_Toc215217216"/>
      <w:r w:rsidRPr="00365A16">
        <w:rPr>
          <w:b w:val="0"/>
          <w:bCs w:val="0"/>
          <w:color w:val="0F4761" w:themeColor="accent1" w:themeShade="BF"/>
          <w:lang w:eastAsia="ja-JP"/>
        </w:rPr>
        <w:t>He mihi</w:t>
      </w:r>
      <w:bookmarkEnd w:id="2"/>
      <w:bookmarkEnd w:id="3"/>
    </w:p>
    <w:p w14:paraId="6D05A04C" w14:textId="77777777" w:rsidR="005A2B13" w:rsidRDefault="005A2B13" w:rsidP="005A2B13">
      <w:r>
        <w:t>E ngā iwi whānui, e ngā hau e whā, e ngā tai o Tangaroa o Aotearoa,</w:t>
      </w:r>
    </w:p>
    <w:p w14:paraId="0BE373A1" w14:textId="77777777" w:rsidR="005A2B13" w:rsidRDefault="005A2B13" w:rsidP="005A2B13">
      <w:r>
        <w:t>tēnei ka mihi, tēnei ka tangi, tēnei ka whakatau ki a koutou katoa.</w:t>
      </w:r>
    </w:p>
    <w:p w14:paraId="2FD7B03F" w14:textId="77777777" w:rsidR="005A2B13" w:rsidRDefault="005A2B13" w:rsidP="005A2B13">
      <w:r>
        <w:t>E ngā tāngata whaikaha, e ngā tāngata whaikaha Māori me ō koutou whānau puta noa i te motu, kei a koutou te mana, kei a koutou te ihi, kei a koutou te wehi, ko koutou rā te ngākau o tēnei Rautaki Hauātanga o Aotearoa i rere ki uta, rere ki tai, i tāheke atu ki te ao katoa.</w:t>
      </w:r>
    </w:p>
    <w:p w14:paraId="009122AE" w14:textId="77777777" w:rsidR="005A2B13" w:rsidRDefault="005A2B13" w:rsidP="005A2B13">
      <w:r>
        <w:t>Nō reira nā koutou i whakakaha, nā koutou anō i whakakōkiri ai.</w:t>
      </w:r>
    </w:p>
    <w:p w14:paraId="5AEC0CC1" w14:textId="77777777" w:rsidR="005A2B13" w:rsidRDefault="005A2B13" w:rsidP="005A2B13">
      <w:r>
        <w:t>E mihi kau ana. E whakamānawa ana. E whakamiha ana.</w:t>
      </w:r>
    </w:p>
    <w:p w14:paraId="2CB23403" w14:textId="77777777" w:rsidR="005A2B13" w:rsidRDefault="005A2B13" w:rsidP="005A2B13">
      <w:r>
        <w:t>Ko te rautaki nei, he pae tawhiti e tōia, he pae tata e kāwea.</w:t>
      </w:r>
    </w:p>
    <w:p w14:paraId="4B822B9C" w14:textId="77777777" w:rsidR="005A2B13" w:rsidRDefault="005A2B13" w:rsidP="005A2B13">
      <w:r>
        <w:t>Ka whakakipakipa, ka whakakotahi, ka whakaohooho.</w:t>
      </w:r>
    </w:p>
    <w:p w14:paraId="5BCFD550" w14:textId="77777777" w:rsidR="005A2B13" w:rsidRDefault="005A2B13" w:rsidP="005A2B13">
      <w:r>
        <w:t>Kia kōkiri, kia manawanui, kia ū ki te pae ora mō te katoa.</w:t>
      </w:r>
    </w:p>
    <w:p w14:paraId="4F374F81" w14:textId="77777777" w:rsidR="005A2B13" w:rsidRDefault="005A2B13" w:rsidP="005A2B13">
      <w:r>
        <w:t>Tihei mauri ora!</w:t>
      </w:r>
    </w:p>
    <w:p w14:paraId="5467E9BF" w14:textId="77777777" w:rsidR="00844F48" w:rsidRDefault="00844F48" w:rsidP="005A2B13"/>
    <w:p w14:paraId="357247CE" w14:textId="4D190880" w:rsidR="005A2B13" w:rsidRDefault="005A2B13" w:rsidP="005A2B13">
      <w:r>
        <w:t>An acknowledgement.</w:t>
      </w:r>
    </w:p>
    <w:p w14:paraId="442FE485" w14:textId="77777777" w:rsidR="005A2B13" w:rsidRDefault="005A2B13" w:rsidP="005A2B13">
      <w:r>
        <w:t>To all peoples, to the four winds, to the ocean tides of Tangaroa that surround Aotearoa — we greet you, we honour you, we welcome you all.</w:t>
      </w:r>
    </w:p>
    <w:p w14:paraId="7C5EAD89" w14:textId="77777777" w:rsidR="005A2B13" w:rsidRDefault="005A2B13" w:rsidP="005A2B13">
      <w:r>
        <w:t>To the disabled people of Aotearoa, to tāngata whaikaha Māori and your whānau throughout the land — yours is the mana, yours the vitality, yours the awe-inspiring strength.</w:t>
      </w:r>
    </w:p>
    <w:p w14:paraId="57345E33" w14:textId="77777777" w:rsidR="005A2B13" w:rsidRDefault="005A2B13" w:rsidP="005A2B13">
      <w:r>
        <w:t>You are the very heart of this New Zealand Disability Strategy, which flows inland and to the sea, reaching out to the world beyond. It is you who have strengthened it, and you who have driven it forward.</w:t>
      </w:r>
    </w:p>
    <w:p w14:paraId="0F0EA711" w14:textId="77777777" w:rsidR="005A2B13" w:rsidRDefault="005A2B13" w:rsidP="005A2B13">
      <w:r>
        <w:t>We acknowledge you. We honour you. We celebrate you.</w:t>
      </w:r>
    </w:p>
    <w:p w14:paraId="402BF72A" w14:textId="77777777" w:rsidR="005A2B13" w:rsidRDefault="005A2B13" w:rsidP="005A2B13">
      <w:r>
        <w:t>This strategy represents a journey toward a horizon yet to be reached, and steps taken today with unity and resolve. It calls us to uplift, to include, to transform. Let us be bold, let us be steadfast, let us pursue life’s great horizons and wellbeing for all.</w:t>
      </w:r>
    </w:p>
    <w:p w14:paraId="71B5E4BD" w14:textId="77777777" w:rsidR="005A2B13" w:rsidRDefault="005A2B13" w:rsidP="005A2B13">
      <w:r>
        <w:t>Behold, the breath of life!</w:t>
      </w:r>
    </w:p>
    <w:p w14:paraId="6A1528BC" w14:textId="77777777" w:rsidR="005A2B13" w:rsidRPr="00640541" w:rsidRDefault="005A2B13" w:rsidP="005A2B13"/>
    <w:p w14:paraId="48C89AB9" w14:textId="77777777" w:rsidR="005A2B13" w:rsidRPr="00365A16" w:rsidRDefault="005A2B13" w:rsidP="00365A16">
      <w:pPr>
        <w:pStyle w:val="Heading2"/>
        <w:spacing w:before="40" w:line="240" w:lineRule="auto"/>
        <w:rPr>
          <w:b w:val="0"/>
          <w:bCs w:val="0"/>
          <w:color w:val="0F4761" w:themeColor="accent1" w:themeShade="BF"/>
          <w:lang w:eastAsia="ja-JP"/>
        </w:rPr>
      </w:pPr>
      <w:bookmarkStart w:id="4" w:name="_Toc213239412"/>
      <w:bookmarkStart w:id="5" w:name="_Toc215217217"/>
      <w:r w:rsidRPr="00365A16">
        <w:rPr>
          <w:b w:val="0"/>
          <w:bCs w:val="0"/>
          <w:color w:val="0F4761" w:themeColor="accent1" w:themeShade="BF"/>
          <w:lang w:eastAsia="ja-JP"/>
        </w:rPr>
        <w:t>He whakatauākī</w:t>
      </w:r>
      <w:bookmarkEnd w:id="4"/>
      <w:bookmarkEnd w:id="5"/>
    </w:p>
    <w:p w14:paraId="52E490A9" w14:textId="77777777" w:rsidR="005A2B13" w:rsidRPr="002D4574" w:rsidRDefault="005A2B13" w:rsidP="005A2B13">
      <w:pPr>
        <w:spacing w:after="0" w:line="276" w:lineRule="auto"/>
        <w:rPr>
          <w:rStyle w:val="normaltextrun"/>
        </w:rPr>
      </w:pPr>
      <w:r w:rsidRPr="002D4574">
        <w:rPr>
          <w:rStyle w:val="normaltextrun"/>
        </w:rPr>
        <w:t xml:space="preserve">Te ia o te awa whiria </w:t>
      </w:r>
    </w:p>
    <w:p w14:paraId="258E7AFD" w14:textId="77777777" w:rsidR="005A2B13" w:rsidRPr="002D4574" w:rsidRDefault="005A2B13" w:rsidP="005A2B13">
      <w:pPr>
        <w:spacing w:after="0" w:line="276" w:lineRule="auto"/>
        <w:rPr>
          <w:rStyle w:val="normaltextrun"/>
        </w:rPr>
      </w:pPr>
      <w:r w:rsidRPr="002D4574">
        <w:rPr>
          <w:rStyle w:val="normaltextrun"/>
        </w:rPr>
        <w:t xml:space="preserve">Te ia o te awa tāngata </w:t>
      </w:r>
    </w:p>
    <w:p w14:paraId="6610FC59" w14:textId="77777777" w:rsidR="005A2B13" w:rsidRPr="002D4574" w:rsidRDefault="005A2B13" w:rsidP="005A2B13">
      <w:pPr>
        <w:spacing w:after="0" w:line="276" w:lineRule="auto"/>
        <w:rPr>
          <w:rStyle w:val="normaltextrun"/>
        </w:rPr>
      </w:pPr>
      <w:r w:rsidRPr="002D4574">
        <w:rPr>
          <w:rStyle w:val="normaltextrun"/>
        </w:rPr>
        <w:t>Rere ki uta, rere ki tai</w:t>
      </w:r>
      <w:r w:rsidRPr="002D4574">
        <w:rPr>
          <w:rStyle w:val="normaltextrun"/>
        </w:rPr>
        <w:br/>
        <w:t>I tāheke atu ki te ao katoa</w:t>
      </w:r>
    </w:p>
    <w:p w14:paraId="34ADC444" w14:textId="77777777" w:rsidR="005A2B13" w:rsidRPr="00640541" w:rsidRDefault="005A2B13" w:rsidP="005A2B13">
      <w:pPr>
        <w:spacing w:after="0" w:line="276" w:lineRule="auto"/>
        <w:rPr>
          <w:rStyle w:val="normaltextrun"/>
          <w:b/>
          <w:bCs/>
        </w:rPr>
      </w:pPr>
    </w:p>
    <w:p w14:paraId="094F27B1" w14:textId="77777777" w:rsidR="005A2B13" w:rsidRPr="00C31F0F" w:rsidRDefault="005A2B13" w:rsidP="005A2B13">
      <w:pPr>
        <w:spacing w:after="0" w:line="276" w:lineRule="auto"/>
        <w:rPr>
          <w:rStyle w:val="normaltextrun"/>
        </w:rPr>
      </w:pPr>
      <w:r w:rsidRPr="00C31F0F">
        <w:rPr>
          <w:rStyle w:val="normaltextrun"/>
        </w:rPr>
        <w:t>The current of the braided river</w:t>
      </w:r>
    </w:p>
    <w:p w14:paraId="3CB2739D" w14:textId="77777777" w:rsidR="005A2B13" w:rsidRPr="00C31F0F" w:rsidRDefault="005A2B13" w:rsidP="005A2B13">
      <w:pPr>
        <w:spacing w:after="0" w:line="276" w:lineRule="auto"/>
        <w:rPr>
          <w:rStyle w:val="normaltextrun"/>
        </w:rPr>
      </w:pPr>
      <w:r w:rsidRPr="00C31F0F">
        <w:rPr>
          <w:rStyle w:val="normaltextrun"/>
        </w:rPr>
        <w:t>The current of humanity</w:t>
      </w:r>
    </w:p>
    <w:p w14:paraId="250A1E5C" w14:textId="77777777" w:rsidR="005A2B13" w:rsidRPr="00C31F0F" w:rsidRDefault="005A2B13" w:rsidP="005A2B13">
      <w:pPr>
        <w:spacing w:after="0" w:line="276" w:lineRule="auto"/>
        <w:rPr>
          <w:rStyle w:val="normaltextrun"/>
        </w:rPr>
      </w:pPr>
      <w:r w:rsidRPr="00C31F0F">
        <w:rPr>
          <w:rStyle w:val="normaltextrun"/>
        </w:rPr>
        <w:t>Flows from the land to the sea</w:t>
      </w:r>
      <w:r>
        <w:rPr>
          <w:rStyle w:val="normaltextrun"/>
        </w:rPr>
        <w:br/>
        <w:t>Reaching out to the world beyond</w:t>
      </w:r>
    </w:p>
    <w:p w14:paraId="103B7E79" w14:textId="77777777" w:rsidR="005A2B13" w:rsidRPr="0008470E" w:rsidRDefault="005A2B13" w:rsidP="005A2B13">
      <w:pPr>
        <w:spacing w:after="0" w:line="240" w:lineRule="auto"/>
      </w:pPr>
      <w:r w:rsidRPr="0008470E">
        <w:rPr>
          <w:rStyle w:val="normaltextrun"/>
        </w:rPr>
        <w:t xml:space="preserve"> </w:t>
      </w:r>
    </w:p>
    <w:p w14:paraId="556FB3A2" w14:textId="77777777" w:rsidR="005A2B13" w:rsidRDefault="005A2B13" w:rsidP="005A2B13">
      <w:pPr>
        <w:rPr>
          <w:rStyle w:val="normaltextrun"/>
        </w:rPr>
      </w:pPr>
      <w:r>
        <w:rPr>
          <w:rStyle w:val="normaltextrun"/>
        </w:rPr>
        <w:t>T</w:t>
      </w:r>
      <w:r w:rsidRPr="00640541">
        <w:rPr>
          <w:rStyle w:val="normaltextrun"/>
        </w:rPr>
        <w:t xml:space="preserve">his </w:t>
      </w:r>
      <w:r>
        <w:rPr>
          <w:rStyle w:val="normaltextrun"/>
        </w:rPr>
        <w:t>whakatauākī</w:t>
      </w:r>
      <w:r>
        <w:rPr>
          <w:rStyle w:val="FootnoteReference"/>
        </w:rPr>
        <w:footnoteReference w:id="2"/>
      </w:r>
      <w:r>
        <w:rPr>
          <w:rStyle w:val="normaltextrun"/>
        </w:rPr>
        <w:t xml:space="preserve"> reflects this s</w:t>
      </w:r>
      <w:r w:rsidRPr="00640541">
        <w:rPr>
          <w:rStyle w:val="normaltextrun"/>
        </w:rPr>
        <w:t xml:space="preserve">trategy </w:t>
      </w:r>
      <w:r>
        <w:rPr>
          <w:rStyle w:val="normaltextrun"/>
        </w:rPr>
        <w:t>as</w:t>
      </w:r>
      <w:r w:rsidRPr="00640541">
        <w:rPr>
          <w:rStyle w:val="normaltextrun"/>
        </w:rPr>
        <w:t xml:space="preserve"> a collective effort drawing on the interconnected flow of people, knowledge and resources.</w:t>
      </w:r>
    </w:p>
    <w:p w14:paraId="651059C7" w14:textId="77777777" w:rsidR="00844F48" w:rsidRDefault="00844F48" w:rsidP="005A2B13">
      <w:pPr>
        <w:rPr>
          <w:rStyle w:val="normaltextrun"/>
        </w:rPr>
      </w:pPr>
    </w:p>
    <w:p w14:paraId="759F0F77" w14:textId="394B3939" w:rsidR="001E4760" w:rsidRPr="00365A16" w:rsidRDefault="001E4760" w:rsidP="00365A16">
      <w:pPr>
        <w:pStyle w:val="Heading2"/>
        <w:spacing w:before="40" w:line="240" w:lineRule="auto"/>
        <w:rPr>
          <w:b w:val="0"/>
          <w:bCs w:val="0"/>
          <w:color w:val="0F4761" w:themeColor="accent1" w:themeShade="BF"/>
          <w:lang w:eastAsia="ja-JP"/>
        </w:rPr>
      </w:pPr>
      <w:bookmarkStart w:id="6" w:name="_Toc215217218"/>
      <w:r w:rsidRPr="00365A16">
        <w:rPr>
          <w:b w:val="0"/>
          <w:bCs w:val="0"/>
          <w:color w:val="0F4761" w:themeColor="accent1" w:themeShade="BF"/>
          <w:lang w:eastAsia="ja-JP"/>
        </w:rPr>
        <w:t>Acknowledgement</w:t>
      </w:r>
      <w:r w:rsidR="0019703A" w:rsidRPr="00365A16">
        <w:rPr>
          <w:b w:val="0"/>
          <w:bCs w:val="0"/>
          <w:color w:val="0F4761" w:themeColor="accent1" w:themeShade="BF"/>
          <w:lang w:eastAsia="ja-JP"/>
        </w:rPr>
        <w:t>s</w:t>
      </w:r>
      <w:bookmarkEnd w:id="6"/>
      <w:r w:rsidRPr="00365A16">
        <w:rPr>
          <w:b w:val="0"/>
          <w:bCs w:val="0"/>
          <w:color w:val="0F4761" w:themeColor="accent1" w:themeShade="BF"/>
          <w:lang w:eastAsia="ja-JP"/>
        </w:rPr>
        <w:t xml:space="preserve"> </w:t>
      </w:r>
    </w:p>
    <w:p w14:paraId="3A79EF2E" w14:textId="298636B6" w:rsidR="00445376" w:rsidRPr="00EF0E41" w:rsidRDefault="00445376" w:rsidP="00AC07F9">
      <w:r w:rsidRPr="00EF0E41">
        <w:t xml:space="preserve">The Ministry of Disabled People – Whaikaha acknowledges </w:t>
      </w:r>
      <w:r w:rsidRPr="00EF0E41">
        <w:rPr>
          <w:i/>
          <w:iCs/>
        </w:rPr>
        <w:t>He Awa Whiria</w:t>
      </w:r>
      <w:r w:rsidRPr="00EF0E41">
        <w:t xml:space="preserve">, the braided river framework created by the late Professor Angus Hikairo Macfarlane and </w:t>
      </w:r>
      <w:r w:rsidR="3C8E4F59" w:rsidRPr="00EF0E41">
        <w:t xml:space="preserve">Associate </w:t>
      </w:r>
      <w:r w:rsidRPr="00EF0E41">
        <w:t xml:space="preserve">Professor Sonja Macfarlane. </w:t>
      </w:r>
    </w:p>
    <w:p w14:paraId="72D9960B" w14:textId="3F72663F" w:rsidR="00445376" w:rsidRPr="00EF0E41" w:rsidRDefault="00DF1D00" w:rsidP="00AC07F9">
      <w:r w:rsidRPr="00E4304F">
        <w:t>Sonja shared</w:t>
      </w:r>
      <w:r w:rsidRPr="00EF0E41">
        <w:rPr>
          <w:i/>
          <w:iCs/>
        </w:rPr>
        <w:t xml:space="preserve"> </w:t>
      </w:r>
      <w:r w:rsidR="00445376" w:rsidRPr="00EF0E41">
        <w:rPr>
          <w:i/>
          <w:iCs/>
        </w:rPr>
        <w:t>He Awa Whiria</w:t>
      </w:r>
      <w:r w:rsidR="00445376" w:rsidRPr="00EF0E41">
        <w:t xml:space="preserve"> </w:t>
      </w:r>
      <w:r w:rsidRPr="00EF0E41">
        <w:t>with</w:t>
      </w:r>
      <w:r w:rsidR="003F5278" w:rsidRPr="00EF0E41">
        <w:t xml:space="preserve"> the working groups</w:t>
      </w:r>
      <w:r w:rsidR="003168BA">
        <w:t>,</w:t>
      </w:r>
      <w:r w:rsidR="003F5278" w:rsidRPr="00EF0E41">
        <w:t xml:space="preserve"> who helped develop the </w:t>
      </w:r>
      <w:r w:rsidR="00713913" w:rsidRPr="00EF0E41">
        <w:t xml:space="preserve">strategy </w:t>
      </w:r>
      <w:r w:rsidR="00E4304F">
        <w:t xml:space="preserve">by </w:t>
      </w:r>
      <w:r w:rsidR="00713913" w:rsidRPr="00EF0E41">
        <w:t>bringing</w:t>
      </w:r>
      <w:r w:rsidR="001953FA" w:rsidRPr="00EF0E41">
        <w:t xml:space="preserve"> together </w:t>
      </w:r>
      <w:r w:rsidR="00445376" w:rsidRPr="00EF0E41">
        <w:t xml:space="preserve">the perspectives of disabled people, tāngata whaikaha Māori, </w:t>
      </w:r>
      <w:r w:rsidR="001E5352" w:rsidRPr="00EF0E41">
        <w:t xml:space="preserve">sector experts </w:t>
      </w:r>
      <w:r w:rsidR="000C0AE5" w:rsidRPr="00EF0E41">
        <w:t>and government agencies</w:t>
      </w:r>
      <w:r w:rsidR="00445376" w:rsidRPr="00EF0E41">
        <w:t xml:space="preserve">. </w:t>
      </w:r>
    </w:p>
    <w:p w14:paraId="2CFF752F" w14:textId="0E75D0D3" w:rsidR="00445376" w:rsidRDefault="00445376" w:rsidP="00AC07F9">
      <w:r w:rsidRPr="00EF0E41">
        <w:t xml:space="preserve">The Ministry </w:t>
      </w:r>
      <w:r w:rsidR="00713913" w:rsidRPr="00B720F6">
        <w:t>thanks the working groups</w:t>
      </w:r>
      <w:r w:rsidR="00AC3AA1">
        <w:t xml:space="preserve">, </w:t>
      </w:r>
      <w:r w:rsidR="00E4304F">
        <w:t xml:space="preserve">the </w:t>
      </w:r>
      <w:r w:rsidR="00EF0E41">
        <w:t>participants</w:t>
      </w:r>
      <w:r w:rsidR="00014CA2">
        <w:t xml:space="preserve"> in workshops to help develop the strategy, and </w:t>
      </w:r>
      <w:r w:rsidR="00EF0E41">
        <w:t xml:space="preserve">those who provided feedback on the strategy during engagement. </w:t>
      </w:r>
    </w:p>
    <w:p w14:paraId="26C40C0D" w14:textId="77777777" w:rsidR="00844F48" w:rsidRDefault="00844F48" w:rsidP="00AC07F9"/>
    <w:p w14:paraId="17480B00" w14:textId="77777777" w:rsidR="00844F48" w:rsidRDefault="00844F48" w:rsidP="00AC07F9"/>
    <w:p w14:paraId="59824770" w14:textId="77777777" w:rsidR="00844F48" w:rsidRDefault="00844F48" w:rsidP="00AC07F9"/>
    <w:p w14:paraId="06B70609" w14:textId="77777777" w:rsidR="00844F48" w:rsidRDefault="00844F48" w:rsidP="00AC07F9"/>
    <w:p w14:paraId="6D52EC09" w14:textId="77777777" w:rsidR="00844F48" w:rsidRDefault="00844F48" w:rsidP="00AC07F9"/>
    <w:p w14:paraId="13F129C8" w14:textId="77777777" w:rsidR="00844F48" w:rsidRDefault="00844F48" w:rsidP="00AC07F9"/>
    <w:p w14:paraId="473DCEBF" w14:textId="4681B3B9" w:rsidR="00936A02" w:rsidRPr="00365A16" w:rsidRDefault="00936A02" w:rsidP="00365A16">
      <w:pPr>
        <w:pStyle w:val="Heading2"/>
        <w:spacing w:before="40" w:line="240" w:lineRule="auto"/>
        <w:rPr>
          <w:b w:val="0"/>
          <w:bCs w:val="0"/>
          <w:color w:val="0F4761" w:themeColor="accent1" w:themeShade="BF"/>
          <w:lang w:eastAsia="ja-JP"/>
        </w:rPr>
      </w:pPr>
      <w:bookmarkStart w:id="7" w:name="_Toc215217219"/>
      <w:r w:rsidRPr="00365A16">
        <w:rPr>
          <w:b w:val="0"/>
          <w:bCs w:val="0"/>
          <w:color w:val="0F4761" w:themeColor="accent1" w:themeShade="BF"/>
          <w:lang w:eastAsia="ja-JP"/>
        </w:rPr>
        <w:t>Minister’s foreword</w:t>
      </w:r>
      <w:bookmarkEnd w:id="7"/>
      <w:r w:rsidR="001053F1" w:rsidRPr="00365A16">
        <w:rPr>
          <w:b w:val="0"/>
          <w:bCs w:val="0"/>
          <w:color w:val="0F4761" w:themeColor="accent1" w:themeShade="BF"/>
          <w:lang w:eastAsia="ja-JP"/>
        </w:rPr>
        <w:t xml:space="preserve"> </w:t>
      </w:r>
    </w:p>
    <w:p w14:paraId="48B07AE4" w14:textId="77777777" w:rsidR="00F615F3" w:rsidRPr="005F7AE0" w:rsidRDefault="00F615F3" w:rsidP="00F615F3">
      <w:r w:rsidRPr="005F7AE0">
        <w:t>As the Minister for Disability Issues, I am pleased to introduce</w:t>
      </w:r>
      <w:r w:rsidRPr="003179E8">
        <w:t xml:space="preserve"> the New Zealand Disability Strategy 2026-2030. </w:t>
      </w:r>
    </w:p>
    <w:p w14:paraId="3567655B" w14:textId="77777777" w:rsidR="00F615F3" w:rsidRPr="005F7AE0" w:rsidRDefault="00F615F3" w:rsidP="00F615F3">
      <w:r w:rsidRPr="005F7AE0">
        <w:t xml:space="preserve">This is </w:t>
      </w:r>
      <w:r>
        <w:t xml:space="preserve">the </w:t>
      </w:r>
      <w:r w:rsidRPr="005F7AE0">
        <w:t xml:space="preserve">third New Zealand Disability Strategy, since the first was launched in 2001. Over that time, much has been achieved. New Zealand ratified the United Nations Convention on the Rights of Persons with Disabilities (UNCRPD) in 2008, and </w:t>
      </w:r>
      <w:r w:rsidRPr="00117E2C">
        <w:t>Government continues to progress our UNCRPD commitments. Enabling Good Lives, a social movement by disabled people, developed a vision and principles that guide ongoing work to improve the lives of disabled people</w:t>
      </w:r>
      <w:r>
        <w:t>.</w:t>
      </w:r>
    </w:p>
    <w:p w14:paraId="5AA81672" w14:textId="77777777" w:rsidR="00F615F3" w:rsidRPr="005F7AE0" w:rsidRDefault="00F615F3" w:rsidP="00F615F3">
      <w:r w:rsidRPr="00F612B4">
        <w:t xml:space="preserve">It is heartening to see </w:t>
      </w:r>
      <w:r>
        <w:t>some outcomes improving</w:t>
      </w:r>
      <w:r w:rsidRPr="00F612B4">
        <w:t xml:space="preserve"> for disabled people</w:t>
      </w:r>
      <w:r>
        <w:t xml:space="preserve"> </w:t>
      </w:r>
      <w:r w:rsidRPr="00F612B4">
        <w:t>including in education participation</w:t>
      </w:r>
      <w:r w:rsidRPr="00490782">
        <w:t xml:space="preserve">, achievement and employment. However, disabled people </w:t>
      </w:r>
      <w:r>
        <w:t>continue to experience</w:t>
      </w:r>
      <w:r w:rsidRPr="005F7AE0">
        <w:t xml:space="preserve"> </w:t>
      </w:r>
      <w:r>
        <w:t xml:space="preserve">barriers. </w:t>
      </w:r>
      <w:r w:rsidRPr="005F7AE0">
        <w:t xml:space="preserve">To address these </w:t>
      </w:r>
      <w:r>
        <w:t>barriers</w:t>
      </w:r>
      <w:r w:rsidRPr="005F7AE0">
        <w:t xml:space="preserve">, a </w:t>
      </w:r>
      <w:r w:rsidRPr="001940CF">
        <w:t xml:space="preserve">focused </w:t>
      </w:r>
      <w:r>
        <w:t>approach</w:t>
      </w:r>
      <w:r w:rsidRPr="001940CF">
        <w:t xml:space="preserve"> is needed. </w:t>
      </w:r>
    </w:p>
    <w:p w14:paraId="7D71EAB4" w14:textId="77777777" w:rsidR="00F615F3" w:rsidRPr="005F7AE0" w:rsidRDefault="00F615F3" w:rsidP="00F615F3">
      <w:r w:rsidRPr="005F7AE0">
        <w:t xml:space="preserve">This strategy sets out what Government plans to achieve in the next 5 years to help realise the aspirations of disabled </w:t>
      </w:r>
      <w:r w:rsidRPr="00687326">
        <w:t>people</w:t>
      </w:r>
      <w:r>
        <w:t xml:space="preserve">. </w:t>
      </w:r>
      <w:r w:rsidRPr="003975D4">
        <w:t xml:space="preserve">This 5-year </w:t>
      </w:r>
      <w:r>
        <w:t>horizon</w:t>
      </w:r>
      <w:r w:rsidRPr="00505212">
        <w:t xml:space="preserve"> </w:t>
      </w:r>
      <w:r>
        <w:t>will</w:t>
      </w:r>
      <w:r w:rsidRPr="005F7AE0">
        <w:t xml:space="preserve"> drive meaningful, measurable change. While the strategy has 5 priority outcome areas – education, employment, health, housing and justice – its vision and </w:t>
      </w:r>
      <w:r w:rsidRPr="00847EA1">
        <w:t xml:space="preserve">principles are </w:t>
      </w:r>
      <w:r>
        <w:t>designed</w:t>
      </w:r>
      <w:r w:rsidRPr="00847EA1">
        <w:t xml:space="preserve"> to </w:t>
      </w:r>
      <w:r w:rsidRPr="005F7AE0">
        <w:t>guide all work by government agencies. Government agencies will work together to deliver the strategy’s actions.</w:t>
      </w:r>
    </w:p>
    <w:p w14:paraId="1645ECAF" w14:textId="6CFFE0BF" w:rsidR="00F615F3" w:rsidRPr="003179E8" w:rsidRDefault="00F615F3" w:rsidP="00F615F3">
      <w:r w:rsidRPr="003179E8">
        <w:t xml:space="preserve">The </w:t>
      </w:r>
      <w:r w:rsidRPr="00103670">
        <w:t xml:space="preserve">strategy </w:t>
      </w:r>
      <w:r>
        <w:t>recognises a</w:t>
      </w:r>
      <w:r w:rsidRPr="00103670">
        <w:t xml:space="preserve"> ‘one size fits all’ approach</w:t>
      </w:r>
      <w:r>
        <w:t xml:space="preserve"> will not serve disabled people well</w:t>
      </w:r>
      <w:r w:rsidRPr="00103670">
        <w:t xml:space="preserve">. </w:t>
      </w:r>
      <w:r w:rsidRPr="003179E8">
        <w:t xml:space="preserve">Disabled </w:t>
      </w:r>
      <w:r w:rsidRPr="00103670">
        <w:t xml:space="preserve">people have different lives and experiences, needs and aspirations. For some, a good life means ordinary outcomes, and for others, it means achieving career goals or leadership positions. Whatever a person’s aspirations, they will be better </w:t>
      </w:r>
      <w:r w:rsidRPr="00F1257A">
        <w:t xml:space="preserve">able to </w:t>
      </w:r>
      <w:r>
        <w:t>realise</w:t>
      </w:r>
      <w:r w:rsidRPr="00F1257A">
        <w:t xml:space="preserve"> them </w:t>
      </w:r>
      <w:r w:rsidRPr="00103670">
        <w:t xml:space="preserve">when they experience the best possible education, employment, health, housing and justice outcomes. </w:t>
      </w:r>
      <w:r>
        <w:t xml:space="preserve">That </w:t>
      </w:r>
      <w:r w:rsidRPr="00103670">
        <w:t xml:space="preserve">is why the strategy </w:t>
      </w:r>
      <w:r w:rsidRPr="00F1257A">
        <w:t xml:space="preserve">focuses </w:t>
      </w:r>
      <w:r>
        <w:t>on these priority outcome areas.</w:t>
      </w:r>
    </w:p>
    <w:p w14:paraId="1395C1A1" w14:textId="77777777" w:rsidR="00F615F3" w:rsidRPr="005F7AE0" w:rsidRDefault="00F615F3" w:rsidP="00F615F3">
      <w:r w:rsidRPr="005F7AE0">
        <w:t xml:space="preserve">While this strategy sets out the </w:t>
      </w:r>
      <w:r w:rsidRPr="005D2282">
        <w:t>Government’s commitment to disabled people, it is a strategy that everyone can contribute to. It recognises the essential roles of famil</w:t>
      </w:r>
      <w:r>
        <w:t>ies</w:t>
      </w:r>
      <w:r w:rsidRPr="005D2282">
        <w:t>, whānau, aiga</w:t>
      </w:r>
      <w:r>
        <w:t xml:space="preserve"> and</w:t>
      </w:r>
      <w:r w:rsidRPr="005D2282">
        <w:t xml:space="preserve"> carers</w:t>
      </w:r>
      <w:r>
        <w:t xml:space="preserve"> in </w:t>
      </w:r>
      <w:r w:rsidRPr="005D2282">
        <w:t>the lives of disabled people. It offers ways that central government, local government, business, community</w:t>
      </w:r>
      <w:r>
        <w:t>,</w:t>
      </w:r>
      <w:r w:rsidRPr="005D2282">
        <w:t xml:space="preserve"> and iwi and hapū Māori can contribute. And it shows how all parts of society can </w:t>
      </w:r>
      <w:r w:rsidRPr="005F7AE0">
        <w:t>benefit from greater representation of disabled people</w:t>
      </w:r>
      <w:r>
        <w:t>.</w:t>
      </w:r>
    </w:p>
    <w:p w14:paraId="495E2860" w14:textId="3683266D" w:rsidR="00943CBA" w:rsidRDefault="00F615F3" w:rsidP="00F615F3">
      <w:r w:rsidRPr="005F7AE0">
        <w:t>I thank all those who took part in the development of this strategy</w:t>
      </w:r>
      <w:r>
        <w:t xml:space="preserve">. </w:t>
      </w:r>
      <w:r w:rsidRPr="005F7AE0">
        <w:t xml:space="preserve">I look forward to seeing the strategy help make New Zealand a more </w:t>
      </w:r>
      <w:r>
        <w:t xml:space="preserve">equitable, </w:t>
      </w:r>
      <w:r w:rsidRPr="005F7AE0">
        <w:t>accessible place for disabled people</w:t>
      </w:r>
      <w:r>
        <w:t xml:space="preserve">. </w:t>
      </w:r>
    </w:p>
    <w:p w14:paraId="600F8D37" w14:textId="77777777" w:rsidR="00F615F3" w:rsidRPr="005F7AE0" w:rsidRDefault="00F615F3" w:rsidP="00F615F3">
      <w:r w:rsidRPr="005F7AE0">
        <w:t xml:space="preserve">Hon Louise Upston </w:t>
      </w:r>
    </w:p>
    <w:p w14:paraId="4FA97370" w14:textId="77777777" w:rsidR="00F615F3" w:rsidRDefault="00F615F3" w:rsidP="00F615F3">
      <w:r w:rsidRPr="005F7AE0">
        <w:t>Minister for Disability Issues</w:t>
      </w:r>
    </w:p>
    <w:p w14:paraId="53F7BDCD" w14:textId="26063F32" w:rsidR="0057316C" w:rsidRPr="00365A16" w:rsidRDefault="00322529" w:rsidP="00365A16">
      <w:pPr>
        <w:pStyle w:val="Heading2"/>
        <w:spacing w:before="40" w:line="240" w:lineRule="auto"/>
        <w:rPr>
          <w:color w:val="0F4761" w:themeColor="accent1" w:themeShade="BF"/>
          <w:lang w:eastAsia="ja-JP"/>
        </w:rPr>
      </w:pPr>
      <w:bookmarkStart w:id="8" w:name="_Toc215217220"/>
      <w:r w:rsidRPr="00365A16">
        <w:rPr>
          <w:b w:val="0"/>
          <w:bCs w:val="0"/>
          <w:color w:val="0F4761" w:themeColor="accent1" w:themeShade="BF"/>
          <w:lang w:eastAsia="ja-JP"/>
        </w:rPr>
        <w:t>Background to</w:t>
      </w:r>
      <w:r w:rsidR="00410ED2" w:rsidRPr="00365A16">
        <w:rPr>
          <w:b w:val="0"/>
          <w:bCs w:val="0"/>
          <w:color w:val="0F4761" w:themeColor="accent1" w:themeShade="BF"/>
          <w:lang w:eastAsia="ja-JP"/>
        </w:rPr>
        <w:t xml:space="preserve"> this strategy</w:t>
      </w:r>
      <w:bookmarkEnd w:id="8"/>
      <w:r w:rsidR="00614930" w:rsidRPr="00365A16">
        <w:rPr>
          <w:b w:val="0"/>
          <w:bCs w:val="0"/>
          <w:color w:val="0F4761" w:themeColor="accent1" w:themeShade="BF"/>
          <w:lang w:eastAsia="ja-JP"/>
        </w:rPr>
        <w:t xml:space="preserve"> </w:t>
      </w:r>
    </w:p>
    <w:p w14:paraId="2EE89CB7" w14:textId="6CFAA9E7" w:rsidR="001D3724" w:rsidRPr="00E316C3" w:rsidRDefault="001D3724" w:rsidP="00AC07F9">
      <w:r w:rsidRPr="00E316C3">
        <w:t xml:space="preserve">This is the third New Zealand Disability Strategy. </w:t>
      </w:r>
      <w:r w:rsidR="0038585E" w:rsidRPr="00E316C3">
        <w:t xml:space="preserve">It </w:t>
      </w:r>
      <w:r w:rsidRPr="00E316C3">
        <w:t xml:space="preserve">builds on the </w:t>
      </w:r>
      <w:r w:rsidR="00DA1859" w:rsidRPr="00E316C3">
        <w:t xml:space="preserve">first </w:t>
      </w:r>
      <w:r w:rsidR="004049FF" w:rsidRPr="00E316C3">
        <w:t xml:space="preserve">2 </w:t>
      </w:r>
      <w:r w:rsidRPr="00E316C3">
        <w:t xml:space="preserve">strategies and </w:t>
      </w:r>
      <w:r w:rsidR="00E30D91" w:rsidRPr="00E316C3">
        <w:t xml:space="preserve">the work of </w:t>
      </w:r>
      <w:r w:rsidR="00263883" w:rsidRPr="00E316C3">
        <w:t>everyone who contributed to them.</w:t>
      </w:r>
      <w:r w:rsidRPr="00E316C3">
        <w:t xml:space="preserve"> </w:t>
      </w:r>
    </w:p>
    <w:p w14:paraId="5EE5D1F6" w14:textId="298DEABA" w:rsidR="006B0507" w:rsidRPr="00E316C3" w:rsidRDefault="006B0507" w:rsidP="00AC07F9">
      <w:r w:rsidRPr="00E316C3">
        <w:t>Th</w:t>
      </w:r>
      <w:r w:rsidR="00D47C4F" w:rsidRPr="00E316C3">
        <w:t>is</w:t>
      </w:r>
      <w:r w:rsidRPr="00E316C3">
        <w:t xml:space="preserve"> strategy sets out the Government’s commitment to disabled people</w:t>
      </w:r>
      <w:r w:rsidR="00113204" w:rsidRPr="00E316C3">
        <w:t xml:space="preserve"> </w:t>
      </w:r>
      <w:r w:rsidR="007E0014" w:rsidRPr="00E316C3">
        <w:t>and their whānau</w:t>
      </w:r>
      <w:r w:rsidR="00113204" w:rsidRPr="00E316C3">
        <w:t xml:space="preserve">. </w:t>
      </w:r>
      <w:r w:rsidR="001B6B7C" w:rsidRPr="00E316C3">
        <w:t>However, it is a strategy that every</w:t>
      </w:r>
      <w:r w:rsidR="002D595C" w:rsidRPr="00E316C3">
        <w:t>one</w:t>
      </w:r>
      <w:r w:rsidR="001B6B7C" w:rsidRPr="00E316C3">
        <w:t xml:space="preserve"> can contribute to. </w:t>
      </w:r>
      <w:r w:rsidR="002D595C" w:rsidRPr="00E316C3">
        <w:t>All New Zealanders have</w:t>
      </w:r>
      <w:r w:rsidR="00B93BDC" w:rsidRPr="00E316C3">
        <w:t xml:space="preserve"> a </w:t>
      </w:r>
      <w:r w:rsidR="00E74948">
        <w:t>part</w:t>
      </w:r>
      <w:r w:rsidR="00E74948" w:rsidRPr="00E316C3">
        <w:t xml:space="preserve"> </w:t>
      </w:r>
      <w:r w:rsidR="00B93BDC" w:rsidRPr="00E316C3">
        <w:t xml:space="preserve">in </w:t>
      </w:r>
      <w:r w:rsidR="0067775D" w:rsidRPr="00E316C3">
        <w:t xml:space="preserve">making New Zealand </w:t>
      </w:r>
      <w:r w:rsidR="0043457C">
        <w:t xml:space="preserve">more </w:t>
      </w:r>
      <w:r w:rsidR="0067775D" w:rsidRPr="00E316C3">
        <w:t>accessible and equitable,</w:t>
      </w:r>
      <w:r w:rsidR="000B298D" w:rsidRPr="00E316C3">
        <w:t xml:space="preserve"> including </w:t>
      </w:r>
      <w:r w:rsidR="00537DC6" w:rsidRPr="00E316C3">
        <w:t xml:space="preserve">local government, businesses, </w:t>
      </w:r>
      <w:r w:rsidR="00B3426E" w:rsidRPr="00E316C3">
        <w:t>community</w:t>
      </w:r>
      <w:r w:rsidR="00B3426E">
        <w:t xml:space="preserve">, and </w:t>
      </w:r>
      <w:r w:rsidR="008050C3" w:rsidRPr="00E316C3">
        <w:t>iwi and hapū Māori</w:t>
      </w:r>
      <w:r w:rsidR="00B3426E">
        <w:t>.</w:t>
      </w:r>
      <w:r w:rsidR="008050C3" w:rsidRPr="00E316C3">
        <w:t xml:space="preserve"> </w:t>
      </w:r>
    </w:p>
    <w:p w14:paraId="5ECF9077" w14:textId="57A5CF48" w:rsidR="001452E0" w:rsidRDefault="00A708B2" w:rsidP="00A34B5C">
      <w:r w:rsidRPr="00E316C3">
        <w:t>Disability Support Services (DSS)</w:t>
      </w:r>
      <w:r w:rsidR="001515D6" w:rsidRPr="00B128F4">
        <w:t>, funded by the Ministry of Social Development</w:t>
      </w:r>
      <w:r w:rsidR="00B13BFE" w:rsidRPr="00B128F4">
        <w:t>,</w:t>
      </w:r>
      <w:r w:rsidRPr="00B128F4">
        <w:t xml:space="preserve"> play a critical role in the lives of over 50,000 disabled people</w:t>
      </w:r>
      <w:r w:rsidR="00BF5234" w:rsidRPr="00B128F4">
        <w:t xml:space="preserve">. </w:t>
      </w:r>
      <w:r w:rsidR="00E738CA" w:rsidRPr="00B128F4">
        <w:t>Some of the housing and justice action</w:t>
      </w:r>
      <w:r w:rsidR="001452E0" w:rsidRPr="00B128F4">
        <w:t>s</w:t>
      </w:r>
      <w:r w:rsidR="00E738CA" w:rsidRPr="00B128F4">
        <w:t xml:space="preserve"> in th</w:t>
      </w:r>
      <w:r w:rsidR="00551B85" w:rsidRPr="00B128F4">
        <w:t>is</w:t>
      </w:r>
      <w:r w:rsidR="00E738CA" w:rsidRPr="00B128F4">
        <w:t xml:space="preserve"> strategy relate to DSS. However, </w:t>
      </w:r>
      <w:r w:rsidRPr="00B128F4">
        <w:t xml:space="preserve">DSS </w:t>
      </w:r>
      <w:r w:rsidR="005F6D54" w:rsidRPr="00B128F4">
        <w:t xml:space="preserve">is not a specific focus of this strategy, because </w:t>
      </w:r>
      <w:r w:rsidR="00677246" w:rsidRPr="00B128F4">
        <w:t>separate work is underway to stabilise and strengthen DSS</w:t>
      </w:r>
      <w:r w:rsidR="00935BC7" w:rsidRPr="00B128F4">
        <w:t xml:space="preserve">, </w:t>
      </w:r>
      <w:r w:rsidR="00CB6B5E" w:rsidRPr="00B128F4">
        <w:t>so it</w:t>
      </w:r>
      <w:r w:rsidR="00935BC7" w:rsidRPr="00B128F4">
        <w:t xml:space="preserve"> delivers the right support, in the right way, to those who most need it.</w:t>
      </w:r>
      <w:r w:rsidR="00935BC7" w:rsidRPr="00E316C3">
        <w:t xml:space="preserve"> </w:t>
      </w:r>
    </w:p>
    <w:p w14:paraId="2F2C73CA" w14:textId="77777777" w:rsidR="00844F48" w:rsidRPr="00E316C3" w:rsidRDefault="00844F48" w:rsidP="00A34B5C"/>
    <w:p w14:paraId="265E94DA" w14:textId="183A595E" w:rsidR="00CD68EE" w:rsidRPr="00A82E37" w:rsidRDefault="00CD68EE" w:rsidP="00A82E37">
      <w:pPr>
        <w:pStyle w:val="Heading3"/>
        <w:rPr>
          <w:lang w:val="en-US" w:eastAsia="ja-JP"/>
        </w:rPr>
      </w:pPr>
      <w:bookmarkStart w:id="9" w:name="_Toc215217221"/>
      <w:r w:rsidRPr="00A82E37">
        <w:rPr>
          <w:lang w:val="en-US" w:eastAsia="ja-JP"/>
        </w:rPr>
        <w:t>Language used in this strategy</w:t>
      </w:r>
      <w:bookmarkEnd w:id="9"/>
      <w:r w:rsidR="00392C1A" w:rsidRPr="00A82E37">
        <w:rPr>
          <w:lang w:val="en-US" w:eastAsia="ja-JP"/>
        </w:rPr>
        <w:tab/>
      </w:r>
    </w:p>
    <w:p w14:paraId="1657A01B" w14:textId="06C8308C" w:rsidR="001E3B28" w:rsidRPr="001906C7" w:rsidRDefault="00DC4C7E" w:rsidP="008553B8">
      <w:pPr>
        <w:pStyle w:val="Heading4"/>
        <w:rPr>
          <w:i w:val="0"/>
          <w:iCs w:val="0"/>
        </w:rPr>
      </w:pPr>
      <w:r w:rsidRPr="001906C7">
        <w:rPr>
          <w:i w:val="0"/>
          <w:iCs w:val="0"/>
        </w:rPr>
        <w:t>Different p</w:t>
      </w:r>
      <w:r w:rsidR="001E3B28" w:rsidRPr="001906C7">
        <w:rPr>
          <w:i w:val="0"/>
          <w:iCs w:val="0"/>
        </w:rPr>
        <w:t>eople prefer different language</w:t>
      </w:r>
    </w:p>
    <w:p w14:paraId="5FBC66A8" w14:textId="787E0A22" w:rsidR="00EA1653" w:rsidRPr="00E316C3" w:rsidRDefault="00CD68EE" w:rsidP="00AC07F9">
      <w:r w:rsidRPr="00E316C3">
        <w:t xml:space="preserve">There is no one way of </w:t>
      </w:r>
      <w:r w:rsidR="00DB6D4E">
        <w:t>talking about disability or</w:t>
      </w:r>
      <w:r w:rsidRPr="00E316C3">
        <w:t xml:space="preserve"> disabled people. </w:t>
      </w:r>
      <w:r w:rsidR="008D3035">
        <w:t>Some people feel proud to use the term</w:t>
      </w:r>
      <w:r w:rsidR="00A962E5" w:rsidRPr="00E316C3">
        <w:t xml:space="preserve"> ‘disabled pe</w:t>
      </w:r>
      <w:r w:rsidR="007D1CC8" w:rsidRPr="00E316C3">
        <w:t>rson</w:t>
      </w:r>
      <w:r w:rsidR="00A962E5" w:rsidRPr="00E316C3">
        <w:t>’</w:t>
      </w:r>
      <w:r w:rsidR="008D3035">
        <w:t>.</w:t>
      </w:r>
      <w:r w:rsidR="00185337">
        <w:t xml:space="preserve"> </w:t>
      </w:r>
      <w:r w:rsidR="00A962E5" w:rsidRPr="00E316C3">
        <w:t xml:space="preserve">Other people </w:t>
      </w:r>
      <w:r w:rsidR="00212E1F">
        <w:t xml:space="preserve">say </w:t>
      </w:r>
      <w:r w:rsidR="00A962E5" w:rsidRPr="00E316C3">
        <w:t>‘pe</w:t>
      </w:r>
      <w:r w:rsidR="0076376A" w:rsidRPr="00E316C3">
        <w:t>rson</w:t>
      </w:r>
      <w:r w:rsidR="001E75AE" w:rsidRPr="00E316C3">
        <w:t xml:space="preserve"> with</w:t>
      </w:r>
      <w:r w:rsidR="00990A37" w:rsidRPr="00E316C3">
        <w:t xml:space="preserve"> a</w:t>
      </w:r>
      <w:r w:rsidR="001E75AE" w:rsidRPr="00E316C3">
        <w:t xml:space="preserve"> disability</w:t>
      </w:r>
      <w:r w:rsidR="007103F2" w:rsidRPr="00E316C3">
        <w:t>’ because</w:t>
      </w:r>
      <w:r w:rsidR="001E75AE" w:rsidRPr="00E316C3">
        <w:t xml:space="preserve"> </w:t>
      </w:r>
      <w:r w:rsidR="00290B33" w:rsidRPr="00E316C3">
        <w:t>they want to be recognised a</w:t>
      </w:r>
      <w:r w:rsidR="00361C3D" w:rsidRPr="00E316C3">
        <w:t xml:space="preserve">s a person </w:t>
      </w:r>
      <w:r w:rsidR="0076376A" w:rsidRPr="00E316C3">
        <w:t xml:space="preserve">first, </w:t>
      </w:r>
      <w:r w:rsidR="00361C3D" w:rsidRPr="00E316C3">
        <w:t xml:space="preserve">before their disability. </w:t>
      </w:r>
    </w:p>
    <w:p w14:paraId="15813242" w14:textId="69CE17F5" w:rsidR="00CD68EE" w:rsidRDefault="000106B2" w:rsidP="00AC07F9">
      <w:r w:rsidRPr="00E316C3">
        <w:t>This strategy uses</w:t>
      </w:r>
      <w:r w:rsidR="00CD68EE" w:rsidRPr="00E316C3">
        <w:t xml:space="preserve"> the language ‘disabled people, tāngata whaikaha Māori</w:t>
      </w:r>
      <w:r w:rsidR="005D2665" w:rsidRPr="00E316C3">
        <w:t xml:space="preserve"> </w:t>
      </w:r>
      <w:r w:rsidR="00CD68EE" w:rsidRPr="00E316C3">
        <w:t>and their whānau’</w:t>
      </w:r>
      <w:r w:rsidR="00531F5F" w:rsidRPr="00E316C3">
        <w:t>.</w:t>
      </w:r>
      <w:r w:rsidR="0069191C" w:rsidRPr="00E316C3">
        <w:rPr>
          <w:rStyle w:val="FootnoteReference"/>
        </w:rPr>
        <w:footnoteReference w:id="3"/>
      </w:r>
      <w:r w:rsidR="00CD68EE" w:rsidRPr="00E316C3">
        <w:t xml:space="preserve"> </w:t>
      </w:r>
    </w:p>
    <w:p w14:paraId="4A25635C" w14:textId="2DDAFA62" w:rsidR="004E532B" w:rsidRPr="00E316C3" w:rsidRDefault="004E532B" w:rsidP="00AC07F9">
      <w:r w:rsidRPr="00E316C3">
        <w:t xml:space="preserve">You can find a glossary of key terms used in this strategy at </w:t>
      </w:r>
      <w:r>
        <w:rPr>
          <w:b/>
        </w:rPr>
        <w:t>A</w:t>
      </w:r>
      <w:r w:rsidRPr="00E316C3">
        <w:rPr>
          <w:b/>
        </w:rPr>
        <w:t xml:space="preserve">ppendix </w:t>
      </w:r>
      <w:r w:rsidRPr="00E316C3">
        <w:rPr>
          <w:b/>
          <w:bCs/>
        </w:rPr>
        <w:t>1</w:t>
      </w:r>
      <w:r w:rsidRPr="00E316C3">
        <w:t>.</w:t>
      </w:r>
    </w:p>
    <w:p w14:paraId="38EA168F" w14:textId="7705F8D2" w:rsidR="00FB6349" w:rsidRPr="001906C7" w:rsidRDefault="00DC4C7E" w:rsidP="004E532B">
      <w:pPr>
        <w:pStyle w:val="Heading4"/>
        <w:rPr>
          <w:i w:val="0"/>
          <w:iCs w:val="0"/>
        </w:rPr>
      </w:pPr>
      <w:r w:rsidRPr="001906C7">
        <w:rPr>
          <w:i w:val="0"/>
          <w:iCs w:val="0"/>
        </w:rPr>
        <w:t xml:space="preserve">This strategy takes ideas about disability from the United Nations Convention on the Rights of Persons with Disabilities </w:t>
      </w:r>
    </w:p>
    <w:p w14:paraId="24B653E7" w14:textId="50CE954C" w:rsidR="0085312E" w:rsidRDefault="00D9146B" w:rsidP="00AC07F9">
      <w:r w:rsidRPr="00E316C3">
        <w:t xml:space="preserve">The strategy </w:t>
      </w:r>
      <w:r w:rsidR="00941E26">
        <w:t xml:space="preserve">takes some </w:t>
      </w:r>
      <w:r w:rsidR="00977897">
        <w:t>ideas from</w:t>
      </w:r>
      <w:r w:rsidR="00411321" w:rsidRPr="00E316C3">
        <w:t xml:space="preserve"> the United Nations Convention on the Rights of Persons with Disabilities (UNCRPD)</w:t>
      </w:r>
      <w:r w:rsidR="00987801" w:rsidRPr="00E316C3">
        <w:t>. The UNCRPD</w:t>
      </w:r>
      <w:r w:rsidR="00411321" w:rsidRPr="00E316C3">
        <w:t xml:space="preserve"> </w:t>
      </w:r>
      <w:r w:rsidR="00F371E1" w:rsidRPr="00E316C3">
        <w:t>says</w:t>
      </w:r>
      <w:r w:rsidR="005F0942" w:rsidRPr="00E316C3">
        <w:t xml:space="preserve"> disabled people ‘</w:t>
      </w:r>
      <w:r w:rsidR="00F371E1" w:rsidRPr="00E316C3">
        <w:t xml:space="preserve">include those who have long-term physical, mental, </w:t>
      </w:r>
      <w:r w:rsidR="008A51F2" w:rsidRPr="00E316C3">
        <w:t>intellectual,</w:t>
      </w:r>
      <w:r w:rsidR="00F371E1" w:rsidRPr="00E316C3">
        <w:t xml:space="preserve"> or sensory impairments which in interaction with various barriers may hinder their full and effective participation in society on an equal basis with others’.</w:t>
      </w:r>
      <w:r w:rsidR="00AB226A" w:rsidRPr="00E316C3">
        <w:t xml:space="preserve"> </w:t>
      </w:r>
      <w:r w:rsidR="00C23B16">
        <w:t xml:space="preserve">The </w:t>
      </w:r>
      <w:r w:rsidR="002D7391">
        <w:t xml:space="preserve">idea that disability isn’t just </w:t>
      </w:r>
      <w:r w:rsidR="005E371E">
        <w:t>caused by</w:t>
      </w:r>
      <w:r w:rsidR="002D7391">
        <w:t xml:space="preserve"> people’s impairments, but also the barriers in society, is called the ‘social model’ of disability. </w:t>
      </w:r>
    </w:p>
    <w:p w14:paraId="7D087028" w14:textId="29B2364A" w:rsidR="00B128F4" w:rsidRDefault="00B128F4" w:rsidP="00AC07F9">
      <w:r>
        <w:t xml:space="preserve">There is more about the UNCRPD later in this strategy. </w:t>
      </w:r>
    </w:p>
    <w:p w14:paraId="4F2CE46A" w14:textId="5016036A" w:rsidR="007C2968" w:rsidRPr="001906C7" w:rsidRDefault="007C2968" w:rsidP="007C2968">
      <w:pPr>
        <w:pStyle w:val="Heading4"/>
        <w:rPr>
          <w:i w:val="0"/>
          <w:iCs w:val="0"/>
        </w:rPr>
      </w:pPr>
      <w:r w:rsidRPr="001906C7">
        <w:rPr>
          <w:i w:val="0"/>
          <w:iCs w:val="0"/>
        </w:rPr>
        <w:t xml:space="preserve">Disabled people and tāngata whaikaha Māori have many parts to their identities </w:t>
      </w:r>
    </w:p>
    <w:p w14:paraId="60215AF4" w14:textId="18D60AE8" w:rsidR="00464DCE" w:rsidRPr="00B128F4" w:rsidRDefault="002A0B59" w:rsidP="00AC07F9">
      <w:bookmarkStart w:id="10" w:name="_Hlk211533294"/>
      <w:r w:rsidRPr="00B128F4">
        <w:t>The</w:t>
      </w:r>
      <w:r w:rsidR="00490970" w:rsidRPr="00B128F4">
        <w:t xml:space="preserve"> strategy also acknowledges </w:t>
      </w:r>
      <w:r w:rsidR="00040080" w:rsidRPr="00B128F4">
        <w:t xml:space="preserve">that disabled people are diverse. </w:t>
      </w:r>
      <w:r w:rsidR="009B7A9C" w:rsidRPr="00B128F4">
        <w:t xml:space="preserve">Disabled people may have different </w:t>
      </w:r>
      <w:r w:rsidR="00B45942" w:rsidRPr="00B128F4">
        <w:t>impairments</w:t>
      </w:r>
      <w:r w:rsidR="001C44AA" w:rsidRPr="00B128F4">
        <w:t xml:space="preserve"> and different experiences, including high or complex needs. </w:t>
      </w:r>
      <w:r w:rsidR="00ED21A2" w:rsidRPr="00B128F4">
        <w:t xml:space="preserve">They may have different </w:t>
      </w:r>
      <w:r w:rsidR="00A54259" w:rsidRPr="00B128F4">
        <w:t>ideas about</w:t>
      </w:r>
      <w:r w:rsidR="00ED21A2" w:rsidRPr="00B128F4">
        <w:t xml:space="preserve"> the lives they want to lead. </w:t>
      </w:r>
      <w:r w:rsidR="00E93F9B" w:rsidRPr="00B128F4">
        <w:t xml:space="preserve">Some, like Deaf people and Turi Māori, may have </w:t>
      </w:r>
      <w:r w:rsidR="005F3052" w:rsidRPr="00B128F4">
        <w:t xml:space="preserve">cultural identities </w:t>
      </w:r>
      <w:r w:rsidR="008476C0" w:rsidRPr="00B128F4">
        <w:t xml:space="preserve">that are deeply important to them. </w:t>
      </w:r>
    </w:p>
    <w:p w14:paraId="38351C53" w14:textId="7BFAC447" w:rsidR="004B2D55" w:rsidRPr="00E316C3" w:rsidRDefault="001075F7" w:rsidP="00AC07F9">
      <w:r w:rsidRPr="00B128F4">
        <w:t>And d</w:t>
      </w:r>
      <w:r w:rsidR="003A7F66" w:rsidRPr="00B128F4">
        <w:t xml:space="preserve">isabled people have </w:t>
      </w:r>
      <w:r w:rsidR="00D75DE1" w:rsidRPr="00B128F4">
        <w:t xml:space="preserve">many </w:t>
      </w:r>
      <w:r w:rsidR="00E93F9B" w:rsidRPr="00B128F4">
        <w:t xml:space="preserve">other </w:t>
      </w:r>
      <w:r w:rsidR="003A7F66" w:rsidRPr="00B128F4">
        <w:t>parts to their identities</w:t>
      </w:r>
      <w:r w:rsidR="004030A7" w:rsidRPr="00B128F4">
        <w:t xml:space="preserve">, like their ethnicity, </w:t>
      </w:r>
      <w:r w:rsidR="00D10A99" w:rsidRPr="00B128F4">
        <w:t>gender,</w:t>
      </w:r>
      <w:r w:rsidR="004030A7" w:rsidRPr="00B128F4">
        <w:t xml:space="preserve"> and age.</w:t>
      </w:r>
      <w:r w:rsidR="003A7F66" w:rsidRPr="00B128F4">
        <w:t xml:space="preserve"> </w:t>
      </w:r>
      <w:r w:rsidR="003E7950" w:rsidRPr="00B128F4">
        <w:t>All these</w:t>
      </w:r>
      <w:r w:rsidR="004030A7" w:rsidRPr="00B128F4">
        <w:t xml:space="preserve"> parts of people’s identities </w:t>
      </w:r>
      <w:r w:rsidR="0082033C" w:rsidRPr="00B128F4">
        <w:t>c</w:t>
      </w:r>
      <w:r w:rsidR="003E5882" w:rsidRPr="00B128F4">
        <w:t>an</w:t>
      </w:r>
      <w:r w:rsidR="004030A7" w:rsidRPr="00B128F4">
        <w:t xml:space="preserve"> give them unique </w:t>
      </w:r>
      <w:r w:rsidR="003134BC" w:rsidRPr="00B128F4">
        <w:t xml:space="preserve">ways of </w:t>
      </w:r>
      <w:r w:rsidR="009A4650" w:rsidRPr="00B128F4">
        <w:t>thinking about</w:t>
      </w:r>
      <w:r w:rsidR="003134BC" w:rsidRPr="00B128F4">
        <w:t xml:space="preserve"> things, </w:t>
      </w:r>
      <w:r w:rsidR="003E5882" w:rsidRPr="00B128F4">
        <w:t xml:space="preserve">and can sometimes </w:t>
      </w:r>
      <w:r w:rsidR="003134BC" w:rsidRPr="00B128F4">
        <w:t>mean they face many barriers</w:t>
      </w:r>
      <w:r w:rsidR="00606F54" w:rsidRPr="00B128F4">
        <w:t xml:space="preserve">. </w:t>
      </w:r>
      <w:r w:rsidR="00E07EA2" w:rsidRPr="00B128F4">
        <w:t xml:space="preserve">This strategy uses ‘disabled people’ </w:t>
      </w:r>
      <w:r w:rsidR="002A45EF" w:rsidRPr="00B128F4">
        <w:t xml:space="preserve">to include </w:t>
      </w:r>
      <w:r w:rsidR="001116E6" w:rsidRPr="00B128F4">
        <w:t xml:space="preserve">all </w:t>
      </w:r>
      <w:r w:rsidR="002A45EF" w:rsidRPr="00B128F4">
        <w:t xml:space="preserve">disabled people </w:t>
      </w:r>
      <w:r w:rsidR="001116E6" w:rsidRPr="00B128F4">
        <w:t>and their many</w:t>
      </w:r>
      <w:r w:rsidR="002A45EF" w:rsidRPr="00B128F4">
        <w:t xml:space="preserve"> identities.</w:t>
      </w:r>
      <w:r w:rsidR="002A45EF" w:rsidRPr="00E316C3">
        <w:t xml:space="preserve"> </w:t>
      </w:r>
    </w:p>
    <w:bookmarkEnd w:id="10"/>
    <w:p w14:paraId="625BCB2D" w14:textId="76E01FF8" w:rsidR="00CD68EE" w:rsidRDefault="00407DEB" w:rsidP="00AC07F9">
      <w:r w:rsidRPr="00E316C3">
        <w:t>In this strategy,</w:t>
      </w:r>
      <w:r w:rsidR="003F6131" w:rsidRPr="00E316C3">
        <w:t xml:space="preserve"> </w:t>
      </w:r>
      <w:r w:rsidR="00CD68EE" w:rsidRPr="00E316C3">
        <w:t>‘</w:t>
      </w:r>
      <w:r w:rsidR="003F6131" w:rsidRPr="00E316C3">
        <w:t>t</w:t>
      </w:r>
      <w:r w:rsidR="00CD68EE" w:rsidRPr="00E316C3">
        <w:t xml:space="preserve">āngata whaikaha Māori’ </w:t>
      </w:r>
      <w:r w:rsidR="00A56D64" w:rsidRPr="00E316C3">
        <w:t xml:space="preserve">is used </w:t>
      </w:r>
      <w:r w:rsidR="003F6131" w:rsidRPr="00E316C3">
        <w:t xml:space="preserve">to </w:t>
      </w:r>
      <w:r w:rsidR="00CD68EE" w:rsidRPr="00E316C3">
        <w:t>describe Māori people with a disability.</w:t>
      </w:r>
      <w:r w:rsidR="00784954" w:rsidRPr="00E316C3">
        <w:t xml:space="preserve"> </w:t>
      </w:r>
      <w:r w:rsidR="00354C9A" w:rsidRPr="00E316C3">
        <w:t xml:space="preserve">Using this language recognises that most Māori disabled people identify as Māori first. </w:t>
      </w:r>
      <w:r w:rsidR="00072D3D" w:rsidRPr="00E316C3">
        <w:t xml:space="preserve">‘Tāngata whaikaha Māori’ means </w:t>
      </w:r>
      <w:r w:rsidR="00F32490" w:rsidRPr="00E316C3">
        <w:t>Māori</w:t>
      </w:r>
      <w:r w:rsidR="00F32490" w:rsidRPr="00E316C3" w:rsidDel="0035181C">
        <w:t xml:space="preserve"> </w:t>
      </w:r>
      <w:r w:rsidR="00072D3D" w:rsidRPr="00E316C3">
        <w:t>people who are determined to do well and who focus on their abilities.</w:t>
      </w:r>
    </w:p>
    <w:p w14:paraId="62A33C79" w14:textId="1D2BF579" w:rsidR="007757B7" w:rsidRPr="001906C7" w:rsidRDefault="007757B7" w:rsidP="00B128F4">
      <w:pPr>
        <w:pStyle w:val="Heading4"/>
        <w:rPr>
          <w:i w:val="0"/>
          <w:iCs w:val="0"/>
        </w:rPr>
      </w:pPr>
      <w:r w:rsidRPr="001906C7">
        <w:rPr>
          <w:i w:val="0"/>
          <w:iCs w:val="0"/>
        </w:rPr>
        <w:t xml:space="preserve">Family, whānau and carers are important </w:t>
      </w:r>
    </w:p>
    <w:p w14:paraId="768E7322" w14:textId="1E199C5F" w:rsidR="00CD68EE" w:rsidRPr="00E316C3" w:rsidRDefault="00093AB6" w:rsidP="00AC07F9">
      <w:r>
        <w:t>Family and w</w:t>
      </w:r>
      <w:r w:rsidR="00CD68EE" w:rsidRPr="00E316C3">
        <w:t>hānau are recognised in th</w:t>
      </w:r>
      <w:r w:rsidR="00C42349" w:rsidRPr="00E316C3">
        <w:t>is</w:t>
      </w:r>
      <w:r w:rsidR="00CD68EE" w:rsidRPr="00E316C3">
        <w:t xml:space="preserve"> strategy. </w:t>
      </w:r>
      <w:r>
        <w:t>Family and w</w:t>
      </w:r>
      <w:r w:rsidR="008044BC" w:rsidRPr="00E316C3">
        <w:t xml:space="preserve">hānau </w:t>
      </w:r>
      <w:r w:rsidR="001F11DC">
        <w:t>give</w:t>
      </w:r>
      <w:r w:rsidR="008044BC" w:rsidRPr="00E316C3">
        <w:t xml:space="preserve"> </w:t>
      </w:r>
      <w:r w:rsidR="000D4D10" w:rsidRPr="00E316C3">
        <w:t xml:space="preserve">disabled people and tāngata whaikaha Māori </w:t>
      </w:r>
      <w:r w:rsidR="008044BC" w:rsidRPr="00E316C3">
        <w:t>strength, support and identity</w:t>
      </w:r>
      <w:r w:rsidR="000D4D10">
        <w:t>.</w:t>
      </w:r>
      <w:r w:rsidR="008044BC" w:rsidRPr="00E316C3">
        <w:t xml:space="preserve"> Whānau is a concept that includes extended family members</w:t>
      </w:r>
      <w:r w:rsidR="002D5FFC">
        <w:t>. It can</w:t>
      </w:r>
      <w:r w:rsidR="008044BC" w:rsidRPr="00E316C3">
        <w:t xml:space="preserve"> </w:t>
      </w:r>
      <w:r w:rsidR="002D5FFC">
        <w:t>include</w:t>
      </w:r>
      <w:r w:rsidR="008044BC" w:rsidRPr="00E316C3">
        <w:t xml:space="preserve"> </w:t>
      </w:r>
      <w:r w:rsidR="002D5FFC">
        <w:t>other people s</w:t>
      </w:r>
      <w:r w:rsidR="00BF2B79">
        <w:t>omeone</w:t>
      </w:r>
      <w:r w:rsidR="002D5FFC">
        <w:t xml:space="preserve"> might embrace </w:t>
      </w:r>
      <w:r w:rsidR="008044BC" w:rsidRPr="00E316C3">
        <w:t xml:space="preserve">as </w:t>
      </w:r>
      <w:r w:rsidR="006F0F20" w:rsidRPr="00E316C3">
        <w:t xml:space="preserve">their </w:t>
      </w:r>
      <w:r w:rsidR="008044BC" w:rsidRPr="00E316C3">
        <w:t xml:space="preserve">whānau. </w:t>
      </w:r>
    </w:p>
    <w:p w14:paraId="22DBB7BD" w14:textId="18CAA255" w:rsidR="004E532B" w:rsidRDefault="00451ABE" w:rsidP="00AC07F9">
      <w:r w:rsidRPr="00E316C3">
        <w:t xml:space="preserve">Some disabled people </w:t>
      </w:r>
      <w:r w:rsidR="00593934" w:rsidRPr="00E316C3">
        <w:t xml:space="preserve">are supported by carers. </w:t>
      </w:r>
      <w:r w:rsidR="00673C40" w:rsidRPr="00E316C3">
        <w:t>The Government has a</w:t>
      </w:r>
      <w:r w:rsidR="002D5F4D" w:rsidRPr="00E316C3">
        <w:t xml:space="preserve"> separate</w:t>
      </w:r>
      <w:r w:rsidR="00F3681E" w:rsidRPr="00E316C3">
        <w:t xml:space="preserve"> </w:t>
      </w:r>
      <w:r w:rsidR="00F3681E" w:rsidRPr="00E316C3">
        <w:rPr>
          <w:i/>
          <w:iCs/>
        </w:rPr>
        <w:t>Carers’ Strategy</w:t>
      </w:r>
      <w:r w:rsidR="00F714EB">
        <w:rPr>
          <w:i/>
          <w:iCs/>
        </w:rPr>
        <w:t>.</w:t>
      </w:r>
      <w:r w:rsidR="007D0FE3" w:rsidRPr="00E316C3">
        <w:t xml:space="preserve"> </w:t>
      </w:r>
      <w:r w:rsidR="00FA1007" w:rsidRPr="00E316C3">
        <w:t>It</w:t>
      </w:r>
      <w:r w:rsidR="006E2C3F" w:rsidRPr="00E316C3">
        <w:t xml:space="preserve"> describes carers as</w:t>
      </w:r>
      <w:r w:rsidR="00957826" w:rsidRPr="00E316C3">
        <w:t xml:space="preserve"> people who care for friends, family, whānau and </w:t>
      </w:r>
      <w:r w:rsidR="2EBDFCC0">
        <w:t>a</w:t>
      </w:r>
      <w:r w:rsidR="35ED2B74">
        <w:t>iga</w:t>
      </w:r>
      <w:r w:rsidR="00D66621" w:rsidRPr="00E316C3">
        <w:t xml:space="preserve"> </w:t>
      </w:r>
      <w:r w:rsidR="00957826" w:rsidRPr="00E316C3">
        <w:t>with a disability, health condition or illness</w:t>
      </w:r>
      <w:r w:rsidR="000F4B14" w:rsidRPr="00E316C3">
        <w:t>;</w:t>
      </w:r>
      <w:r w:rsidR="00957826" w:rsidRPr="00E316C3">
        <w:t xml:space="preserve"> and </w:t>
      </w:r>
      <w:r w:rsidR="000F4B14" w:rsidRPr="00E316C3">
        <w:t xml:space="preserve">who </w:t>
      </w:r>
      <w:r w:rsidR="00957826" w:rsidRPr="00E316C3">
        <w:t>need help with everyday living.</w:t>
      </w:r>
      <w:r w:rsidR="00FA1007" w:rsidRPr="00E316C3">
        <w:t xml:space="preserve"> A new Action Plan is being developed to support the </w:t>
      </w:r>
      <w:r w:rsidR="00FA1007" w:rsidRPr="00DE30C3">
        <w:rPr>
          <w:i/>
          <w:iCs/>
        </w:rPr>
        <w:t>Carers</w:t>
      </w:r>
      <w:r w:rsidR="00343349" w:rsidRPr="00DE30C3">
        <w:rPr>
          <w:i/>
          <w:iCs/>
        </w:rPr>
        <w:t>’</w:t>
      </w:r>
      <w:r w:rsidR="00FA1007" w:rsidRPr="00DE30C3">
        <w:rPr>
          <w:i/>
          <w:iCs/>
        </w:rPr>
        <w:t xml:space="preserve"> Strategy</w:t>
      </w:r>
      <w:r w:rsidR="00FA1007" w:rsidRPr="00E316C3">
        <w:t xml:space="preserve">. </w:t>
      </w:r>
    </w:p>
    <w:p w14:paraId="29F30A6F" w14:textId="599342C0" w:rsidR="00017926" w:rsidRPr="00E316C3" w:rsidRDefault="00017926" w:rsidP="00AC07F9">
      <w:r w:rsidRPr="007F2B74">
        <w:t>Community-based providers a</w:t>
      </w:r>
      <w:r w:rsidR="008B17E6" w:rsidRPr="007F2B74">
        <w:t>re</w:t>
      </w:r>
      <w:r w:rsidRPr="007F2B74">
        <w:t xml:space="preserve"> </w:t>
      </w:r>
      <w:r w:rsidR="00065818" w:rsidRPr="007F2B74">
        <w:t>also key</w:t>
      </w:r>
      <w:r w:rsidRPr="007F2B74">
        <w:t xml:space="preserve"> partners in achieving outcomes</w:t>
      </w:r>
      <w:r w:rsidR="00BD5288" w:rsidRPr="007F2B74">
        <w:t xml:space="preserve"> for disabled people</w:t>
      </w:r>
      <w:r w:rsidR="007F2B74" w:rsidRPr="007F2B74">
        <w:t>, especially when disabled people are involved in their planning and leadership.</w:t>
      </w:r>
    </w:p>
    <w:p w14:paraId="21384E21" w14:textId="18925C36" w:rsidR="00EA5011" w:rsidRPr="00A82E37" w:rsidRDefault="000E6FBC" w:rsidP="00A82E37">
      <w:pPr>
        <w:pStyle w:val="Heading3"/>
        <w:rPr>
          <w:lang w:val="en-US" w:eastAsia="ja-JP"/>
        </w:rPr>
      </w:pPr>
      <w:bookmarkStart w:id="11" w:name="_Toc215217222"/>
      <w:r w:rsidRPr="00A82E37">
        <w:rPr>
          <w:lang w:val="en-US" w:eastAsia="ja-JP"/>
        </w:rPr>
        <w:t xml:space="preserve">Disabled </w:t>
      </w:r>
      <w:r w:rsidR="00044323" w:rsidRPr="00A82E37">
        <w:rPr>
          <w:lang w:val="en-US" w:eastAsia="ja-JP"/>
        </w:rPr>
        <w:t>people in New Zealand are</w:t>
      </w:r>
      <w:r w:rsidRPr="00A82E37">
        <w:rPr>
          <w:lang w:val="en-US" w:eastAsia="ja-JP"/>
        </w:rPr>
        <w:t xml:space="preserve"> diverse</w:t>
      </w:r>
      <w:bookmarkEnd w:id="11"/>
      <w:r w:rsidRPr="00A82E37">
        <w:rPr>
          <w:lang w:val="en-US" w:eastAsia="ja-JP"/>
        </w:rPr>
        <w:t xml:space="preserve"> </w:t>
      </w:r>
    </w:p>
    <w:p w14:paraId="0528ABB4" w14:textId="08A86335" w:rsidR="001D76A8" w:rsidRPr="00E316C3" w:rsidRDefault="0066604A" w:rsidP="00AC07F9">
      <w:r>
        <w:t xml:space="preserve">In </w:t>
      </w:r>
      <w:r w:rsidR="001D2B94" w:rsidRPr="000C242B">
        <w:t>2023</w:t>
      </w:r>
      <w:r w:rsidRPr="000C242B">
        <w:t>,</w:t>
      </w:r>
      <w:r>
        <w:t xml:space="preserve"> Stats NZ ran a</w:t>
      </w:r>
      <w:r w:rsidR="001D76A8">
        <w:t xml:space="preserve"> Household Disability Survey</w:t>
      </w:r>
      <w:r w:rsidRPr="6D051232">
        <w:rPr>
          <w:rStyle w:val="CommentReference"/>
          <w:sz w:val="24"/>
          <w:szCs w:val="24"/>
        </w:rPr>
        <w:t>. The survey</w:t>
      </w:r>
      <w:r w:rsidR="001D2B94" w:rsidRPr="6D051232">
        <w:rPr>
          <w:rStyle w:val="CommentReference"/>
          <w:sz w:val="24"/>
          <w:szCs w:val="24"/>
        </w:rPr>
        <w:t xml:space="preserve"> </w:t>
      </w:r>
      <w:r w:rsidR="001D76A8">
        <w:t>estimate</w:t>
      </w:r>
      <w:r w:rsidR="001D2B94">
        <w:t>d</w:t>
      </w:r>
      <w:r w:rsidR="001D76A8">
        <w:t xml:space="preserve"> </w:t>
      </w:r>
      <w:r w:rsidR="003703B5">
        <w:t>the number of disabled people in the New Zealand household population and found out information about their lives.</w:t>
      </w:r>
    </w:p>
    <w:p w14:paraId="6D2078BB" w14:textId="0582FA42" w:rsidR="00EA5011" w:rsidRPr="000C242B" w:rsidRDefault="004566E6" w:rsidP="00AC07F9">
      <w:r w:rsidRPr="000C242B">
        <w:t>The survey found that a</w:t>
      </w:r>
      <w:r w:rsidR="00EA5011" w:rsidRPr="000C242B">
        <w:t xml:space="preserve">bout </w:t>
      </w:r>
      <w:r w:rsidR="00A415C9" w:rsidRPr="000C242B">
        <w:t>1</w:t>
      </w:r>
      <w:r w:rsidR="00EA5011" w:rsidRPr="000C242B">
        <w:t xml:space="preserve"> in </w:t>
      </w:r>
      <w:r w:rsidR="00843012" w:rsidRPr="000C242B">
        <w:t>6</w:t>
      </w:r>
      <w:r w:rsidR="00EA5011" w:rsidRPr="000C242B">
        <w:t xml:space="preserve"> New Zealanders is disabled. This is about 851,000 people, or 17 percent of New Zealanders. It includes about 753,000 adults (18 percent of adults aged 15 years and over) and 98,000 children (10 percent of children aged 0-14 years</w:t>
      </w:r>
      <w:r w:rsidR="0034044A" w:rsidRPr="000C242B">
        <w:t>)</w:t>
      </w:r>
      <w:r w:rsidR="00EA5011" w:rsidRPr="000C242B">
        <w:t>.  The</w:t>
      </w:r>
      <w:r w:rsidRPr="000C242B">
        <w:t xml:space="preserve"> </w:t>
      </w:r>
      <w:r w:rsidR="002476DC" w:rsidRPr="000C242B">
        <w:t>survey also</w:t>
      </w:r>
      <w:r w:rsidR="00EA5011" w:rsidRPr="000C242B">
        <w:t xml:space="preserve"> found that some population groups had higher disability rates than others. </w:t>
      </w:r>
    </w:p>
    <w:p w14:paraId="11C47E98" w14:textId="77777777" w:rsidR="00EA5011" w:rsidRPr="000C242B" w:rsidRDefault="00EA5011" w:rsidP="004816C3">
      <w:pPr>
        <w:pStyle w:val="ListParagraph"/>
        <w:numPr>
          <w:ilvl w:val="0"/>
          <w:numId w:val="4"/>
        </w:numPr>
        <w:rPr>
          <w:sz w:val="24"/>
          <w:szCs w:val="24"/>
        </w:rPr>
      </w:pPr>
      <w:r w:rsidRPr="000C242B">
        <w:rPr>
          <w:sz w:val="24"/>
          <w:szCs w:val="24"/>
        </w:rPr>
        <w:t>Overall, females had a higher disability rate than males (18 percent of females compared with 15 percent of males).</w:t>
      </w:r>
    </w:p>
    <w:p w14:paraId="6E558C62" w14:textId="77777777" w:rsidR="00170BCC" w:rsidRPr="000C242B" w:rsidRDefault="00EA5011" w:rsidP="004816C3">
      <w:pPr>
        <w:pStyle w:val="ListParagraph"/>
        <w:numPr>
          <w:ilvl w:val="0"/>
          <w:numId w:val="4"/>
        </w:numPr>
        <w:rPr>
          <w:sz w:val="24"/>
          <w:szCs w:val="24"/>
        </w:rPr>
      </w:pPr>
      <w:r w:rsidRPr="000C242B">
        <w:rPr>
          <w:sz w:val="24"/>
          <w:szCs w:val="24"/>
        </w:rPr>
        <w:t>However, for children, boys had a higher disability rate than girls (12 percent of boys compared with 8 percent of girls).  </w:t>
      </w:r>
    </w:p>
    <w:p w14:paraId="434B2920" w14:textId="09D5E8ED" w:rsidR="00EA5011" w:rsidRPr="000C242B" w:rsidRDefault="00EA5011" w:rsidP="004816C3">
      <w:pPr>
        <w:pStyle w:val="ListParagraph"/>
        <w:numPr>
          <w:ilvl w:val="0"/>
          <w:numId w:val="4"/>
        </w:numPr>
        <w:rPr>
          <w:sz w:val="24"/>
          <w:szCs w:val="24"/>
        </w:rPr>
      </w:pPr>
      <w:r w:rsidRPr="000C242B">
        <w:rPr>
          <w:sz w:val="24"/>
          <w:szCs w:val="24"/>
        </w:rPr>
        <w:t>LGBTIQ+ (Rainbow) people had a higher disability rate than non-LGBTIQ</w:t>
      </w:r>
      <w:r w:rsidR="004F6BCB" w:rsidRPr="000C242B">
        <w:rPr>
          <w:sz w:val="24"/>
          <w:szCs w:val="24"/>
        </w:rPr>
        <w:t>+</w:t>
      </w:r>
      <w:r w:rsidRPr="000C242B">
        <w:rPr>
          <w:sz w:val="24"/>
          <w:szCs w:val="24"/>
        </w:rPr>
        <w:t xml:space="preserve"> people (29 percent of LGBTIQ+ people compared with 17 percent of non-LGBTIQ+ people).</w:t>
      </w:r>
    </w:p>
    <w:p w14:paraId="3EF0330E" w14:textId="2286EAB6" w:rsidR="00205347" w:rsidRPr="000C242B" w:rsidRDefault="00205347" w:rsidP="004816C3">
      <w:pPr>
        <w:pStyle w:val="ListParagraph"/>
        <w:numPr>
          <w:ilvl w:val="0"/>
          <w:numId w:val="3"/>
        </w:numPr>
        <w:rPr>
          <w:sz w:val="24"/>
          <w:szCs w:val="24"/>
        </w:rPr>
      </w:pPr>
      <w:r w:rsidRPr="000C242B">
        <w:rPr>
          <w:sz w:val="24"/>
          <w:szCs w:val="24"/>
        </w:rPr>
        <w:t>Older people aged 65 years and over had a higher disability rate than younger adults (35 percent compared with 12 percent of adults aged 15 to 44 years and 17 percent of adults aged 45 to 64 years).</w:t>
      </w:r>
    </w:p>
    <w:p w14:paraId="05153FB0" w14:textId="3F312A0C" w:rsidR="00C22B0D" w:rsidRPr="00E316C3" w:rsidRDefault="00EA5011" w:rsidP="00AC07F9">
      <w:r w:rsidRPr="002374B6">
        <w:t xml:space="preserve">Different ethnicities also had different disability rates. </w:t>
      </w:r>
      <w:r w:rsidR="00BA5377" w:rsidRPr="002374B6">
        <w:t xml:space="preserve">Europeans had a disability rate of 18 percent, </w:t>
      </w:r>
      <w:r w:rsidRPr="002374B6">
        <w:t xml:space="preserve">Māori </w:t>
      </w:r>
      <w:r w:rsidRPr="00AC497E">
        <w:t>21 percent</w:t>
      </w:r>
      <w:r w:rsidRPr="002374B6">
        <w:t>, Pacific people</w:t>
      </w:r>
      <w:r w:rsidR="00E1631B" w:rsidRPr="002374B6">
        <w:t>s</w:t>
      </w:r>
      <w:r w:rsidRPr="002374B6">
        <w:t xml:space="preserve"> </w:t>
      </w:r>
      <w:r w:rsidRPr="00AC497E">
        <w:t>16 percent,</w:t>
      </w:r>
      <w:r w:rsidRPr="002374B6">
        <w:t xml:space="preserve"> and </w:t>
      </w:r>
      <w:r w:rsidRPr="00AC497E">
        <w:t>Asian people 9 percent</w:t>
      </w:r>
      <w:r w:rsidRPr="002374B6">
        <w:t>.</w:t>
      </w:r>
      <w:r w:rsidRPr="00E316C3">
        <w:t xml:space="preserve"> </w:t>
      </w:r>
    </w:p>
    <w:p w14:paraId="5E332092" w14:textId="24E21CEE" w:rsidR="00C050D5" w:rsidRPr="00C050D5" w:rsidRDefault="6B3CCFE1" w:rsidP="00C050D5">
      <w:r w:rsidRPr="002374B6">
        <w:t>B</w:t>
      </w:r>
      <w:r w:rsidR="38245EF9" w:rsidRPr="002374B6">
        <w:t>ecause</w:t>
      </w:r>
      <w:r w:rsidR="00C050D5" w:rsidRPr="002374B6">
        <w:t xml:space="preserve"> disabled people tend to be older and some ethnic groups </w:t>
      </w:r>
      <w:r w:rsidR="68DAF2A5" w:rsidRPr="002374B6">
        <w:t xml:space="preserve">tend </w:t>
      </w:r>
      <w:r w:rsidR="0531CA39" w:rsidRPr="002374B6">
        <w:t xml:space="preserve">to </w:t>
      </w:r>
      <w:r w:rsidR="25C91221" w:rsidRPr="002374B6">
        <w:t xml:space="preserve">be </w:t>
      </w:r>
      <w:r w:rsidR="00C050D5" w:rsidRPr="002374B6">
        <w:t xml:space="preserve">younger </w:t>
      </w:r>
      <w:r w:rsidR="1CC907EB" w:rsidRPr="002374B6">
        <w:t>than</w:t>
      </w:r>
      <w:r w:rsidR="5C088681" w:rsidRPr="002374B6">
        <w:t xml:space="preserve"> other</w:t>
      </w:r>
      <w:r w:rsidR="00C050D5" w:rsidRPr="002374B6">
        <w:t>s,</w:t>
      </w:r>
      <w:r w:rsidR="707467C1" w:rsidRPr="002374B6">
        <w:t xml:space="preserve"> it is important to adjust the</w:t>
      </w:r>
      <w:r w:rsidR="00F64689" w:rsidRPr="002374B6">
        <w:t>se</w:t>
      </w:r>
      <w:r w:rsidR="707467C1" w:rsidRPr="002374B6">
        <w:t xml:space="preserve"> rates for age</w:t>
      </w:r>
      <w:r w:rsidR="2EFD0721" w:rsidRPr="002374B6">
        <w:t>.</w:t>
      </w:r>
      <w:r w:rsidR="1A6FCEDE" w:rsidRPr="002374B6">
        <w:t xml:space="preserve"> </w:t>
      </w:r>
      <w:r w:rsidR="00C050D5" w:rsidRPr="002374B6">
        <w:t xml:space="preserve">The age-adjusted rates were: </w:t>
      </w:r>
      <w:r w:rsidR="04506F4C" w:rsidRPr="002374B6">
        <w:t>European 17</w:t>
      </w:r>
      <w:r w:rsidR="00245A0E" w:rsidRPr="002374B6">
        <w:t xml:space="preserve"> percent</w:t>
      </w:r>
      <w:r w:rsidR="04506F4C" w:rsidRPr="002374B6">
        <w:t xml:space="preserve"> </w:t>
      </w:r>
      <w:r w:rsidR="00C050D5" w:rsidRPr="00AC497E">
        <w:t>Māori 2</w:t>
      </w:r>
      <w:r w:rsidR="00245A0E" w:rsidRPr="00AC497E">
        <w:t>4 percent</w:t>
      </w:r>
      <w:r w:rsidR="00C050D5" w:rsidRPr="002374B6">
        <w:t xml:space="preserve">, </w:t>
      </w:r>
      <w:r w:rsidR="00C050D5" w:rsidRPr="00AC497E">
        <w:t>Pacific peoples 21</w:t>
      </w:r>
      <w:r w:rsidR="00245A0E" w:rsidRPr="00AC497E">
        <w:t xml:space="preserve"> percent</w:t>
      </w:r>
      <w:r w:rsidR="00C050D5" w:rsidRPr="002374B6">
        <w:t xml:space="preserve">, and </w:t>
      </w:r>
      <w:r w:rsidR="00C050D5" w:rsidRPr="00AC497E">
        <w:t>Asian people 13</w:t>
      </w:r>
      <w:r w:rsidR="00245A0E" w:rsidRPr="00AC497E">
        <w:t xml:space="preserve"> percent</w:t>
      </w:r>
      <w:r w:rsidR="00C050D5" w:rsidRPr="002374B6">
        <w:t>.</w:t>
      </w:r>
    </w:p>
    <w:p w14:paraId="1063B689" w14:textId="03D188B2" w:rsidR="00EA5011" w:rsidRPr="00A82E37" w:rsidRDefault="00EA5011" w:rsidP="00A82E37">
      <w:pPr>
        <w:pStyle w:val="Heading3"/>
        <w:rPr>
          <w:lang w:val="en-US" w:eastAsia="ja-JP"/>
        </w:rPr>
      </w:pPr>
      <w:bookmarkStart w:id="12" w:name="_Toc215217223"/>
      <w:r w:rsidRPr="00A82E37">
        <w:rPr>
          <w:lang w:val="en-US" w:eastAsia="ja-JP"/>
        </w:rPr>
        <w:t>Some outcomes have improved for disabled people</w:t>
      </w:r>
      <w:bookmarkEnd w:id="12"/>
      <w:r w:rsidRPr="00A82E37">
        <w:rPr>
          <w:lang w:val="en-US" w:eastAsia="ja-JP"/>
        </w:rPr>
        <w:t xml:space="preserve"> </w:t>
      </w:r>
    </w:p>
    <w:p w14:paraId="5C5E6E86" w14:textId="06E2E314" w:rsidR="00EA5011" w:rsidRPr="00E316C3" w:rsidRDefault="00EA5011" w:rsidP="00AC07F9">
      <w:r w:rsidRPr="00E316C3">
        <w:t>Comparing results from the 2023 Census with the 2018 Census shows that some outcomes have improved for disabled people</w:t>
      </w:r>
      <w:r w:rsidR="0039069F" w:rsidRPr="00E316C3">
        <w:t>.</w:t>
      </w:r>
    </w:p>
    <w:p w14:paraId="2DC2F2D5" w14:textId="7B99303E" w:rsidR="00EA5011" w:rsidRPr="00AC497E" w:rsidRDefault="00EA5011" w:rsidP="00AC07F9">
      <w:r w:rsidRPr="00AC497E">
        <w:t>Some of these improved outcomes can be seen in education. The 2023 Census showed that disabled people aged 15 years and over were:</w:t>
      </w:r>
    </w:p>
    <w:p w14:paraId="2AEA9B4A" w14:textId="77777777" w:rsidR="00EA5011" w:rsidRPr="00AC497E" w:rsidRDefault="00EA5011" w:rsidP="004816C3">
      <w:pPr>
        <w:pStyle w:val="ListParagraph"/>
        <w:numPr>
          <w:ilvl w:val="0"/>
          <w:numId w:val="3"/>
        </w:numPr>
        <w:rPr>
          <w:sz w:val="24"/>
          <w:szCs w:val="24"/>
        </w:rPr>
      </w:pPr>
      <w:r w:rsidRPr="00AC497E">
        <w:rPr>
          <w:sz w:val="24"/>
          <w:szCs w:val="24"/>
        </w:rPr>
        <w:t>less likely to have no qualification (34 percent in 2023, down from 42 percent in 2018)</w:t>
      </w:r>
    </w:p>
    <w:p w14:paraId="05542B6C" w14:textId="6F987EE0" w:rsidR="00CF2384" w:rsidRPr="00AC497E" w:rsidRDefault="00EA5011" w:rsidP="004816C3">
      <w:pPr>
        <w:pStyle w:val="ListParagraph"/>
        <w:numPr>
          <w:ilvl w:val="0"/>
          <w:numId w:val="3"/>
        </w:numPr>
        <w:rPr>
          <w:sz w:val="24"/>
          <w:szCs w:val="24"/>
        </w:rPr>
      </w:pPr>
      <w:r w:rsidRPr="00AC497E">
        <w:rPr>
          <w:sz w:val="24"/>
          <w:szCs w:val="24"/>
        </w:rPr>
        <w:t xml:space="preserve">more likely to have a bachelor’s degree or above (13 percent in 2023, up from 10 percent in 2018). </w:t>
      </w:r>
    </w:p>
    <w:p w14:paraId="091270EE" w14:textId="63599B68" w:rsidR="00EA5011" w:rsidRPr="00AC497E" w:rsidRDefault="00EA5011" w:rsidP="00AC07F9">
      <w:pPr>
        <w:rPr>
          <w:rFonts w:eastAsiaTheme="minorHAnsi" w:cs="Arial"/>
          <w14:ligatures w14:val="standardContextual"/>
        </w:rPr>
      </w:pPr>
      <w:r w:rsidRPr="00AC497E">
        <w:t>The 2023 Census also showed that tāngata whaikaha Māori aged 15 years and over were:</w:t>
      </w:r>
    </w:p>
    <w:p w14:paraId="238311C3" w14:textId="77777777" w:rsidR="00EA5011" w:rsidRPr="00AC497E" w:rsidRDefault="00EA5011" w:rsidP="004816C3">
      <w:pPr>
        <w:pStyle w:val="ListParagraph"/>
        <w:numPr>
          <w:ilvl w:val="0"/>
          <w:numId w:val="3"/>
        </w:numPr>
        <w:rPr>
          <w:sz w:val="24"/>
          <w:szCs w:val="24"/>
        </w:rPr>
      </w:pPr>
      <w:r w:rsidRPr="00AC497E">
        <w:rPr>
          <w:sz w:val="24"/>
          <w:szCs w:val="24"/>
        </w:rPr>
        <w:t>less likely to have no qualification (38 percent in 2023, down from 47 percent in 2018)</w:t>
      </w:r>
    </w:p>
    <w:p w14:paraId="764D1B43" w14:textId="77777777" w:rsidR="00EA5011" w:rsidRPr="00AC497E" w:rsidRDefault="00EA5011" w:rsidP="004816C3">
      <w:pPr>
        <w:pStyle w:val="ListParagraph"/>
        <w:numPr>
          <w:ilvl w:val="0"/>
          <w:numId w:val="3"/>
        </w:numPr>
        <w:rPr>
          <w:sz w:val="24"/>
          <w:szCs w:val="24"/>
        </w:rPr>
      </w:pPr>
      <w:r w:rsidRPr="00AC497E">
        <w:rPr>
          <w:sz w:val="24"/>
          <w:szCs w:val="24"/>
        </w:rPr>
        <w:t>more likely to have a bachelor’s degree or above (10 percent in 2023, up from 8 percent in 2018).</w:t>
      </w:r>
    </w:p>
    <w:p w14:paraId="071BC6BD" w14:textId="700548B6" w:rsidR="00EA5011" w:rsidRPr="00AC497E" w:rsidRDefault="008C611D" w:rsidP="00AC07F9">
      <w:r w:rsidRPr="00AC497E">
        <w:t>Di</w:t>
      </w:r>
      <w:r w:rsidR="00EA5011" w:rsidRPr="00AC497E">
        <w:t>sabled children aged 5-14 years were more likely to be studying in 2023 (90 percent) than 2018 (87 percent). This included increases in study participation rates for:</w:t>
      </w:r>
    </w:p>
    <w:p w14:paraId="1399F176" w14:textId="77777777" w:rsidR="00CF2384" w:rsidRPr="00AC497E" w:rsidRDefault="00EA5011" w:rsidP="004816C3">
      <w:pPr>
        <w:pStyle w:val="ListParagraph"/>
        <w:numPr>
          <w:ilvl w:val="0"/>
          <w:numId w:val="3"/>
        </w:numPr>
        <w:rPr>
          <w:sz w:val="24"/>
          <w:szCs w:val="24"/>
        </w:rPr>
      </w:pPr>
      <w:r w:rsidRPr="00AC497E">
        <w:rPr>
          <w:sz w:val="24"/>
          <w:szCs w:val="24"/>
        </w:rPr>
        <w:t>tāngata whaikaha Māori children (89 percent, up from 86 percent in 2018)</w:t>
      </w:r>
    </w:p>
    <w:p w14:paraId="60F92774" w14:textId="677877D4" w:rsidR="00EA5011" w:rsidRPr="004816C3" w:rsidRDefault="00EA5011" w:rsidP="004816C3">
      <w:pPr>
        <w:pStyle w:val="ListParagraph"/>
        <w:numPr>
          <w:ilvl w:val="0"/>
          <w:numId w:val="3"/>
        </w:numPr>
        <w:rPr>
          <w:sz w:val="24"/>
          <w:szCs w:val="24"/>
        </w:rPr>
      </w:pPr>
      <w:r w:rsidRPr="00AC497E">
        <w:rPr>
          <w:sz w:val="24"/>
          <w:szCs w:val="24"/>
        </w:rPr>
        <w:t xml:space="preserve">Pacific disabled children (85 percent, up from 78 percent in 2018). </w:t>
      </w:r>
    </w:p>
    <w:p w14:paraId="516B706B" w14:textId="7A81669A" w:rsidR="00EA5011" w:rsidRPr="00AC497E" w:rsidRDefault="00E6202E" w:rsidP="00AC07F9">
      <w:r w:rsidRPr="00AC497E">
        <w:t>The</w:t>
      </w:r>
      <w:r w:rsidR="00EA5011" w:rsidRPr="00AC497E">
        <w:t xml:space="preserve"> 2023 Census also showed some improvement in employment outcomes for disabled people. Disabled people aged 15-64 years were more likely to be employed in 2023 (52 percent) than in 2018 (46 percent). This included increases in employment rates for: </w:t>
      </w:r>
    </w:p>
    <w:p w14:paraId="21C4AC90" w14:textId="481F44D8" w:rsidR="00EA5011" w:rsidRPr="00AC497E" w:rsidRDefault="00EA5011" w:rsidP="004816C3">
      <w:pPr>
        <w:pStyle w:val="ListParagraph"/>
        <w:numPr>
          <w:ilvl w:val="0"/>
          <w:numId w:val="3"/>
        </w:numPr>
        <w:rPr>
          <w:sz w:val="24"/>
          <w:szCs w:val="24"/>
        </w:rPr>
      </w:pPr>
      <w:r w:rsidRPr="00AC497E">
        <w:rPr>
          <w:sz w:val="24"/>
          <w:szCs w:val="24"/>
        </w:rPr>
        <w:t xml:space="preserve">tāngata whaikaha Māori </w:t>
      </w:r>
      <w:r w:rsidR="00897CAA" w:rsidRPr="00AC497E">
        <w:rPr>
          <w:sz w:val="24"/>
          <w:szCs w:val="24"/>
        </w:rPr>
        <w:t>(</w:t>
      </w:r>
      <w:r w:rsidRPr="00AC497E">
        <w:rPr>
          <w:sz w:val="24"/>
          <w:szCs w:val="24"/>
        </w:rPr>
        <w:t>46 percent, up from 40 percent in 2018)</w:t>
      </w:r>
    </w:p>
    <w:p w14:paraId="111CD52D" w14:textId="5F43DA1A" w:rsidR="00EA5011" w:rsidRPr="00AC497E" w:rsidRDefault="00EA5011" w:rsidP="004816C3">
      <w:pPr>
        <w:pStyle w:val="ListParagraph"/>
        <w:numPr>
          <w:ilvl w:val="0"/>
          <w:numId w:val="3"/>
        </w:numPr>
        <w:rPr>
          <w:sz w:val="24"/>
          <w:szCs w:val="24"/>
        </w:rPr>
      </w:pPr>
      <w:r w:rsidRPr="00AC497E">
        <w:rPr>
          <w:sz w:val="24"/>
          <w:szCs w:val="24"/>
        </w:rPr>
        <w:t>Pacific disabled people (48 percent, up from 43 percent in 2018).</w:t>
      </w:r>
    </w:p>
    <w:p w14:paraId="777C5F1B" w14:textId="5EB1D5D2" w:rsidR="00EA5011" w:rsidRPr="00A82E37" w:rsidRDefault="00EA5011" w:rsidP="00A82E37">
      <w:pPr>
        <w:pStyle w:val="Heading3"/>
        <w:rPr>
          <w:lang w:val="en-US" w:eastAsia="ja-JP"/>
        </w:rPr>
      </w:pPr>
      <w:bookmarkStart w:id="13" w:name="_Toc215217224"/>
      <w:r w:rsidRPr="00A82E37">
        <w:rPr>
          <w:lang w:val="en-US" w:eastAsia="ja-JP"/>
        </w:rPr>
        <w:t>Barriers persist for disabled people and their whānau</w:t>
      </w:r>
      <w:bookmarkEnd w:id="13"/>
      <w:r w:rsidRPr="00A82E37">
        <w:rPr>
          <w:lang w:val="en-US" w:eastAsia="ja-JP"/>
        </w:rPr>
        <w:t xml:space="preserve"> </w:t>
      </w:r>
    </w:p>
    <w:p w14:paraId="79598D96" w14:textId="050B885E" w:rsidR="00EA5011" w:rsidRPr="00E316C3" w:rsidRDefault="00EA5011" w:rsidP="00AC07F9">
      <w:r w:rsidRPr="00E316C3">
        <w:t>Although some outcomes are improving, disabled people</w:t>
      </w:r>
      <w:r w:rsidR="004713EA" w:rsidRPr="00E316C3">
        <w:t xml:space="preserve"> </w:t>
      </w:r>
      <w:r w:rsidRPr="00E316C3">
        <w:t xml:space="preserve">continue to face barriers. </w:t>
      </w:r>
      <w:r w:rsidR="004713EA" w:rsidRPr="00E316C3">
        <w:t>These b</w:t>
      </w:r>
      <w:r w:rsidRPr="00E316C3">
        <w:t>arriers are often worse for tāngata whaikaha Māori.</w:t>
      </w:r>
    </w:p>
    <w:p w14:paraId="7B999A37" w14:textId="08790A72" w:rsidR="00EA5011" w:rsidRPr="00B74BAD" w:rsidRDefault="00EA5011" w:rsidP="00AC07F9">
      <w:r w:rsidRPr="00B74BAD">
        <w:t xml:space="preserve">The </w:t>
      </w:r>
      <w:r w:rsidR="00924362" w:rsidRPr="00B74BAD">
        <w:t xml:space="preserve">2023 </w:t>
      </w:r>
      <w:r w:rsidRPr="00B74BAD">
        <w:t>Household Disability Survey found that disabled people were</w:t>
      </w:r>
      <w:r w:rsidR="00AD114D" w:rsidRPr="00B74BAD">
        <w:t xml:space="preserve"> less likely </w:t>
      </w:r>
      <w:r w:rsidR="00723AFD" w:rsidRPr="00B74BAD">
        <w:t xml:space="preserve">than non-disabled people </w:t>
      </w:r>
      <w:r w:rsidR="00AD114D" w:rsidRPr="00B74BAD">
        <w:t>to be doing well across many areas of their lives.</w:t>
      </w:r>
      <w:r w:rsidRPr="00B74BAD">
        <w:t xml:space="preserve"> </w:t>
      </w:r>
      <w:r w:rsidR="00AD114D" w:rsidRPr="00B74BAD">
        <w:t>These areas include</w:t>
      </w:r>
      <w:r w:rsidR="00723AFD" w:rsidRPr="00B74BAD">
        <w:t>d</w:t>
      </w:r>
      <w:r w:rsidRPr="00B74BAD">
        <w:t xml:space="preserve"> employment, health, life satisfaction and income</w:t>
      </w:r>
      <w:r w:rsidR="00AD114D" w:rsidRPr="00B74BAD">
        <w:t>.</w:t>
      </w:r>
    </w:p>
    <w:p w14:paraId="4EBE3162" w14:textId="6A0C9FB1" w:rsidR="00EA5011" w:rsidRPr="00E316C3" w:rsidRDefault="00EA5011" w:rsidP="00AC07F9">
      <w:r w:rsidRPr="00B74BAD">
        <w:t>The survey also found that whānau and carers of disabled children continue to face barriers. When compared with carers of non-disabled children, carers of disabled children were:</w:t>
      </w:r>
      <w:r w:rsidRPr="00E316C3">
        <w:t xml:space="preserve"> </w:t>
      </w:r>
    </w:p>
    <w:p w14:paraId="71794AC0" w14:textId="77777777" w:rsidR="00EA5011" w:rsidRPr="00B74BAD" w:rsidRDefault="00EA5011" w:rsidP="004816C3">
      <w:pPr>
        <w:pStyle w:val="ListParagraph"/>
        <w:numPr>
          <w:ilvl w:val="0"/>
          <w:numId w:val="3"/>
        </w:numPr>
        <w:rPr>
          <w:sz w:val="24"/>
          <w:szCs w:val="24"/>
        </w:rPr>
      </w:pPr>
      <w:r w:rsidRPr="00B74BAD">
        <w:rPr>
          <w:sz w:val="24"/>
          <w:szCs w:val="24"/>
        </w:rPr>
        <w:t>more than twice as likely to feel stressed all or most of the time (46 percent compared with 19 percent)</w:t>
      </w:r>
    </w:p>
    <w:p w14:paraId="553592E6" w14:textId="77777777" w:rsidR="00EA5011" w:rsidRPr="00B74BAD" w:rsidRDefault="00EA5011" w:rsidP="004816C3">
      <w:pPr>
        <w:pStyle w:val="ListParagraph"/>
        <w:numPr>
          <w:ilvl w:val="0"/>
          <w:numId w:val="3"/>
        </w:numPr>
        <w:rPr>
          <w:sz w:val="24"/>
          <w:szCs w:val="24"/>
        </w:rPr>
      </w:pPr>
      <w:r w:rsidRPr="00B74BAD">
        <w:rPr>
          <w:sz w:val="24"/>
          <w:szCs w:val="24"/>
        </w:rPr>
        <w:t>much more likely to find it hard to find someone to look after their child (42 percent compared with 24 percent)</w:t>
      </w:r>
    </w:p>
    <w:p w14:paraId="67BC36D7" w14:textId="72452210" w:rsidR="008D066E" w:rsidRPr="00B74BAD" w:rsidRDefault="008D066E" w:rsidP="004816C3">
      <w:pPr>
        <w:pStyle w:val="ListParagraph"/>
        <w:numPr>
          <w:ilvl w:val="0"/>
          <w:numId w:val="3"/>
        </w:numPr>
        <w:rPr>
          <w:sz w:val="24"/>
          <w:szCs w:val="24"/>
        </w:rPr>
      </w:pPr>
      <w:r w:rsidRPr="00B74BAD">
        <w:rPr>
          <w:sz w:val="24"/>
          <w:szCs w:val="24"/>
        </w:rPr>
        <w:t xml:space="preserve">much less likely to say they had about the right amount of free time for their own leisure activities (27 percent compared with 48 percent) </w:t>
      </w:r>
    </w:p>
    <w:p w14:paraId="3A90C78C" w14:textId="77777777" w:rsidR="008D066E" w:rsidRPr="00B74BAD" w:rsidRDefault="008D066E" w:rsidP="004816C3">
      <w:pPr>
        <w:pStyle w:val="ListParagraph"/>
        <w:numPr>
          <w:ilvl w:val="0"/>
          <w:numId w:val="3"/>
        </w:numPr>
        <w:rPr>
          <w:sz w:val="24"/>
          <w:szCs w:val="24"/>
        </w:rPr>
      </w:pPr>
      <w:r w:rsidRPr="00B74BAD">
        <w:rPr>
          <w:sz w:val="24"/>
          <w:szCs w:val="24"/>
        </w:rPr>
        <w:t>less likely to have a paid job (65 percent compared with 79 percent).</w:t>
      </w:r>
    </w:p>
    <w:p w14:paraId="7DC145EA" w14:textId="649F2549" w:rsidR="00EA5011" w:rsidRPr="00E316C3" w:rsidRDefault="00EA5011" w:rsidP="00AC07F9">
      <w:r w:rsidRPr="00E316C3">
        <w:t xml:space="preserve">Despite facing barriers, disabled people make a vital contribution to New Zealand, socially, culturally and economically. </w:t>
      </w:r>
    </w:p>
    <w:p w14:paraId="7AA41F96" w14:textId="2C3C495B" w:rsidR="00EA5011" w:rsidRPr="00E316C3" w:rsidRDefault="00EA5011" w:rsidP="00AC07F9">
      <w:r w:rsidRPr="00E316C3">
        <w:t xml:space="preserve">With barriers removed, disabled people can achieve more of the things that are important </w:t>
      </w:r>
      <w:r w:rsidR="00A9699E">
        <w:t xml:space="preserve">for </w:t>
      </w:r>
      <w:r w:rsidRPr="00E316C3">
        <w:t>them</w:t>
      </w:r>
      <w:r w:rsidR="00A9699E">
        <w:t xml:space="preserve"> and for New Zealand</w:t>
      </w:r>
      <w:r w:rsidRPr="00E316C3">
        <w:t xml:space="preserve">. For example, the </w:t>
      </w:r>
      <w:r w:rsidR="004D7DD8" w:rsidRPr="00E316C3">
        <w:t xml:space="preserve">2023 </w:t>
      </w:r>
      <w:r w:rsidRPr="00E316C3">
        <w:t xml:space="preserve">Household Disability Survey showed </w:t>
      </w:r>
      <w:r w:rsidRPr="00B74BAD">
        <w:t xml:space="preserve">that 72 percent of disabled people aged 15 to 64 years who did not have a job would like </w:t>
      </w:r>
      <w:r w:rsidR="00985D53" w:rsidRPr="00B74BAD">
        <w:t>one</w:t>
      </w:r>
      <w:r w:rsidRPr="00B74BAD">
        <w:t>, and identified the kinds of supports that would help them find work.</w:t>
      </w:r>
      <w:r w:rsidR="00EC77B4" w:rsidRPr="00E316C3">
        <w:t xml:space="preserve"> Recent modelling from the New Zealand Institute of Economic Research shows that significant economic benefits would result from supporting greater educational achievement and higher rates of employment for disabled people.</w:t>
      </w:r>
    </w:p>
    <w:p w14:paraId="711DCDA7" w14:textId="764634C4" w:rsidR="00414860" w:rsidRDefault="00EA5011" w:rsidP="00AC07F9">
      <w:r w:rsidRPr="00E316C3">
        <w:t xml:space="preserve">You will find more data showing how disabled people </w:t>
      </w:r>
      <w:r w:rsidR="00A837A8" w:rsidRPr="00E316C3">
        <w:t>are</w:t>
      </w:r>
      <w:r w:rsidRPr="00E316C3">
        <w:t xml:space="preserve"> doing later on in this strategy.</w:t>
      </w:r>
    </w:p>
    <w:p w14:paraId="171C4D1F" w14:textId="1C1F3484" w:rsidR="00220B87" w:rsidRPr="00365A16" w:rsidRDefault="00220B87" w:rsidP="00365A16">
      <w:pPr>
        <w:pStyle w:val="Heading2"/>
        <w:spacing w:before="40" w:line="240" w:lineRule="auto"/>
        <w:rPr>
          <w:color w:val="0F4761" w:themeColor="accent1" w:themeShade="BF"/>
          <w:lang w:eastAsia="ja-JP"/>
        </w:rPr>
      </w:pPr>
      <w:bookmarkStart w:id="14" w:name="_Toc215217225"/>
      <w:r w:rsidRPr="00365A16">
        <w:rPr>
          <w:b w:val="0"/>
          <w:bCs w:val="0"/>
          <w:color w:val="0F4761" w:themeColor="accent1" w:themeShade="BF"/>
          <w:lang w:eastAsia="ja-JP"/>
        </w:rPr>
        <w:t xml:space="preserve">How this strategy was </w:t>
      </w:r>
      <w:r w:rsidR="00980410" w:rsidRPr="00365A16">
        <w:rPr>
          <w:b w:val="0"/>
          <w:bCs w:val="0"/>
          <w:color w:val="0F4761" w:themeColor="accent1" w:themeShade="BF"/>
          <w:lang w:eastAsia="ja-JP"/>
        </w:rPr>
        <w:t>developed</w:t>
      </w:r>
      <w:bookmarkEnd w:id="14"/>
    </w:p>
    <w:p w14:paraId="23C5F74B" w14:textId="27921438" w:rsidR="00590A4D" w:rsidRPr="00E316C3" w:rsidRDefault="00590A4D" w:rsidP="00AC07F9">
      <w:r w:rsidRPr="00E316C3">
        <w:t>Th</w:t>
      </w:r>
      <w:r w:rsidR="002E3554" w:rsidRPr="00E316C3">
        <w:t>is</w:t>
      </w:r>
      <w:r w:rsidRPr="00E316C3">
        <w:t xml:space="preserve"> strategy </w:t>
      </w:r>
      <w:r w:rsidR="002E3554" w:rsidRPr="00E316C3">
        <w:t xml:space="preserve">is different from the previous </w:t>
      </w:r>
      <w:r w:rsidR="008E30B6">
        <w:t>New Zealand Disability Strategy</w:t>
      </w:r>
      <w:r w:rsidR="008E30B6" w:rsidRPr="00E316C3">
        <w:t xml:space="preserve"> </w:t>
      </w:r>
      <w:r w:rsidR="00575FB7" w:rsidRPr="00E316C3">
        <w:t>because</w:t>
      </w:r>
      <w:r w:rsidR="002E3554" w:rsidRPr="00E316C3">
        <w:t xml:space="preserve"> </w:t>
      </w:r>
      <w:r w:rsidR="00353CBA">
        <w:t>it covers</w:t>
      </w:r>
      <w:r w:rsidR="002E3554" w:rsidRPr="00E316C3">
        <w:t xml:space="preserve"> a </w:t>
      </w:r>
      <w:r w:rsidR="00EB43C0" w:rsidRPr="00E316C3">
        <w:t>5</w:t>
      </w:r>
      <w:r w:rsidR="002E3554" w:rsidRPr="00E316C3">
        <w:t>-year period from 202</w:t>
      </w:r>
      <w:r w:rsidR="004A6485" w:rsidRPr="00E316C3">
        <w:t xml:space="preserve">6 to 2030, instead of a </w:t>
      </w:r>
      <w:r w:rsidR="00EB43C0" w:rsidRPr="00E316C3">
        <w:t>10</w:t>
      </w:r>
      <w:r w:rsidR="004A6485" w:rsidRPr="00E316C3">
        <w:t xml:space="preserve">-year period. </w:t>
      </w:r>
      <w:r w:rsidR="00F85212" w:rsidRPr="00E316C3">
        <w:t xml:space="preserve">The </w:t>
      </w:r>
      <w:r w:rsidR="00EB43C0" w:rsidRPr="00E316C3">
        <w:t>5</w:t>
      </w:r>
      <w:r w:rsidR="00F85212" w:rsidRPr="00E316C3">
        <w:t xml:space="preserve">-year period is to focus government </w:t>
      </w:r>
      <w:r w:rsidR="00467001" w:rsidRPr="00E316C3">
        <w:t xml:space="preserve">agencies </w:t>
      </w:r>
      <w:r w:rsidR="00B65C16">
        <w:t xml:space="preserve">on meaningful </w:t>
      </w:r>
      <w:r w:rsidR="005A2725">
        <w:t xml:space="preserve">and practical </w:t>
      </w:r>
      <w:r w:rsidR="00B65C16">
        <w:t xml:space="preserve">actions that drive change for disabled people. </w:t>
      </w:r>
      <w:r w:rsidR="007437DD" w:rsidRPr="00E316C3">
        <w:t xml:space="preserve"> </w:t>
      </w:r>
    </w:p>
    <w:p w14:paraId="3D200128" w14:textId="7D2DB86C" w:rsidR="00E350BE" w:rsidRPr="00E316C3" w:rsidRDefault="00E350BE" w:rsidP="00AC07F9">
      <w:r w:rsidRPr="00E316C3">
        <w:t xml:space="preserve">The vision and principles of the strategy were </w:t>
      </w:r>
      <w:r w:rsidR="00C51594">
        <w:t xml:space="preserve">initially </w:t>
      </w:r>
      <w:r w:rsidRPr="00E316C3">
        <w:t xml:space="preserve">developed </w:t>
      </w:r>
      <w:r w:rsidR="003B0E2A">
        <w:t xml:space="preserve">based on </w:t>
      </w:r>
      <w:r w:rsidR="00460858">
        <w:t>input from</w:t>
      </w:r>
      <w:r w:rsidR="00460858" w:rsidRPr="00E316C3">
        <w:t xml:space="preserve"> </w:t>
      </w:r>
      <w:r w:rsidR="00731CF4" w:rsidRPr="00E316C3">
        <w:t xml:space="preserve">11 </w:t>
      </w:r>
      <w:r w:rsidR="00755573" w:rsidRPr="00E316C3">
        <w:t>disability groups</w:t>
      </w:r>
      <w:r w:rsidR="00082377">
        <w:t>.</w:t>
      </w:r>
    </w:p>
    <w:p w14:paraId="47DE5717" w14:textId="6DDF904B" w:rsidR="00081BAE" w:rsidRPr="00E316C3" w:rsidRDefault="00634B9B" w:rsidP="00AC07F9">
      <w:r>
        <w:t>Cabinet agreed the 5 priority outcome areas for the strategy:</w:t>
      </w:r>
      <w:r w:rsidR="00D42364" w:rsidRPr="00E316C3">
        <w:t xml:space="preserve"> </w:t>
      </w:r>
      <w:r w:rsidR="00E60C9E" w:rsidRPr="00E316C3">
        <w:t xml:space="preserve">education, </w:t>
      </w:r>
      <w:r w:rsidR="00846D2F" w:rsidRPr="00E316C3">
        <w:t>employment, health, housing and justice</w:t>
      </w:r>
      <w:r w:rsidR="00D42364" w:rsidRPr="00E316C3">
        <w:t>.</w:t>
      </w:r>
    </w:p>
    <w:p w14:paraId="3D5C8767" w14:textId="0EFEA6F3" w:rsidR="002A203C" w:rsidRPr="00E316C3" w:rsidRDefault="002A203C" w:rsidP="00AC07F9">
      <w:r w:rsidRPr="00E316C3">
        <w:t xml:space="preserve">Each priority outcome area was further developed by a working group. Working groups were made up of disability community members, sector experts, and officials from relevant government agencies. The job of working groups was to </w:t>
      </w:r>
      <w:r w:rsidR="005B3104" w:rsidRPr="00E316C3">
        <w:t xml:space="preserve">develop </w:t>
      </w:r>
      <w:r w:rsidRPr="00E316C3">
        <w:t>a goal, a description and</w:t>
      </w:r>
      <w:r w:rsidR="00F0736D">
        <w:t xml:space="preserve"> potential</w:t>
      </w:r>
      <w:r w:rsidRPr="00E316C3">
        <w:t xml:space="preserve"> actions for their priority outcome area. </w:t>
      </w:r>
    </w:p>
    <w:p w14:paraId="4676AC06" w14:textId="2DB8B357" w:rsidR="003C2177" w:rsidRPr="00E316C3" w:rsidRDefault="003C2177" w:rsidP="00AC07F9">
      <w:r w:rsidRPr="00E316C3">
        <w:t xml:space="preserve">The Ministerial Disability Leadership Group and the Minister of Justice considered the work of the working groups, </w:t>
      </w:r>
      <w:r w:rsidR="00405C6E">
        <w:t xml:space="preserve">and decided what content would be included in a draft of the strategy. The draft strategy was then consulted on with the New Zealand public. </w:t>
      </w:r>
    </w:p>
    <w:p w14:paraId="2742A9DA" w14:textId="47C47BF6" w:rsidR="00405C6E" w:rsidRPr="00405C6E" w:rsidRDefault="00405C6E" w:rsidP="00405C6E">
      <w:r>
        <w:t xml:space="preserve">Cabinet </w:t>
      </w:r>
      <w:r w:rsidR="00C26247">
        <w:t>considered feedback from the public</w:t>
      </w:r>
      <w:r w:rsidR="00C406CE">
        <w:t>,</w:t>
      </w:r>
      <w:r w:rsidR="4BDC19C2">
        <w:t xml:space="preserve"> </w:t>
      </w:r>
      <w:r w:rsidR="00C406CE">
        <w:t xml:space="preserve">and </w:t>
      </w:r>
      <w:r>
        <w:t xml:space="preserve">agreed the final version of the strategy. </w:t>
      </w:r>
    </w:p>
    <w:p w14:paraId="0EBB0A6F" w14:textId="72BDAB3D" w:rsidR="000B11B4" w:rsidRPr="00365A16" w:rsidRDefault="00C01528" w:rsidP="00365A16">
      <w:pPr>
        <w:pStyle w:val="Heading2"/>
        <w:spacing w:before="40" w:line="240" w:lineRule="auto"/>
        <w:rPr>
          <w:b w:val="0"/>
          <w:bCs w:val="0"/>
          <w:color w:val="0F4761" w:themeColor="accent1" w:themeShade="BF"/>
          <w:lang w:eastAsia="ja-JP"/>
        </w:rPr>
      </w:pPr>
      <w:bookmarkStart w:id="15" w:name="_Toc215217226"/>
      <w:r w:rsidRPr="00365A16">
        <w:rPr>
          <w:b w:val="0"/>
          <w:bCs w:val="0"/>
          <w:color w:val="0F4761" w:themeColor="accent1" w:themeShade="BF"/>
          <w:lang w:eastAsia="ja-JP"/>
        </w:rPr>
        <w:t>This strategy is buil</w:t>
      </w:r>
      <w:r w:rsidR="006517A4" w:rsidRPr="00365A16">
        <w:rPr>
          <w:b w:val="0"/>
          <w:bCs w:val="0"/>
          <w:color w:val="0F4761" w:themeColor="accent1" w:themeShade="BF"/>
          <w:lang w:eastAsia="ja-JP"/>
        </w:rPr>
        <w:t>t</w:t>
      </w:r>
      <w:r w:rsidRPr="00365A16">
        <w:rPr>
          <w:b w:val="0"/>
          <w:bCs w:val="0"/>
          <w:color w:val="0F4761" w:themeColor="accent1" w:themeShade="BF"/>
          <w:lang w:eastAsia="ja-JP"/>
        </w:rPr>
        <w:t xml:space="preserve"> on important foundations</w:t>
      </w:r>
      <w:bookmarkEnd w:id="15"/>
    </w:p>
    <w:p w14:paraId="623A4A62" w14:textId="77777777" w:rsidR="000F64A2" w:rsidRPr="00FF697A" w:rsidRDefault="000F64A2" w:rsidP="00A82E37">
      <w:pPr>
        <w:pStyle w:val="Heading3"/>
        <w:rPr>
          <w:lang w:val="en-US" w:eastAsia="ja-JP"/>
        </w:rPr>
      </w:pPr>
      <w:bookmarkStart w:id="16" w:name="_Toc215217227"/>
      <w:r w:rsidRPr="00FF697A">
        <w:rPr>
          <w:lang w:val="en-US" w:eastAsia="ja-JP"/>
        </w:rPr>
        <w:t>Enabling Good Lives</w:t>
      </w:r>
      <w:bookmarkEnd w:id="16"/>
      <w:r w:rsidRPr="00FF697A">
        <w:rPr>
          <w:lang w:val="en-US" w:eastAsia="ja-JP"/>
        </w:rPr>
        <w:t xml:space="preserve"> </w:t>
      </w:r>
    </w:p>
    <w:p w14:paraId="7144793A" w14:textId="77777777" w:rsidR="000F64A2" w:rsidRPr="00644B24" w:rsidRDefault="000F64A2" w:rsidP="000F64A2">
      <w:r>
        <w:t>Enabling Good Lives (</w:t>
      </w:r>
      <w:r w:rsidRPr="00644B24">
        <w:t>EGL</w:t>
      </w:r>
      <w:r>
        <w:t>)</w:t>
      </w:r>
      <w:r w:rsidRPr="00644B24">
        <w:t xml:space="preserve"> has its origin as a social movement, and is part of the whakapapa of this strategy. It is a vision and set of principles developed by the disability community as a foundation for positive change. The EGL principles are a touchstone for the </w:t>
      </w:r>
      <w:r w:rsidRPr="00717A63">
        <w:t xml:space="preserve">future, helping to </w:t>
      </w:r>
      <w:r>
        <w:t>guide the design and implementation of</w:t>
      </w:r>
      <w:r w:rsidRPr="00717A63">
        <w:t xml:space="preserve"> services </w:t>
      </w:r>
      <w:r w:rsidRPr="00644B24">
        <w:t>and supports for disabled people. The principles are:</w:t>
      </w:r>
    </w:p>
    <w:p w14:paraId="6AEB87ED" w14:textId="77777777" w:rsidR="000F64A2" w:rsidRPr="001B1CB5" w:rsidRDefault="000F64A2" w:rsidP="000F64A2">
      <w:pPr>
        <w:pStyle w:val="ListParagraph"/>
        <w:numPr>
          <w:ilvl w:val="0"/>
          <w:numId w:val="31"/>
        </w:numPr>
        <w:rPr>
          <w:sz w:val="24"/>
          <w:szCs w:val="24"/>
        </w:rPr>
      </w:pPr>
      <w:r w:rsidRPr="001B1CB5">
        <w:rPr>
          <w:sz w:val="24"/>
          <w:szCs w:val="24"/>
        </w:rPr>
        <w:t xml:space="preserve">Self-determination </w:t>
      </w:r>
    </w:p>
    <w:p w14:paraId="68CA71A0" w14:textId="77777777" w:rsidR="000F64A2" w:rsidRPr="001B1CB5" w:rsidRDefault="000F64A2" w:rsidP="000F64A2">
      <w:pPr>
        <w:pStyle w:val="ListParagraph"/>
        <w:numPr>
          <w:ilvl w:val="0"/>
          <w:numId w:val="31"/>
        </w:numPr>
        <w:rPr>
          <w:sz w:val="24"/>
          <w:szCs w:val="24"/>
        </w:rPr>
      </w:pPr>
      <w:r w:rsidRPr="001B1CB5">
        <w:rPr>
          <w:sz w:val="24"/>
          <w:szCs w:val="24"/>
        </w:rPr>
        <w:t xml:space="preserve">Beginning early </w:t>
      </w:r>
    </w:p>
    <w:p w14:paraId="397601EF" w14:textId="77777777" w:rsidR="000F64A2" w:rsidRPr="001B1CB5" w:rsidRDefault="000F64A2" w:rsidP="000F64A2">
      <w:pPr>
        <w:pStyle w:val="ListParagraph"/>
        <w:numPr>
          <w:ilvl w:val="0"/>
          <w:numId w:val="31"/>
        </w:numPr>
        <w:rPr>
          <w:sz w:val="24"/>
          <w:szCs w:val="24"/>
        </w:rPr>
      </w:pPr>
      <w:r w:rsidRPr="001B1CB5">
        <w:rPr>
          <w:sz w:val="24"/>
          <w:szCs w:val="24"/>
        </w:rPr>
        <w:t>Person-centred</w:t>
      </w:r>
    </w:p>
    <w:p w14:paraId="7F34FC7F" w14:textId="77777777" w:rsidR="000F64A2" w:rsidRPr="001B1CB5" w:rsidRDefault="000F64A2" w:rsidP="000F64A2">
      <w:pPr>
        <w:pStyle w:val="ListParagraph"/>
        <w:numPr>
          <w:ilvl w:val="0"/>
          <w:numId w:val="31"/>
        </w:numPr>
        <w:rPr>
          <w:sz w:val="24"/>
          <w:szCs w:val="24"/>
        </w:rPr>
      </w:pPr>
      <w:r w:rsidRPr="001B1CB5">
        <w:rPr>
          <w:sz w:val="24"/>
          <w:szCs w:val="24"/>
        </w:rPr>
        <w:t>Ordinary life outcomes</w:t>
      </w:r>
    </w:p>
    <w:p w14:paraId="2EC789B3" w14:textId="77777777" w:rsidR="000F64A2" w:rsidRPr="001B1CB5" w:rsidRDefault="000F64A2" w:rsidP="000F64A2">
      <w:pPr>
        <w:pStyle w:val="ListParagraph"/>
        <w:numPr>
          <w:ilvl w:val="0"/>
          <w:numId w:val="31"/>
        </w:numPr>
        <w:rPr>
          <w:sz w:val="24"/>
          <w:szCs w:val="24"/>
        </w:rPr>
      </w:pPr>
      <w:r w:rsidRPr="001B1CB5">
        <w:rPr>
          <w:sz w:val="24"/>
          <w:szCs w:val="24"/>
        </w:rPr>
        <w:t>Mainstream first</w:t>
      </w:r>
    </w:p>
    <w:p w14:paraId="37FA71B8" w14:textId="77777777" w:rsidR="000F64A2" w:rsidRPr="001B1CB5" w:rsidRDefault="000F64A2" w:rsidP="000F64A2">
      <w:pPr>
        <w:pStyle w:val="ListParagraph"/>
        <w:numPr>
          <w:ilvl w:val="0"/>
          <w:numId w:val="31"/>
        </w:numPr>
        <w:rPr>
          <w:sz w:val="24"/>
          <w:szCs w:val="24"/>
        </w:rPr>
      </w:pPr>
      <w:r w:rsidRPr="001B1CB5">
        <w:rPr>
          <w:sz w:val="24"/>
          <w:szCs w:val="24"/>
        </w:rPr>
        <w:t>Mana enhancing</w:t>
      </w:r>
    </w:p>
    <w:p w14:paraId="1DE96395" w14:textId="77777777" w:rsidR="000F64A2" w:rsidRPr="001B1CB5" w:rsidRDefault="000F64A2" w:rsidP="000F64A2">
      <w:pPr>
        <w:pStyle w:val="ListParagraph"/>
        <w:numPr>
          <w:ilvl w:val="0"/>
          <w:numId w:val="31"/>
        </w:numPr>
        <w:rPr>
          <w:sz w:val="24"/>
          <w:szCs w:val="24"/>
        </w:rPr>
      </w:pPr>
      <w:r w:rsidRPr="001B1CB5">
        <w:rPr>
          <w:sz w:val="24"/>
          <w:szCs w:val="24"/>
        </w:rPr>
        <w:t>Easy to use</w:t>
      </w:r>
    </w:p>
    <w:p w14:paraId="1D9E0666" w14:textId="77777777" w:rsidR="000F64A2" w:rsidRPr="001B1CB5" w:rsidRDefault="000F64A2" w:rsidP="000F64A2">
      <w:pPr>
        <w:pStyle w:val="ListParagraph"/>
        <w:numPr>
          <w:ilvl w:val="0"/>
          <w:numId w:val="31"/>
        </w:numPr>
        <w:rPr>
          <w:sz w:val="24"/>
          <w:szCs w:val="24"/>
        </w:rPr>
      </w:pPr>
      <w:r w:rsidRPr="001B1CB5">
        <w:rPr>
          <w:sz w:val="24"/>
          <w:szCs w:val="24"/>
        </w:rPr>
        <w:t>Relationship building</w:t>
      </w:r>
    </w:p>
    <w:p w14:paraId="52684488" w14:textId="195C5300" w:rsidR="000F64A2" w:rsidRPr="00A82E37" w:rsidRDefault="000F64A2" w:rsidP="00A82E37">
      <w:pPr>
        <w:pStyle w:val="Heading3"/>
        <w:rPr>
          <w:lang w:val="en-US" w:eastAsia="ja-JP"/>
        </w:rPr>
      </w:pPr>
      <w:bookmarkStart w:id="17" w:name="_Toc206431436"/>
      <w:bookmarkStart w:id="18" w:name="_Toc215217228"/>
      <w:r w:rsidRPr="00A82E37">
        <w:rPr>
          <w:lang w:val="en-US" w:eastAsia="ja-JP"/>
        </w:rPr>
        <w:t>United Nations </w:t>
      </w:r>
      <w:hyperlink r:id="rId12" w:tooltip="CPRD" w:history="1">
        <w:r w:rsidRPr="00A82E37">
          <w:rPr>
            <w:lang w:val="en-US" w:eastAsia="ja-JP"/>
          </w:rPr>
          <w:t>Convention on the Rights of Persons with Disabilities</w:t>
        </w:r>
        <w:bookmarkEnd w:id="17"/>
        <w:r w:rsidRPr="00A82E37">
          <w:rPr>
            <w:lang w:val="en-US" w:eastAsia="ja-JP"/>
          </w:rPr>
          <w:t> </w:t>
        </w:r>
      </w:hyperlink>
      <w:r w:rsidRPr="00A82E37">
        <w:rPr>
          <w:lang w:val="en-US" w:eastAsia="ja-JP"/>
        </w:rPr>
        <w:t>and other human rights commitments</w:t>
      </w:r>
      <w:bookmarkEnd w:id="18"/>
    </w:p>
    <w:p w14:paraId="0519E835" w14:textId="2D585757" w:rsidR="000F64A2" w:rsidRDefault="000F64A2" w:rsidP="000F64A2">
      <w:r>
        <w:t xml:space="preserve">New Zealand has a range of human rights commitments, in New Zealand law and as part of our international obligations. </w:t>
      </w:r>
    </w:p>
    <w:p w14:paraId="39F9069E" w14:textId="75D29BB5" w:rsidR="000F64A2" w:rsidRPr="003179E8" w:rsidRDefault="000F64A2" w:rsidP="000F64A2">
      <w:r w:rsidRPr="00E316C3">
        <w:t>Th</w:t>
      </w:r>
      <w:r>
        <w:t>e</w:t>
      </w:r>
      <w:r w:rsidRPr="003179E8">
        <w:t xml:space="preserve"> strategy will help New Zealand meet its </w:t>
      </w:r>
      <w:r>
        <w:t>human rights</w:t>
      </w:r>
      <w:r w:rsidRPr="00E316C3">
        <w:t xml:space="preserve"> </w:t>
      </w:r>
      <w:r>
        <w:t>commitments</w:t>
      </w:r>
      <w:r w:rsidRPr="003179E8">
        <w:t xml:space="preserve">, including its obligations under the UNCRPD. </w:t>
      </w:r>
      <w:r>
        <w:t>We are</w:t>
      </w:r>
      <w:r w:rsidRPr="003179E8">
        <w:t xml:space="preserve"> periodically examined on how we are progressing towards our UNCRPD obligations. Our </w:t>
      </w:r>
      <w:r>
        <w:t>last</w:t>
      </w:r>
      <w:r w:rsidRPr="003179E8">
        <w:t xml:space="preserve"> examination </w:t>
      </w:r>
      <w:r>
        <w:t>was</w:t>
      </w:r>
      <w:r w:rsidRPr="003179E8">
        <w:t xml:space="preserve"> in </w:t>
      </w:r>
      <w:r>
        <w:t>2022.</w:t>
      </w:r>
      <w:r w:rsidRPr="00E316C3">
        <w:t xml:space="preserve"> </w:t>
      </w:r>
    </w:p>
    <w:p w14:paraId="217FACC6" w14:textId="77777777" w:rsidR="000F64A2" w:rsidRDefault="000F64A2" w:rsidP="000F64A2">
      <w:pPr>
        <w:rPr>
          <w:lang w:val="en-GB"/>
        </w:rPr>
      </w:pPr>
      <w:r w:rsidRPr="009A7DB9">
        <w:rPr>
          <w:lang w:val="en-GB"/>
        </w:rPr>
        <w:t>In December 2024, Cabinet considered the</w:t>
      </w:r>
      <w:r>
        <w:rPr>
          <w:lang w:val="en-GB"/>
        </w:rPr>
        <w:t xml:space="preserve"> Government</w:t>
      </w:r>
      <w:r w:rsidRPr="009A7DB9">
        <w:rPr>
          <w:lang w:val="en-GB"/>
        </w:rPr>
        <w:t xml:space="preserve"> response to the 63 Concluding Observations (recommendations) made </w:t>
      </w:r>
      <w:r>
        <w:t>during the</w:t>
      </w:r>
      <w:r w:rsidRPr="009A7DB9">
        <w:t xml:space="preserve"> 2022</w:t>
      </w:r>
      <w:r>
        <w:t xml:space="preserve"> examination</w:t>
      </w:r>
      <w:r w:rsidRPr="009A7DB9">
        <w:t>.</w:t>
      </w:r>
      <w:r w:rsidRPr="009A7DB9">
        <w:rPr>
          <w:lang w:val="en-GB"/>
        </w:rPr>
        <w:t xml:space="preserve"> Cabinet agreed to progress 30 of the recommendations and </w:t>
      </w:r>
      <w:r>
        <w:rPr>
          <w:lang w:val="en-GB"/>
        </w:rPr>
        <w:t>to consider a</w:t>
      </w:r>
      <w:r w:rsidRPr="009A7DB9">
        <w:rPr>
          <w:lang w:val="en-GB"/>
        </w:rPr>
        <w:t xml:space="preserve"> further 17 recommendations </w:t>
      </w:r>
      <w:r>
        <w:rPr>
          <w:lang w:val="en-GB"/>
        </w:rPr>
        <w:t>as part of the</w:t>
      </w:r>
      <w:r w:rsidRPr="009A7DB9">
        <w:rPr>
          <w:lang w:val="en-GB"/>
        </w:rPr>
        <w:t xml:space="preserve"> refresh of the </w:t>
      </w:r>
      <w:r>
        <w:rPr>
          <w:lang w:val="en-GB"/>
        </w:rPr>
        <w:t>New Zealand Disability Strategy.</w:t>
      </w:r>
      <w:r w:rsidRPr="009A7DB9">
        <w:rPr>
          <w:lang w:val="en-GB"/>
        </w:rPr>
        <w:t xml:space="preserve"> </w:t>
      </w:r>
    </w:p>
    <w:p w14:paraId="3A13E572" w14:textId="77777777" w:rsidR="000F64A2" w:rsidRDefault="000F64A2" w:rsidP="000F64A2">
      <w:r>
        <w:t xml:space="preserve">This strategy progresses the UNCRPD overall with its ongoing work to realise the rights of disabled people. It also responds to several recommendations through actions in the health, housing and justice priority outcome areas. </w:t>
      </w:r>
    </w:p>
    <w:p w14:paraId="28562520" w14:textId="77777777" w:rsidR="000F64A2" w:rsidRPr="00F91828" w:rsidRDefault="000F64A2" w:rsidP="000F64A2">
      <w:pPr>
        <w:rPr>
          <w:lang w:val="en-GB"/>
        </w:rPr>
      </w:pPr>
      <w:r>
        <w:t xml:space="preserve">The strategy helps New Zealand meet its human rights commitments in other areas. These include the rights of women and children, and addressing racial discrimination, </w:t>
      </w:r>
      <w:r w:rsidRPr="0008470E">
        <w:t>and torture and other cruel, inhuman or degrading treatment or punishment.</w:t>
      </w:r>
      <w:r>
        <w:t xml:space="preserve"> </w:t>
      </w:r>
    </w:p>
    <w:p w14:paraId="0BDB06E2" w14:textId="0F5AB3A6" w:rsidR="000F64A2" w:rsidRPr="00A82E37" w:rsidRDefault="000F64A2" w:rsidP="00A82E37">
      <w:pPr>
        <w:pStyle w:val="Heading3"/>
        <w:rPr>
          <w:lang w:val="en-US" w:eastAsia="ja-JP"/>
        </w:rPr>
      </w:pPr>
      <w:bookmarkStart w:id="19" w:name="_Toc206431435"/>
      <w:bookmarkStart w:id="20" w:name="_Toc215217229"/>
      <w:r w:rsidRPr="00A82E37">
        <w:rPr>
          <w:lang w:val="en-US" w:eastAsia="ja-JP"/>
        </w:rPr>
        <w:t>The Treaty of Waitangi (Te Tiriti o Waitangi</w:t>
      </w:r>
      <w:bookmarkEnd w:id="19"/>
      <w:r w:rsidRPr="00A82E37">
        <w:rPr>
          <w:lang w:val="en-US" w:eastAsia="ja-JP"/>
        </w:rPr>
        <w:t>)</w:t>
      </w:r>
      <w:bookmarkEnd w:id="20"/>
      <w:r w:rsidRPr="00A82E37">
        <w:rPr>
          <w:lang w:val="en-US" w:eastAsia="ja-JP"/>
        </w:rPr>
        <w:t xml:space="preserve"> </w:t>
      </w:r>
    </w:p>
    <w:p w14:paraId="6CA3BFCD" w14:textId="77777777" w:rsidR="000F64A2" w:rsidRPr="00C94D3E" w:rsidRDefault="000F64A2" w:rsidP="000F64A2">
      <w:r w:rsidRPr="009423B5">
        <w:t xml:space="preserve">This strategy helps Government meet its obligations under the Treaty of Waitangi (te Tiriti o Waitangi). </w:t>
      </w:r>
    </w:p>
    <w:p w14:paraId="6102020C" w14:textId="77777777" w:rsidR="000F64A2" w:rsidRPr="003179E8" w:rsidRDefault="000F64A2" w:rsidP="000F64A2">
      <w:r w:rsidRPr="003179E8">
        <w:t>The Treaty of Waitangi establishes the relationship between Māori and the Crown, recognising the unique position of Māori as tāngata whenua.</w:t>
      </w:r>
      <w:r w:rsidRPr="00EA10EB">
        <w:t xml:space="preserve"> It </w:t>
      </w:r>
      <w:r>
        <w:t xml:space="preserve">ensures </w:t>
      </w:r>
      <w:r w:rsidRPr="00EA10EB">
        <w:t>partnership, participation and protection for tāngata whaikaha Māori</w:t>
      </w:r>
      <w:r>
        <w:t xml:space="preserve">, supporting their wellbeing and helping them to thrive. </w:t>
      </w:r>
    </w:p>
    <w:p w14:paraId="0DD705AB" w14:textId="4ADCC9E8" w:rsidR="006517A4" w:rsidRPr="00365A16" w:rsidRDefault="006517A4" w:rsidP="00365A16">
      <w:pPr>
        <w:pStyle w:val="Heading2"/>
        <w:spacing w:before="40" w:line="240" w:lineRule="auto"/>
        <w:rPr>
          <w:b w:val="0"/>
          <w:bCs w:val="0"/>
          <w:color w:val="0F4761" w:themeColor="accent1" w:themeShade="BF"/>
          <w:lang w:eastAsia="ja-JP"/>
        </w:rPr>
      </w:pPr>
      <w:bookmarkStart w:id="21" w:name="_Toc215217230"/>
      <w:r w:rsidRPr="00365A16">
        <w:rPr>
          <w:b w:val="0"/>
          <w:bCs w:val="0"/>
          <w:color w:val="0F4761" w:themeColor="accent1" w:themeShade="BF"/>
          <w:lang w:eastAsia="ja-JP"/>
        </w:rPr>
        <w:t xml:space="preserve">This strategy </w:t>
      </w:r>
      <w:r w:rsidR="00456C63" w:rsidRPr="00365A16">
        <w:rPr>
          <w:b w:val="0"/>
          <w:bCs w:val="0"/>
          <w:color w:val="0F4761" w:themeColor="accent1" w:themeShade="BF"/>
          <w:lang w:eastAsia="ja-JP"/>
        </w:rPr>
        <w:t xml:space="preserve">links </w:t>
      </w:r>
      <w:r w:rsidR="006D045A" w:rsidRPr="00365A16">
        <w:rPr>
          <w:b w:val="0"/>
          <w:bCs w:val="0"/>
          <w:color w:val="0F4761" w:themeColor="accent1" w:themeShade="BF"/>
          <w:lang w:eastAsia="ja-JP"/>
        </w:rPr>
        <w:t>to other important work</w:t>
      </w:r>
      <w:bookmarkEnd w:id="21"/>
    </w:p>
    <w:p w14:paraId="57CFBE14" w14:textId="62FB1E2B" w:rsidR="000B11B4" w:rsidRPr="00A82E37" w:rsidRDefault="000B11B4" w:rsidP="00A82E37">
      <w:pPr>
        <w:pStyle w:val="Heading3"/>
        <w:rPr>
          <w:lang w:val="en-US" w:eastAsia="ja-JP"/>
        </w:rPr>
      </w:pPr>
      <w:bookmarkStart w:id="22" w:name="_Toc215217231"/>
      <w:r w:rsidRPr="00A82E37">
        <w:rPr>
          <w:lang w:val="en-US" w:eastAsia="ja-JP"/>
        </w:rPr>
        <w:t>Contributing to the Government Targets</w:t>
      </w:r>
      <w:bookmarkEnd w:id="22"/>
      <w:r w:rsidRPr="00A82E37">
        <w:rPr>
          <w:lang w:val="en-US" w:eastAsia="ja-JP"/>
        </w:rPr>
        <w:t xml:space="preserve"> </w:t>
      </w:r>
    </w:p>
    <w:p w14:paraId="2E3F0033" w14:textId="36202EB4" w:rsidR="00C35084" w:rsidRDefault="000B11B4" w:rsidP="00AC07F9">
      <w:r w:rsidRPr="00E316C3">
        <w:t xml:space="preserve">The Government Targets are </w:t>
      </w:r>
      <w:r w:rsidR="002327F2" w:rsidRPr="00E316C3">
        <w:t>9</w:t>
      </w:r>
      <w:r w:rsidRPr="00E316C3">
        <w:t xml:space="preserve"> targets the Government has set to improve the results that public services are achieving. The Government Targets focus on health, education, law and order, work, housing and the environment. They are intended to be achieved by 2030.</w:t>
      </w:r>
      <w:r w:rsidRPr="00E316C3">
        <w:rPr>
          <w:rStyle w:val="FootnoteReference"/>
        </w:rPr>
        <w:footnoteReference w:id="4"/>
      </w:r>
      <w:r w:rsidR="00102207">
        <w:t xml:space="preserve"> </w:t>
      </w:r>
      <w:r w:rsidRPr="00E316C3">
        <w:t>By improving outcomes for disabled people, this strategy will also contribute to achieving the Government Targets.</w:t>
      </w:r>
    </w:p>
    <w:p w14:paraId="4091F8C1" w14:textId="10A5DB91" w:rsidR="00870CC1" w:rsidRPr="00A82E37" w:rsidRDefault="004D0E97" w:rsidP="00A82E37">
      <w:pPr>
        <w:pStyle w:val="Heading3"/>
        <w:rPr>
          <w:lang w:val="en-US" w:eastAsia="ja-JP"/>
        </w:rPr>
      </w:pPr>
      <w:bookmarkStart w:id="23" w:name="_Toc215217232"/>
      <w:r w:rsidRPr="00A82E37">
        <w:rPr>
          <w:lang w:val="en-US" w:eastAsia="ja-JP"/>
        </w:rPr>
        <w:t>Delivering actions</w:t>
      </w:r>
      <w:r w:rsidR="00423DD8" w:rsidRPr="00A82E37">
        <w:rPr>
          <w:lang w:val="en-US" w:eastAsia="ja-JP"/>
        </w:rPr>
        <w:t xml:space="preserve"> by 2030</w:t>
      </w:r>
      <w:bookmarkEnd w:id="23"/>
      <w:r w:rsidR="00423DD8" w:rsidRPr="00A82E37">
        <w:rPr>
          <w:lang w:val="en-US" w:eastAsia="ja-JP"/>
        </w:rPr>
        <w:t xml:space="preserve"> </w:t>
      </w:r>
    </w:p>
    <w:p w14:paraId="125B6C72" w14:textId="289973A7" w:rsidR="008771FE" w:rsidRPr="00E316C3" w:rsidRDefault="008771FE" w:rsidP="00AC07F9">
      <w:r w:rsidRPr="00E316C3">
        <w:t xml:space="preserve">Previously, the New Zealand Disability Strategy was supported by a </w:t>
      </w:r>
      <w:r w:rsidR="00CF4048">
        <w:t xml:space="preserve">separate </w:t>
      </w:r>
      <w:r w:rsidRPr="00E316C3">
        <w:t>Disability Action Plan</w:t>
      </w:r>
      <w:r w:rsidR="00100C7D">
        <w:t xml:space="preserve"> </w:t>
      </w:r>
      <w:r w:rsidR="001D6527">
        <w:t xml:space="preserve">that </w:t>
      </w:r>
      <w:r w:rsidR="00737C5F">
        <w:t>set out</w:t>
      </w:r>
      <w:r w:rsidR="00737C5F" w:rsidRPr="00E316C3">
        <w:t xml:space="preserve"> </w:t>
      </w:r>
      <w:r w:rsidR="00CF4048">
        <w:t xml:space="preserve">the </w:t>
      </w:r>
      <w:r w:rsidRPr="00E316C3">
        <w:t xml:space="preserve">actions government agencies committed to, to deliver the strategy. </w:t>
      </w:r>
    </w:p>
    <w:p w14:paraId="7BACF545" w14:textId="26A73CD1" w:rsidR="00270A24" w:rsidRDefault="00870CC1" w:rsidP="00AC07F9">
      <w:r w:rsidRPr="00E316C3">
        <w:t xml:space="preserve">This </w:t>
      </w:r>
      <w:r w:rsidR="00F927EC">
        <w:t>strategy is different because</w:t>
      </w:r>
      <w:r w:rsidR="0019238C">
        <w:t xml:space="preserve"> it spans </w:t>
      </w:r>
      <w:r w:rsidR="0043256D">
        <w:t>5</w:t>
      </w:r>
      <w:r w:rsidR="0019238C">
        <w:t xml:space="preserve"> years, and includes actions in the strategy itself</w:t>
      </w:r>
      <w:r w:rsidR="00D05FE3">
        <w:t xml:space="preserve">, rather than separate </w:t>
      </w:r>
      <w:r w:rsidR="00FF176E">
        <w:t>action plans.</w:t>
      </w:r>
      <w:r w:rsidR="0019238C">
        <w:t xml:space="preserve"> </w:t>
      </w:r>
      <w:r w:rsidR="00F927EC">
        <w:t>This will help the strategy drive change and make it easier to monitor and report on progress.</w:t>
      </w:r>
      <w:r w:rsidRPr="00E316C3">
        <w:t xml:space="preserve"> </w:t>
      </w:r>
    </w:p>
    <w:p w14:paraId="2941A2FB" w14:textId="592282E4" w:rsidR="00870CC1" w:rsidRPr="00E316C3" w:rsidRDefault="000B4455" w:rsidP="00AC07F9">
      <w:r>
        <w:t xml:space="preserve">The action focus of this strategy </w:t>
      </w:r>
      <w:r w:rsidR="004964D3">
        <w:t>connects it to</w:t>
      </w:r>
      <w:r w:rsidR="00870CC1" w:rsidRPr="00E316C3">
        <w:t xml:space="preserve"> other</w:t>
      </w:r>
      <w:r w:rsidR="004964D3">
        <w:t xml:space="preserve"> action plans and</w:t>
      </w:r>
      <w:r w:rsidR="00870CC1" w:rsidRPr="00E316C3">
        <w:t xml:space="preserve"> important work</w:t>
      </w:r>
      <w:r w:rsidR="00DC525F">
        <w:t>.</w:t>
      </w:r>
    </w:p>
    <w:p w14:paraId="2EE6CC05" w14:textId="4E324224" w:rsidR="00870CC1" w:rsidRPr="00E316C3" w:rsidRDefault="00870CC1" w:rsidP="00AC07F9">
      <w:r w:rsidRPr="00E316C3">
        <w:rPr>
          <w:i/>
          <w:iCs/>
        </w:rPr>
        <w:t>Whāia Te Ao Mārama</w:t>
      </w:r>
      <w:r w:rsidRPr="00E316C3">
        <w:t xml:space="preserve">, the Māori Disability Action Plan was developed in a partnership between </w:t>
      </w:r>
      <w:r w:rsidR="004436AB" w:rsidRPr="00E316C3">
        <w:t>the</w:t>
      </w:r>
      <w:r w:rsidRPr="00E316C3">
        <w:t xml:space="preserve"> Ministry of Health and tāngata whaikaha Māori, with the oversight and endorsement of Te Ao Mārama: the Māori Disability Advisory Group. There have been </w:t>
      </w:r>
      <w:r w:rsidR="004049FF" w:rsidRPr="00E316C3">
        <w:t xml:space="preserve">2 </w:t>
      </w:r>
      <w:r w:rsidRPr="00E316C3">
        <w:t xml:space="preserve">plans spanning 2012-2017 and 2018-2022. Whāia Te Ao Mārama 2018-2022 set out a vision that ‘tāngata whaikaha pursue a good life with support’. It outlined what the Ministry of Health committed to do from 2018 to 2022, and set out examples of actions tāngata whaikaha, whānau, health and disability providers, iwi and other organisations </w:t>
      </w:r>
      <w:r w:rsidR="00C35D41">
        <w:t>could</w:t>
      </w:r>
      <w:r w:rsidR="00C35D41" w:rsidRPr="00E316C3">
        <w:t xml:space="preserve"> </w:t>
      </w:r>
      <w:r w:rsidRPr="00E316C3">
        <w:t xml:space="preserve">take to achieve the vision.   </w:t>
      </w:r>
    </w:p>
    <w:p w14:paraId="5B4C1CFE" w14:textId="38C2A69B" w:rsidR="00870CC1" w:rsidRDefault="00870CC1" w:rsidP="00AC07F9">
      <w:r w:rsidRPr="00E316C3">
        <w:t xml:space="preserve">More recently, a Pacific disability approach has been developed through engagement with Pacific disabled people, aiga and the Pacific disability community. </w:t>
      </w:r>
      <w:r w:rsidRPr="00E316C3">
        <w:rPr>
          <w:i/>
          <w:iCs/>
        </w:rPr>
        <w:t xml:space="preserve">Atoatoali’o – National Pacific Disability Approach </w:t>
      </w:r>
      <w:r w:rsidRPr="00E316C3">
        <w:t>provides a framework for the wellbeing of Pacific disabled people. It sets out what the Pacific disabled community would like to achieve and the actions it would like to see, including actions from government agencies.</w:t>
      </w:r>
    </w:p>
    <w:p w14:paraId="55479486" w14:textId="4406D6B6" w:rsidR="005634A9" w:rsidRPr="00E316C3" w:rsidRDefault="005634A9" w:rsidP="00AC07F9">
      <w:r>
        <w:t xml:space="preserve">This strategy builds on </w:t>
      </w:r>
      <w:r w:rsidRPr="00E316C3">
        <w:rPr>
          <w:i/>
          <w:iCs/>
        </w:rPr>
        <w:t>Whāia Te Ao Mārama</w:t>
      </w:r>
      <w:r>
        <w:rPr>
          <w:i/>
          <w:iCs/>
        </w:rPr>
        <w:t xml:space="preserve"> </w:t>
      </w:r>
      <w:r w:rsidRPr="005634A9">
        <w:t>and</w:t>
      </w:r>
      <w:r>
        <w:rPr>
          <w:i/>
          <w:iCs/>
        </w:rPr>
        <w:t xml:space="preserve"> </w:t>
      </w:r>
      <w:r w:rsidRPr="00E316C3">
        <w:rPr>
          <w:i/>
          <w:iCs/>
        </w:rPr>
        <w:t>Atoatoali’o – National Pacific Disability Approach</w:t>
      </w:r>
      <w:r>
        <w:rPr>
          <w:i/>
          <w:iCs/>
        </w:rPr>
        <w:t>.</w:t>
      </w:r>
    </w:p>
    <w:p w14:paraId="50C3D6C1" w14:textId="7C2B51E4" w:rsidR="00CF6DF3" w:rsidRPr="00A741DA" w:rsidRDefault="00A4194F" w:rsidP="00A741DA">
      <w:pPr>
        <w:pStyle w:val="Heading2"/>
        <w:spacing w:before="40" w:line="240" w:lineRule="auto"/>
        <w:rPr>
          <w:b w:val="0"/>
          <w:bCs w:val="0"/>
        </w:rPr>
      </w:pPr>
      <w:r>
        <w:rPr>
          <w:rStyle w:val="normaltextrun"/>
        </w:rPr>
        <w:br w:type="page"/>
      </w:r>
      <w:bookmarkStart w:id="24" w:name="_Toc215217233"/>
      <w:r w:rsidR="00CF6DF3" w:rsidRPr="00365A16">
        <w:rPr>
          <w:b w:val="0"/>
          <w:bCs w:val="0"/>
          <w:color w:val="0F4761" w:themeColor="accent1" w:themeShade="BF"/>
          <w:lang w:eastAsia="ja-JP"/>
        </w:rPr>
        <w:t xml:space="preserve">Vision </w:t>
      </w:r>
      <w:r w:rsidR="00807735" w:rsidRPr="00365A16">
        <w:rPr>
          <w:b w:val="0"/>
          <w:bCs w:val="0"/>
          <w:color w:val="0F4761" w:themeColor="accent1" w:themeShade="BF"/>
          <w:lang w:eastAsia="ja-JP"/>
        </w:rPr>
        <w:t xml:space="preserve">and principles </w:t>
      </w:r>
      <w:r w:rsidR="00CF6DF3" w:rsidRPr="00365A16">
        <w:rPr>
          <w:b w:val="0"/>
          <w:bCs w:val="0"/>
          <w:color w:val="0F4761" w:themeColor="accent1" w:themeShade="BF"/>
          <w:lang w:eastAsia="ja-JP"/>
        </w:rPr>
        <w:t xml:space="preserve">for the </w:t>
      </w:r>
      <w:r w:rsidR="00E46618" w:rsidRPr="00365A16">
        <w:rPr>
          <w:b w:val="0"/>
          <w:bCs w:val="0"/>
          <w:color w:val="0F4761" w:themeColor="accent1" w:themeShade="BF"/>
          <w:lang w:eastAsia="ja-JP"/>
        </w:rPr>
        <w:t>strategy</w:t>
      </w:r>
      <w:bookmarkEnd w:id="24"/>
      <w:r w:rsidR="00A07E37" w:rsidRPr="00365A16">
        <w:rPr>
          <w:b w:val="0"/>
          <w:bCs w:val="0"/>
          <w:color w:val="0F4761" w:themeColor="accent1" w:themeShade="BF"/>
          <w:lang w:eastAsia="ja-JP"/>
        </w:rPr>
        <w:t xml:space="preserve"> </w:t>
      </w:r>
    </w:p>
    <w:p w14:paraId="55B33F9C" w14:textId="0CAA1F28" w:rsidR="00A16474" w:rsidRPr="003C1EDA" w:rsidRDefault="00CA2A50" w:rsidP="003C1EDA">
      <w:r>
        <w:t xml:space="preserve">While the strategy </w:t>
      </w:r>
      <w:r w:rsidR="00936AED">
        <w:t xml:space="preserve">has a focus on </w:t>
      </w:r>
      <w:r w:rsidR="00CE12AB">
        <w:t>5</w:t>
      </w:r>
      <w:r w:rsidR="00936AED">
        <w:t xml:space="preserve"> priority outcome areas, </w:t>
      </w:r>
      <w:r w:rsidR="00A16474" w:rsidRPr="005F7AE0">
        <w:t xml:space="preserve">its vision and </w:t>
      </w:r>
      <w:r w:rsidR="00A16474" w:rsidRPr="00847EA1">
        <w:t xml:space="preserve">principles are </w:t>
      </w:r>
      <w:r w:rsidR="00A16474">
        <w:t>designed</w:t>
      </w:r>
      <w:r w:rsidR="00A16474" w:rsidRPr="00847EA1">
        <w:t xml:space="preserve"> to </w:t>
      </w:r>
      <w:r w:rsidR="00A16474" w:rsidRPr="005F7AE0">
        <w:t>guide all work by government agencies</w:t>
      </w:r>
      <w:r w:rsidR="00AA2E1E">
        <w:t xml:space="preserve">.  </w:t>
      </w:r>
    </w:p>
    <w:p w14:paraId="6C3FEAF9" w14:textId="6B868615" w:rsidR="00807735" w:rsidRPr="00A82E37" w:rsidRDefault="00807735" w:rsidP="00A82E37">
      <w:pPr>
        <w:pStyle w:val="Heading3"/>
        <w:rPr>
          <w:lang w:val="en-US" w:eastAsia="ja-JP"/>
        </w:rPr>
      </w:pPr>
      <w:bookmarkStart w:id="25" w:name="_Toc215217234"/>
      <w:r w:rsidRPr="00A82E37">
        <w:rPr>
          <w:lang w:val="en-US" w:eastAsia="ja-JP"/>
        </w:rPr>
        <w:t>Vision for the strategy</w:t>
      </w:r>
      <w:bookmarkEnd w:id="25"/>
    </w:p>
    <w:p w14:paraId="6E369826" w14:textId="29942B48" w:rsidR="007924E6" w:rsidRDefault="007924E6" w:rsidP="007924E6">
      <w:r>
        <w:t xml:space="preserve">The </w:t>
      </w:r>
      <w:r w:rsidR="00B96B80">
        <w:t xml:space="preserve">strategy’s </w:t>
      </w:r>
      <w:r>
        <w:t xml:space="preserve">vision describes the future </w:t>
      </w:r>
      <w:r w:rsidR="00E95025">
        <w:t xml:space="preserve">New Zealand that </w:t>
      </w:r>
      <w:r>
        <w:t xml:space="preserve">disabled people want, sets the course </w:t>
      </w:r>
      <w:r w:rsidR="00B96B80">
        <w:t>for the strategy</w:t>
      </w:r>
      <w:r w:rsidR="00EA71E9">
        <w:t>, and guides work across government for disabled people</w:t>
      </w:r>
      <w:r w:rsidR="00B96B80">
        <w:t>. The vision is:</w:t>
      </w:r>
    </w:p>
    <w:p w14:paraId="525DABD2" w14:textId="610B22F8" w:rsidR="006B1938" w:rsidRDefault="006B1938" w:rsidP="007924E6">
      <w:r w:rsidRPr="006B1938">
        <w:rPr>
          <w:i/>
          <w:iCs/>
        </w:rPr>
        <w:t xml:space="preserve">New Zealand is an equitable and accessible place for all disabled people and their whānau – where disabled people thrive, contribute, and choose the lives they want to lead.  </w:t>
      </w:r>
    </w:p>
    <w:p w14:paraId="711CC30A" w14:textId="42C0812F" w:rsidR="00E403D2" w:rsidRPr="00A82E37" w:rsidRDefault="00E403D2" w:rsidP="00A82E37">
      <w:pPr>
        <w:pStyle w:val="Heading3"/>
        <w:rPr>
          <w:lang w:val="en-US" w:eastAsia="ja-JP"/>
        </w:rPr>
      </w:pPr>
      <w:bookmarkStart w:id="26" w:name="_Toc215217235"/>
      <w:r w:rsidRPr="00A82E37">
        <w:rPr>
          <w:lang w:val="en-US" w:eastAsia="ja-JP"/>
        </w:rPr>
        <w:t>Principles for the strategy</w:t>
      </w:r>
      <w:bookmarkEnd w:id="26"/>
      <w:r w:rsidR="00D02A53" w:rsidRPr="00A82E37">
        <w:rPr>
          <w:lang w:val="en-US" w:eastAsia="ja-JP"/>
        </w:rPr>
        <w:t xml:space="preserve"> </w:t>
      </w:r>
    </w:p>
    <w:p w14:paraId="3CE341BD" w14:textId="4E3BFE83" w:rsidR="003A4F84" w:rsidRPr="00E316C3" w:rsidRDefault="004D3C58" w:rsidP="00AC07F9">
      <w:r>
        <w:t>The strategy’s p</w:t>
      </w:r>
      <w:r w:rsidR="003A4F84" w:rsidRPr="00E316C3">
        <w:t xml:space="preserve">rinciples </w:t>
      </w:r>
      <w:r w:rsidR="00D024F3" w:rsidRPr="00E316C3">
        <w:t>are key values</w:t>
      </w:r>
      <w:r>
        <w:t xml:space="preserve"> </w:t>
      </w:r>
      <w:r w:rsidR="00D26AFF">
        <w:t>that make sure</w:t>
      </w:r>
      <w:r w:rsidR="00B57C4D" w:rsidRPr="00E316C3">
        <w:t xml:space="preserve"> the strategy reflect</w:t>
      </w:r>
      <w:r w:rsidR="00D26AFF">
        <w:t>s</w:t>
      </w:r>
      <w:r w:rsidR="00B57C4D" w:rsidRPr="00E316C3">
        <w:t xml:space="preserve"> the things that are important to disabled people.</w:t>
      </w:r>
      <w:r>
        <w:t xml:space="preserve"> The principles are:</w:t>
      </w:r>
    </w:p>
    <w:p w14:paraId="724C9604" w14:textId="77777777" w:rsidR="00ED42FE" w:rsidRPr="00A741DA" w:rsidRDefault="00ED42FE" w:rsidP="00A741DA">
      <w:pPr>
        <w:rPr>
          <w:b/>
          <w:bCs/>
        </w:rPr>
      </w:pPr>
      <w:r w:rsidRPr="00A741DA">
        <w:rPr>
          <w:b/>
          <w:bCs/>
        </w:rPr>
        <w:t>Accessibility </w:t>
      </w:r>
    </w:p>
    <w:p w14:paraId="7F240FEF" w14:textId="4350CCD7" w:rsidR="00ED42FE" w:rsidRDefault="00ED42FE" w:rsidP="00AC07F9">
      <w:r w:rsidRPr="00E316C3">
        <w:t xml:space="preserve">This principle recognises that accessibility is fundamental to participation and inclusion. When environments and services are designed </w:t>
      </w:r>
      <w:r w:rsidR="00972A88">
        <w:t xml:space="preserve">from the beginning </w:t>
      </w:r>
      <w:r w:rsidRPr="00E316C3">
        <w:t>with accessibility in mind, they benefit everyone, not just disabled people. </w:t>
      </w:r>
    </w:p>
    <w:p w14:paraId="16BB76BA" w14:textId="3584F113" w:rsidR="00ED42FE" w:rsidRPr="00A741DA" w:rsidRDefault="00AE2182" w:rsidP="00A741DA">
      <w:pPr>
        <w:rPr>
          <w:b/>
          <w:bCs/>
        </w:rPr>
      </w:pPr>
      <w:r w:rsidRPr="00A741DA">
        <w:rPr>
          <w:b/>
          <w:bCs/>
        </w:rPr>
        <w:t>Self-determination</w:t>
      </w:r>
    </w:p>
    <w:p w14:paraId="30C66DC0" w14:textId="4B336793" w:rsidR="00ED42FE" w:rsidRDefault="00ED42FE" w:rsidP="00AC07F9">
      <w:r w:rsidRPr="00E316C3">
        <w:t xml:space="preserve">This principle recognises that </w:t>
      </w:r>
      <w:r w:rsidR="001176A8">
        <w:t>disabled people have the</w:t>
      </w:r>
      <w:r w:rsidR="00BD1B27">
        <w:t xml:space="preserve"> same</w:t>
      </w:r>
      <w:r w:rsidR="001176A8">
        <w:t xml:space="preserve"> right</w:t>
      </w:r>
      <w:r w:rsidR="000318E9">
        <w:t>s</w:t>
      </w:r>
      <w:r w:rsidR="00381218">
        <w:t xml:space="preserve"> as other people</w:t>
      </w:r>
      <w:r w:rsidR="001176A8">
        <w:t xml:space="preserve"> to make decisions about their own lives, including using supported </w:t>
      </w:r>
      <w:r w:rsidR="007118FC">
        <w:t>decision-making.</w:t>
      </w:r>
      <w:r w:rsidRPr="00E316C3">
        <w:t xml:space="preserve"> It asserts</w:t>
      </w:r>
      <w:r w:rsidR="00A74E3A">
        <w:t xml:space="preserve"> the value ‘nothing about us without us’,</w:t>
      </w:r>
      <w:r w:rsidR="007F24EE">
        <w:t xml:space="preserve"> and</w:t>
      </w:r>
      <w:r w:rsidRPr="00E316C3">
        <w:t xml:space="preserve"> that disabled individuals are the experts in their own lives</w:t>
      </w:r>
      <w:r w:rsidR="00286929">
        <w:t>.</w:t>
      </w:r>
    </w:p>
    <w:p w14:paraId="1D1A7180" w14:textId="77777777" w:rsidR="004E5336" w:rsidRPr="00A741DA" w:rsidRDefault="004E5336" w:rsidP="00A741DA">
      <w:pPr>
        <w:rPr>
          <w:b/>
          <w:bCs/>
        </w:rPr>
      </w:pPr>
      <w:r w:rsidRPr="00A741DA">
        <w:rPr>
          <w:b/>
          <w:bCs/>
        </w:rPr>
        <w:t xml:space="preserve">Upholding equity, culture and identity </w:t>
      </w:r>
    </w:p>
    <w:p w14:paraId="15D39D1C" w14:textId="44CF2E9F" w:rsidR="00ED42FE" w:rsidRPr="00E316C3" w:rsidRDefault="00ED42FE" w:rsidP="00AC07F9">
      <w:r w:rsidRPr="00E316C3">
        <w:t xml:space="preserve">This principle brings together concepts of equity, non-discrimination and inclusion. It acknowledges that disabled individuals belong to diverse whānau, communities and cultures, each with </w:t>
      </w:r>
      <w:r w:rsidR="004424BA">
        <w:t>their</w:t>
      </w:r>
      <w:r w:rsidR="004424BA" w:rsidRPr="00E316C3">
        <w:t xml:space="preserve"> </w:t>
      </w:r>
      <w:r w:rsidRPr="00E316C3">
        <w:t>own unique identities, values and practices.</w:t>
      </w:r>
      <w:r w:rsidR="00DE630C">
        <w:t xml:space="preserve"> It recognises people should not face barriers because of the different parts of their identities. </w:t>
      </w:r>
    </w:p>
    <w:p w14:paraId="43CA1E3E" w14:textId="77777777" w:rsidR="00ED42FE" w:rsidRPr="00A741DA" w:rsidRDefault="00ED42FE" w:rsidP="00A741DA">
      <w:pPr>
        <w:rPr>
          <w:b/>
          <w:bCs/>
        </w:rPr>
      </w:pPr>
      <w:r w:rsidRPr="00A741DA">
        <w:rPr>
          <w:b/>
          <w:bCs/>
        </w:rPr>
        <w:t xml:space="preserve">Participation </w:t>
      </w:r>
      <w:r w:rsidRPr="00A741DA">
        <w:rPr>
          <w:b/>
          <w:bCs/>
          <w:iCs/>
        </w:rPr>
        <w:t>and</w:t>
      </w:r>
      <w:r w:rsidRPr="00A741DA">
        <w:rPr>
          <w:b/>
          <w:bCs/>
        </w:rPr>
        <w:t xml:space="preserve"> inclusion </w:t>
      </w:r>
    </w:p>
    <w:p w14:paraId="69D33068" w14:textId="77777777" w:rsidR="005F2B09" w:rsidRPr="005F2B09" w:rsidRDefault="005F2B09" w:rsidP="005F2B09">
      <w:r w:rsidRPr="005F2B09">
        <w:t xml:space="preserve">This principle recognises that disabled people have the right to be active members of their communities and cultures, contributing in all aspects of life. It is wider society’s role to help ensure participation and inclusion of disabled people. </w:t>
      </w:r>
    </w:p>
    <w:p w14:paraId="21A3CB11" w14:textId="77777777" w:rsidR="00B042B2" w:rsidRPr="005F2B09" w:rsidRDefault="00B042B2" w:rsidP="005F2B09"/>
    <w:p w14:paraId="0C8508AF" w14:textId="77777777" w:rsidR="00ED42FE" w:rsidRPr="00A741DA" w:rsidRDefault="00ED42FE" w:rsidP="00A741DA">
      <w:pPr>
        <w:rPr>
          <w:b/>
          <w:bCs/>
        </w:rPr>
      </w:pPr>
      <w:r w:rsidRPr="00A741DA">
        <w:rPr>
          <w:b/>
          <w:bCs/>
        </w:rPr>
        <w:t xml:space="preserve">Respect and </w:t>
      </w:r>
      <w:r w:rsidRPr="00A741DA">
        <w:rPr>
          <w:b/>
          <w:bCs/>
          <w:iCs/>
        </w:rPr>
        <w:t>dignity</w:t>
      </w:r>
      <w:r w:rsidRPr="00A741DA">
        <w:rPr>
          <w:b/>
          <w:bCs/>
        </w:rPr>
        <w:t> </w:t>
      </w:r>
    </w:p>
    <w:p w14:paraId="3B2AFE43" w14:textId="29268213" w:rsidR="00251B6C" w:rsidRDefault="00C03E83">
      <w:r>
        <w:t>Th</w:t>
      </w:r>
      <w:r w:rsidR="00101AAF">
        <w:t>is</w:t>
      </w:r>
      <w:r>
        <w:t xml:space="preserve"> principle recognises that disabled </w:t>
      </w:r>
      <w:r w:rsidR="006C0C89">
        <w:t xml:space="preserve">people </w:t>
      </w:r>
      <w:r w:rsidR="00062F22">
        <w:t>thrive wh</w:t>
      </w:r>
      <w:r w:rsidR="0043729F">
        <w:t>en barriers are brok</w:t>
      </w:r>
      <w:r w:rsidR="000678A2">
        <w:t xml:space="preserve">en down, </w:t>
      </w:r>
      <w:r w:rsidR="00482C62">
        <w:t xml:space="preserve">society holds positive attitudes about disability, and disabled people are valued members of society. </w:t>
      </w:r>
    </w:p>
    <w:p w14:paraId="20513D9A" w14:textId="2CD10C6A" w:rsidR="00EA5ABB" w:rsidRPr="00A82E37" w:rsidRDefault="00EA5ABB" w:rsidP="00A82E37">
      <w:pPr>
        <w:pStyle w:val="Heading3"/>
        <w:rPr>
          <w:lang w:val="en-US" w:eastAsia="ja-JP"/>
        </w:rPr>
      </w:pPr>
      <w:bookmarkStart w:id="27" w:name="_Toc215217236"/>
      <w:r w:rsidRPr="00A82E37">
        <w:rPr>
          <w:lang w:val="en-US" w:eastAsia="ja-JP"/>
        </w:rPr>
        <w:t>Measuring progress on the vision and principles</w:t>
      </w:r>
      <w:bookmarkEnd w:id="27"/>
    </w:p>
    <w:p w14:paraId="639ECEFA" w14:textId="707F5419" w:rsidR="008139C4" w:rsidRDefault="008139C4" w:rsidP="008139C4">
      <w:r>
        <w:t>The indicators that will be used to measure progress on the vision and principles are:</w:t>
      </w:r>
    </w:p>
    <w:p w14:paraId="3453EC05" w14:textId="2B02515E" w:rsidR="008139C4" w:rsidRPr="008139C4" w:rsidRDefault="008139C4" w:rsidP="008139C4">
      <w:pPr>
        <w:pStyle w:val="ListParagraph"/>
        <w:numPr>
          <w:ilvl w:val="0"/>
          <w:numId w:val="18"/>
        </w:numPr>
      </w:pPr>
      <w:r w:rsidRPr="001139E5">
        <w:rPr>
          <w:rFonts w:eastAsiaTheme="minorEastAsia" w:cstheme="minorBidi"/>
          <w:sz w:val="24"/>
          <w:szCs w:val="24"/>
        </w:rPr>
        <w:t>Percentage of disabled adults (aged 15 years and over) who rated their overall life satisfaction highly (7 or higher on a 0-10 scale)</w:t>
      </w:r>
      <w:r>
        <w:rPr>
          <w:rFonts w:eastAsiaTheme="minorEastAsia" w:cstheme="minorBidi"/>
          <w:sz w:val="24"/>
          <w:szCs w:val="24"/>
        </w:rPr>
        <w:t>.</w:t>
      </w:r>
      <w:r w:rsidRPr="001139E5">
        <w:rPr>
          <w:rFonts w:eastAsiaTheme="minorEastAsia" w:cstheme="minorBidi"/>
          <w:sz w:val="24"/>
          <w:szCs w:val="24"/>
        </w:rPr>
        <w:t> </w:t>
      </w:r>
    </w:p>
    <w:p w14:paraId="494004CA" w14:textId="02BDD8A3" w:rsidR="008139C4" w:rsidRPr="0082406B" w:rsidRDefault="008139C4" w:rsidP="008139C4">
      <w:pPr>
        <w:pStyle w:val="ListParagraph"/>
        <w:numPr>
          <w:ilvl w:val="0"/>
          <w:numId w:val="18"/>
        </w:numPr>
        <w:rPr>
          <w:rFonts w:eastAsiaTheme="minorEastAsia" w:cstheme="minorBidi"/>
          <w:sz w:val="24"/>
          <w:szCs w:val="24"/>
        </w:rPr>
      </w:pPr>
      <w:r w:rsidRPr="001139E5">
        <w:rPr>
          <w:rFonts w:eastAsiaTheme="minorEastAsia" w:cstheme="minorBidi"/>
          <w:sz w:val="24"/>
          <w:szCs w:val="24"/>
        </w:rPr>
        <w:t>Percentage of disabled adults (aged 15 years and over) who rated the level of control they feel they have over their lives highly (7 or higher on a 0–10 scale)</w:t>
      </w:r>
      <w:r>
        <w:rPr>
          <w:rFonts w:eastAsiaTheme="minorEastAsia" w:cstheme="minorBidi"/>
          <w:sz w:val="24"/>
          <w:szCs w:val="24"/>
        </w:rPr>
        <w:t>.</w:t>
      </w:r>
      <w:r w:rsidRPr="001139E5">
        <w:rPr>
          <w:rFonts w:eastAsiaTheme="minorEastAsia" w:cstheme="minorBidi"/>
          <w:sz w:val="24"/>
          <w:szCs w:val="24"/>
        </w:rPr>
        <w:t> </w:t>
      </w:r>
    </w:p>
    <w:p w14:paraId="6D514796" w14:textId="77777777" w:rsidR="00844F48" w:rsidRDefault="008139C4" w:rsidP="00844F48">
      <w:pPr>
        <w:pStyle w:val="ListParagraph"/>
        <w:numPr>
          <w:ilvl w:val="0"/>
          <w:numId w:val="18"/>
        </w:numPr>
        <w:rPr>
          <w:rFonts w:eastAsiaTheme="minorEastAsia" w:cstheme="minorBidi"/>
          <w:sz w:val="24"/>
          <w:szCs w:val="24"/>
        </w:rPr>
      </w:pPr>
      <w:r w:rsidRPr="0082406B">
        <w:rPr>
          <w:rFonts w:eastAsiaTheme="minorEastAsia" w:cstheme="minorBidi"/>
          <w:sz w:val="24"/>
          <w:szCs w:val="24"/>
        </w:rPr>
        <w:t>Percentage of adults (aged 15 years and over) who felt comfortable or very comfortable about a new neighbour who had a disability or long-term health condition. </w:t>
      </w:r>
    </w:p>
    <w:p w14:paraId="4FACEDA6" w14:textId="67F64210" w:rsidR="00EA5ABB" w:rsidRPr="00844F48" w:rsidRDefault="008139C4" w:rsidP="00844F48">
      <w:pPr>
        <w:pStyle w:val="ListParagraph"/>
        <w:numPr>
          <w:ilvl w:val="0"/>
          <w:numId w:val="18"/>
        </w:numPr>
      </w:pPr>
      <w:r w:rsidRPr="00844F48">
        <w:rPr>
          <w:rFonts w:eastAsiaTheme="minorEastAsia" w:cstheme="minorBidi"/>
          <w:sz w:val="24"/>
          <w:szCs w:val="24"/>
        </w:rPr>
        <w:t>Percentage of children in disabled households living in material hardship. </w:t>
      </w:r>
    </w:p>
    <w:p w14:paraId="4E999311" w14:textId="77777777" w:rsidR="00EB2878" w:rsidRDefault="00EB2878">
      <w:pPr>
        <w:rPr>
          <w:rStyle w:val="normaltextrun"/>
          <w:rFonts w:eastAsiaTheme="majorEastAsia" w:cstheme="majorBidi"/>
          <w:b/>
          <w:bCs/>
          <w:color w:val="4D2D7A"/>
          <w:sz w:val="32"/>
          <w:szCs w:val="32"/>
        </w:rPr>
      </w:pPr>
      <w:r>
        <w:rPr>
          <w:rStyle w:val="normaltextrun"/>
        </w:rPr>
        <w:br w:type="page"/>
      </w:r>
    </w:p>
    <w:p w14:paraId="7B282BB8" w14:textId="3A043608" w:rsidR="000F5408" w:rsidRPr="00365A16" w:rsidRDefault="005C7550" w:rsidP="00365A16">
      <w:pPr>
        <w:pStyle w:val="Heading2"/>
        <w:spacing w:before="40" w:line="240" w:lineRule="auto"/>
        <w:rPr>
          <w:color w:val="0F4761" w:themeColor="accent1" w:themeShade="BF"/>
          <w:lang w:eastAsia="ja-JP"/>
        </w:rPr>
      </w:pPr>
      <w:bookmarkStart w:id="28" w:name="_Toc215217237"/>
      <w:r w:rsidRPr="00365A16">
        <w:rPr>
          <w:b w:val="0"/>
          <w:bCs w:val="0"/>
          <w:color w:val="0F4761" w:themeColor="accent1" w:themeShade="BF"/>
          <w:lang w:eastAsia="ja-JP"/>
        </w:rPr>
        <w:t>Common threads</w:t>
      </w:r>
      <w:bookmarkEnd w:id="28"/>
    </w:p>
    <w:p w14:paraId="1C7DD3C6" w14:textId="19D1D167" w:rsidR="002F7C9A" w:rsidRPr="00E316C3" w:rsidRDefault="00F664EE" w:rsidP="00AC07F9">
      <w:r>
        <w:t>There are some similar ideas that run through all</w:t>
      </w:r>
      <w:r w:rsidR="002F7C9A" w:rsidRPr="00E316C3">
        <w:t xml:space="preserve"> </w:t>
      </w:r>
      <w:r w:rsidR="008C21C1" w:rsidRPr="00E316C3">
        <w:t>5 priority</w:t>
      </w:r>
      <w:r w:rsidR="002F7C9A" w:rsidRPr="00E316C3">
        <w:t xml:space="preserve"> outcome areas</w:t>
      </w:r>
      <w:r>
        <w:t xml:space="preserve"> in the strategy</w:t>
      </w:r>
      <w:r w:rsidR="002F7C9A" w:rsidRPr="00E316C3">
        <w:t>.</w:t>
      </w:r>
      <w:r>
        <w:t xml:space="preserve"> </w:t>
      </w:r>
      <w:r w:rsidR="00410B79">
        <w:t>These ideas are called the ‘common threads’.</w:t>
      </w:r>
      <w:r w:rsidR="002F7C9A" w:rsidRPr="00E316C3">
        <w:t xml:space="preserve">  </w:t>
      </w:r>
    </w:p>
    <w:p w14:paraId="054ED98D" w14:textId="3EC5B67B" w:rsidR="003E683D" w:rsidRPr="00A82E37" w:rsidRDefault="003E683D" w:rsidP="00A82E37">
      <w:pPr>
        <w:pStyle w:val="Heading3"/>
        <w:rPr>
          <w:lang w:val="en-US" w:eastAsia="ja-JP"/>
        </w:rPr>
      </w:pPr>
      <w:bookmarkStart w:id="29" w:name="_Toc215217238"/>
      <w:r w:rsidRPr="00A82E37">
        <w:rPr>
          <w:lang w:val="en-US" w:eastAsia="ja-JP"/>
        </w:rPr>
        <w:t>Accessibility</w:t>
      </w:r>
      <w:bookmarkEnd w:id="29"/>
      <w:r w:rsidR="00F9470E" w:rsidRPr="00A82E37">
        <w:rPr>
          <w:lang w:val="en-US" w:eastAsia="ja-JP"/>
        </w:rPr>
        <w:t xml:space="preserve"> </w:t>
      </w:r>
    </w:p>
    <w:p w14:paraId="0FF1F13C" w14:textId="3436E214" w:rsidR="00131E88" w:rsidRPr="00E316C3" w:rsidRDefault="00241535" w:rsidP="00AC07F9">
      <w:r>
        <w:t>Accessibility is important</w:t>
      </w:r>
      <w:r w:rsidR="00131E88" w:rsidRPr="00E316C3">
        <w:t xml:space="preserve"> across all priority outcome areas. Accessibility </w:t>
      </w:r>
      <w:r w:rsidR="00EC1667">
        <w:t>matters in all areas of life, including</w:t>
      </w:r>
      <w:r w:rsidR="00131E88" w:rsidRPr="00E316C3">
        <w:t xml:space="preserve"> physical access</w:t>
      </w:r>
      <w:r w:rsidR="00EC1667">
        <w:t xml:space="preserve"> to places like buildings, </w:t>
      </w:r>
      <w:r w:rsidR="00131E88" w:rsidRPr="00E316C3">
        <w:t xml:space="preserve">access to services </w:t>
      </w:r>
      <w:r w:rsidR="008B536E">
        <w:t>like</w:t>
      </w:r>
      <w:r w:rsidR="00EC1667">
        <w:t xml:space="preserve"> education or health, </w:t>
      </w:r>
      <w:r w:rsidR="00131E88" w:rsidRPr="00E316C3">
        <w:t>or access to information</w:t>
      </w:r>
      <w:r w:rsidR="00CD43BC">
        <w:t xml:space="preserve"> that</w:t>
      </w:r>
      <w:r w:rsidR="00EC1667">
        <w:t xml:space="preserve"> help</w:t>
      </w:r>
      <w:r w:rsidR="00CD43BC">
        <w:t>s</w:t>
      </w:r>
      <w:r w:rsidR="00EC1667">
        <w:t xml:space="preserve"> a</w:t>
      </w:r>
      <w:r w:rsidR="00131E88" w:rsidRPr="00E316C3">
        <w:t xml:space="preserve"> person make decisions </w:t>
      </w:r>
      <w:r w:rsidR="00CD43BC">
        <w:t>about</w:t>
      </w:r>
      <w:r w:rsidR="00131E88" w:rsidRPr="00E316C3">
        <w:t xml:space="preserve"> their life.  </w:t>
      </w:r>
    </w:p>
    <w:p w14:paraId="2055103F" w14:textId="4D32BD76" w:rsidR="00131E88" w:rsidRPr="00E316C3" w:rsidRDefault="00131E88" w:rsidP="00AC07F9">
      <w:r w:rsidRPr="00E316C3">
        <w:t>In education, a key issue is disabled students</w:t>
      </w:r>
      <w:r w:rsidR="008C0268">
        <w:t>’</w:t>
      </w:r>
      <w:r w:rsidRPr="00E316C3">
        <w:t xml:space="preserve"> access </w:t>
      </w:r>
      <w:r w:rsidR="008C0268">
        <w:t xml:space="preserve">to </w:t>
      </w:r>
      <w:r w:rsidRPr="00E316C3">
        <w:t xml:space="preserve">early childhood education, schooling or tertiary education. This </w:t>
      </w:r>
      <w:r w:rsidR="00656C47">
        <w:t xml:space="preserve">includes </w:t>
      </w:r>
      <w:r w:rsidRPr="00E316C3">
        <w:t xml:space="preserve">physical </w:t>
      </w:r>
      <w:r w:rsidR="002E05AA">
        <w:t>access</w:t>
      </w:r>
      <w:r w:rsidRPr="00E316C3">
        <w:t xml:space="preserve"> </w:t>
      </w:r>
      <w:r w:rsidR="007A35C7">
        <w:t xml:space="preserve">to </w:t>
      </w:r>
      <w:r w:rsidRPr="00E316C3">
        <w:t xml:space="preserve">buildings, equipment to help communicate, or </w:t>
      </w:r>
      <w:r w:rsidR="00681C8A">
        <w:t>being able</w:t>
      </w:r>
      <w:r w:rsidRPr="00E316C3">
        <w:t xml:space="preserve"> to learn and </w:t>
      </w:r>
      <w:r w:rsidR="00D674EE">
        <w:t>use</w:t>
      </w:r>
      <w:r w:rsidRPr="00E316C3">
        <w:t xml:space="preserve"> New Zealand Sign Language (NZSL). It can also mean teacher</w:t>
      </w:r>
      <w:r w:rsidR="00CC5082">
        <w:t>s</w:t>
      </w:r>
      <w:r w:rsidRPr="00E316C3">
        <w:t xml:space="preserve"> </w:t>
      </w:r>
      <w:r w:rsidR="00CC5082">
        <w:t xml:space="preserve">having </w:t>
      </w:r>
      <w:r w:rsidRPr="00E316C3">
        <w:t xml:space="preserve">time and knowledge to plan so disabled students </w:t>
      </w:r>
      <w:r w:rsidR="00C457C1">
        <w:t>can</w:t>
      </w:r>
      <w:r w:rsidRPr="00E316C3">
        <w:t xml:space="preserve"> access the curriculum. </w:t>
      </w:r>
    </w:p>
    <w:p w14:paraId="7A5D02AC" w14:textId="57624B4A" w:rsidR="00131E88" w:rsidRPr="00E316C3" w:rsidRDefault="00131E88" w:rsidP="00AC07F9">
      <w:r w:rsidRPr="00E316C3">
        <w:t>In employment, issues include the ability to access online information about jobs</w:t>
      </w:r>
      <w:r w:rsidR="0004759D">
        <w:t xml:space="preserve"> and</w:t>
      </w:r>
      <w:r w:rsidR="00EF6FE2">
        <w:t xml:space="preserve"> </w:t>
      </w:r>
      <w:r w:rsidRPr="00E316C3">
        <w:t xml:space="preserve">having equipment to do </w:t>
      </w:r>
      <w:r w:rsidR="00EF6FE2">
        <w:t>the</w:t>
      </w:r>
      <w:r w:rsidRPr="00E316C3">
        <w:t xml:space="preserve"> job</w:t>
      </w:r>
      <w:r w:rsidR="0004759D">
        <w:t>.</w:t>
      </w:r>
    </w:p>
    <w:p w14:paraId="5D3C6CC1" w14:textId="6FE710A4" w:rsidR="00131E88" w:rsidRPr="00E316C3" w:rsidRDefault="00131E88" w:rsidP="00AC07F9">
      <w:r w:rsidRPr="00E316C3">
        <w:t xml:space="preserve">In housing, lack of accessible places to live is a key barrier to having secure, healthy and comfortable homes </w:t>
      </w:r>
      <w:r w:rsidR="00797646">
        <w:t xml:space="preserve">where </w:t>
      </w:r>
      <w:r w:rsidR="00A47EFE">
        <w:t xml:space="preserve">disabled people </w:t>
      </w:r>
      <w:r w:rsidR="00797646">
        <w:t>can be part of their whānau</w:t>
      </w:r>
      <w:r w:rsidR="00161F61">
        <w:t xml:space="preserve"> and </w:t>
      </w:r>
      <w:r w:rsidR="00A47EFE">
        <w:t>community and</w:t>
      </w:r>
      <w:r w:rsidR="00161F61">
        <w:t xml:space="preserve"> live as independently as possible</w:t>
      </w:r>
      <w:r w:rsidRPr="00E316C3">
        <w:t xml:space="preserve">.  </w:t>
      </w:r>
    </w:p>
    <w:p w14:paraId="72251415" w14:textId="121917BC" w:rsidR="00131E88" w:rsidRPr="00E316C3" w:rsidRDefault="00B329C0" w:rsidP="00AC07F9">
      <w:r>
        <w:t xml:space="preserve">Government services </w:t>
      </w:r>
      <w:r w:rsidR="000A1F2A">
        <w:t>also need to be accessible.</w:t>
      </w:r>
      <w:r w:rsidR="00131E88" w:rsidRPr="00E316C3">
        <w:t xml:space="preserve"> This includes </w:t>
      </w:r>
      <w:r w:rsidR="00AE6D49">
        <w:t>‘</w:t>
      </w:r>
      <w:r w:rsidR="00131E88" w:rsidRPr="00E316C3">
        <w:t>mainstream</w:t>
      </w:r>
      <w:r w:rsidR="00AE6D49">
        <w:t>’</w:t>
      </w:r>
      <w:r w:rsidR="00131E88" w:rsidRPr="00E316C3">
        <w:t xml:space="preserve"> services </w:t>
      </w:r>
      <w:r>
        <w:t>that</w:t>
      </w:r>
      <w:r w:rsidR="00131E88" w:rsidRPr="00E316C3">
        <w:t xml:space="preserve"> most people </w:t>
      </w:r>
      <w:r w:rsidR="003223B4">
        <w:t>use</w:t>
      </w:r>
      <w:r w:rsidR="00022148">
        <w:t>,</w:t>
      </w:r>
      <w:r w:rsidR="00131E88" w:rsidRPr="00E316C3">
        <w:t xml:space="preserve"> </w:t>
      </w:r>
      <w:r w:rsidR="00022148">
        <w:t>like</w:t>
      </w:r>
      <w:r w:rsidR="00131E88" w:rsidRPr="00E316C3">
        <w:t xml:space="preserve"> seeing </w:t>
      </w:r>
      <w:r w:rsidR="00022148">
        <w:t>a</w:t>
      </w:r>
      <w:r w:rsidR="00131E88" w:rsidRPr="00E316C3">
        <w:t xml:space="preserve"> GP, claiming a tax refund, taking a problem to the Tenancy Tribunal, or undertaking tertiary study. </w:t>
      </w:r>
      <w:r w:rsidR="00680F1F">
        <w:t xml:space="preserve">‘Disability-specific’ </w:t>
      </w:r>
      <w:r w:rsidR="00124310">
        <w:t>service</w:t>
      </w:r>
      <w:r w:rsidR="00E01449">
        <w:t>s</w:t>
      </w:r>
      <w:r w:rsidR="00124310">
        <w:t xml:space="preserve"> </w:t>
      </w:r>
      <w:r w:rsidR="00680F1F">
        <w:t>should also be accessible, like</w:t>
      </w:r>
      <w:r w:rsidR="00680F1F" w:rsidRPr="00680F1F">
        <w:t xml:space="preserve"> </w:t>
      </w:r>
      <w:r w:rsidR="00680F1F" w:rsidRPr="00E316C3">
        <w:t>disability employment brokers and NZSL interpreters.</w:t>
      </w:r>
    </w:p>
    <w:p w14:paraId="3EF052FE" w14:textId="40E12A17" w:rsidR="00131E88" w:rsidRDefault="00131E88" w:rsidP="00AC07F9">
      <w:r w:rsidRPr="00E316C3">
        <w:t xml:space="preserve">In the youth and adult criminal justice systems, the lack of accessible </w:t>
      </w:r>
      <w:r w:rsidR="00B67830">
        <w:t xml:space="preserve">and timely </w:t>
      </w:r>
      <w:r w:rsidRPr="00E316C3">
        <w:t>information</w:t>
      </w:r>
      <w:r w:rsidR="00124310">
        <w:t xml:space="preserve"> and</w:t>
      </w:r>
      <w:r w:rsidRPr="00E316C3">
        <w:t xml:space="preserve"> supports can mean </w:t>
      </w:r>
      <w:r w:rsidR="00425E6C">
        <w:t>disabled people</w:t>
      </w:r>
      <w:r w:rsidRPr="00E316C3">
        <w:t xml:space="preserve"> are treated differently and unfairly. </w:t>
      </w:r>
    </w:p>
    <w:p w14:paraId="3FB702D0" w14:textId="4D95EAFA" w:rsidR="00992FA1" w:rsidRDefault="00425E6C" w:rsidP="00CC55C8">
      <w:r>
        <w:t xml:space="preserve">Accessible transport matters across </w:t>
      </w:r>
      <w:r w:rsidR="00657EFB">
        <w:t xml:space="preserve">all </w:t>
      </w:r>
      <w:r w:rsidR="00BF393A">
        <w:t xml:space="preserve">the priority </w:t>
      </w:r>
      <w:r w:rsidR="00657EFB">
        <w:t>outcome areas</w:t>
      </w:r>
      <w:r w:rsidR="00A60B2F">
        <w:t>.</w:t>
      </w:r>
      <w:r>
        <w:t xml:space="preserve"> </w:t>
      </w:r>
      <w:r w:rsidR="00C356D4">
        <w:t xml:space="preserve">Transport </w:t>
      </w:r>
      <w:r w:rsidR="00291519">
        <w:t xml:space="preserve">is essential for </w:t>
      </w:r>
      <w:r w:rsidR="0010255E">
        <w:t>participat</w:t>
      </w:r>
      <w:r w:rsidR="00C356D4">
        <w:t>ion</w:t>
      </w:r>
      <w:r w:rsidR="0010255E">
        <w:t xml:space="preserve"> in </w:t>
      </w:r>
      <w:r w:rsidR="00A60B2F">
        <w:t xml:space="preserve">all </w:t>
      </w:r>
      <w:r w:rsidR="0010255E">
        <w:t>aspects of society</w:t>
      </w:r>
      <w:r w:rsidR="00B13C1C">
        <w:t xml:space="preserve">, particularly employment, education and health. </w:t>
      </w:r>
      <w:r w:rsidR="00A0435C">
        <w:t xml:space="preserve">The </w:t>
      </w:r>
      <w:r w:rsidR="00F30127">
        <w:t xml:space="preserve">Ministry of Disabled People – Whaikaha </w:t>
      </w:r>
      <w:r w:rsidR="00A0435C">
        <w:t xml:space="preserve">is </w:t>
      </w:r>
      <w:r w:rsidR="00035938">
        <w:t>working</w:t>
      </w:r>
      <w:r w:rsidR="00831D77">
        <w:t xml:space="preserve"> </w:t>
      </w:r>
      <w:r w:rsidR="004F5D91">
        <w:t xml:space="preserve">across government </w:t>
      </w:r>
      <w:r w:rsidR="00831D77">
        <w:t>to improve transport for disabled people.</w:t>
      </w:r>
      <w:r w:rsidR="004A457A">
        <w:t xml:space="preserve"> This includes working </w:t>
      </w:r>
      <w:r w:rsidR="00695110">
        <w:t xml:space="preserve">with </w:t>
      </w:r>
      <w:r w:rsidR="008A3813">
        <w:t>the Ministry of Transport</w:t>
      </w:r>
      <w:r w:rsidR="00695110">
        <w:t xml:space="preserve">, local government </w:t>
      </w:r>
      <w:r w:rsidR="006350D6">
        <w:t xml:space="preserve">and the private sector on ways to </w:t>
      </w:r>
      <w:r w:rsidR="008A3813">
        <w:t>make transport more accessible and</w:t>
      </w:r>
      <w:r w:rsidR="0068212D">
        <w:t xml:space="preserve"> effective for disabled people</w:t>
      </w:r>
      <w:r w:rsidR="006350D6">
        <w:t>.</w:t>
      </w:r>
    </w:p>
    <w:p w14:paraId="78B2E8FB" w14:textId="1818E697" w:rsidR="00DC1C58" w:rsidRPr="00D32C39" w:rsidRDefault="00473BB1" w:rsidP="00CC55C8">
      <w:r>
        <w:t xml:space="preserve">Disability </w:t>
      </w:r>
      <w:r w:rsidR="00DC1C58">
        <w:t xml:space="preserve">information and advice is also important across all priority outcome areas – especially the accessibility of government information. </w:t>
      </w:r>
      <w:r w:rsidR="00CF0AD3">
        <w:t>Without accessib</w:t>
      </w:r>
      <w:r w:rsidR="006E54C9">
        <w:t>le</w:t>
      </w:r>
      <w:r w:rsidR="00CF0AD3">
        <w:t xml:space="preserve"> information and advice, it is difficult for disabled people to know what </w:t>
      </w:r>
      <w:r w:rsidR="00C76577">
        <w:t xml:space="preserve">services are available to them. </w:t>
      </w:r>
      <w:r w:rsidR="00E42CF9">
        <w:t xml:space="preserve">This is a longstanding problem that has been acknowledged since the </w:t>
      </w:r>
      <w:r w:rsidR="00E42CF9" w:rsidRPr="00E42CF9">
        <w:t xml:space="preserve">Social Services Select Committee inquiry into the Quality of Care and Service Provision for People with Disabilities </w:t>
      </w:r>
      <w:r w:rsidR="00E42CF9">
        <w:t>in 2008.</w:t>
      </w:r>
      <w:r w:rsidR="00D712EA">
        <w:t xml:space="preserve"> </w:t>
      </w:r>
      <w:r w:rsidR="00D712EA" w:rsidRPr="00DC1C58">
        <w:t xml:space="preserve">One of the </w:t>
      </w:r>
      <w:r w:rsidR="00D712EA">
        <w:t xml:space="preserve">new </w:t>
      </w:r>
      <w:r w:rsidR="00D712EA" w:rsidRPr="00DC1C58">
        <w:t>functions of the Ministry of Disabled People – Whaikaha</w:t>
      </w:r>
      <w:r w:rsidR="00B27396">
        <w:t xml:space="preserve"> is</w:t>
      </w:r>
      <w:r w:rsidR="00D712EA" w:rsidRPr="00DC1C58">
        <w:t xml:space="preserve"> </w:t>
      </w:r>
      <w:r w:rsidR="00B27396">
        <w:t>im</w:t>
      </w:r>
      <w:r w:rsidR="0055418B">
        <w:t>proving</w:t>
      </w:r>
      <w:r w:rsidR="00D712EA" w:rsidRPr="00DC1C58">
        <w:t xml:space="preserve"> disability information and advice, so government will continue work </w:t>
      </w:r>
      <w:r w:rsidR="00BC37CC">
        <w:t xml:space="preserve">to improve this area over the next </w:t>
      </w:r>
      <w:r w:rsidR="0043256D">
        <w:t>5</w:t>
      </w:r>
      <w:r w:rsidR="00BC37CC">
        <w:t xml:space="preserve"> years.</w:t>
      </w:r>
    </w:p>
    <w:p w14:paraId="597DF6E4" w14:textId="3097D951" w:rsidR="003E683D" w:rsidRPr="00A82E37" w:rsidRDefault="003E683D" w:rsidP="00A82E37">
      <w:pPr>
        <w:pStyle w:val="Heading3"/>
        <w:rPr>
          <w:lang w:val="en-US" w:eastAsia="ja-JP"/>
        </w:rPr>
      </w:pPr>
      <w:bookmarkStart w:id="30" w:name="_Toc215217239"/>
      <w:r w:rsidRPr="00A82E37">
        <w:rPr>
          <w:lang w:val="en-US" w:eastAsia="ja-JP"/>
        </w:rPr>
        <w:t>Data</w:t>
      </w:r>
      <w:bookmarkEnd w:id="30"/>
    </w:p>
    <w:p w14:paraId="50757C4B" w14:textId="4219D913" w:rsidR="003E683D" w:rsidRPr="00E316C3" w:rsidRDefault="00CF289B" w:rsidP="00AC07F9">
      <w:r>
        <w:t>Across all</w:t>
      </w:r>
      <w:r w:rsidR="003B67AD" w:rsidRPr="00E316C3">
        <w:t xml:space="preserve"> 5</w:t>
      </w:r>
      <w:r w:rsidR="003E683D" w:rsidRPr="00E316C3">
        <w:t xml:space="preserve"> </w:t>
      </w:r>
      <w:r w:rsidR="005B3011" w:rsidRPr="00E316C3">
        <w:t xml:space="preserve">priority </w:t>
      </w:r>
      <w:r w:rsidR="003E683D" w:rsidRPr="00E316C3">
        <w:t>outcome areas</w:t>
      </w:r>
      <w:r>
        <w:t xml:space="preserve">, there is a need for </w:t>
      </w:r>
      <w:r w:rsidR="003E683D" w:rsidRPr="00E316C3">
        <w:t>better, more consistent and more detailed data about disabled people</w:t>
      </w:r>
      <w:r w:rsidR="009268F7">
        <w:t>.</w:t>
      </w:r>
      <w:r w:rsidR="0044316F">
        <w:t xml:space="preserve"> </w:t>
      </w:r>
      <w:r w:rsidR="003E683D" w:rsidRPr="00E316C3">
        <w:t xml:space="preserve">Better data provides </w:t>
      </w:r>
      <w:r w:rsidR="007B6A5C">
        <w:t>evidenc</w:t>
      </w:r>
      <w:r w:rsidR="00FA338E">
        <w:t>e to</w:t>
      </w:r>
      <w:r w:rsidR="003E683D" w:rsidRPr="00E316C3">
        <w:t xml:space="preserve"> understand how </w:t>
      </w:r>
      <w:r w:rsidR="00FA338E">
        <w:t>disabled people are accessing</w:t>
      </w:r>
      <w:r w:rsidR="003E683D" w:rsidRPr="00E316C3">
        <w:t xml:space="preserve"> services</w:t>
      </w:r>
      <w:r w:rsidR="00FA338E">
        <w:t xml:space="preserve">, if the </w:t>
      </w:r>
      <w:r w:rsidR="00C23A90">
        <w:t>services</w:t>
      </w:r>
      <w:r w:rsidR="003E683D" w:rsidRPr="00E316C3">
        <w:t xml:space="preserve"> are working</w:t>
      </w:r>
      <w:r w:rsidR="00FA338E">
        <w:t xml:space="preserve">, and </w:t>
      </w:r>
      <w:r w:rsidR="00C23A90">
        <w:t>how</w:t>
      </w:r>
      <w:r w:rsidR="003E683D" w:rsidRPr="00E316C3">
        <w:t xml:space="preserve"> disabled </w:t>
      </w:r>
      <w:r w:rsidR="00AE4177">
        <w:t xml:space="preserve">people </w:t>
      </w:r>
      <w:r w:rsidR="00C23A90">
        <w:t>are</w:t>
      </w:r>
      <w:r w:rsidR="003E683D" w:rsidRPr="00E316C3">
        <w:t xml:space="preserve"> participat</w:t>
      </w:r>
      <w:r w:rsidR="0044316F">
        <w:t>ing</w:t>
      </w:r>
      <w:r w:rsidR="003E683D" w:rsidRPr="00E316C3">
        <w:t xml:space="preserve"> in their communities.  </w:t>
      </w:r>
    </w:p>
    <w:p w14:paraId="4B5512BE" w14:textId="3479E491" w:rsidR="004658C2" w:rsidRPr="00E316C3" w:rsidRDefault="00C7669E" w:rsidP="00AC07F9">
      <w:r>
        <w:t>Since the last strategy</w:t>
      </w:r>
      <w:r w:rsidR="00C54C68">
        <w:t xml:space="preserve"> was created</w:t>
      </w:r>
      <w:r>
        <w:t xml:space="preserve">, </w:t>
      </w:r>
      <w:r w:rsidR="00C6363D">
        <w:t xml:space="preserve">there is much more </w:t>
      </w:r>
      <w:r w:rsidR="003E683D" w:rsidRPr="00E316C3">
        <w:t>survey data that allows us to compare outcomes for disabled people</w:t>
      </w:r>
      <w:r w:rsidR="00C6363D">
        <w:t>.</w:t>
      </w:r>
      <w:r w:rsidR="003E683D" w:rsidRPr="00E316C3">
        <w:t xml:space="preserve"> The challenge is that survey data </w:t>
      </w:r>
      <w:r w:rsidR="00631403" w:rsidRPr="00E316C3">
        <w:t>cannot</w:t>
      </w:r>
      <w:r w:rsidR="003E683D" w:rsidRPr="00E316C3">
        <w:t xml:space="preserve"> easily be broken down by disability and other demographics such as age, gender and ethnicity, to </w:t>
      </w:r>
      <w:r w:rsidR="00CB30B2">
        <w:t>understand</w:t>
      </w:r>
      <w:r w:rsidR="003B1921">
        <w:t xml:space="preserve"> </w:t>
      </w:r>
      <w:r w:rsidR="003E683D" w:rsidRPr="00E316C3">
        <w:t>the diverse experiences of all disabled people. This makes it hard to develop well</w:t>
      </w:r>
      <w:r w:rsidR="004658C2" w:rsidRPr="00E316C3">
        <w:t>-</w:t>
      </w:r>
      <w:r w:rsidR="003E683D" w:rsidRPr="00E316C3">
        <w:t xml:space="preserve">tailored solutions.  </w:t>
      </w:r>
    </w:p>
    <w:p w14:paraId="462E1F90" w14:textId="4B1E6023" w:rsidR="003E683D" w:rsidRPr="00E316C3" w:rsidRDefault="003E683D" w:rsidP="00AC07F9">
      <w:r w:rsidRPr="00E316C3">
        <w:t xml:space="preserve">There is also a lack of administrative data (data collected by organisations as part of their day-to-day business). </w:t>
      </w:r>
      <w:r w:rsidR="001C3ABF" w:rsidRPr="00E316C3">
        <w:t xml:space="preserve">This means a lack of information on how well services are meeting the needs of disabled people. </w:t>
      </w:r>
      <w:r w:rsidRPr="00E316C3">
        <w:t xml:space="preserve">Filling this administrative data gap </w:t>
      </w:r>
      <w:r w:rsidR="00EA76A0">
        <w:t xml:space="preserve">will help create </w:t>
      </w:r>
      <w:r w:rsidRPr="00E316C3">
        <w:t xml:space="preserve">disability information </w:t>
      </w:r>
      <w:r w:rsidR="00EA76A0">
        <w:t>where it is</w:t>
      </w:r>
      <w:r w:rsidRPr="00E316C3">
        <w:t xml:space="preserve"> currently limited, including </w:t>
      </w:r>
      <w:r w:rsidR="001D2A6F">
        <w:t xml:space="preserve">for </w:t>
      </w:r>
      <w:r w:rsidRPr="00E316C3">
        <w:t xml:space="preserve">the priority outcome areas of the </w:t>
      </w:r>
      <w:r w:rsidR="00BC7BD5" w:rsidRPr="00E316C3">
        <w:t xml:space="preserve">strategy. </w:t>
      </w:r>
    </w:p>
    <w:p w14:paraId="727DBABD" w14:textId="44DF4A3A" w:rsidR="003E683D" w:rsidRPr="00E316C3" w:rsidRDefault="003E683D" w:rsidP="00AC07F9">
      <w:r w:rsidRPr="00E316C3">
        <w:t xml:space="preserve">The data we do have </w:t>
      </w:r>
      <w:r w:rsidR="00C34F8E">
        <w:t>shows</w:t>
      </w:r>
      <w:r w:rsidRPr="00E316C3">
        <w:t xml:space="preserve"> inequity of outcomes for disabled people, and for different groups of disabled people. In particular, outcomes are worse for tāngata whaikaha Māori in many aspects of life – discussed in more detail in the </w:t>
      </w:r>
      <w:r w:rsidR="00BC7BD5" w:rsidRPr="00E316C3">
        <w:t xml:space="preserve">priority </w:t>
      </w:r>
      <w:r w:rsidRPr="00E316C3">
        <w:t xml:space="preserve">outcome areas. There is also inequity of outcomes for Pacific disabled people and people with intellectual disabilities.  </w:t>
      </w:r>
    </w:p>
    <w:p w14:paraId="189C61A7" w14:textId="56C6C5E7" w:rsidR="003E683D" w:rsidRPr="00A82E37" w:rsidRDefault="003E683D" w:rsidP="00A82E37">
      <w:pPr>
        <w:pStyle w:val="Heading3"/>
        <w:rPr>
          <w:lang w:val="en-US" w:eastAsia="ja-JP"/>
        </w:rPr>
      </w:pPr>
      <w:bookmarkStart w:id="31" w:name="_Toc215217240"/>
      <w:r w:rsidRPr="00A82E37">
        <w:rPr>
          <w:lang w:val="en-US" w:eastAsia="ja-JP"/>
        </w:rPr>
        <w:t>Workforce</w:t>
      </w:r>
      <w:bookmarkEnd w:id="31"/>
    </w:p>
    <w:p w14:paraId="425B030F" w14:textId="5DB08CEB" w:rsidR="003E683D" w:rsidRPr="00E316C3" w:rsidRDefault="003B113B" w:rsidP="00AC07F9">
      <w:r>
        <w:t>Workforce capability is important in</w:t>
      </w:r>
      <w:r w:rsidR="003E683D" w:rsidRPr="00E316C3">
        <w:t xml:space="preserve"> government workforce</w:t>
      </w:r>
      <w:r w:rsidR="00AA69D5">
        <w:t>s</w:t>
      </w:r>
      <w:r w:rsidR="002C2279">
        <w:t>,</w:t>
      </w:r>
      <w:r w:rsidR="003E683D" w:rsidRPr="00E316C3">
        <w:t xml:space="preserve"> in education, health and justice in particular. </w:t>
      </w:r>
      <w:r w:rsidR="00DE66F2">
        <w:t>W</w:t>
      </w:r>
      <w:r w:rsidR="003E683D" w:rsidRPr="00E316C3">
        <w:t>orkforces</w:t>
      </w:r>
      <w:r w:rsidR="00DE66F2">
        <w:t xml:space="preserve"> need</w:t>
      </w:r>
      <w:r w:rsidR="003E683D" w:rsidRPr="00E316C3">
        <w:t xml:space="preserve"> to have a much better understanding of disability, and </w:t>
      </w:r>
      <w:r w:rsidR="00F171F1">
        <w:t>commit</w:t>
      </w:r>
      <w:r w:rsidR="003E683D" w:rsidRPr="00E316C3">
        <w:t xml:space="preserve"> to disabled people</w:t>
      </w:r>
      <w:r w:rsidR="003A60BF">
        <w:t xml:space="preserve"> </w:t>
      </w:r>
      <w:r w:rsidR="00F171F1">
        <w:t>having</w:t>
      </w:r>
      <w:r w:rsidR="00C21B1E">
        <w:t xml:space="preserve"> the right to</w:t>
      </w:r>
      <w:r w:rsidR="003E683D" w:rsidRPr="00E316C3">
        <w:t xml:space="preserve"> access services </w:t>
      </w:r>
      <w:r w:rsidR="00C21B1E">
        <w:t xml:space="preserve">on an equal basis </w:t>
      </w:r>
      <w:r w:rsidR="001D040A">
        <w:t>with</w:t>
      </w:r>
      <w:r w:rsidR="00F171F1">
        <w:t xml:space="preserve"> other</w:t>
      </w:r>
      <w:r w:rsidR="003E683D" w:rsidRPr="00E316C3">
        <w:t xml:space="preserve"> New Zealanders. </w:t>
      </w:r>
      <w:r w:rsidR="003B0E36">
        <w:t>This will mean</w:t>
      </w:r>
      <w:r w:rsidR="005F1655">
        <w:t xml:space="preserve"> </w:t>
      </w:r>
      <w:r w:rsidR="00D05426">
        <w:t>workforces</w:t>
      </w:r>
      <w:r w:rsidR="003F3863" w:rsidRPr="00E316C3">
        <w:t xml:space="preserve"> </w:t>
      </w:r>
      <w:r w:rsidR="005F1655">
        <w:t>are</w:t>
      </w:r>
      <w:r w:rsidR="003E683D" w:rsidRPr="00E316C3">
        <w:t xml:space="preserve"> less likely to make assumptions about disabled people’s </w:t>
      </w:r>
      <w:r w:rsidR="008E4AE1">
        <w:t>decision-making ability</w:t>
      </w:r>
      <w:r w:rsidR="003E683D" w:rsidRPr="00E316C3">
        <w:t xml:space="preserve">, and more likely to have high expectations for </w:t>
      </w:r>
      <w:r w:rsidR="0058077E">
        <w:t xml:space="preserve">disabled people’s </w:t>
      </w:r>
      <w:r w:rsidR="003E683D" w:rsidRPr="00E316C3">
        <w:t xml:space="preserve">success. </w:t>
      </w:r>
      <w:r w:rsidR="005F1655">
        <w:t>It</w:t>
      </w:r>
      <w:r w:rsidR="005F1655" w:rsidRPr="00E316C3">
        <w:t xml:space="preserve"> </w:t>
      </w:r>
      <w:r w:rsidR="00C13928" w:rsidRPr="00E316C3">
        <w:t xml:space="preserve">will </w:t>
      </w:r>
      <w:r w:rsidR="003E683D" w:rsidRPr="00E316C3">
        <w:t xml:space="preserve">help prevent bias and discrimination and overcome barriers to access.  </w:t>
      </w:r>
    </w:p>
    <w:p w14:paraId="3E1CC145" w14:textId="109B96E0" w:rsidR="008E65CC" w:rsidRDefault="00CE596D" w:rsidP="008E65CC">
      <w:r>
        <w:t>Workforce capability includes increasing</w:t>
      </w:r>
      <w:r w:rsidR="003E683D" w:rsidRPr="00E316C3">
        <w:t xml:space="preserve"> disabled people in </w:t>
      </w:r>
      <w:r w:rsidR="003510FE">
        <w:t>government workforces</w:t>
      </w:r>
      <w:r w:rsidR="003E683D" w:rsidRPr="00E316C3">
        <w:t xml:space="preserve">. This will contribute to disabled leadership, visibility </w:t>
      </w:r>
      <w:r w:rsidR="00033D13">
        <w:t>of</w:t>
      </w:r>
      <w:r w:rsidR="003E683D" w:rsidRPr="00E316C3">
        <w:t xml:space="preserve"> disability, and better services for disabled people. </w:t>
      </w:r>
    </w:p>
    <w:p w14:paraId="62875204" w14:textId="77777777" w:rsidR="004816C3" w:rsidRDefault="004816C3">
      <w:pPr>
        <w:rPr>
          <w:rFonts w:eastAsiaTheme="majorEastAsia" w:cstheme="majorBidi"/>
          <w:color w:val="0F4761" w:themeColor="accent1" w:themeShade="BF"/>
          <w:sz w:val="32"/>
          <w:szCs w:val="32"/>
          <w:lang w:eastAsia="ja-JP"/>
        </w:rPr>
      </w:pPr>
      <w:r>
        <w:rPr>
          <w:b/>
          <w:bCs/>
          <w:color w:val="0F4761" w:themeColor="accent1" w:themeShade="BF"/>
          <w:lang w:eastAsia="ja-JP"/>
        </w:rPr>
        <w:br w:type="page"/>
      </w:r>
    </w:p>
    <w:p w14:paraId="20638D18" w14:textId="12FBD782" w:rsidR="00C56A3F" w:rsidRPr="00960152" w:rsidRDefault="001470B7" w:rsidP="00960152">
      <w:pPr>
        <w:pStyle w:val="Heading2"/>
        <w:spacing w:before="40" w:line="240" w:lineRule="auto"/>
        <w:rPr>
          <w:b w:val="0"/>
          <w:bCs w:val="0"/>
          <w:color w:val="0F4761" w:themeColor="accent1" w:themeShade="BF"/>
          <w:lang w:eastAsia="ja-JP"/>
        </w:rPr>
      </w:pPr>
      <w:bookmarkStart w:id="32" w:name="_Toc215217241"/>
      <w:r w:rsidRPr="00365A16">
        <w:rPr>
          <w:b w:val="0"/>
          <w:bCs w:val="0"/>
          <w:color w:val="0F4761" w:themeColor="accent1" w:themeShade="BF"/>
          <w:lang w:eastAsia="ja-JP"/>
        </w:rPr>
        <w:t>Priority outcome areas and actions</w:t>
      </w:r>
      <w:bookmarkEnd w:id="32"/>
      <w:r w:rsidR="007D54DA" w:rsidRPr="00365A16">
        <w:rPr>
          <w:b w:val="0"/>
          <w:bCs w:val="0"/>
          <w:color w:val="0F4761" w:themeColor="accent1" w:themeShade="BF"/>
          <w:lang w:eastAsia="ja-JP"/>
        </w:rPr>
        <w:t xml:space="preserve"> </w:t>
      </w:r>
    </w:p>
    <w:p w14:paraId="27385860" w14:textId="1C64FA08" w:rsidR="00C357EF" w:rsidRPr="00E316C3" w:rsidRDefault="00C45B12" w:rsidP="00AC07F9">
      <w:r w:rsidRPr="00E316C3">
        <w:t xml:space="preserve">The sections that follow set out the </w:t>
      </w:r>
      <w:r w:rsidR="00BD68AA" w:rsidRPr="00E316C3">
        <w:t>5</w:t>
      </w:r>
      <w:r w:rsidRPr="00E316C3">
        <w:t xml:space="preserve"> priority outcome areas for the strategy</w:t>
      </w:r>
      <w:r w:rsidR="0057503E" w:rsidRPr="00E316C3">
        <w:t>:</w:t>
      </w:r>
      <w:r w:rsidRPr="00E316C3">
        <w:t xml:space="preserve"> education, employment, health, housing and justice. </w:t>
      </w:r>
    </w:p>
    <w:p w14:paraId="2EBAF51C" w14:textId="7DC597EF" w:rsidR="00C45B12" w:rsidRPr="00E316C3" w:rsidRDefault="00D90E2E" w:rsidP="00AC07F9">
      <w:r w:rsidRPr="00D90E2E">
        <w:t>E</w:t>
      </w:r>
      <w:r w:rsidR="00C45B12" w:rsidRPr="00D90E2E">
        <w:t>ach priority outcome area</w:t>
      </w:r>
      <w:r w:rsidRPr="00D90E2E">
        <w:t xml:space="preserve"> has a goal</w:t>
      </w:r>
      <w:r w:rsidR="00C45B12" w:rsidRPr="00D90E2E">
        <w:t xml:space="preserve">, </w:t>
      </w:r>
      <w:r w:rsidR="0087595E">
        <w:t xml:space="preserve">indicators to </w:t>
      </w:r>
      <w:r w:rsidR="00C21C60">
        <w:t xml:space="preserve">measure progress towards the goal, </w:t>
      </w:r>
      <w:r w:rsidR="006B6E3B" w:rsidRPr="00D90E2E">
        <w:t xml:space="preserve">a description </w:t>
      </w:r>
      <w:r w:rsidR="005E6771" w:rsidRPr="00D90E2E">
        <w:t xml:space="preserve">of what success </w:t>
      </w:r>
      <w:r w:rsidR="00C357EF" w:rsidRPr="00D90E2E">
        <w:t>means</w:t>
      </w:r>
      <w:r w:rsidR="005E6771" w:rsidRPr="00D90E2E">
        <w:t>, and a case for change.</w:t>
      </w:r>
    </w:p>
    <w:p w14:paraId="7808BC69" w14:textId="5CF1C454" w:rsidR="00C45B12" w:rsidRPr="00E316C3" w:rsidRDefault="00C45B12" w:rsidP="00AC07F9">
      <w:r w:rsidRPr="00E316C3">
        <w:t>Each priority outcome area</w:t>
      </w:r>
      <w:r w:rsidR="00D90E2E">
        <w:t xml:space="preserve"> also</w:t>
      </w:r>
      <w:r w:rsidRPr="00E316C3">
        <w:t xml:space="preserve"> has a set of actions. These are the actions the Government has committed to, to achieve success in the priority outcome area for disabled people</w:t>
      </w:r>
      <w:r w:rsidR="00401C7C" w:rsidRPr="00E316C3">
        <w:t>.</w:t>
      </w:r>
    </w:p>
    <w:p w14:paraId="0DA06142" w14:textId="4F0B5006" w:rsidR="007F7541" w:rsidRPr="00365A16" w:rsidRDefault="009F1F9D" w:rsidP="00365A16">
      <w:pPr>
        <w:pStyle w:val="Heading2"/>
        <w:spacing w:before="40" w:line="240" w:lineRule="auto"/>
        <w:rPr>
          <w:b w:val="0"/>
          <w:bCs w:val="0"/>
          <w:color w:val="0F4761" w:themeColor="accent1" w:themeShade="BF"/>
          <w:lang w:eastAsia="ja-JP"/>
        </w:rPr>
      </w:pPr>
      <w:bookmarkStart w:id="33" w:name="_Toc215217242"/>
      <w:r w:rsidRPr="00365A16">
        <w:rPr>
          <w:b w:val="0"/>
          <w:bCs w:val="0"/>
          <w:color w:val="0F4761" w:themeColor="accent1" w:themeShade="BF"/>
          <w:lang w:eastAsia="ja-JP"/>
        </w:rPr>
        <w:t>Education</w:t>
      </w:r>
      <w:bookmarkEnd w:id="33"/>
      <w:r w:rsidR="00682D3D" w:rsidRPr="00365A16">
        <w:rPr>
          <w:b w:val="0"/>
          <w:bCs w:val="0"/>
          <w:color w:val="0F4761" w:themeColor="accent1" w:themeShade="BF"/>
          <w:lang w:eastAsia="ja-JP"/>
        </w:rPr>
        <w:t xml:space="preserve"> </w:t>
      </w:r>
    </w:p>
    <w:p w14:paraId="1586FF86" w14:textId="0A350E75" w:rsidR="004B5C7E" w:rsidRPr="00A82E37" w:rsidRDefault="00AD1C39" w:rsidP="00A82E37">
      <w:pPr>
        <w:pStyle w:val="Heading3"/>
        <w:rPr>
          <w:lang w:val="en-US" w:eastAsia="ja-JP"/>
        </w:rPr>
      </w:pPr>
      <w:bookmarkStart w:id="34" w:name="_Toc215217243"/>
      <w:r w:rsidRPr="00A82E37">
        <w:rPr>
          <w:lang w:val="en-US" w:eastAsia="ja-JP"/>
        </w:rPr>
        <w:t>Goal for education</w:t>
      </w:r>
      <w:bookmarkEnd w:id="34"/>
      <w:r w:rsidR="00387A21" w:rsidRPr="00A82E37">
        <w:rPr>
          <w:lang w:val="en-US" w:eastAsia="ja-JP"/>
        </w:rPr>
        <w:t xml:space="preserve"> </w:t>
      </w:r>
    </w:p>
    <w:p w14:paraId="756E7607" w14:textId="77777777" w:rsidR="00911F33" w:rsidRDefault="00911F33" w:rsidP="00AC07F9">
      <w:bookmarkStart w:id="35" w:name="_Hlk211953821"/>
      <w:r w:rsidRPr="00E316C3">
        <w:t>Every learner is supported to attend, participate and progress in education. There is a high expectation that all learners – including disabled learners – will achieve their potential in the education setting of their choice.</w:t>
      </w:r>
    </w:p>
    <w:p w14:paraId="7973BC10" w14:textId="23F57103" w:rsidR="00EF4E6D" w:rsidRPr="00A82E37" w:rsidRDefault="00EF4E6D" w:rsidP="00A82E37">
      <w:pPr>
        <w:pStyle w:val="Heading3"/>
        <w:rPr>
          <w:lang w:val="en-US" w:eastAsia="ja-JP"/>
        </w:rPr>
      </w:pPr>
      <w:bookmarkStart w:id="36" w:name="_Toc215217244"/>
      <w:r w:rsidRPr="00A82E37">
        <w:rPr>
          <w:lang w:val="en-US" w:eastAsia="ja-JP"/>
        </w:rPr>
        <w:t xml:space="preserve">Measuring progress </w:t>
      </w:r>
      <w:r w:rsidR="5A796DA5" w:rsidRPr="00A82E37">
        <w:rPr>
          <w:lang w:val="en-US" w:eastAsia="ja-JP"/>
        </w:rPr>
        <w:t>towards</w:t>
      </w:r>
      <w:r w:rsidRPr="00A82E37">
        <w:rPr>
          <w:lang w:val="en-US" w:eastAsia="ja-JP"/>
        </w:rPr>
        <w:t xml:space="preserve"> the goal for education</w:t>
      </w:r>
      <w:bookmarkEnd w:id="36"/>
    </w:p>
    <w:p w14:paraId="6802B4B6" w14:textId="030D7D3E" w:rsidR="00EF4E6D" w:rsidRDefault="00EF4E6D" w:rsidP="00EF4E6D">
      <w:r w:rsidRPr="001746E4">
        <w:t>Progress on the goal for e</w:t>
      </w:r>
      <w:r>
        <w:t>ducation</w:t>
      </w:r>
      <w:r w:rsidRPr="001746E4">
        <w:t xml:space="preserve"> will be measured using these indicators:</w:t>
      </w:r>
    </w:p>
    <w:p w14:paraId="5F01231E" w14:textId="77777777" w:rsidR="00662DA7" w:rsidRPr="006D5475" w:rsidRDefault="00662DA7" w:rsidP="00662DA7">
      <w:pPr>
        <w:pStyle w:val="ListParagraph"/>
        <w:numPr>
          <w:ilvl w:val="0"/>
          <w:numId w:val="18"/>
        </w:numPr>
        <w:rPr>
          <w:rFonts w:eastAsiaTheme="minorEastAsia" w:cstheme="minorBidi"/>
          <w:sz w:val="24"/>
          <w:szCs w:val="24"/>
        </w:rPr>
      </w:pPr>
      <w:r w:rsidRPr="006D5475">
        <w:rPr>
          <w:rFonts w:eastAsiaTheme="minorEastAsia" w:cstheme="minorBidi"/>
          <w:sz w:val="24"/>
          <w:szCs w:val="24"/>
        </w:rPr>
        <w:t>Percentage of disabled adults (aged 15-64 years) with a school qualification or higher. </w:t>
      </w:r>
    </w:p>
    <w:p w14:paraId="49AD29E3" w14:textId="3549A6B3" w:rsidR="00662DA7" w:rsidRPr="006D5475" w:rsidRDefault="00662DA7" w:rsidP="00662DA7">
      <w:pPr>
        <w:pStyle w:val="ListParagraph"/>
        <w:numPr>
          <w:ilvl w:val="0"/>
          <w:numId w:val="18"/>
        </w:numPr>
        <w:rPr>
          <w:rFonts w:eastAsiaTheme="minorEastAsia" w:cstheme="minorBidi"/>
          <w:sz w:val="24"/>
          <w:szCs w:val="24"/>
        </w:rPr>
      </w:pPr>
      <w:r w:rsidRPr="006D5475">
        <w:rPr>
          <w:rFonts w:eastAsiaTheme="minorEastAsia" w:cstheme="minorBidi"/>
          <w:sz w:val="24"/>
          <w:szCs w:val="24"/>
        </w:rPr>
        <w:t>Percentage of disabled young people (aged 12-18+ years) attending secondary school who attend school most or all of the time</w:t>
      </w:r>
      <w:r w:rsidR="00B13B1E">
        <w:rPr>
          <w:rFonts w:eastAsiaTheme="minorEastAsia" w:cstheme="minorBidi"/>
          <w:sz w:val="24"/>
          <w:szCs w:val="24"/>
        </w:rPr>
        <w:t>.</w:t>
      </w:r>
      <w:r w:rsidRPr="006D5475">
        <w:rPr>
          <w:rFonts w:eastAsiaTheme="minorEastAsia" w:cstheme="minorBidi"/>
          <w:sz w:val="24"/>
          <w:szCs w:val="24"/>
        </w:rPr>
        <w:t> </w:t>
      </w:r>
    </w:p>
    <w:p w14:paraId="132CCA33" w14:textId="5B44E307" w:rsidR="00662DA7" w:rsidRPr="006D5475" w:rsidRDefault="00662DA7" w:rsidP="00662DA7">
      <w:pPr>
        <w:pStyle w:val="ListParagraph"/>
        <w:numPr>
          <w:ilvl w:val="0"/>
          <w:numId w:val="18"/>
        </w:numPr>
        <w:rPr>
          <w:rFonts w:eastAsiaTheme="minorEastAsia" w:cstheme="minorBidi"/>
          <w:sz w:val="24"/>
          <w:szCs w:val="24"/>
        </w:rPr>
      </w:pPr>
      <w:r w:rsidRPr="006D5475">
        <w:rPr>
          <w:rFonts w:eastAsiaTheme="minorEastAsia" w:cstheme="minorBidi"/>
          <w:sz w:val="24"/>
          <w:szCs w:val="24"/>
        </w:rPr>
        <w:t>Percentage of disabled young people (aged 15-24 years) in employment, education, or training</w:t>
      </w:r>
      <w:r w:rsidR="00B13B1E">
        <w:rPr>
          <w:rFonts w:eastAsiaTheme="minorEastAsia" w:cstheme="minorBidi"/>
          <w:sz w:val="24"/>
          <w:szCs w:val="24"/>
        </w:rPr>
        <w:t>.</w:t>
      </w:r>
      <w:r w:rsidRPr="006D5475">
        <w:rPr>
          <w:rFonts w:eastAsiaTheme="minorEastAsia" w:cstheme="minorBidi"/>
          <w:sz w:val="24"/>
          <w:szCs w:val="24"/>
        </w:rPr>
        <w:t> </w:t>
      </w:r>
    </w:p>
    <w:p w14:paraId="3855CD1C" w14:textId="77777777" w:rsidR="00662DA7" w:rsidRPr="006D5475" w:rsidRDefault="00662DA7" w:rsidP="00662DA7">
      <w:pPr>
        <w:pStyle w:val="ListParagraph"/>
        <w:numPr>
          <w:ilvl w:val="0"/>
          <w:numId w:val="18"/>
        </w:numPr>
        <w:rPr>
          <w:rFonts w:eastAsiaTheme="minorEastAsia" w:cstheme="minorBidi"/>
          <w:sz w:val="24"/>
          <w:szCs w:val="24"/>
        </w:rPr>
      </w:pPr>
      <w:r w:rsidRPr="006D5475">
        <w:rPr>
          <w:rFonts w:eastAsiaTheme="minorEastAsia" w:cstheme="minorBidi"/>
          <w:sz w:val="24"/>
          <w:szCs w:val="24"/>
        </w:rPr>
        <w:t>Percentage of disabled young people (aged 12-18+ years) attending secondary school who agreed or strongly agreed that people expect them to do well at school, kura, or education provider. </w:t>
      </w:r>
    </w:p>
    <w:p w14:paraId="33C94CB6" w14:textId="307808CD" w:rsidR="00EF4E6D" w:rsidRPr="00E316C3" w:rsidRDefault="00662DA7" w:rsidP="00AE6F5E">
      <w:pPr>
        <w:pStyle w:val="ListParagraph"/>
        <w:numPr>
          <w:ilvl w:val="0"/>
          <w:numId w:val="18"/>
        </w:numPr>
      </w:pPr>
      <w:r w:rsidRPr="006D5475">
        <w:rPr>
          <w:rFonts w:eastAsiaTheme="minorEastAsia" w:cstheme="minorBidi"/>
          <w:sz w:val="24"/>
          <w:szCs w:val="24"/>
        </w:rPr>
        <w:t>Percentage of disabled adults (aged 15-64) who held high trust for the education system (7 or higher on a 0-10 scale)</w:t>
      </w:r>
      <w:r>
        <w:rPr>
          <w:rFonts w:eastAsiaTheme="minorEastAsia" w:cstheme="minorBidi"/>
          <w:sz w:val="24"/>
          <w:szCs w:val="24"/>
        </w:rPr>
        <w:t>.</w:t>
      </w:r>
      <w:r w:rsidRPr="006D5475">
        <w:rPr>
          <w:rFonts w:eastAsiaTheme="minorEastAsia" w:cstheme="minorBidi"/>
          <w:sz w:val="24"/>
          <w:szCs w:val="24"/>
        </w:rPr>
        <w:t> </w:t>
      </w:r>
    </w:p>
    <w:p w14:paraId="1B3C0DE9" w14:textId="3A2A8A26" w:rsidR="0055290F" w:rsidRPr="00A82E37" w:rsidRDefault="00A073DD" w:rsidP="00A82E37">
      <w:pPr>
        <w:pStyle w:val="Heading3"/>
        <w:rPr>
          <w:lang w:val="en-US" w:eastAsia="ja-JP"/>
        </w:rPr>
      </w:pPr>
      <w:bookmarkStart w:id="37" w:name="_Toc215217245"/>
      <w:bookmarkEnd w:id="35"/>
      <w:r w:rsidRPr="00A82E37">
        <w:rPr>
          <w:lang w:val="en-US" w:eastAsia="ja-JP"/>
        </w:rPr>
        <w:t xml:space="preserve">What </w:t>
      </w:r>
      <w:r w:rsidR="00ED0CE5" w:rsidRPr="00A82E37">
        <w:rPr>
          <w:lang w:val="en-US" w:eastAsia="ja-JP"/>
        </w:rPr>
        <w:t>success in education means</w:t>
      </w:r>
      <w:bookmarkEnd w:id="37"/>
      <w:r w:rsidR="00387A21" w:rsidRPr="00A82E37">
        <w:rPr>
          <w:lang w:val="en-US" w:eastAsia="ja-JP"/>
        </w:rPr>
        <w:t xml:space="preserve"> </w:t>
      </w:r>
    </w:p>
    <w:p w14:paraId="761C19AD" w14:textId="77777777" w:rsidR="00684F10" w:rsidRDefault="006F7433" w:rsidP="00795DA6">
      <w:pPr>
        <w:pStyle w:val="ListParagraph"/>
        <w:numPr>
          <w:ilvl w:val="0"/>
          <w:numId w:val="21"/>
        </w:numPr>
        <w:ind w:left="357"/>
        <w:contextualSpacing w:val="0"/>
        <w:rPr>
          <w:sz w:val="24"/>
          <w:szCs w:val="24"/>
        </w:rPr>
      </w:pPr>
      <w:r w:rsidRPr="00684F10">
        <w:rPr>
          <w:sz w:val="24"/>
          <w:szCs w:val="24"/>
        </w:rPr>
        <w:t xml:space="preserve">Educators </w:t>
      </w:r>
      <w:r w:rsidRPr="00684F10">
        <w:rPr>
          <w:b/>
          <w:bCs/>
          <w:sz w:val="24"/>
          <w:szCs w:val="24"/>
        </w:rPr>
        <w:t>plan to meet the needs of all learners</w:t>
      </w:r>
      <w:r w:rsidRPr="00684F10">
        <w:rPr>
          <w:sz w:val="24"/>
          <w:szCs w:val="24"/>
        </w:rPr>
        <w:t>, including disabled learners.</w:t>
      </w:r>
    </w:p>
    <w:p w14:paraId="6F314E48" w14:textId="77777777" w:rsidR="00A16A48" w:rsidRDefault="002D6C2B" w:rsidP="00795DA6">
      <w:pPr>
        <w:pStyle w:val="ListParagraph"/>
        <w:numPr>
          <w:ilvl w:val="0"/>
          <w:numId w:val="21"/>
        </w:numPr>
        <w:ind w:left="357"/>
        <w:contextualSpacing w:val="0"/>
        <w:rPr>
          <w:sz w:val="24"/>
          <w:szCs w:val="24"/>
        </w:rPr>
      </w:pPr>
      <w:r w:rsidRPr="00A16A48">
        <w:rPr>
          <w:sz w:val="24"/>
          <w:szCs w:val="24"/>
        </w:rPr>
        <w:t xml:space="preserve">The education system has </w:t>
      </w:r>
      <w:r w:rsidRPr="00A16A48">
        <w:rPr>
          <w:b/>
          <w:bCs/>
          <w:sz w:val="24"/>
          <w:szCs w:val="24"/>
        </w:rPr>
        <w:t>high expectations for all disabled learners</w:t>
      </w:r>
      <w:r w:rsidRPr="00A16A48">
        <w:rPr>
          <w:sz w:val="24"/>
          <w:szCs w:val="24"/>
        </w:rPr>
        <w:t xml:space="preserve"> to attend, progress and achieve in their learning goals.</w:t>
      </w:r>
    </w:p>
    <w:p w14:paraId="5F559A8E" w14:textId="45A814CD" w:rsidR="00C86038" w:rsidRPr="00817239" w:rsidRDefault="00C86038" w:rsidP="00795DA6">
      <w:pPr>
        <w:pStyle w:val="ListParagraph"/>
        <w:numPr>
          <w:ilvl w:val="0"/>
          <w:numId w:val="21"/>
        </w:numPr>
        <w:ind w:left="357"/>
        <w:contextualSpacing w:val="0"/>
        <w:rPr>
          <w:sz w:val="24"/>
          <w:szCs w:val="24"/>
        </w:rPr>
      </w:pPr>
      <w:r w:rsidRPr="00DE495C">
        <w:rPr>
          <w:b/>
          <w:bCs/>
          <w:sz w:val="24"/>
          <w:szCs w:val="24"/>
        </w:rPr>
        <w:t>Learning support is delivered in a timely and effective way</w:t>
      </w:r>
      <w:r w:rsidRPr="00817239">
        <w:rPr>
          <w:sz w:val="24"/>
          <w:szCs w:val="24"/>
        </w:rPr>
        <w:t xml:space="preserve">, with a skilled and capable specialist and support staff workforce, so </w:t>
      </w:r>
      <w:r w:rsidRPr="00DE495C">
        <w:rPr>
          <w:b/>
          <w:bCs/>
          <w:sz w:val="24"/>
          <w:szCs w:val="24"/>
        </w:rPr>
        <w:t>disabled learners are supported to engage with their education and experience success</w:t>
      </w:r>
      <w:r w:rsidR="00CB5160" w:rsidRPr="00817239">
        <w:rPr>
          <w:sz w:val="24"/>
          <w:szCs w:val="24"/>
        </w:rPr>
        <w:t>.</w:t>
      </w:r>
    </w:p>
    <w:p w14:paraId="3BC96C91" w14:textId="4E70028D" w:rsidR="008B62E6" w:rsidRPr="00817239" w:rsidRDefault="00A164D7" w:rsidP="6BAB6927">
      <w:pPr>
        <w:pStyle w:val="ListParagraph"/>
        <w:numPr>
          <w:ilvl w:val="0"/>
          <w:numId w:val="21"/>
        </w:numPr>
        <w:ind w:left="357"/>
        <w:rPr>
          <w:sz w:val="24"/>
          <w:szCs w:val="24"/>
        </w:rPr>
      </w:pPr>
      <w:r w:rsidRPr="00817239">
        <w:rPr>
          <w:sz w:val="24"/>
          <w:szCs w:val="24"/>
        </w:rPr>
        <w:t xml:space="preserve">Early intervention services work to </w:t>
      </w:r>
      <w:r w:rsidRPr="00817239">
        <w:rPr>
          <w:b/>
          <w:bCs/>
          <w:sz w:val="24"/>
          <w:szCs w:val="24"/>
        </w:rPr>
        <w:t>identify learning support needs early</w:t>
      </w:r>
      <w:r w:rsidRPr="00817239">
        <w:rPr>
          <w:sz w:val="24"/>
          <w:szCs w:val="24"/>
        </w:rPr>
        <w:t xml:space="preserve"> and can work with </w:t>
      </w:r>
      <w:r w:rsidR="19C0A5A2" w:rsidRPr="6BAB6927">
        <w:rPr>
          <w:sz w:val="24"/>
          <w:szCs w:val="24"/>
        </w:rPr>
        <w:t xml:space="preserve">children </w:t>
      </w:r>
      <w:r w:rsidRPr="00817239">
        <w:rPr>
          <w:sz w:val="24"/>
          <w:szCs w:val="24"/>
        </w:rPr>
        <w:t>in a timely and effective way</w:t>
      </w:r>
      <w:r w:rsidR="0035039C" w:rsidRPr="00817239">
        <w:rPr>
          <w:sz w:val="24"/>
          <w:szCs w:val="24"/>
        </w:rPr>
        <w:t>.</w:t>
      </w:r>
    </w:p>
    <w:p w14:paraId="3956CCD8" w14:textId="63465CA3" w:rsidR="008B62E6" w:rsidRPr="00817239" w:rsidRDefault="008B62E6" w:rsidP="00795DA6">
      <w:pPr>
        <w:pStyle w:val="ListParagraph"/>
        <w:numPr>
          <w:ilvl w:val="0"/>
          <w:numId w:val="21"/>
        </w:numPr>
        <w:ind w:left="357"/>
        <w:contextualSpacing w:val="0"/>
        <w:rPr>
          <w:sz w:val="24"/>
          <w:szCs w:val="24"/>
        </w:rPr>
      </w:pPr>
      <w:r w:rsidRPr="005063B1">
        <w:rPr>
          <w:b/>
          <w:bCs/>
          <w:sz w:val="24"/>
          <w:szCs w:val="24"/>
        </w:rPr>
        <w:t>Kaupapa Māori education settings have access to curriculum, assessment and learning support interventions</w:t>
      </w:r>
      <w:r w:rsidRPr="00817239">
        <w:rPr>
          <w:sz w:val="24"/>
          <w:szCs w:val="24"/>
        </w:rPr>
        <w:t xml:space="preserve"> delivered by a culturally capable </w:t>
      </w:r>
      <w:r w:rsidR="00E45B5D" w:rsidRPr="00817239">
        <w:rPr>
          <w:sz w:val="24"/>
          <w:szCs w:val="24"/>
        </w:rPr>
        <w:t xml:space="preserve">and trained </w:t>
      </w:r>
      <w:r w:rsidRPr="00817239">
        <w:rPr>
          <w:sz w:val="24"/>
          <w:szCs w:val="24"/>
        </w:rPr>
        <w:t xml:space="preserve">workforce.  </w:t>
      </w:r>
    </w:p>
    <w:p w14:paraId="298CBEC1" w14:textId="77777777" w:rsidR="00054704" w:rsidRDefault="00054704" w:rsidP="00795DA6">
      <w:pPr>
        <w:pStyle w:val="ListParagraph"/>
        <w:numPr>
          <w:ilvl w:val="0"/>
          <w:numId w:val="21"/>
        </w:numPr>
        <w:ind w:left="357"/>
        <w:contextualSpacing w:val="0"/>
        <w:rPr>
          <w:sz w:val="24"/>
          <w:szCs w:val="24"/>
        </w:rPr>
      </w:pPr>
      <w:r w:rsidRPr="00054704">
        <w:rPr>
          <w:sz w:val="24"/>
          <w:szCs w:val="24"/>
        </w:rPr>
        <w:t xml:space="preserve">Learning support needs are </w:t>
      </w:r>
      <w:r w:rsidRPr="00054704">
        <w:rPr>
          <w:b/>
          <w:bCs/>
          <w:sz w:val="24"/>
          <w:szCs w:val="24"/>
        </w:rPr>
        <w:t>identified and responded to early</w:t>
      </w:r>
      <w:r w:rsidRPr="00054704">
        <w:rPr>
          <w:sz w:val="24"/>
          <w:szCs w:val="24"/>
        </w:rPr>
        <w:t>.</w:t>
      </w:r>
    </w:p>
    <w:p w14:paraId="7DF173DE" w14:textId="0FD9C37B" w:rsidR="008B62E6" w:rsidRPr="00817239" w:rsidRDefault="0077037F" w:rsidP="72FF182A">
      <w:pPr>
        <w:pStyle w:val="ListParagraph"/>
        <w:numPr>
          <w:ilvl w:val="0"/>
          <w:numId w:val="21"/>
        </w:numPr>
        <w:ind w:left="357"/>
        <w:rPr>
          <w:sz w:val="24"/>
          <w:szCs w:val="24"/>
        </w:rPr>
      </w:pPr>
      <w:r w:rsidRPr="59942A7E">
        <w:rPr>
          <w:b/>
          <w:bCs/>
          <w:sz w:val="24"/>
          <w:szCs w:val="24"/>
        </w:rPr>
        <w:t>Data is gathered to support understanding the progress of</w:t>
      </w:r>
      <w:r w:rsidR="059064CA" w:rsidRPr="59942A7E">
        <w:rPr>
          <w:b/>
          <w:bCs/>
          <w:sz w:val="24"/>
          <w:szCs w:val="24"/>
        </w:rPr>
        <w:t xml:space="preserve"> </w:t>
      </w:r>
      <w:r w:rsidRPr="59942A7E">
        <w:rPr>
          <w:b/>
          <w:bCs/>
          <w:sz w:val="24"/>
          <w:szCs w:val="24"/>
        </w:rPr>
        <w:t>disabled learners</w:t>
      </w:r>
      <w:r w:rsidRPr="59942A7E">
        <w:rPr>
          <w:sz w:val="24"/>
          <w:szCs w:val="24"/>
        </w:rPr>
        <w:t>, allocation of services and supports, and working with their families</w:t>
      </w:r>
      <w:r w:rsidR="008B62E6" w:rsidRPr="59942A7E">
        <w:rPr>
          <w:sz w:val="24"/>
          <w:szCs w:val="24"/>
        </w:rPr>
        <w:t>.</w:t>
      </w:r>
    </w:p>
    <w:p w14:paraId="3C620D17" w14:textId="511F5DBD" w:rsidR="00CB5D94" w:rsidRDefault="00CB5D94" w:rsidP="00795DA6">
      <w:pPr>
        <w:pStyle w:val="ListParagraph"/>
        <w:numPr>
          <w:ilvl w:val="0"/>
          <w:numId w:val="21"/>
        </w:numPr>
        <w:ind w:left="357"/>
        <w:contextualSpacing w:val="0"/>
        <w:rPr>
          <w:sz w:val="24"/>
          <w:szCs w:val="24"/>
        </w:rPr>
      </w:pPr>
      <w:r w:rsidRPr="006539B2">
        <w:rPr>
          <w:b/>
          <w:bCs/>
          <w:sz w:val="24"/>
          <w:szCs w:val="24"/>
        </w:rPr>
        <w:t>Disabled learners are supported by effective in-school co-ordination and planning</w:t>
      </w:r>
      <w:r w:rsidRPr="00817239">
        <w:rPr>
          <w:sz w:val="24"/>
          <w:szCs w:val="24"/>
        </w:rPr>
        <w:t xml:space="preserve"> of the support they need to succeed</w:t>
      </w:r>
      <w:r w:rsidR="000346F9" w:rsidRPr="00817239">
        <w:rPr>
          <w:sz w:val="24"/>
          <w:szCs w:val="24"/>
        </w:rPr>
        <w:t>.</w:t>
      </w:r>
    </w:p>
    <w:p w14:paraId="6FD7B9D5" w14:textId="74FCA6EC" w:rsidR="00DF74CF" w:rsidRPr="00817239" w:rsidRDefault="00DF74CF" w:rsidP="00795DA6">
      <w:pPr>
        <w:pStyle w:val="ListParagraph"/>
        <w:numPr>
          <w:ilvl w:val="0"/>
          <w:numId w:val="21"/>
        </w:numPr>
        <w:ind w:left="357"/>
        <w:contextualSpacing w:val="0"/>
        <w:rPr>
          <w:sz w:val="24"/>
          <w:szCs w:val="24"/>
        </w:rPr>
      </w:pPr>
      <w:r w:rsidRPr="00DF74CF">
        <w:rPr>
          <w:b/>
          <w:bCs/>
          <w:sz w:val="24"/>
          <w:szCs w:val="24"/>
        </w:rPr>
        <w:t xml:space="preserve">Learner centred transitions throughout early childhood education and </w:t>
      </w:r>
      <w:r w:rsidRPr="00491F93">
        <w:rPr>
          <w:b/>
          <w:bCs/>
          <w:sz w:val="24"/>
          <w:szCs w:val="24"/>
        </w:rPr>
        <w:t>s</w:t>
      </w:r>
      <w:r w:rsidRPr="00DF74CF">
        <w:rPr>
          <w:b/>
          <w:bCs/>
          <w:sz w:val="24"/>
          <w:szCs w:val="24"/>
        </w:rPr>
        <w:t>chooling are planned early</w:t>
      </w:r>
      <w:r w:rsidRPr="00DF74CF">
        <w:rPr>
          <w:sz w:val="24"/>
          <w:szCs w:val="24"/>
        </w:rPr>
        <w:t>, include the learner, family and whānau, and are monitored and supported.</w:t>
      </w:r>
    </w:p>
    <w:p w14:paraId="347BDA12" w14:textId="77777777" w:rsidR="00E51C4F" w:rsidRPr="00E51C4F" w:rsidRDefault="00A64F44" w:rsidP="00E51C4F">
      <w:pPr>
        <w:pStyle w:val="ListParagraph"/>
        <w:numPr>
          <w:ilvl w:val="0"/>
          <w:numId w:val="21"/>
        </w:numPr>
        <w:ind w:left="357"/>
        <w:contextualSpacing w:val="0"/>
        <w:rPr>
          <w:sz w:val="24"/>
          <w:szCs w:val="24"/>
        </w:rPr>
      </w:pPr>
      <w:r w:rsidRPr="00E51C4F">
        <w:rPr>
          <w:b/>
          <w:bCs/>
          <w:sz w:val="24"/>
          <w:szCs w:val="24"/>
        </w:rPr>
        <w:t>Tertiary education providers are supported to implement disability action plans</w:t>
      </w:r>
      <w:r w:rsidRPr="00E51C4F">
        <w:rPr>
          <w:sz w:val="24"/>
          <w:szCs w:val="24"/>
        </w:rPr>
        <w:t xml:space="preserve"> that include learner voice.</w:t>
      </w:r>
    </w:p>
    <w:p w14:paraId="68DD7888" w14:textId="5BCA43C3" w:rsidR="003E3A5B" w:rsidRPr="00A82E37" w:rsidRDefault="003E3A5B" w:rsidP="00A82E37">
      <w:pPr>
        <w:pStyle w:val="Heading3"/>
        <w:rPr>
          <w:lang w:val="en-US" w:eastAsia="ja-JP"/>
        </w:rPr>
      </w:pPr>
      <w:bookmarkStart w:id="38" w:name="_Toc215217246"/>
      <w:r w:rsidRPr="00A82E37">
        <w:rPr>
          <w:lang w:val="en-US" w:eastAsia="ja-JP"/>
        </w:rPr>
        <w:t xml:space="preserve">The Government has made a significant investment in </w:t>
      </w:r>
      <w:r w:rsidR="008D551A" w:rsidRPr="00A82E37">
        <w:rPr>
          <w:lang w:val="en-US" w:eastAsia="ja-JP"/>
        </w:rPr>
        <w:t>l</w:t>
      </w:r>
      <w:r w:rsidRPr="00A82E37">
        <w:rPr>
          <w:lang w:val="en-US" w:eastAsia="ja-JP"/>
        </w:rPr>
        <w:t xml:space="preserve">earning </w:t>
      </w:r>
      <w:r w:rsidR="008D551A" w:rsidRPr="00A82E37">
        <w:rPr>
          <w:lang w:val="en-US" w:eastAsia="ja-JP"/>
        </w:rPr>
        <w:t>s</w:t>
      </w:r>
      <w:r w:rsidRPr="00A82E37">
        <w:rPr>
          <w:lang w:val="en-US" w:eastAsia="ja-JP"/>
        </w:rPr>
        <w:t>upport through Budget 2025</w:t>
      </w:r>
      <w:bookmarkEnd w:id="38"/>
      <w:r w:rsidRPr="00A82E37">
        <w:rPr>
          <w:lang w:val="en-US" w:eastAsia="ja-JP"/>
        </w:rPr>
        <w:t xml:space="preserve"> </w:t>
      </w:r>
    </w:p>
    <w:p w14:paraId="78634FA5" w14:textId="77777777" w:rsidR="006C6744" w:rsidRDefault="0014475F" w:rsidP="00AC07F9">
      <w:r w:rsidRPr="00E316C3">
        <w:t xml:space="preserve">Budget 2025 provided the largest investment into learning support in a generation and is a significant first step in ensuring all learners get the support they need. The Government invested $645.8 million of operating funding and $100.9 million of capital funding into learning support. </w:t>
      </w:r>
    </w:p>
    <w:p w14:paraId="7652CDF3" w14:textId="673F09AE" w:rsidR="0014475F" w:rsidRPr="00E316C3" w:rsidRDefault="0014475F" w:rsidP="00AC07F9">
      <w:r w:rsidRPr="00E316C3">
        <w:t>Some of this investment includes:</w:t>
      </w:r>
    </w:p>
    <w:p w14:paraId="61B3E580" w14:textId="04CACCA9" w:rsidR="0014475F" w:rsidRDefault="0014475F" w:rsidP="00AC07F9">
      <w:pPr>
        <w:pStyle w:val="ListParagraph"/>
        <w:numPr>
          <w:ilvl w:val="0"/>
          <w:numId w:val="27"/>
        </w:numPr>
        <w:contextualSpacing w:val="0"/>
        <w:rPr>
          <w:sz w:val="24"/>
          <w:szCs w:val="24"/>
        </w:rPr>
      </w:pPr>
      <w:r w:rsidRPr="00817239">
        <w:rPr>
          <w:sz w:val="24"/>
          <w:szCs w:val="24"/>
        </w:rPr>
        <w:t>$266.0 million to extend the Early Intervention Service from early childhood education through to the end of Year 1 of primary school.</w:t>
      </w:r>
    </w:p>
    <w:p w14:paraId="2E1685D8" w14:textId="5524C5AF" w:rsidR="006C6744" w:rsidRDefault="0014475F" w:rsidP="006C6744">
      <w:pPr>
        <w:pStyle w:val="ListParagraph"/>
        <w:numPr>
          <w:ilvl w:val="0"/>
          <w:numId w:val="27"/>
        </w:numPr>
        <w:contextualSpacing w:val="0"/>
        <w:rPr>
          <w:sz w:val="24"/>
          <w:szCs w:val="24"/>
        </w:rPr>
      </w:pPr>
      <w:r w:rsidRPr="00817239">
        <w:rPr>
          <w:sz w:val="24"/>
          <w:szCs w:val="24"/>
        </w:rPr>
        <w:t>$192.5 million so that all state and state integrated schools and kura with Year 1 to 8 students get access to a Learning Support Coordinator.</w:t>
      </w:r>
    </w:p>
    <w:p w14:paraId="1C3BE23D" w14:textId="77777777" w:rsidR="0014475F" w:rsidRPr="00817239" w:rsidRDefault="0014475F" w:rsidP="00AC07F9">
      <w:pPr>
        <w:pStyle w:val="ListParagraph"/>
        <w:numPr>
          <w:ilvl w:val="0"/>
          <w:numId w:val="27"/>
        </w:numPr>
        <w:contextualSpacing w:val="0"/>
        <w:rPr>
          <w:sz w:val="24"/>
          <w:szCs w:val="24"/>
        </w:rPr>
      </w:pPr>
      <w:r w:rsidRPr="00817239">
        <w:rPr>
          <w:sz w:val="24"/>
          <w:szCs w:val="24"/>
        </w:rPr>
        <w:t>$122.5 million to meet increased demand for the Ongoing Resource Scheme for students with high and complex needs.</w:t>
      </w:r>
    </w:p>
    <w:p w14:paraId="40630E42" w14:textId="1D4A2737" w:rsidR="0014475F" w:rsidRPr="00817239" w:rsidRDefault="0014475F" w:rsidP="00AC07F9">
      <w:pPr>
        <w:pStyle w:val="ListParagraph"/>
        <w:numPr>
          <w:ilvl w:val="0"/>
          <w:numId w:val="27"/>
        </w:numPr>
        <w:contextualSpacing w:val="0"/>
        <w:rPr>
          <w:sz w:val="24"/>
          <w:szCs w:val="24"/>
        </w:rPr>
      </w:pPr>
      <w:r w:rsidRPr="00817239">
        <w:rPr>
          <w:sz w:val="24"/>
          <w:szCs w:val="24"/>
        </w:rPr>
        <w:t xml:space="preserve">$41.5 million of operating and $1.4 million of capital funding for an extra 78.5 full-time equivalent speech language therapists </w:t>
      </w:r>
      <w:r w:rsidR="004F6042">
        <w:rPr>
          <w:sz w:val="24"/>
          <w:szCs w:val="24"/>
        </w:rPr>
        <w:t xml:space="preserve">and </w:t>
      </w:r>
      <w:r w:rsidRPr="00817239">
        <w:rPr>
          <w:sz w:val="24"/>
          <w:szCs w:val="24"/>
        </w:rPr>
        <w:t>6.3 full-time equivalent psychologists.</w:t>
      </w:r>
    </w:p>
    <w:p w14:paraId="3326DA7C" w14:textId="4281EE80" w:rsidR="0014475F" w:rsidRPr="00817239" w:rsidRDefault="0014475F" w:rsidP="00AC07F9">
      <w:pPr>
        <w:pStyle w:val="ListParagraph"/>
        <w:numPr>
          <w:ilvl w:val="0"/>
          <w:numId w:val="27"/>
        </w:numPr>
        <w:contextualSpacing w:val="0"/>
        <w:rPr>
          <w:sz w:val="24"/>
          <w:szCs w:val="24"/>
        </w:rPr>
      </w:pPr>
      <w:r w:rsidRPr="00817239">
        <w:rPr>
          <w:sz w:val="24"/>
          <w:szCs w:val="24"/>
        </w:rPr>
        <w:t>$39.9</w:t>
      </w:r>
      <w:r w:rsidR="00BD431D">
        <w:rPr>
          <w:sz w:val="24"/>
          <w:szCs w:val="24"/>
        </w:rPr>
        <w:t xml:space="preserve"> </w:t>
      </w:r>
      <w:r w:rsidRPr="00817239">
        <w:rPr>
          <w:sz w:val="24"/>
          <w:szCs w:val="24"/>
        </w:rPr>
        <w:t>m</w:t>
      </w:r>
      <w:r w:rsidR="00BD431D">
        <w:rPr>
          <w:sz w:val="24"/>
          <w:szCs w:val="24"/>
        </w:rPr>
        <w:t>illion</w:t>
      </w:r>
      <w:r w:rsidRPr="00817239">
        <w:rPr>
          <w:sz w:val="24"/>
          <w:szCs w:val="24"/>
        </w:rPr>
        <w:t xml:space="preserve"> of investment in additional Teacher Aide time</w:t>
      </w:r>
      <w:r w:rsidR="000C1BB6" w:rsidRPr="00817239">
        <w:rPr>
          <w:sz w:val="24"/>
          <w:szCs w:val="24"/>
        </w:rPr>
        <w:t>.</w:t>
      </w:r>
      <w:r w:rsidRPr="00817239">
        <w:rPr>
          <w:i/>
          <w:iCs/>
          <w:sz w:val="24"/>
          <w:szCs w:val="24"/>
        </w:rPr>
        <w:t xml:space="preserve"> </w:t>
      </w:r>
    </w:p>
    <w:p w14:paraId="74989F16" w14:textId="67A152F6" w:rsidR="0014475F" w:rsidRPr="00817239" w:rsidRDefault="0014475F" w:rsidP="00AC07F9">
      <w:pPr>
        <w:pStyle w:val="ListParagraph"/>
        <w:numPr>
          <w:ilvl w:val="0"/>
          <w:numId w:val="27"/>
        </w:numPr>
        <w:contextualSpacing w:val="0"/>
        <w:rPr>
          <w:sz w:val="24"/>
          <w:szCs w:val="24"/>
        </w:rPr>
      </w:pPr>
      <w:r w:rsidRPr="00817239">
        <w:rPr>
          <w:sz w:val="24"/>
          <w:szCs w:val="24"/>
        </w:rPr>
        <w:t>$7.3 million for 45 more places in the Intensive Wrap Around Service for students with high</w:t>
      </w:r>
      <w:r w:rsidR="00E0089D">
        <w:rPr>
          <w:sz w:val="24"/>
          <w:szCs w:val="24"/>
        </w:rPr>
        <w:t xml:space="preserve"> </w:t>
      </w:r>
      <w:r w:rsidRPr="00817239">
        <w:rPr>
          <w:sz w:val="24"/>
          <w:szCs w:val="24"/>
        </w:rPr>
        <w:t>and</w:t>
      </w:r>
      <w:r w:rsidR="00E0089D">
        <w:rPr>
          <w:sz w:val="24"/>
          <w:szCs w:val="24"/>
        </w:rPr>
        <w:t xml:space="preserve"> </w:t>
      </w:r>
      <w:r w:rsidRPr="00817239">
        <w:rPr>
          <w:sz w:val="24"/>
          <w:szCs w:val="24"/>
        </w:rPr>
        <w:t>complex needs.</w:t>
      </w:r>
    </w:p>
    <w:p w14:paraId="1E1BF93E" w14:textId="59F34480" w:rsidR="0014475F" w:rsidRPr="00817239" w:rsidRDefault="0014475F" w:rsidP="00AC07F9">
      <w:pPr>
        <w:pStyle w:val="ListParagraph"/>
        <w:numPr>
          <w:ilvl w:val="0"/>
          <w:numId w:val="27"/>
        </w:numPr>
        <w:contextualSpacing w:val="0"/>
        <w:rPr>
          <w:sz w:val="24"/>
          <w:szCs w:val="24"/>
        </w:rPr>
      </w:pPr>
      <w:r w:rsidRPr="00817239">
        <w:rPr>
          <w:sz w:val="24"/>
          <w:szCs w:val="24"/>
        </w:rPr>
        <w:t>$90 million invested into 25 new learning support classrooms and up to 365 property modifications to make schools more accessible.</w:t>
      </w:r>
    </w:p>
    <w:p w14:paraId="323588E1" w14:textId="520FEB22" w:rsidR="0014475F" w:rsidRPr="00E316C3" w:rsidRDefault="0014475F" w:rsidP="00AC07F9">
      <w:r w:rsidRPr="00E316C3">
        <w:t>This investment will support more learners with learning support needs, meet growing demand for learning support services</w:t>
      </w:r>
      <w:r w:rsidR="005F1F81" w:rsidRPr="00E316C3">
        <w:t>,</w:t>
      </w:r>
      <w:r w:rsidRPr="00E316C3">
        <w:t xml:space="preserve"> and address funding shortfalls. This funding will enable educators and learning support specialists to identify learning support needs early in a child’s life, and to provide the right support for all learners – including disabled learners – to attend, participate and progress in education.</w:t>
      </w:r>
    </w:p>
    <w:p w14:paraId="4908A851" w14:textId="73EEA446" w:rsidR="003E3A5B" w:rsidRPr="00A82E37" w:rsidRDefault="00040482" w:rsidP="00A82E37">
      <w:pPr>
        <w:pStyle w:val="Heading3"/>
        <w:rPr>
          <w:lang w:val="en-US" w:eastAsia="ja-JP"/>
        </w:rPr>
      </w:pPr>
      <w:bookmarkStart w:id="39" w:name="_Toc215217247"/>
      <w:r w:rsidRPr="00A82E37">
        <w:rPr>
          <w:lang w:val="en-US" w:eastAsia="ja-JP"/>
        </w:rPr>
        <w:t xml:space="preserve">Why </w:t>
      </w:r>
      <w:r w:rsidR="002E56A1" w:rsidRPr="00A82E37">
        <w:rPr>
          <w:lang w:val="en-US" w:eastAsia="ja-JP"/>
        </w:rPr>
        <w:t>change is needed</w:t>
      </w:r>
      <w:bookmarkEnd w:id="39"/>
      <w:r w:rsidR="007B7929" w:rsidRPr="00A82E37">
        <w:rPr>
          <w:lang w:val="en-US" w:eastAsia="ja-JP"/>
        </w:rPr>
        <w:t xml:space="preserve"> </w:t>
      </w:r>
    </w:p>
    <w:p w14:paraId="4701E2B9" w14:textId="11912469" w:rsidR="00C0285D" w:rsidRPr="00BD3A73" w:rsidRDefault="00F815ED" w:rsidP="00AC07F9">
      <w:r w:rsidRPr="00E316C3">
        <w:t xml:space="preserve">Education is a key driver of long-term wellbeing, employment, and life </w:t>
      </w:r>
      <w:r w:rsidRPr="00BD3A73">
        <w:t xml:space="preserve">outcomes. However, some learners – particularly disabled learners – continue to face barriers to participation, progress and achievement. Disabled </w:t>
      </w:r>
      <w:r w:rsidR="6BEDD879" w:rsidRPr="00BD3A73">
        <w:t>learners</w:t>
      </w:r>
      <w:r w:rsidRPr="00BD3A73">
        <w:t xml:space="preserve"> have lower attendance and are more than twice as likely to leave school with no qualifications compared to their non-disabled peers.</w:t>
      </w:r>
      <w:r w:rsidRPr="00BD3A73">
        <w:rPr>
          <w:rStyle w:val="FootnoteReference"/>
        </w:rPr>
        <w:footnoteReference w:id="5"/>
      </w:r>
      <w:r w:rsidRPr="00BD3A73">
        <w:t xml:space="preserve"> In 2022, 30 percent of disabled </w:t>
      </w:r>
      <w:r w:rsidR="11A5EF1E" w:rsidRPr="00BD3A73">
        <w:t xml:space="preserve">learners </w:t>
      </w:r>
      <w:r w:rsidRPr="00BD3A73">
        <w:t>reported they did not feel like they belonged at school.</w:t>
      </w:r>
      <w:r w:rsidRPr="00BD3A73">
        <w:rPr>
          <w:rStyle w:val="FootnoteReference"/>
        </w:rPr>
        <w:footnoteReference w:id="6"/>
      </w:r>
      <w:r w:rsidRPr="00BD3A73">
        <w:t xml:space="preserve"> </w:t>
      </w:r>
    </w:p>
    <w:p w14:paraId="5B8174BA" w14:textId="69FEFE67" w:rsidR="00C35084" w:rsidRPr="00F55865" w:rsidRDefault="007E1BE3" w:rsidP="00C35084">
      <w:pPr>
        <w:rPr>
          <w:i/>
          <w:iCs/>
        </w:rPr>
      </w:pPr>
      <w:r w:rsidRPr="008833CC">
        <w:t>The education system has long faced challenges supporting disabled learners</w:t>
      </w:r>
      <w:r w:rsidR="00552B37" w:rsidRPr="008833CC">
        <w:t>.</w:t>
      </w:r>
      <w:r w:rsidR="00552B37" w:rsidRPr="008833CC">
        <w:rPr>
          <w:rStyle w:val="FootnoteReference"/>
        </w:rPr>
        <w:footnoteReference w:id="7"/>
      </w:r>
      <w:r w:rsidR="00F55865">
        <w:rPr>
          <w:i/>
          <w:iCs/>
        </w:rPr>
        <w:t xml:space="preserve"> </w:t>
      </w:r>
      <w:r w:rsidR="00F815ED" w:rsidRPr="00662DA7">
        <w:t>To meet the needs of all learners it is important to build the capability of teachers to plan, teach and assess in a way that responds to a wide range of learning needs. The system also must provide more equitable, coordinated and responsive support for disabled learners, enable genuine choice across settings and have high expectations for their success</w:t>
      </w:r>
      <w:r w:rsidR="003E3A5B" w:rsidRPr="00662DA7">
        <w:t>.</w:t>
      </w:r>
      <w:r w:rsidR="003E3A5B" w:rsidRPr="00E316C3">
        <w:t xml:space="preserve"> </w:t>
      </w:r>
    </w:p>
    <w:p w14:paraId="34A724AF" w14:textId="65AB1AF8" w:rsidR="00AE5BD7" w:rsidRPr="00A82E37" w:rsidRDefault="00C35084" w:rsidP="00A82E37">
      <w:pPr>
        <w:pStyle w:val="Heading3"/>
        <w:rPr>
          <w:lang w:val="en-US" w:eastAsia="ja-JP"/>
        </w:rPr>
      </w:pPr>
      <w:bookmarkStart w:id="40" w:name="_Toc215217248"/>
      <w:r w:rsidRPr="00A82E37">
        <w:rPr>
          <w:lang w:val="en-US" w:eastAsia="ja-JP"/>
        </w:rPr>
        <w:t>E</w:t>
      </w:r>
      <w:r w:rsidR="00AE5BD7" w:rsidRPr="00A82E37">
        <w:rPr>
          <w:lang w:val="en-US" w:eastAsia="ja-JP"/>
        </w:rPr>
        <w:t>ducation actions</w:t>
      </w:r>
      <w:bookmarkEnd w:id="40"/>
      <w:r w:rsidR="00AE5BD7" w:rsidRPr="00A82E37">
        <w:rPr>
          <w:lang w:val="en-US" w:eastAsia="ja-JP"/>
        </w:rPr>
        <w:t xml:space="preserve"> </w:t>
      </w:r>
    </w:p>
    <w:p w14:paraId="44319AEB" w14:textId="38167CA4" w:rsidR="00816DE7" w:rsidRPr="00E316C3" w:rsidRDefault="00870A76" w:rsidP="00AC07F9">
      <w:r>
        <w:t xml:space="preserve">To </w:t>
      </w:r>
      <w:r w:rsidR="002345D8">
        <w:t>make progress towards</w:t>
      </w:r>
      <w:r>
        <w:t xml:space="preserve"> the </w:t>
      </w:r>
      <w:r w:rsidR="00694367">
        <w:t>strategy’s goal for education, Government will:</w:t>
      </w:r>
    </w:p>
    <w:p w14:paraId="3E50CF22" w14:textId="43C729F3" w:rsidR="00B64ACA" w:rsidRDefault="00B64ACA" w:rsidP="007D3672">
      <w:pPr>
        <w:pStyle w:val="ListParagraph"/>
        <w:numPr>
          <w:ilvl w:val="0"/>
          <w:numId w:val="12"/>
        </w:numPr>
        <w:spacing w:before="240"/>
        <w:ind w:left="357" w:hanging="357"/>
        <w:contextualSpacing w:val="0"/>
        <w:rPr>
          <w:sz w:val="24"/>
          <w:szCs w:val="24"/>
        </w:rPr>
      </w:pPr>
      <w:r w:rsidRPr="005B51B7">
        <w:rPr>
          <w:sz w:val="24"/>
          <w:szCs w:val="24"/>
        </w:rPr>
        <w:t>Put $266 million into early intervention services, so children’s learning support needs are identified earlier, and families don’t have to wait as long for support. </w:t>
      </w:r>
    </w:p>
    <w:p w14:paraId="49879B02" w14:textId="5F644F30" w:rsidR="00670F7A" w:rsidRPr="00817239" w:rsidRDefault="00670F7A" w:rsidP="4D6483B7">
      <w:pPr>
        <w:pStyle w:val="ListParagraph"/>
        <w:numPr>
          <w:ilvl w:val="0"/>
          <w:numId w:val="12"/>
        </w:numPr>
        <w:spacing w:before="240"/>
        <w:ind w:left="357" w:hanging="357"/>
        <w:rPr>
          <w:sz w:val="24"/>
          <w:szCs w:val="24"/>
        </w:rPr>
      </w:pPr>
      <w:r w:rsidRPr="0077609D">
        <w:rPr>
          <w:sz w:val="24"/>
          <w:szCs w:val="24"/>
        </w:rPr>
        <w:t xml:space="preserve">Look at new ways to provide targeted and specialist learning support, including working with private providers and community </w:t>
      </w:r>
      <w:r w:rsidRPr="23B1D6B6" w:rsidDel="00670F7A">
        <w:rPr>
          <w:sz w:val="24"/>
          <w:szCs w:val="24"/>
        </w:rPr>
        <w:t xml:space="preserve">organisations </w:t>
      </w:r>
      <w:r w:rsidRPr="09E14C1D">
        <w:rPr>
          <w:sz w:val="24"/>
          <w:szCs w:val="24"/>
        </w:rPr>
        <w:t>to</w:t>
      </w:r>
      <w:r w:rsidRPr="0077609D">
        <w:rPr>
          <w:sz w:val="24"/>
          <w:szCs w:val="24"/>
        </w:rPr>
        <w:t xml:space="preserve"> reduce wait times. </w:t>
      </w:r>
    </w:p>
    <w:p w14:paraId="28543B9B" w14:textId="77777777" w:rsidR="000E576C" w:rsidRPr="0077609D" w:rsidRDefault="000E576C" w:rsidP="0077609D">
      <w:pPr>
        <w:pStyle w:val="ListParagraph"/>
        <w:numPr>
          <w:ilvl w:val="0"/>
          <w:numId w:val="12"/>
        </w:numPr>
        <w:spacing w:before="240"/>
        <w:ind w:left="357" w:hanging="357"/>
        <w:contextualSpacing w:val="0"/>
        <w:rPr>
          <w:sz w:val="24"/>
          <w:szCs w:val="24"/>
        </w:rPr>
      </w:pPr>
      <w:r w:rsidRPr="0077609D">
        <w:rPr>
          <w:sz w:val="24"/>
          <w:szCs w:val="24"/>
        </w:rPr>
        <w:t>Improve the learning support system so it is easier for educators, families and learners to use by:  </w:t>
      </w:r>
    </w:p>
    <w:p w14:paraId="427F71D7" w14:textId="00B16778" w:rsidR="000E576C" w:rsidRPr="000E576C" w:rsidRDefault="000E576C" w:rsidP="000E576C">
      <w:pPr>
        <w:numPr>
          <w:ilvl w:val="0"/>
          <w:numId w:val="50"/>
        </w:numPr>
        <w:rPr>
          <w:rFonts w:cs="Arial"/>
          <w14:ligatures w14:val="standardContextual"/>
        </w:rPr>
      </w:pPr>
      <w:r w:rsidRPr="19E04FBD">
        <w:rPr>
          <w:rFonts w:cs="Arial"/>
          <w:lang w:val="en-US"/>
          <w14:ligatures w14:val="standardContextual"/>
        </w:rPr>
        <w:t xml:space="preserve">funding a Learning Support Coordinator for all schools with </w:t>
      </w:r>
      <w:r w:rsidR="2E416CD1" w:rsidRPr="19E04FBD">
        <w:rPr>
          <w:rFonts w:cs="Arial"/>
          <w:lang w:val="en-US"/>
          <w14:ligatures w14:val="standardContextual"/>
        </w:rPr>
        <w:t>learners</w:t>
      </w:r>
      <w:r w:rsidRPr="19E04FBD">
        <w:rPr>
          <w:rFonts w:cs="Arial"/>
          <w:lang w:val="en-US"/>
          <w14:ligatures w14:val="standardContextual"/>
        </w:rPr>
        <w:t xml:space="preserve"> in Years 1-8 </w:t>
      </w:r>
    </w:p>
    <w:p w14:paraId="0F656B7B" w14:textId="58C435CD" w:rsidR="00377182" w:rsidRPr="0077609D" w:rsidRDefault="000E576C" w:rsidP="0077609D">
      <w:pPr>
        <w:numPr>
          <w:ilvl w:val="0"/>
          <w:numId w:val="51"/>
        </w:numPr>
      </w:pPr>
      <w:r w:rsidRPr="000E576C">
        <w:rPr>
          <w:rFonts w:eastAsiaTheme="minorHAnsi" w:cs="Arial"/>
          <w:lang w:val="en-US"/>
          <w14:ligatures w14:val="standardContextual"/>
        </w:rPr>
        <w:t>making application processes for learning support easier</w:t>
      </w:r>
      <w:r w:rsidR="00C70BF2">
        <w:rPr>
          <w:rFonts w:eastAsiaTheme="minorHAnsi" w:cs="Arial"/>
          <w:lang w:val="en-US"/>
          <w14:ligatures w14:val="standardContextual"/>
        </w:rPr>
        <w:t>.</w:t>
      </w:r>
      <w:r w:rsidRPr="000E576C">
        <w:rPr>
          <w:rFonts w:eastAsiaTheme="minorHAnsi" w:cs="Arial"/>
          <w14:ligatures w14:val="standardContextual"/>
        </w:rPr>
        <w:t> </w:t>
      </w:r>
    </w:p>
    <w:p w14:paraId="35BCE992" w14:textId="0876D100" w:rsidR="00574687" w:rsidRPr="00CC70A8" w:rsidRDefault="00574687" w:rsidP="004D6D20">
      <w:pPr>
        <w:pStyle w:val="ListParagraph"/>
        <w:numPr>
          <w:ilvl w:val="0"/>
          <w:numId w:val="12"/>
        </w:numPr>
        <w:spacing w:before="240"/>
        <w:ind w:left="357" w:hanging="357"/>
        <w:contextualSpacing w:val="0"/>
        <w:rPr>
          <w:sz w:val="24"/>
          <w:szCs w:val="24"/>
        </w:rPr>
      </w:pPr>
      <w:r w:rsidRPr="34BB556F">
        <w:rPr>
          <w:sz w:val="24"/>
          <w:szCs w:val="24"/>
        </w:rPr>
        <w:t>Invest funding in</w:t>
      </w:r>
      <w:r w:rsidR="0FEFBF77" w:rsidRPr="34BB556F">
        <w:rPr>
          <w:sz w:val="24"/>
          <w:szCs w:val="24"/>
        </w:rPr>
        <w:t>to</w:t>
      </w:r>
      <w:r w:rsidRPr="34BB556F">
        <w:rPr>
          <w:sz w:val="24"/>
          <w:szCs w:val="24"/>
        </w:rPr>
        <w:t xml:space="preserve"> more specialist school satellite classrooms to provide choice for parents. </w:t>
      </w:r>
    </w:p>
    <w:p w14:paraId="6759545B" w14:textId="370C67EB" w:rsidR="00AB2A09" w:rsidRPr="00725C0E" w:rsidRDefault="00AB2A09" w:rsidP="59942A7E">
      <w:pPr>
        <w:pStyle w:val="ListParagraph"/>
        <w:numPr>
          <w:ilvl w:val="0"/>
          <w:numId w:val="12"/>
        </w:numPr>
        <w:spacing w:before="240"/>
        <w:ind w:left="357" w:hanging="357"/>
        <w:contextualSpacing w:val="0"/>
        <w:rPr>
          <w:sz w:val="24"/>
          <w:szCs w:val="24"/>
        </w:rPr>
      </w:pPr>
      <w:r w:rsidRPr="59942A7E">
        <w:rPr>
          <w:sz w:val="24"/>
          <w:szCs w:val="24"/>
        </w:rPr>
        <w:t xml:space="preserve">Work with the Ministry of Disabled People – Whaikaha to develop improvements in teacher training that support teachers to meet the needs </w:t>
      </w:r>
      <w:r w:rsidR="1C674D85" w:rsidRPr="59942A7E">
        <w:rPr>
          <w:sz w:val="24"/>
          <w:szCs w:val="24"/>
        </w:rPr>
        <w:t>of disabled</w:t>
      </w:r>
      <w:r w:rsidRPr="59942A7E">
        <w:rPr>
          <w:sz w:val="24"/>
          <w:szCs w:val="24"/>
        </w:rPr>
        <w:t xml:space="preserve"> </w:t>
      </w:r>
      <w:r w:rsidRPr="59942A7E" w:rsidDel="00AB2A09">
        <w:rPr>
          <w:sz w:val="24"/>
          <w:szCs w:val="24"/>
        </w:rPr>
        <w:t>students.</w:t>
      </w:r>
    </w:p>
    <w:p w14:paraId="09FE0899" w14:textId="1B617960" w:rsidR="00700041" w:rsidRDefault="00700041" w:rsidP="59942A7E">
      <w:pPr>
        <w:pStyle w:val="ListParagraph"/>
        <w:numPr>
          <w:ilvl w:val="0"/>
          <w:numId w:val="12"/>
        </w:numPr>
        <w:spacing w:before="240"/>
        <w:ind w:left="357" w:hanging="357"/>
        <w:contextualSpacing w:val="0"/>
        <w:rPr>
          <w:sz w:val="24"/>
          <w:szCs w:val="24"/>
        </w:rPr>
      </w:pPr>
      <w:r w:rsidRPr="59942A7E">
        <w:rPr>
          <w:sz w:val="24"/>
          <w:szCs w:val="24"/>
        </w:rPr>
        <w:t xml:space="preserve">Work with the Ministry of Disabled People - Whaikaha to look for ways to improve accountability for schools and school boards by reporting on learning and achievement outcomes of all disabled learners.  </w:t>
      </w:r>
    </w:p>
    <w:p w14:paraId="2D93578D" w14:textId="63420EAA" w:rsidR="00CC31A2" w:rsidRPr="00817239" w:rsidRDefault="00CC31A2" w:rsidP="72538FA6">
      <w:pPr>
        <w:pStyle w:val="ListParagraph"/>
        <w:numPr>
          <w:ilvl w:val="0"/>
          <w:numId w:val="12"/>
        </w:numPr>
        <w:spacing w:before="240"/>
        <w:ind w:left="357" w:hanging="357"/>
        <w:contextualSpacing w:val="0"/>
        <w:rPr>
          <w:sz w:val="24"/>
          <w:szCs w:val="24"/>
        </w:rPr>
      </w:pPr>
      <w:r w:rsidRPr="59942A7E">
        <w:rPr>
          <w:sz w:val="24"/>
          <w:szCs w:val="24"/>
        </w:rPr>
        <w:t>Use existing funding to support Kaupapa Māori settings to access tools, knowledge and skills so they can meet the needs of their disabled ākonga (</w:t>
      </w:r>
      <w:r w:rsidRPr="59942A7E" w:rsidDel="00CC31A2">
        <w:rPr>
          <w:sz w:val="24"/>
          <w:szCs w:val="24"/>
        </w:rPr>
        <w:t>students</w:t>
      </w:r>
      <w:r w:rsidRPr="59942A7E">
        <w:rPr>
          <w:sz w:val="24"/>
          <w:szCs w:val="24"/>
        </w:rPr>
        <w:t>) with high quality programmes.</w:t>
      </w:r>
    </w:p>
    <w:p w14:paraId="1F712140" w14:textId="541FC087" w:rsidR="00DF7067" w:rsidRPr="00817239" w:rsidRDefault="00542121" w:rsidP="59942A7E">
      <w:pPr>
        <w:pStyle w:val="ListParagraph"/>
        <w:numPr>
          <w:ilvl w:val="0"/>
          <w:numId w:val="12"/>
        </w:numPr>
        <w:spacing w:before="240"/>
        <w:ind w:left="357" w:hanging="357"/>
        <w:contextualSpacing w:val="0"/>
        <w:rPr>
          <w:sz w:val="24"/>
          <w:szCs w:val="24"/>
        </w:rPr>
      </w:pPr>
      <w:r w:rsidRPr="59942A7E">
        <w:rPr>
          <w:sz w:val="24"/>
          <w:szCs w:val="24"/>
        </w:rPr>
        <w:t>Work with the Ministry of Disabled People - Whaikaha to look for ways to identify disabled learners in education data so their needs and progress are better understood. </w:t>
      </w:r>
    </w:p>
    <w:p w14:paraId="367A0BC8" w14:textId="75B93608" w:rsidR="006D5475" w:rsidRDefault="006A6203" w:rsidP="59942A7E">
      <w:pPr>
        <w:pStyle w:val="ListParagraph"/>
        <w:numPr>
          <w:ilvl w:val="0"/>
          <w:numId w:val="12"/>
        </w:numPr>
        <w:spacing w:before="240"/>
        <w:ind w:left="357" w:hanging="357"/>
        <w:contextualSpacing w:val="0"/>
      </w:pPr>
      <w:r w:rsidRPr="59942A7E">
        <w:rPr>
          <w:sz w:val="24"/>
          <w:szCs w:val="24"/>
        </w:rPr>
        <w:t xml:space="preserve">The </w:t>
      </w:r>
      <w:r w:rsidR="00F20017" w:rsidRPr="59942A7E">
        <w:rPr>
          <w:sz w:val="24"/>
          <w:szCs w:val="24"/>
        </w:rPr>
        <w:t xml:space="preserve">Tertiary Education Commission (TEC) </w:t>
      </w:r>
      <w:r w:rsidRPr="59942A7E">
        <w:rPr>
          <w:sz w:val="24"/>
          <w:szCs w:val="24"/>
        </w:rPr>
        <w:t xml:space="preserve">will continue monitoring </w:t>
      </w:r>
      <w:r w:rsidR="00F20017" w:rsidRPr="59942A7E">
        <w:rPr>
          <w:sz w:val="24"/>
          <w:szCs w:val="24"/>
        </w:rPr>
        <w:t xml:space="preserve">provider </w:t>
      </w:r>
      <w:r w:rsidR="00F56179" w:rsidRPr="59942A7E">
        <w:rPr>
          <w:sz w:val="24"/>
          <w:szCs w:val="24"/>
        </w:rPr>
        <w:t>progress on implementing their D</w:t>
      </w:r>
      <w:r w:rsidR="00F20017" w:rsidRPr="59942A7E">
        <w:rPr>
          <w:sz w:val="24"/>
          <w:szCs w:val="24"/>
        </w:rPr>
        <w:t xml:space="preserve">isability </w:t>
      </w:r>
      <w:r w:rsidR="00F56179" w:rsidRPr="59942A7E">
        <w:rPr>
          <w:sz w:val="24"/>
          <w:szCs w:val="24"/>
        </w:rPr>
        <w:t>A</w:t>
      </w:r>
      <w:r w:rsidR="00F20017" w:rsidRPr="59942A7E">
        <w:rPr>
          <w:sz w:val="24"/>
          <w:szCs w:val="24"/>
        </w:rPr>
        <w:t xml:space="preserve">ction </w:t>
      </w:r>
      <w:r w:rsidR="00F56179" w:rsidRPr="59942A7E">
        <w:rPr>
          <w:sz w:val="24"/>
          <w:szCs w:val="24"/>
        </w:rPr>
        <w:t>P</w:t>
      </w:r>
      <w:r w:rsidR="00F20017" w:rsidRPr="59942A7E">
        <w:rPr>
          <w:sz w:val="24"/>
          <w:szCs w:val="24"/>
        </w:rPr>
        <w:t xml:space="preserve">lans. </w:t>
      </w:r>
      <w:r w:rsidR="00DF7067" w:rsidRPr="59942A7E">
        <w:rPr>
          <w:sz w:val="24"/>
          <w:szCs w:val="24"/>
        </w:rPr>
        <w:t>The TEC will consult with disabled student representative groups including the National Disabled Students</w:t>
      </w:r>
      <w:r w:rsidR="0F205013" w:rsidRPr="59942A7E">
        <w:rPr>
          <w:sz w:val="24"/>
          <w:szCs w:val="24"/>
        </w:rPr>
        <w:t>’</w:t>
      </w:r>
      <w:r w:rsidR="00DF7067" w:rsidRPr="59942A7E">
        <w:rPr>
          <w:sz w:val="24"/>
          <w:szCs w:val="24"/>
        </w:rPr>
        <w:t xml:space="preserve"> Association on how this function is implemented.</w:t>
      </w:r>
    </w:p>
    <w:p w14:paraId="5B339796" w14:textId="77777777" w:rsidR="00F84850" w:rsidRDefault="00F84850" w:rsidP="00815A19"/>
    <w:p w14:paraId="0D268802" w14:textId="453042F6" w:rsidR="00480417" w:rsidRDefault="00480417" w:rsidP="00815A19">
      <w:pPr>
        <w:pStyle w:val="Heading3"/>
        <w:spacing w:before="280" w:after="120" w:line="278" w:lineRule="auto"/>
        <w:rPr>
          <w:rStyle w:val="normaltextrun"/>
          <w:b/>
          <w:bCs/>
          <w:sz w:val="32"/>
          <w:szCs w:val="32"/>
        </w:rPr>
      </w:pPr>
      <w:r>
        <w:rPr>
          <w:rStyle w:val="normaltextrun"/>
        </w:rPr>
        <w:br w:type="page"/>
      </w:r>
    </w:p>
    <w:p w14:paraId="5E9D5A97" w14:textId="0AF3DADB" w:rsidR="009F1F9D" w:rsidRPr="00365A16" w:rsidRDefault="009F1F9D" w:rsidP="00365A16">
      <w:pPr>
        <w:pStyle w:val="Heading2"/>
        <w:spacing w:before="40" w:line="240" w:lineRule="auto"/>
        <w:rPr>
          <w:color w:val="0F4761" w:themeColor="accent1" w:themeShade="BF"/>
          <w:lang w:eastAsia="ja-JP"/>
        </w:rPr>
      </w:pPr>
      <w:bookmarkStart w:id="41" w:name="_Toc215217249"/>
      <w:r w:rsidRPr="00365A16">
        <w:rPr>
          <w:b w:val="0"/>
          <w:bCs w:val="0"/>
          <w:color w:val="0F4761" w:themeColor="accent1" w:themeShade="BF"/>
          <w:lang w:eastAsia="ja-JP"/>
        </w:rPr>
        <w:t>Employment</w:t>
      </w:r>
      <w:bookmarkEnd w:id="41"/>
      <w:r w:rsidR="00B15959" w:rsidRPr="00365A16">
        <w:rPr>
          <w:b w:val="0"/>
          <w:bCs w:val="0"/>
          <w:color w:val="0F4761" w:themeColor="accent1" w:themeShade="BF"/>
          <w:lang w:eastAsia="ja-JP"/>
        </w:rPr>
        <w:t xml:space="preserve"> </w:t>
      </w:r>
    </w:p>
    <w:p w14:paraId="228F51EF" w14:textId="30B0BBB1" w:rsidR="009A6DC5" w:rsidRPr="00A82E37" w:rsidRDefault="009A6DC5" w:rsidP="00A82E37">
      <w:pPr>
        <w:pStyle w:val="Heading3"/>
        <w:rPr>
          <w:lang w:val="en-US" w:eastAsia="ja-JP"/>
        </w:rPr>
      </w:pPr>
      <w:bookmarkStart w:id="42" w:name="_Toc215217250"/>
      <w:r w:rsidRPr="00A82E37">
        <w:rPr>
          <w:lang w:val="en-US" w:eastAsia="ja-JP"/>
        </w:rPr>
        <w:t>Goal for employment</w:t>
      </w:r>
      <w:bookmarkEnd w:id="42"/>
      <w:r w:rsidR="00AF3124" w:rsidRPr="00A82E37">
        <w:rPr>
          <w:lang w:val="en-US" w:eastAsia="ja-JP"/>
        </w:rPr>
        <w:t xml:space="preserve"> </w:t>
      </w:r>
    </w:p>
    <w:p w14:paraId="6F4714BD" w14:textId="65D9E034" w:rsidR="009A6DC5" w:rsidRDefault="0071282C" w:rsidP="00AC07F9">
      <w:r w:rsidRPr="00E316C3">
        <w:t>D</w:t>
      </w:r>
      <w:r w:rsidR="00533DFB" w:rsidRPr="00E316C3">
        <w:t>isabled people</w:t>
      </w:r>
      <w:r w:rsidR="008E66FC" w:rsidRPr="00E316C3">
        <w:t xml:space="preserve"> </w:t>
      </w:r>
      <w:r w:rsidR="00FF54E6" w:rsidRPr="00E316C3">
        <w:t xml:space="preserve">will </w:t>
      </w:r>
      <w:r w:rsidR="00533DFB" w:rsidRPr="00E316C3">
        <w:t xml:space="preserve">have meaningful </w:t>
      </w:r>
      <w:r w:rsidR="00D84294" w:rsidRPr="00E316C3">
        <w:t>career</w:t>
      </w:r>
      <w:r w:rsidR="00533DFB" w:rsidRPr="00E316C3">
        <w:t xml:space="preserve"> opportunities</w:t>
      </w:r>
      <w:r w:rsidR="00B64415" w:rsidRPr="00E316C3">
        <w:t>,</w:t>
      </w:r>
      <w:r w:rsidR="00533DFB" w:rsidRPr="00E316C3">
        <w:t xml:space="preserve"> </w:t>
      </w:r>
      <w:r w:rsidRPr="00E316C3">
        <w:t>equal to non-</w:t>
      </w:r>
      <w:r w:rsidR="00533DFB" w:rsidRPr="00E316C3">
        <w:t>disabled people</w:t>
      </w:r>
      <w:r w:rsidR="00620EEC" w:rsidRPr="00E316C3">
        <w:t>, and be valued the same way</w:t>
      </w:r>
      <w:r w:rsidR="00656DB3" w:rsidRPr="00E316C3">
        <w:t xml:space="preserve">. </w:t>
      </w:r>
      <w:r w:rsidR="002735C2" w:rsidRPr="00E316C3">
        <w:t>D</w:t>
      </w:r>
      <w:r w:rsidR="00533DFB" w:rsidRPr="00E316C3">
        <w:t>isability-confident employers</w:t>
      </w:r>
      <w:r w:rsidR="002735C2" w:rsidRPr="00E316C3">
        <w:t xml:space="preserve"> </w:t>
      </w:r>
      <w:r w:rsidR="00B25253" w:rsidRPr="00E316C3">
        <w:t xml:space="preserve">will </w:t>
      </w:r>
      <w:r w:rsidR="00AC45D3" w:rsidRPr="00E316C3">
        <w:t>recognise</w:t>
      </w:r>
      <w:r w:rsidR="0086496D" w:rsidRPr="00E316C3">
        <w:t xml:space="preserve"> disabled people’s </w:t>
      </w:r>
      <w:r w:rsidR="0095764B" w:rsidRPr="00E316C3">
        <w:t>talents and</w:t>
      </w:r>
      <w:r w:rsidR="005613C1" w:rsidRPr="00E316C3">
        <w:t xml:space="preserve"> </w:t>
      </w:r>
      <w:r w:rsidR="009D4EC1">
        <w:t>expertise</w:t>
      </w:r>
      <w:r w:rsidR="00B57CD5">
        <w:t>, and</w:t>
      </w:r>
      <w:r w:rsidR="005613C1" w:rsidRPr="00E316C3">
        <w:t xml:space="preserve"> </w:t>
      </w:r>
      <w:r w:rsidR="00AC45D3" w:rsidRPr="00E316C3">
        <w:t>will provide</w:t>
      </w:r>
      <w:r w:rsidR="00533DFB" w:rsidRPr="00E316C3">
        <w:t xml:space="preserve"> accessible and inclusive workplaces</w:t>
      </w:r>
      <w:r w:rsidR="006965A8" w:rsidRPr="00E316C3">
        <w:t xml:space="preserve"> </w:t>
      </w:r>
      <w:r w:rsidR="00533DFB" w:rsidRPr="00E316C3">
        <w:t>through</w:t>
      </w:r>
      <w:r w:rsidR="00372667" w:rsidRPr="00E316C3">
        <w:t>out</w:t>
      </w:r>
      <w:r w:rsidR="00533DFB" w:rsidRPr="00E316C3">
        <w:t xml:space="preserve"> the employment lifecycle</w:t>
      </w:r>
      <w:r w:rsidR="00B64415" w:rsidRPr="00E316C3">
        <w:t>.</w:t>
      </w:r>
    </w:p>
    <w:p w14:paraId="718B010C" w14:textId="331E072F" w:rsidR="00FE5684" w:rsidRPr="00A82E37" w:rsidRDefault="00FE5684" w:rsidP="00A82E37">
      <w:pPr>
        <w:pStyle w:val="Heading3"/>
        <w:rPr>
          <w:lang w:val="en-US" w:eastAsia="ja-JP"/>
        </w:rPr>
      </w:pPr>
      <w:bookmarkStart w:id="43" w:name="_Toc215217251"/>
      <w:r w:rsidRPr="00A82E37">
        <w:rPr>
          <w:lang w:val="en-US" w:eastAsia="ja-JP"/>
        </w:rPr>
        <w:t xml:space="preserve">Measuring progress </w:t>
      </w:r>
      <w:r w:rsidR="78DC9783" w:rsidRPr="00A82E37">
        <w:rPr>
          <w:lang w:val="en-US" w:eastAsia="ja-JP"/>
        </w:rPr>
        <w:t>towards</w:t>
      </w:r>
      <w:r w:rsidRPr="00A82E37">
        <w:rPr>
          <w:lang w:val="en-US" w:eastAsia="ja-JP"/>
        </w:rPr>
        <w:t xml:space="preserve"> t</w:t>
      </w:r>
      <w:r w:rsidR="001905FC" w:rsidRPr="00A82E37">
        <w:rPr>
          <w:lang w:val="en-US" w:eastAsia="ja-JP"/>
        </w:rPr>
        <w:t>he goal for employment</w:t>
      </w:r>
      <w:bookmarkEnd w:id="43"/>
    </w:p>
    <w:p w14:paraId="5A2B3890" w14:textId="445D0BB3" w:rsidR="001905FC" w:rsidRPr="001746E4" w:rsidRDefault="00431EF0" w:rsidP="001746E4">
      <w:r w:rsidRPr="001746E4">
        <w:t>Progress on the goal for employment will be measured using these indicators:</w:t>
      </w:r>
    </w:p>
    <w:p w14:paraId="3AFDA66C" w14:textId="38ECE93B" w:rsidR="00CF3400" w:rsidRPr="001746E4" w:rsidRDefault="00CF3400" w:rsidP="001746E4">
      <w:pPr>
        <w:pStyle w:val="ListParagraph"/>
        <w:numPr>
          <w:ilvl w:val="0"/>
          <w:numId w:val="18"/>
        </w:numPr>
        <w:rPr>
          <w:rFonts w:eastAsiaTheme="minorEastAsia" w:cstheme="minorBidi"/>
          <w:sz w:val="24"/>
          <w:szCs w:val="24"/>
        </w:rPr>
      </w:pPr>
      <w:r w:rsidRPr="001746E4">
        <w:rPr>
          <w:rFonts w:eastAsiaTheme="minorEastAsia" w:cstheme="minorBidi"/>
          <w:sz w:val="24"/>
          <w:szCs w:val="24"/>
        </w:rPr>
        <w:t>Employment rate for disabled adults (aged 15-64 years)</w:t>
      </w:r>
      <w:r w:rsidR="003B1037">
        <w:rPr>
          <w:rFonts w:eastAsiaTheme="minorEastAsia" w:cstheme="minorBidi"/>
          <w:sz w:val="24"/>
          <w:szCs w:val="24"/>
        </w:rPr>
        <w:t>.</w:t>
      </w:r>
      <w:r w:rsidRPr="001746E4">
        <w:rPr>
          <w:rFonts w:eastAsiaTheme="minorEastAsia" w:cstheme="minorBidi"/>
          <w:sz w:val="24"/>
          <w:szCs w:val="24"/>
        </w:rPr>
        <w:t> </w:t>
      </w:r>
    </w:p>
    <w:p w14:paraId="5426A6B7" w14:textId="49757FA0" w:rsidR="00CF3400" w:rsidRPr="001746E4" w:rsidRDefault="00CF3400" w:rsidP="001746E4">
      <w:pPr>
        <w:pStyle w:val="ListParagraph"/>
        <w:numPr>
          <w:ilvl w:val="0"/>
          <w:numId w:val="18"/>
        </w:numPr>
        <w:rPr>
          <w:rFonts w:eastAsiaTheme="minorEastAsia" w:cstheme="minorBidi"/>
          <w:sz w:val="24"/>
          <w:szCs w:val="24"/>
        </w:rPr>
      </w:pPr>
      <w:r w:rsidRPr="001746E4">
        <w:rPr>
          <w:rFonts w:eastAsiaTheme="minorEastAsia" w:cstheme="minorBidi"/>
          <w:sz w:val="24"/>
          <w:szCs w:val="24"/>
        </w:rPr>
        <w:t>Underutilisation rate for disabled adults (aged 15-64 years)</w:t>
      </w:r>
      <w:r w:rsidR="009447A9">
        <w:rPr>
          <w:rFonts w:eastAsiaTheme="minorEastAsia" w:cstheme="minorBidi"/>
          <w:sz w:val="24"/>
          <w:szCs w:val="24"/>
        </w:rPr>
        <w:t>.</w:t>
      </w:r>
    </w:p>
    <w:p w14:paraId="6E52AE7E" w14:textId="0365894E" w:rsidR="00CF3400" w:rsidRPr="001746E4" w:rsidRDefault="00CF3400" w:rsidP="001746E4">
      <w:pPr>
        <w:pStyle w:val="ListParagraph"/>
        <w:numPr>
          <w:ilvl w:val="0"/>
          <w:numId w:val="18"/>
        </w:numPr>
        <w:rPr>
          <w:rFonts w:eastAsiaTheme="minorEastAsia" w:cstheme="minorBidi"/>
          <w:sz w:val="24"/>
          <w:szCs w:val="24"/>
        </w:rPr>
      </w:pPr>
      <w:r w:rsidRPr="001746E4">
        <w:rPr>
          <w:rFonts w:eastAsiaTheme="minorEastAsia" w:cstheme="minorBidi"/>
          <w:sz w:val="24"/>
          <w:szCs w:val="24"/>
        </w:rPr>
        <w:t>Disability pay gap</w:t>
      </w:r>
      <w:r w:rsidRPr="40841419">
        <w:rPr>
          <w:rStyle w:val="FootnoteReference"/>
          <w:rFonts w:eastAsiaTheme="minorEastAsia" w:cstheme="minorBidi"/>
          <w:sz w:val="24"/>
          <w:szCs w:val="24"/>
        </w:rPr>
        <w:footnoteReference w:id="8"/>
      </w:r>
      <w:r w:rsidR="009447A9">
        <w:rPr>
          <w:rFonts w:eastAsiaTheme="minorEastAsia" w:cstheme="minorBidi"/>
          <w:sz w:val="24"/>
          <w:szCs w:val="24"/>
        </w:rPr>
        <w:t>.</w:t>
      </w:r>
      <w:r w:rsidRPr="001746E4">
        <w:rPr>
          <w:rFonts w:eastAsiaTheme="minorEastAsia" w:cstheme="minorBidi"/>
          <w:sz w:val="24"/>
          <w:szCs w:val="24"/>
        </w:rPr>
        <w:t> </w:t>
      </w:r>
    </w:p>
    <w:p w14:paraId="786736D3" w14:textId="17A4A533" w:rsidR="00CF3400" w:rsidRPr="001746E4" w:rsidRDefault="00CF3400" w:rsidP="001746E4">
      <w:pPr>
        <w:pStyle w:val="ListParagraph"/>
        <w:numPr>
          <w:ilvl w:val="0"/>
          <w:numId w:val="18"/>
        </w:numPr>
        <w:rPr>
          <w:rFonts w:eastAsiaTheme="minorEastAsia" w:cstheme="minorBidi"/>
          <w:sz w:val="24"/>
          <w:szCs w:val="24"/>
        </w:rPr>
      </w:pPr>
      <w:r w:rsidRPr="001746E4">
        <w:rPr>
          <w:rFonts w:eastAsiaTheme="minorEastAsia" w:cstheme="minorBidi"/>
          <w:sz w:val="24"/>
          <w:szCs w:val="24"/>
        </w:rPr>
        <w:t>Percentage of employed disabled adults (aged 15-64 years) who were satisfied or very satisfied with their job</w:t>
      </w:r>
      <w:r w:rsidR="00C54A21">
        <w:rPr>
          <w:rFonts w:eastAsiaTheme="minorEastAsia" w:cstheme="minorBidi"/>
          <w:sz w:val="24"/>
          <w:szCs w:val="24"/>
        </w:rPr>
        <w:t>.</w:t>
      </w:r>
      <w:r w:rsidRPr="001746E4">
        <w:rPr>
          <w:rFonts w:eastAsiaTheme="minorEastAsia" w:cstheme="minorBidi"/>
          <w:sz w:val="24"/>
          <w:szCs w:val="24"/>
        </w:rPr>
        <w:t> </w:t>
      </w:r>
    </w:p>
    <w:p w14:paraId="4A2F7CCF" w14:textId="63A71398" w:rsidR="001746E4" w:rsidRPr="00E67FBD" w:rsidRDefault="00806E44" w:rsidP="00512ECC">
      <w:pPr>
        <w:pStyle w:val="ListParagraph"/>
        <w:numPr>
          <w:ilvl w:val="0"/>
          <w:numId w:val="18"/>
        </w:numPr>
        <w:rPr>
          <w:rFonts w:eastAsiaTheme="minorEastAsia" w:cstheme="minorBidi"/>
          <w:sz w:val="24"/>
          <w:szCs w:val="24"/>
        </w:rPr>
      </w:pPr>
      <w:r w:rsidRPr="001746E4">
        <w:rPr>
          <w:rFonts w:eastAsiaTheme="minorEastAsia" w:cstheme="minorBidi"/>
          <w:sz w:val="24"/>
          <w:szCs w:val="24"/>
        </w:rPr>
        <w:t>Percentage of disabled young people (aged 15-24 years) in employment, education, or training</w:t>
      </w:r>
      <w:r w:rsidR="00C54A21">
        <w:rPr>
          <w:rFonts w:eastAsiaTheme="minorEastAsia" w:cstheme="minorBidi"/>
          <w:sz w:val="24"/>
          <w:szCs w:val="24"/>
        </w:rPr>
        <w:t>.</w:t>
      </w:r>
      <w:r w:rsidRPr="001746E4">
        <w:rPr>
          <w:rFonts w:eastAsiaTheme="minorEastAsia" w:cstheme="minorBidi"/>
          <w:sz w:val="24"/>
          <w:szCs w:val="24"/>
        </w:rPr>
        <w:t> </w:t>
      </w:r>
    </w:p>
    <w:p w14:paraId="27774F0C" w14:textId="24CA02B5" w:rsidR="00ED0CE5" w:rsidRPr="00A82E37" w:rsidRDefault="00ED0CE5" w:rsidP="00A82E37">
      <w:pPr>
        <w:pStyle w:val="Heading3"/>
        <w:rPr>
          <w:lang w:val="en-US" w:eastAsia="ja-JP"/>
        </w:rPr>
      </w:pPr>
      <w:bookmarkStart w:id="44" w:name="_Toc215217252"/>
      <w:r w:rsidRPr="00A82E37">
        <w:rPr>
          <w:lang w:val="en-US" w:eastAsia="ja-JP"/>
        </w:rPr>
        <w:t>What success in employment means</w:t>
      </w:r>
      <w:bookmarkEnd w:id="44"/>
      <w:r w:rsidR="00AF3124" w:rsidRPr="00A82E37">
        <w:rPr>
          <w:lang w:val="en-US" w:eastAsia="ja-JP"/>
        </w:rPr>
        <w:t xml:space="preserve"> </w:t>
      </w:r>
    </w:p>
    <w:p w14:paraId="50489D5F" w14:textId="4D18356E" w:rsidR="000A7822" w:rsidRPr="00E316C3" w:rsidRDefault="000A7822" w:rsidP="00AC07F9">
      <w:r w:rsidRPr="00E316C3">
        <w:t>For disabled people, success in employment means:</w:t>
      </w:r>
    </w:p>
    <w:p w14:paraId="1FEA9725" w14:textId="40755DDB" w:rsidR="005B6A42" w:rsidRPr="00C35084" w:rsidRDefault="005B6A42" w:rsidP="00C370DA">
      <w:pPr>
        <w:pStyle w:val="ListParagraph"/>
        <w:numPr>
          <w:ilvl w:val="0"/>
          <w:numId w:val="22"/>
        </w:numPr>
        <w:ind w:left="357"/>
        <w:contextualSpacing w:val="0"/>
        <w:rPr>
          <w:sz w:val="24"/>
          <w:szCs w:val="24"/>
        </w:rPr>
      </w:pPr>
      <w:r w:rsidRPr="00C35084">
        <w:rPr>
          <w:sz w:val="24"/>
          <w:szCs w:val="24"/>
        </w:rPr>
        <w:t>Disabled people will have meaningful</w:t>
      </w:r>
      <w:r w:rsidRPr="00C35084">
        <w:rPr>
          <w:b/>
          <w:bCs/>
          <w:sz w:val="24"/>
          <w:szCs w:val="24"/>
        </w:rPr>
        <w:t xml:space="preserve"> career, employment and self-employment opportunities, </w:t>
      </w:r>
      <w:r w:rsidR="00456FE3" w:rsidRPr="00C35084">
        <w:rPr>
          <w:b/>
          <w:bCs/>
          <w:sz w:val="24"/>
          <w:szCs w:val="24"/>
        </w:rPr>
        <w:t>equal to</w:t>
      </w:r>
      <w:r w:rsidRPr="00C35084">
        <w:rPr>
          <w:b/>
          <w:bCs/>
          <w:sz w:val="24"/>
          <w:szCs w:val="24"/>
        </w:rPr>
        <w:t xml:space="preserve"> non-disabled people</w:t>
      </w:r>
      <w:r w:rsidRPr="00C35084">
        <w:rPr>
          <w:sz w:val="24"/>
          <w:szCs w:val="24"/>
        </w:rPr>
        <w:t>.</w:t>
      </w:r>
      <w:r w:rsidR="003C1C87" w:rsidRPr="00C35084">
        <w:rPr>
          <w:sz w:val="24"/>
          <w:szCs w:val="24"/>
        </w:rPr>
        <w:t xml:space="preserve"> </w:t>
      </w:r>
      <w:r w:rsidR="00894F15" w:rsidRPr="00C35084">
        <w:rPr>
          <w:sz w:val="24"/>
          <w:szCs w:val="24"/>
        </w:rPr>
        <w:t xml:space="preserve">They will </w:t>
      </w:r>
      <w:r w:rsidR="003D3C8C">
        <w:rPr>
          <w:sz w:val="24"/>
          <w:szCs w:val="24"/>
        </w:rPr>
        <w:t>be able to</w:t>
      </w:r>
      <w:r w:rsidR="00894F15" w:rsidRPr="00C35084">
        <w:rPr>
          <w:sz w:val="24"/>
          <w:szCs w:val="24"/>
        </w:rPr>
        <w:t xml:space="preserve"> participate in all levels of the workforce </w:t>
      </w:r>
      <w:r w:rsidR="00CE1DBE" w:rsidRPr="00C35084">
        <w:rPr>
          <w:sz w:val="24"/>
          <w:szCs w:val="24"/>
        </w:rPr>
        <w:t>equal to</w:t>
      </w:r>
      <w:r w:rsidR="00894F15" w:rsidRPr="00C35084">
        <w:rPr>
          <w:sz w:val="24"/>
          <w:szCs w:val="24"/>
        </w:rPr>
        <w:t xml:space="preserve"> non-disabled people</w:t>
      </w:r>
      <w:r w:rsidR="00710CC4" w:rsidRPr="00C35084">
        <w:rPr>
          <w:sz w:val="24"/>
          <w:szCs w:val="24"/>
        </w:rPr>
        <w:t xml:space="preserve">, </w:t>
      </w:r>
      <w:r w:rsidR="00A4002C" w:rsidRPr="00C35084">
        <w:rPr>
          <w:sz w:val="24"/>
          <w:szCs w:val="24"/>
        </w:rPr>
        <w:t>and this will be accepted</w:t>
      </w:r>
      <w:r w:rsidR="00650C1F" w:rsidRPr="00C35084">
        <w:rPr>
          <w:sz w:val="24"/>
          <w:szCs w:val="24"/>
        </w:rPr>
        <w:t>.</w:t>
      </w:r>
    </w:p>
    <w:p w14:paraId="4FB3A7EA" w14:textId="3141E8A1" w:rsidR="002221B1" w:rsidRPr="00C35084" w:rsidRDefault="002221B1" w:rsidP="00C370DA">
      <w:pPr>
        <w:pStyle w:val="ListParagraph"/>
        <w:numPr>
          <w:ilvl w:val="0"/>
          <w:numId w:val="22"/>
        </w:numPr>
        <w:ind w:left="357"/>
        <w:contextualSpacing w:val="0"/>
        <w:rPr>
          <w:sz w:val="24"/>
          <w:szCs w:val="24"/>
        </w:rPr>
      </w:pPr>
      <w:r w:rsidRPr="00C35084">
        <w:rPr>
          <w:b/>
          <w:bCs/>
          <w:sz w:val="24"/>
          <w:szCs w:val="24"/>
        </w:rPr>
        <w:t>Disabled people will thrive in employment or self-employment</w:t>
      </w:r>
      <w:r w:rsidRPr="00C35084">
        <w:rPr>
          <w:sz w:val="24"/>
          <w:szCs w:val="24"/>
        </w:rPr>
        <w:t xml:space="preserve"> </w:t>
      </w:r>
      <w:r w:rsidRPr="00C35084">
        <w:rPr>
          <w:b/>
          <w:bCs/>
          <w:sz w:val="24"/>
          <w:szCs w:val="24"/>
        </w:rPr>
        <w:t xml:space="preserve">wherever they work </w:t>
      </w:r>
      <w:r w:rsidRPr="00C35084">
        <w:rPr>
          <w:sz w:val="24"/>
          <w:szCs w:val="24"/>
        </w:rPr>
        <w:t xml:space="preserve">and live – whether they are urban or rural, in a workplace or working remotely. </w:t>
      </w:r>
    </w:p>
    <w:p w14:paraId="3A3DADD3" w14:textId="1B82D3E0" w:rsidR="002221B1" w:rsidRPr="00C35084" w:rsidRDefault="002221B1" w:rsidP="00C370DA">
      <w:pPr>
        <w:pStyle w:val="ListParagraph"/>
        <w:numPr>
          <w:ilvl w:val="0"/>
          <w:numId w:val="22"/>
        </w:numPr>
        <w:ind w:left="357"/>
        <w:contextualSpacing w:val="0"/>
        <w:rPr>
          <w:sz w:val="24"/>
          <w:szCs w:val="24"/>
        </w:rPr>
      </w:pPr>
      <w:r w:rsidRPr="00C35084">
        <w:rPr>
          <w:sz w:val="24"/>
          <w:szCs w:val="24"/>
        </w:rPr>
        <w:t xml:space="preserve">Disabled people </w:t>
      </w:r>
      <w:r w:rsidR="00B11C7B">
        <w:rPr>
          <w:sz w:val="24"/>
          <w:szCs w:val="24"/>
        </w:rPr>
        <w:t xml:space="preserve">will </w:t>
      </w:r>
      <w:r w:rsidRPr="00C35084">
        <w:rPr>
          <w:sz w:val="24"/>
          <w:szCs w:val="24"/>
        </w:rPr>
        <w:t xml:space="preserve">have </w:t>
      </w:r>
      <w:r w:rsidRPr="00C35084">
        <w:rPr>
          <w:b/>
          <w:bCs/>
          <w:sz w:val="24"/>
          <w:szCs w:val="24"/>
        </w:rPr>
        <w:t>access to supports and resources</w:t>
      </w:r>
      <w:r w:rsidRPr="00C35084">
        <w:rPr>
          <w:sz w:val="24"/>
          <w:szCs w:val="24"/>
        </w:rPr>
        <w:t xml:space="preserve"> that work for them. </w:t>
      </w:r>
      <w:r w:rsidR="00B11C7B">
        <w:rPr>
          <w:sz w:val="24"/>
          <w:szCs w:val="24"/>
        </w:rPr>
        <w:t>They will</w:t>
      </w:r>
      <w:r w:rsidR="00317B07" w:rsidRPr="008363C5">
        <w:rPr>
          <w:sz w:val="24"/>
          <w:szCs w:val="24"/>
        </w:rPr>
        <w:t xml:space="preserve"> feel confident their needs during employment will be met and that employers can harness their potential</w:t>
      </w:r>
      <w:r w:rsidRPr="00C35084">
        <w:rPr>
          <w:sz w:val="24"/>
          <w:szCs w:val="24"/>
        </w:rPr>
        <w:t xml:space="preserve">. </w:t>
      </w:r>
    </w:p>
    <w:p w14:paraId="3485B82D" w14:textId="39E6A8C0" w:rsidR="006C6744" w:rsidRPr="00C35084" w:rsidRDefault="007647CB" w:rsidP="00852507">
      <w:pPr>
        <w:pStyle w:val="ListParagraph"/>
        <w:numPr>
          <w:ilvl w:val="0"/>
          <w:numId w:val="22"/>
        </w:numPr>
        <w:spacing w:after="240"/>
        <w:ind w:left="351" w:hanging="357"/>
        <w:contextualSpacing w:val="0"/>
        <w:rPr>
          <w:sz w:val="24"/>
          <w:szCs w:val="24"/>
        </w:rPr>
      </w:pPr>
      <w:r w:rsidRPr="00C35084">
        <w:rPr>
          <w:sz w:val="24"/>
          <w:szCs w:val="24"/>
        </w:rPr>
        <w:t>Better work outcomes</w:t>
      </w:r>
      <w:r w:rsidR="005E3859" w:rsidRPr="00C35084">
        <w:rPr>
          <w:sz w:val="24"/>
          <w:szCs w:val="24"/>
        </w:rPr>
        <w:t xml:space="preserve"> </w:t>
      </w:r>
      <w:r w:rsidR="00EF5A5A" w:rsidRPr="00C35084">
        <w:rPr>
          <w:sz w:val="24"/>
          <w:szCs w:val="24"/>
        </w:rPr>
        <w:t xml:space="preserve">will </w:t>
      </w:r>
      <w:r w:rsidR="005E3859" w:rsidRPr="00C35084">
        <w:rPr>
          <w:sz w:val="24"/>
          <w:szCs w:val="24"/>
        </w:rPr>
        <w:t>give disabled people more</w:t>
      </w:r>
      <w:r w:rsidR="0088023C" w:rsidRPr="00C35084">
        <w:rPr>
          <w:sz w:val="24"/>
          <w:szCs w:val="24"/>
        </w:rPr>
        <w:t xml:space="preserve"> </w:t>
      </w:r>
      <w:r w:rsidR="0088023C" w:rsidRPr="00C35084">
        <w:rPr>
          <w:b/>
          <w:bCs/>
          <w:sz w:val="24"/>
          <w:szCs w:val="24"/>
        </w:rPr>
        <w:t>economic security, dignity</w:t>
      </w:r>
      <w:r w:rsidR="005E3859" w:rsidRPr="00C35084">
        <w:rPr>
          <w:b/>
          <w:bCs/>
          <w:sz w:val="24"/>
          <w:szCs w:val="24"/>
        </w:rPr>
        <w:t xml:space="preserve">, </w:t>
      </w:r>
      <w:r w:rsidR="0088023C" w:rsidRPr="00C35084">
        <w:rPr>
          <w:b/>
          <w:bCs/>
          <w:sz w:val="24"/>
          <w:szCs w:val="24"/>
        </w:rPr>
        <w:t>self-determination</w:t>
      </w:r>
      <w:r w:rsidR="00110125" w:rsidRPr="00C35084">
        <w:rPr>
          <w:b/>
          <w:bCs/>
          <w:sz w:val="24"/>
          <w:szCs w:val="24"/>
        </w:rPr>
        <w:t xml:space="preserve"> and</w:t>
      </w:r>
      <w:r w:rsidR="0088023C" w:rsidRPr="00C35084">
        <w:rPr>
          <w:b/>
          <w:bCs/>
          <w:sz w:val="24"/>
          <w:szCs w:val="24"/>
        </w:rPr>
        <w:t xml:space="preserve"> choice</w:t>
      </w:r>
      <w:r w:rsidRPr="00C35084">
        <w:rPr>
          <w:sz w:val="24"/>
          <w:szCs w:val="24"/>
        </w:rPr>
        <w:t xml:space="preserve"> – and this will improve other outcomes, like health</w:t>
      </w:r>
      <w:r w:rsidR="009C3927" w:rsidRPr="00C35084">
        <w:rPr>
          <w:sz w:val="24"/>
          <w:szCs w:val="24"/>
        </w:rPr>
        <w:t xml:space="preserve"> and housing</w:t>
      </w:r>
      <w:r w:rsidRPr="00C35084">
        <w:rPr>
          <w:sz w:val="24"/>
          <w:szCs w:val="24"/>
        </w:rPr>
        <w:t>.</w:t>
      </w:r>
    </w:p>
    <w:p w14:paraId="3A5B35D9" w14:textId="77AB0033" w:rsidR="003F5E84" w:rsidRPr="00C35084" w:rsidRDefault="003F5E84" w:rsidP="00852507">
      <w:pPr>
        <w:pStyle w:val="ListParagraph"/>
        <w:numPr>
          <w:ilvl w:val="0"/>
          <w:numId w:val="22"/>
        </w:numPr>
        <w:spacing w:after="240"/>
        <w:ind w:left="351" w:hanging="357"/>
        <w:contextualSpacing w:val="0"/>
        <w:rPr>
          <w:sz w:val="24"/>
          <w:szCs w:val="24"/>
        </w:rPr>
      </w:pPr>
      <w:r>
        <w:rPr>
          <w:sz w:val="24"/>
          <w:szCs w:val="24"/>
        </w:rPr>
        <w:t>D</w:t>
      </w:r>
      <w:r w:rsidRPr="002E56A1">
        <w:rPr>
          <w:sz w:val="24"/>
          <w:szCs w:val="24"/>
        </w:rPr>
        <w:t xml:space="preserve">isabled young people will have the </w:t>
      </w:r>
      <w:r w:rsidRPr="002E56A1">
        <w:rPr>
          <w:b/>
          <w:bCs/>
          <w:sz w:val="24"/>
          <w:szCs w:val="24"/>
        </w:rPr>
        <w:t>supports and information they need to transition from education</w:t>
      </w:r>
      <w:r w:rsidRPr="002E56A1">
        <w:rPr>
          <w:sz w:val="24"/>
          <w:szCs w:val="24"/>
        </w:rPr>
        <w:t xml:space="preserve"> and training, into work</w:t>
      </w:r>
      <w:r>
        <w:rPr>
          <w:sz w:val="24"/>
          <w:szCs w:val="24"/>
        </w:rPr>
        <w:t>.</w:t>
      </w:r>
    </w:p>
    <w:p w14:paraId="614B46FA" w14:textId="77777777" w:rsidR="002E56A1" w:rsidRPr="00A82E37" w:rsidRDefault="002E56A1" w:rsidP="00A82E37">
      <w:pPr>
        <w:pStyle w:val="Heading3"/>
        <w:rPr>
          <w:lang w:val="en-US" w:eastAsia="ja-JP"/>
        </w:rPr>
      </w:pPr>
      <w:bookmarkStart w:id="45" w:name="_Toc215217253"/>
      <w:r w:rsidRPr="00A82E37">
        <w:rPr>
          <w:lang w:val="en-US" w:eastAsia="ja-JP"/>
        </w:rPr>
        <w:t>Why change is needed</w:t>
      </w:r>
      <w:bookmarkEnd w:id="45"/>
    </w:p>
    <w:p w14:paraId="65A05BC7" w14:textId="77777777" w:rsidR="00B17230" w:rsidRDefault="00EB3429" w:rsidP="002E56A1">
      <w:r w:rsidRPr="00E316C3">
        <w:t xml:space="preserve">Being employed </w:t>
      </w:r>
      <w:r w:rsidR="00B60E84">
        <w:t xml:space="preserve">can </w:t>
      </w:r>
      <w:r w:rsidRPr="00E316C3">
        <w:t xml:space="preserve">provide a sense of purpose and fulfilment. Work </w:t>
      </w:r>
      <w:r w:rsidR="00B60E84">
        <w:t>can</w:t>
      </w:r>
      <w:r w:rsidRPr="00E316C3">
        <w:t xml:space="preserve"> offer social connection and economic security</w:t>
      </w:r>
      <w:r w:rsidR="00A770D4">
        <w:t>,</w:t>
      </w:r>
      <w:r w:rsidRPr="00E316C3">
        <w:t xml:space="preserve"> and supports wellbeing in other areas, like financial independence and </w:t>
      </w:r>
      <w:r w:rsidR="00035FD1">
        <w:t xml:space="preserve">better </w:t>
      </w:r>
      <w:r w:rsidRPr="00E316C3">
        <w:t xml:space="preserve">access to suitable housing. </w:t>
      </w:r>
    </w:p>
    <w:p w14:paraId="684E32D4" w14:textId="2B68E49A" w:rsidR="00155E7B" w:rsidRPr="0069530C" w:rsidRDefault="00155E7B" w:rsidP="002E56A1">
      <w:r w:rsidRPr="0069530C">
        <w:t>Success</w:t>
      </w:r>
      <w:r w:rsidR="00093989">
        <w:t xml:space="preserve"> in work</w:t>
      </w:r>
      <w:r w:rsidRPr="0069530C">
        <w:t xml:space="preserve"> can mean different things</w:t>
      </w:r>
      <w:r w:rsidR="00856C79">
        <w:t>,</w:t>
      </w:r>
      <w:r w:rsidR="003A7A5C">
        <w:t xml:space="preserve"> </w:t>
      </w:r>
      <w:r w:rsidRPr="0069530C">
        <w:t xml:space="preserve">and disabled </w:t>
      </w:r>
      <w:r w:rsidR="00DF69A1">
        <w:t xml:space="preserve">people </w:t>
      </w:r>
      <w:r w:rsidRPr="0069530C">
        <w:t xml:space="preserve">contribute in </w:t>
      </w:r>
      <w:r w:rsidR="00DF69A1">
        <w:t>many</w:t>
      </w:r>
      <w:r w:rsidRPr="0069530C">
        <w:t xml:space="preserve"> ways, with volunteering</w:t>
      </w:r>
      <w:r w:rsidR="00A73410">
        <w:t xml:space="preserve"> and part or full-time work all</w:t>
      </w:r>
      <w:r w:rsidRPr="0069530C">
        <w:t xml:space="preserve"> being meaningful pathways. </w:t>
      </w:r>
      <w:r w:rsidR="00197045">
        <w:t>W</w:t>
      </w:r>
      <w:r w:rsidR="00667A1F">
        <w:t xml:space="preserve">ork may not be an option for some disabled people, but they contribute in other ways. </w:t>
      </w:r>
    </w:p>
    <w:p w14:paraId="63EF5624" w14:textId="39B9AD8F" w:rsidR="00EB3429" w:rsidRPr="00E316C3" w:rsidRDefault="00EB3429" w:rsidP="00AC07F9">
      <w:r w:rsidRPr="00E316C3">
        <w:t xml:space="preserve">Employers also benefit from having disabled workers, through lived experience perspectives, designing </w:t>
      </w:r>
      <w:r w:rsidR="001B53B5">
        <w:t xml:space="preserve">accessible </w:t>
      </w:r>
      <w:r w:rsidR="00852D77" w:rsidRPr="00E316C3">
        <w:t xml:space="preserve">goods and </w:t>
      </w:r>
      <w:r w:rsidRPr="00E316C3">
        <w:t>services</w:t>
      </w:r>
      <w:r w:rsidR="001B53B5">
        <w:t>,</w:t>
      </w:r>
      <w:r w:rsidRPr="00E316C3">
        <w:t xml:space="preserve"> and helping attract a more diverse customer base.  </w:t>
      </w:r>
    </w:p>
    <w:p w14:paraId="2A7D585D" w14:textId="4DE5F11E" w:rsidR="00AB10F8" w:rsidRPr="001373F8" w:rsidRDefault="00EB3429" w:rsidP="27EDBE1D">
      <w:pPr>
        <w:rPr>
          <w:lang w:val="en-US"/>
        </w:rPr>
      </w:pPr>
      <w:r w:rsidRPr="00784BEF">
        <w:t xml:space="preserve">Disabled people face many barriers getting into work, and inequities when they are in employment. In the 2023 Household Disability Survey 56 percent of disabled people aged 15 to 64 years had a paid job, compared with 82 percent of non-disabled people. However, of those without a </w:t>
      </w:r>
      <w:r w:rsidR="00FA2F6F" w:rsidRPr="00784BEF">
        <w:t xml:space="preserve">paid </w:t>
      </w:r>
      <w:r w:rsidRPr="00784BEF">
        <w:t xml:space="preserve">job, almost </w:t>
      </w:r>
      <w:r w:rsidR="0043256D" w:rsidRPr="00784BEF">
        <w:t>3</w:t>
      </w:r>
      <w:r w:rsidRPr="00784BEF">
        <w:t xml:space="preserve"> quarters (72 percent) want</w:t>
      </w:r>
      <w:r w:rsidR="00716B76" w:rsidRPr="00784BEF">
        <w:t>ed</w:t>
      </w:r>
      <w:r w:rsidRPr="00784BEF">
        <w:t xml:space="preserve"> to be employed. This reflects longstanding trends.</w:t>
      </w:r>
      <w:r w:rsidRPr="00E316C3">
        <w:t>  </w:t>
      </w:r>
      <w:r w:rsidR="3CF8B745" w:rsidRPr="27EDBE1D">
        <w:rPr>
          <w:lang w:val="en-US"/>
        </w:rPr>
        <w:t xml:space="preserve">Disabled </w:t>
      </w:r>
      <w:r w:rsidR="78715071" w:rsidRPr="27EDBE1D">
        <w:rPr>
          <w:lang w:val="en-US"/>
        </w:rPr>
        <w:t>women also face inequities</w:t>
      </w:r>
      <w:r w:rsidR="61E1E5AB" w:rsidRPr="27EDBE1D">
        <w:rPr>
          <w:lang w:val="en-US"/>
        </w:rPr>
        <w:t xml:space="preserve"> in work. </w:t>
      </w:r>
      <w:r w:rsidR="12E26AF4" w:rsidRPr="27EDBE1D">
        <w:rPr>
          <w:lang w:val="en-US"/>
        </w:rPr>
        <w:t xml:space="preserve">The Household Labour </w:t>
      </w:r>
      <w:r w:rsidR="12E26AF4" w:rsidRPr="002A5018">
        <w:rPr>
          <w:lang w:val="en-US"/>
        </w:rPr>
        <w:t xml:space="preserve">Force </w:t>
      </w:r>
      <w:r w:rsidR="0B71B55C" w:rsidRPr="002A5018">
        <w:rPr>
          <w:lang w:val="en-US"/>
        </w:rPr>
        <w:t>Survey shows</w:t>
      </w:r>
      <w:r w:rsidR="3CF8B745" w:rsidRPr="002A5018">
        <w:rPr>
          <w:lang w:val="en-US"/>
        </w:rPr>
        <w:t xml:space="preserve"> tha</w:t>
      </w:r>
      <w:r w:rsidR="5FA68C58" w:rsidRPr="002A5018">
        <w:rPr>
          <w:lang w:val="en-US"/>
        </w:rPr>
        <w:t xml:space="preserve">t, in </w:t>
      </w:r>
      <w:r w:rsidR="057E9BE9" w:rsidRPr="002A5018">
        <w:rPr>
          <w:lang w:val="en-US"/>
        </w:rPr>
        <w:t xml:space="preserve">2025, </w:t>
      </w:r>
      <w:r w:rsidR="00CD0DFC" w:rsidRPr="002A5018">
        <w:rPr>
          <w:lang w:val="en-US"/>
        </w:rPr>
        <w:t>the pay</w:t>
      </w:r>
      <w:r w:rsidR="057E9BE9" w:rsidRPr="002A5018">
        <w:rPr>
          <w:lang w:val="en-US"/>
        </w:rPr>
        <w:t xml:space="preserve"> gap for disabled women, </w:t>
      </w:r>
      <w:r w:rsidR="41CA65A9" w:rsidRPr="002A5018">
        <w:rPr>
          <w:lang w:val="en-US"/>
        </w:rPr>
        <w:t xml:space="preserve">when </w:t>
      </w:r>
      <w:r w:rsidR="057E9BE9" w:rsidRPr="002A5018">
        <w:rPr>
          <w:lang w:val="en-US"/>
        </w:rPr>
        <w:t>compared to all men, was 14.8</w:t>
      </w:r>
      <w:r w:rsidR="00C7174F" w:rsidRPr="002A5018">
        <w:rPr>
          <w:lang w:val="en-US"/>
        </w:rPr>
        <w:t xml:space="preserve"> percent</w:t>
      </w:r>
      <w:r w:rsidR="057E9BE9" w:rsidRPr="002A5018">
        <w:rPr>
          <w:lang w:val="en-US"/>
        </w:rPr>
        <w:t xml:space="preserve"> (and 9.6</w:t>
      </w:r>
      <w:r w:rsidR="3E3420C4" w:rsidRPr="002A5018">
        <w:rPr>
          <w:lang w:val="en-US"/>
        </w:rPr>
        <w:t xml:space="preserve"> percent</w:t>
      </w:r>
      <w:r w:rsidR="057E9BE9" w:rsidRPr="002A5018">
        <w:rPr>
          <w:lang w:val="en-US"/>
        </w:rPr>
        <w:t xml:space="preserve"> compared to disabled men).</w:t>
      </w:r>
      <w:r w:rsidR="002A5018">
        <w:rPr>
          <w:rStyle w:val="FootnoteReference"/>
          <w:lang w:val="en-US"/>
        </w:rPr>
        <w:footnoteReference w:id="9"/>
      </w:r>
      <w:r w:rsidR="057E9BE9" w:rsidRPr="27EDBE1D">
        <w:rPr>
          <w:lang w:val="en-US"/>
        </w:rPr>
        <w:t xml:space="preserve"> </w:t>
      </w:r>
    </w:p>
    <w:p w14:paraId="7BF0F812" w14:textId="6AD4A1F4" w:rsidR="00EB3429" w:rsidRPr="00E316C3" w:rsidRDefault="00EB3429" w:rsidP="00AC07F9">
      <w:pPr>
        <w:rPr>
          <w:sz w:val="22"/>
          <w:szCs w:val="22"/>
          <w:vertAlign w:val="superscript"/>
        </w:rPr>
      </w:pPr>
      <w:r w:rsidRPr="00E316C3">
        <w:t xml:space="preserve">Education and training are critical determinants of employment outcomes, </w:t>
      </w:r>
      <w:r w:rsidR="00D516EB">
        <w:t>but</w:t>
      </w:r>
      <w:r w:rsidR="00D516EB" w:rsidRPr="00E316C3">
        <w:t xml:space="preserve"> </w:t>
      </w:r>
      <w:r w:rsidRPr="00E316C3">
        <w:t xml:space="preserve">disabled people are less likely to have a qualification. </w:t>
      </w:r>
      <w:r>
        <w:t xml:space="preserve">Young disabled people aged 15-24 years are less likely to be earning or learning, with </w:t>
      </w:r>
      <w:r w:rsidR="550C6036">
        <w:t>4</w:t>
      </w:r>
      <w:r w:rsidR="749581AF">
        <w:t>6</w:t>
      </w:r>
      <w:r>
        <w:t xml:space="preserve"> percent not in employment, education, or training (NEET) – over </w:t>
      </w:r>
      <w:r w:rsidR="005E0705">
        <w:t xml:space="preserve">4 </w:t>
      </w:r>
      <w:r>
        <w:t xml:space="preserve">times the rate for non-disabled young people (11 percent) in the June </w:t>
      </w:r>
      <w:r w:rsidR="550C6036">
        <w:t>202</w:t>
      </w:r>
      <w:r w:rsidR="3C2BB701">
        <w:t>5</w:t>
      </w:r>
      <w:r>
        <w:t xml:space="preserve"> quarter of the Household Labour Force Survey</w:t>
      </w:r>
      <w:r w:rsidR="002B1C65">
        <w:t>.</w:t>
      </w:r>
      <w:r w:rsidRPr="191B0393">
        <w:rPr>
          <w:sz w:val="22"/>
          <w:szCs w:val="22"/>
          <w:vertAlign w:val="superscript"/>
        </w:rPr>
        <w:t> </w:t>
      </w:r>
    </w:p>
    <w:p w14:paraId="6669C80B" w14:textId="29D164C4" w:rsidR="00EB3429" w:rsidRPr="00E316C3" w:rsidRDefault="007E18DB" w:rsidP="00AC07F9">
      <w:r>
        <w:t>Common b</w:t>
      </w:r>
      <w:r w:rsidR="0027632C">
        <w:t xml:space="preserve">arriers </w:t>
      </w:r>
      <w:r w:rsidR="003D58D2">
        <w:t>to disabled people findin</w:t>
      </w:r>
      <w:r>
        <w:t>g secure employment include c</w:t>
      </w:r>
      <w:r w:rsidR="00EB3429" w:rsidRPr="00E316C3">
        <w:t xml:space="preserve">omplex and inaccessible recruitment practices, inaccessible workplaces, societal awareness and attitudes, </w:t>
      </w:r>
      <w:r w:rsidR="0043037F">
        <w:t>discrimination by employers</w:t>
      </w:r>
      <w:r w:rsidR="00EB3429" w:rsidRPr="00E316C3">
        <w:t xml:space="preserve">, </w:t>
      </w:r>
      <w:r>
        <w:t>and</w:t>
      </w:r>
      <w:r w:rsidR="00EB3429" w:rsidRPr="00E316C3">
        <w:t xml:space="preserve"> a lack of easy</w:t>
      </w:r>
      <w:r w:rsidR="00434520" w:rsidRPr="00E316C3">
        <w:t>-</w:t>
      </w:r>
      <w:r w:rsidR="00EB3429" w:rsidRPr="00E316C3">
        <w:t>to</w:t>
      </w:r>
      <w:r w:rsidR="00434520" w:rsidRPr="00E316C3">
        <w:t>-</w:t>
      </w:r>
      <w:r w:rsidR="00EB3429" w:rsidRPr="00E316C3">
        <w:t>access suitable supports</w:t>
      </w:r>
      <w:r>
        <w:t>.</w:t>
      </w:r>
      <w:r w:rsidR="00D3245C">
        <w:t xml:space="preserve"> E</w:t>
      </w:r>
      <w:r w:rsidR="00EB3429" w:rsidRPr="00E316C3">
        <w:t xml:space="preserve">mployment pathways </w:t>
      </w:r>
      <w:r w:rsidR="00D3245C">
        <w:t>may</w:t>
      </w:r>
      <w:r w:rsidR="00EB3429" w:rsidRPr="00E316C3">
        <w:t xml:space="preserve"> not </w:t>
      </w:r>
      <w:r w:rsidR="00D3245C">
        <w:t>match</w:t>
      </w:r>
      <w:r w:rsidR="00D3245C" w:rsidRPr="00E316C3">
        <w:t xml:space="preserve"> </w:t>
      </w:r>
      <w:r w:rsidR="00EB3429" w:rsidRPr="00E316C3">
        <w:t xml:space="preserve">the disabled person’s interests and strengths, </w:t>
      </w:r>
      <w:r w:rsidR="00D3245C">
        <w:t>or</w:t>
      </w:r>
      <w:r w:rsidR="00EB3429" w:rsidRPr="00E316C3">
        <w:t xml:space="preserve"> their capabilities </w:t>
      </w:r>
      <w:r w:rsidR="00D3245C">
        <w:t>may be</w:t>
      </w:r>
      <w:r w:rsidR="00EB3429" w:rsidRPr="00E316C3">
        <w:t xml:space="preserve"> underestimated.   </w:t>
      </w:r>
    </w:p>
    <w:p w14:paraId="032C316E" w14:textId="3F692628" w:rsidR="00EB3429" w:rsidRPr="00E316C3" w:rsidRDefault="00364190" w:rsidP="00AC07F9">
      <w:r>
        <w:t>Workplaces often</w:t>
      </w:r>
      <w:r w:rsidR="00EB3429" w:rsidRPr="00E316C3">
        <w:t xml:space="preserve"> </w:t>
      </w:r>
      <w:r w:rsidR="00A45442">
        <w:t xml:space="preserve">do not understand or apply </w:t>
      </w:r>
      <w:r w:rsidR="00EB3429" w:rsidRPr="00E316C3">
        <w:t xml:space="preserve">disability inclusion. The process </w:t>
      </w:r>
      <w:r w:rsidR="00F91E47">
        <w:t xml:space="preserve">to </w:t>
      </w:r>
      <w:r w:rsidR="00EB3429" w:rsidRPr="00E316C3">
        <w:t>employ a disabled person</w:t>
      </w:r>
      <w:r w:rsidR="00F061B2">
        <w:t xml:space="preserve"> and provide</w:t>
      </w:r>
      <w:r w:rsidR="00EB3429" w:rsidRPr="00E316C3">
        <w:t xml:space="preserve"> reasonable accommodations can be complex and confusing. Employers may not </w:t>
      </w:r>
      <w:r w:rsidR="00A37D1F">
        <w:t>have, or be aware of,</w:t>
      </w:r>
      <w:r w:rsidR="007C20BA">
        <w:t xml:space="preserve"> </w:t>
      </w:r>
      <w:r w:rsidR="00A37D1F">
        <w:t>tools</w:t>
      </w:r>
      <w:r w:rsidR="00A23157">
        <w:t xml:space="preserve"> to</w:t>
      </w:r>
      <w:r w:rsidR="00A37D1F">
        <w:t xml:space="preserve"> </w:t>
      </w:r>
      <w:r w:rsidR="00A23157">
        <w:t xml:space="preserve">help </w:t>
      </w:r>
      <w:r w:rsidR="00EB3429" w:rsidRPr="00E316C3">
        <w:t xml:space="preserve">hire </w:t>
      </w:r>
      <w:r w:rsidR="001F23E4">
        <w:t>and</w:t>
      </w:r>
      <w:r w:rsidR="00EB3429" w:rsidRPr="00E316C3">
        <w:t xml:space="preserve"> enable disabled workers. </w:t>
      </w:r>
      <w:r w:rsidR="00635EAA">
        <w:t xml:space="preserve">Support </w:t>
      </w:r>
      <w:r w:rsidR="00AB0E65">
        <w:t>is needed</w:t>
      </w:r>
      <w:r w:rsidR="00635EAA">
        <w:t xml:space="preserve"> </w:t>
      </w:r>
      <w:r w:rsidR="00596E1A">
        <w:t>for</w:t>
      </w:r>
      <w:r w:rsidR="000512A1">
        <w:t xml:space="preserve"> workplaces </w:t>
      </w:r>
      <w:r w:rsidR="00F07ED0">
        <w:t xml:space="preserve">to help them meet </w:t>
      </w:r>
      <w:r w:rsidR="001E60F6">
        <w:t xml:space="preserve">the </w:t>
      </w:r>
      <w:r w:rsidR="00F07ED0">
        <w:t xml:space="preserve">needs of disabled staff, including accessible infrastructure and access to digital and other technologies. </w:t>
      </w:r>
    </w:p>
    <w:p w14:paraId="10EB108C" w14:textId="28B5ABFD" w:rsidR="00EB3429" w:rsidRPr="00E316C3" w:rsidRDefault="005510DC" w:rsidP="00AC07F9">
      <w:r>
        <w:t xml:space="preserve">To improve </w:t>
      </w:r>
      <w:r w:rsidR="0092059C">
        <w:t xml:space="preserve">disabled people’s </w:t>
      </w:r>
      <w:r w:rsidR="006B6EF5">
        <w:t xml:space="preserve">employment outcomes, </w:t>
      </w:r>
      <w:r w:rsidR="00344721">
        <w:t>key shifts are needed throughout the ‘employment lifecycle’:</w:t>
      </w:r>
    </w:p>
    <w:p w14:paraId="68B363BC" w14:textId="525F366E" w:rsidR="00EB3429" w:rsidRPr="00817239" w:rsidRDefault="00EB3429" w:rsidP="00A6192E">
      <w:pPr>
        <w:pStyle w:val="ListParagraph"/>
        <w:numPr>
          <w:ilvl w:val="0"/>
          <w:numId w:val="11"/>
        </w:numPr>
        <w:ind w:left="357"/>
        <w:contextualSpacing w:val="0"/>
        <w:rPr>
          <w:sz w:val="24"/>
          <w:szCs w:val="24"/>
        </w:rPr>
      </w:pPr>
      <w:r w:rsidRPr="00817239">
        <w:rPr>
          <w:sz w:val="24"/>
          <w:szCs w:val="24"/>
        </w:rPr>
        <w:t>Better pathways into employment: inclusive recruitment practices, specialist employment services and supports when needed, and job pathways that meet disabled people’s strengths, interests and accessibility needs, including cultural needs. </w:t>
      </w:r>
    </w:p>
    <w:p w14:paraId="45061603" w14:textId="0D61023E" w:rsidR="00EB3429" w:rsidRDefault="00EB3429" w:rsidP="00A6192E">
      <w:pPr>
        <w:pStyle w:val="ListParagraph"/>
        <w:numPr>
          <w:ilvl w:val="0"/>
          <w:numId w:val="11"/>
        </w:numPr>
        <w:ind w:left="357"/>
        <w:contextualSpacing w:val="0"/>
        <w:rPr>
          <w:sz w:val="24"/>
          <w:szCs w:val="24"/>
        </w:rPr>
      </w:pPr>
      <w:r w:rsidRPr="00817239">
        <w:rPr>
          <w:sz w:val="24"/>
          <w:szCs w:val="24"/>
        </w:rPr>
        <w:t xml:space="preserve">Disabled people’s readiness: raising the expectation that disabled people play a key part in the workforce </w:t>
      </w:r>
      <w:r w:rsidR="00291630" w:rsidRPr="00817239">
        <w:rPr>
          <w:sz w:val="24"/>
          <w:szCs w:val="24"/>
        </w:rPr>
        <w:t xml:space="preserve">and </w:t>
      </w:r>
      <w:r w:rsidR="00FD476F">
        <w:rPr>
          <w:sz w:val="24"/>
          <w:szCs w:val="24"/>
        </w:rPr>
        <w:t>should be</w:t>
      </w:r>
      <w:r w:rsidRPr="00817239">
        <w:rPr>
          <w:sz w:val="24"/>
          <w:szCs w:val="24"/>
        </w:rPr>
        <w:t xml:space="preserve"> supported </w:t>
      </w:r>
      <w:r w:rsidR="00291630" w:rsidRPr="00817239">
        <w:rPr>
          <w:sz w:val="24"/>
          <w:szCs w:val="24"/>
        </w:rPr>
        <w:t>to thrive</w:t>
      </w:r>
      <w:r w:rsidRPr="00817239">
        <w:rPr>
          <w:sz w:val="24"/>
          <w:szCs w:val="24"/>
        </w:rPr>
        <w:t xml:space="preserve"> </w:t>
      </w:r>
      <w:r w:rsidR="00197C4F">
        <w:rPr>
          <w:sz w:val="24"/>
          <w:szCs w:val="24"/>
        </w:rPr>
        <w:t>in</w:t>
      </w:r>
      <w:r w:rsidR="00FD476F">
        <w:rPr>
          <w:sz w:val="24"/>
          <w:szCs w:val="24"/>
        </w:rPr>
        <w:t xml:space="preserve"> tran</w:t>
      </w:r>
      <w:r w:rsidR="00BB5B3B">
        <w:rPr>
          <w:sz w:val="24"/>
          <w:szCs w:val="24"/>
        </w:rPr>
        <w:t>sition</w:t>
      </w:r>
      <w:r w:rsidR="00197C4F">
        <w:rPr>
          <w:sz w:val="24"/>
          <w:szCs w:val="24"/>
        </w:rPr>
        <w:t>s</w:t>
      </w:r>
      <w:r w:rsidRPr="00817239">
        <w:rPr>
          <w:sz w:val="24"/>
          <w:szCs w:val="24"/>
        </w:rPr>
        <w:t xml:space="preserve"> between education and training</w:t>
      </w:r>
      <w:r w:rsidR="00BB5B3B">
        <w:rPr>
          <w:sz w:val="24"/>
          <w:szCs w:val="24"/>
        </w:rPr>
        <w:t>,</w:t>
      </w:r>
      <w:r w:rsidRPr="00817239">
        <w:rPr>
          <w:sz w:val="24"/>
          <w:szCs w:val="24"/>
        </w:rPr>
        <w:t xml:space="preserve"> and in career development opportunities</w:t>
      </w:r>
      <w:r w:rsidR="00291630" w:rsidRPr="00817239">
        <w:rPr>
          <w:sz w:val="24"/>
          <w:szCs w:val="24"/>
        </w:rPr>
        <w:t>.</w:t>
      </w:r>
    </w:p>
    <w:p w14:paraId="15874E74" w14:textId="2F0DB6E1" w:rsidR="00EB3429" w:rsidRPr="00817239" w:rsidRDefault="00EB3429" w:rsidP="00A6192E">
      <w:pPr>
        <w:pStyle w:val="ListParagraph"/>
        <w:numPr>
          <w:ilvl w:val="0"/>
          <w:numId w:val="11"/>
        </w:numPr>
        <w:ind w:left="357"/>
        <w:contextualSpacing w:val="0"/>
        <w:rPr>
          <w:sz w:val="24"/>
          <w:szCs w:val="24"/>
        </w:rPr>
      </w:pPr>
      <w:r w:rsidRPr="00817239">
        <w:rPr>
          <w:sz w:val="24"/>
          <w:szCs w:val="24"/>
        </w:rPr>
        <w:t xml:space="preserve">Employer preparedness: practical information, tools and resources to support employers to </w:t>
      </w:r>
      <w:r w:rsidR="009F669C" w:rsidRPr="00817239">
        <w:rPr>
          <w:sz w:val="24"/>
          <w:szCs w:val="24"/>
        </w:rPr>
        <w:t xml:space="preserve">design jobs, </w:t>
      </w:r>
      <w:r w:rsidRPr="00817239">
        <w:rPr>
          <w:sz w:val="24"/>
          <w:szCs w:val="24"/>
        </w:rPr>
        <w:t xml:space="preserve">recruit, and provide supportive work environments </w:t>
      </w:r>
      <w:r w:rsidR="009F669C">
        <w:rPr>
          <w:sz w:val="24"/>
          <w:szCs w:val="24"/>
        </w:rPr>
        <w:t>so</w:t>
      </w:r>
      <w:r w:rsidRPr="00817239">
        <w:rPr>
          <w:sz w:val="24"/>
          <w:szCs w:val="24"/>
        </w:rPr>
        <w:t xml:space="preserve"> disabled people remain in work and develop professionally. </w:t>
      </w:r>
      <w:r w:rsidR="002E16F7">
        <w:rPr>
          <w:sz w:val="24"/>
          <w:szCs w:val="24"/>
        </w:rPr>
        <w:t>E</w:t>
      </w:r>
      <w:r w:rsidRPr="00817239">
        <w:rPr>
          <w:sz w:val="24"/>
          <w:szCs w:val="24"/>
        </w:rPr>
        <w:t xml:space="preserve">mployers and businesses </w:t>
      </w:r>
      <w:r w:rsidR="002E16F7">
        <w:rPr>
          <w:sz w:val="24"/>
          <w:szCs w:val="24"/>
        </w:rPr>
        <w:t xml:space="preserve">should have support </w:t>
      </w:r>
      <w:r w:rsidRPr="00817239">
        <w:rPr>
          <w:sz w:val="24"/>
          <w:szCs w:val="24"/>
        </w:rPr>
        <w:t xml:space="preserve">to build </w:t>
      </w:r>
      <w:r w:rsidR="00C34C28">
        <w:rPr>
          <w:sz w:val="24"/>
          <w:szCs w:val="24"/>
        </w:rPr>
        <w:t xml:space="preserve">their </w:t>
      </w:r>
      <w:r w:rsidRPr="00817239">
        <w:rPr>
          <w:sz w:val="24"/>
          <w:szCs w:val="24"/>
        </w:rPr>
        <w:t>capability and confidence</w:t>
      </w:r>
      <w:r w:rsidR="00C34C28">
        <w:rPr>
          <w:sz w:val="24"/>
          <w:szCs w:val="24"/>
        </w:rPr>
        <w:t>, so</w:t>
      </w:r>
      <w:r w:rsidR="00A66119">
        <w:rPr>
          <w:sz w:val="24"/>
          <w:szCs w:val="24"/>
        </w:rPr>
        <w:t xml:space="preserve"> </w:t>
      </w:r>
      <w:r w:rsidRPr="00817239">
        <w:rPr>
          <w:sz w:val="24"/>
          <w:szCs w:val="24"/>
        </w:rPr>
        <w:t xml:space="preserve">the choice to hire disabled employees </w:t>
      </w:r>
      <w:r w:rsidR="00C34C28">
        <w:rPr>
          <w:sz w:val="24"/>
          <w:szCs w:val="24"/>
        </w:rPr>
        <w:t>is easy.</w:t>
      </w:r>
    </w:p>
    <w:p w14:paraId="467A70D2" w14:textId="5F7252E8" w:rsidR="0088034A" w:rsidRPr="00E316C3" w:rsidRDefault="0088034A" w:rsidP="00AC07F9">
      <w:r>
        <w:t xml:space="preserve">There is a need for data and analysis </w:t>
      </w:r>
      <w:r w:rsidR="00682FF9">
        <w:t xml:space="preserve">to show what works, </w:t>
      </w:r>
      <w:r w:rsidR="00464806">
        <w:t xml:space="preserve">to share what works, and to understand where market settings may need to be adjusted. </w:t>
      </w:r>
    </w:p>
    <w:p w14:paraId="52D1D43D" w14:textId="4710A5C1" w:rsidR="009A6DC5" w:rsidRPr="00A82E37" w:rsidRDefault="009A6DC5" w:rsidP="00A82E37">
      <w:pPr>
        <w:pStyle w:val="Heading3"/>
        <w:rPr>
          <w:lang w:val="en-US" w:eastAsia="ja-JP"/>
        </w:rPr>
      </w:pPr>
      <w:bookmarkStart w:id="46" w:name="_Toc215217254"/>
      <w:r w:rsidRPr="00A82E37">
        <w:rPr>
          <w:lang w:val="en-US" w:eastAsia="ja-JP"/>
        </w:rPr>
        <w:t>Employment actions</w:t>
      </w:r>
      <w:bookmarkEnd w:id="46"/>
      <w:r w:rsidRPr="00A82E37">
        <w:rPr>
          <w:lang w:val="en-US" w:eastAsia="ja-JP"/>
        </w:rPr>
        <w:t xml:space="preserve"> </w:t>
      </w:r>
    </w:p>
    <w:p w14:paraId="57980C05" w14:textId="059E1F24" w:rsidR="000332E1" w:rsidRDefault="00103E92" w:rsidP="00533616">
      <w:r>
        <w:t xml:space="preserve">To </w:t>
      </w:r>
      <w:r w:rsidR="002345D8">
        <w:t xml:space="preserve">make progress towards </w:t>
      </w:r>
      <w:r>
        <w:t>th</w:t>
      </w:r>
      <w:r w:rsidR="00A74F6F">
        <w:t xml:space="preserve">e strategy’s goal for employment, </w:t>
      </w:r>
      <w:r w:rsidR="00695590">
        <w:t>Government will</w:t>
      </w:r>
      <w:r w:rsidR="000332E1">
        <w:t>:</w:t>
      </w:r>
    </w:p>
    <w:p w14:paraId="55235694" w14:textId="02216E7B" w:rsidR="00533616" w:rsidRPr="00533616" w:rsidRDefault="002F1C3B" w:rsidP="00533616">
      <w:pPr>
        <w:rPr>
          <w:b/>
          <w:bCs/>
          <w:i/>
        </w:rPr>
      </w:pPr>
      <w:r w:rsidRPr="00533616">
        <w:rPr>
          <w:b/>
          <w:bCs/>
        </w:rPr>
        <w:t>Enable and support disabled people to thrive in careers that match their interests and strengths</w:t>
      </w:r>
    </w:p>
    <w:p w14:paraId="3FB269CE" w14:textId="22CA9E51" w:rsidR="000F54B8" w:rsidRPr="00521E9C" w:rsidRDefault="000F54B8" w:rsidP="00521E9C">
      <w:pPr>
        <w:pStyle w:val="ListParagraph"/>
        <w:numPr>
          <w:ilvl w:val="0"/>
          <w:numId w:val="15"/>
        </w:numPr>
        <w:spacing w:before="240"/>
        <w:ind w:left="357" w:hanging="357"/>
        <w:contextualSpacing w:val="0"/>
        <w:rPr>
          <w:sz w:val="24"/>
          <w:szCs w:val="24"/>
        </w:rPr>
      </w:pPr>
      <w:r w:rsidRPr="00521E9C">
        <w:rPr>
          <w:sz w:val="24"/>
          <w:szCs w:val="24"/>
        </w:rPr>
        <w:t xml:space="preserve">Put information and guidance that helps disabled people to identify and match their skills and interests with job pathways in one place and make it accessible. </w:t>
      </w:r>
      <w:r w:rsidR="000E458C" w:rsidRPr="00521E9C">
        <w:rPr>
          <w:sz w:val="24"/>
          <w:szCs w:val="24"/>
        </w:rPr>
        <w:t xml:space="preserve">This should include guidance for disabled people leaving school or education. </w:t>
      </w:r>
    </w:p>
    <w:p w14:paraId="01195E5B" w14:textId="7B1D0F68" w:rsidR="00BE646B" w:rsidRPr="001856D2" w:rsidRDefault="00BE646B" w:rsidP="003E2656">
      <w:pPr>
        <w:pStyle w:val="ListParagraph"/>
        <w:numPr>
          <w:ilvl w:val="0"/>
          <w:numId w:val="15"/>
        </w:numPr>
        <w:spacing w:before="240"/>
        <w:ind w:left="357" w:hanging="357"/>
        <w:contextualSpacing w:val="0"/>
        <w:rPr>
          <w:sz w:val="24"/>
          <w:szCs w:val="24"/>
        </w:rPr>
      </w:pPr>
      <w:r w:rsidRPr="00521E9C">
        <w:rPr>
          <w:sz w:val="24"/>
          <w:szCs w:val="24"/>
        </w:rPr>
        <w:t>Review specialist employment supports, consulting with disabled people, to improve employment outcomes.</w:t>
      </w:r>
    </w:p>
    <w:p w14:paraId="15B37C8E" w14:textId="68B6B023" w:rsidR="00020402" w:rsidRPr="001856D2" w:rsidRDefault="00020402" w:rsidP="00020402">
      <w:pPr>
        <w:pStyle w:val="ListParagraph"/>
        <w:numPr>
          <w:ilvl w:val="0"/>
          <w:numId w:val="15"/>
        </w:numPr>
        <w:spacing w:before="240"/>
        <w:ind w:left="357" w:hanging="357"/>
        <w:contextualSpacing w:val="0"/>
        <w:rPr>
          <w:sz w:val="24"/>
          <w:szCs w:val="24"/>
        </w:rPr>
      </w:pPr>
      <w:r w:rsidRPr="00B443EF">
        <w:rPr>
          <w:sz w:val="24"/>
          <w:szCs w:val="24"/>
        </w:rPr>
        <w:t>Work with disabled people, employers and employer networks to create mentor programmes – so disabled people can get career support from disabled professionals or employers.</w:t>
      </w:r>
    </w:p>
    <w:p w14:paraId="100995CC" w14:textId="3CDB188D" w:rsidR="006E289C" w:rsidRPr="004F6860" w:rsidRDefault="006E289C" w:rsidP="004F6860">
      <w:pPr>
        <w:pStyle w:val="Heading4"/>
        <w:rPr>
          <w:b/>
          <w:color w:val="000000" w:themeColor="text1"/>
        </w:rPr>
      </w:pPr>
      <w:r w:rsidRPr="004F6860">
        <w:rPr>
          <w:b/>
          <w:i w:val="0"/>
          <w:color w:val="000000" w:themeColor="text1"/>
        </w:rPr>
        <w:t xml:space="preserve">Work with </w:t>
      </w:r>
      <w:r w:rsidR="007346C3" w:rsidRPr="004F6860">
        <w:rPr>
          <w:b/>
          <w:i w:val="0"/>
          <w:color w:val="000000" w:themeColor="text1"/>
        </w:rPr>
        <w:t xml:space="preserve">disabled people, </w:t>
      </w:r>
      <w:r w:rsidRPr="004F6860">
        <w:rPr>
          <w:b/>
          <w:i w:val="0"/>
          <w:color w:val="000000" w:themeColor="text1"/>
        </w:rPr>
        <w:t>employers and businesses to build disability confidence</w:t>
      </w:r>
      <w:r w:rsidR="00864CF8" w:rsidRPr="004F6860">
        <w:rPr>
          <w:b/>
          <w:i w:val="0"/>
          <w:color w:val="000000" w:themeColor="text1"/>
        </w:rPr>
        <w:t>,</w:t>
      </w:r>
      <w:r w:rsidRPr="004F6860">
        <w:rPr>
          <w:b/>
          <w:i w:val="0"/>
          <w:color w:val="000000" w:themeColor="text1"/>
        </w:rPr>
        <w:t xml:space="preserve"> capability</w:t>
      </w:r>
      <w:r w:rsidR="00864CF8" w:rsidRPr="004F6860">
        <w:rPr>
          <w:b/>
          <w:i w:val="0"/>
          <w:color w:val="000000" w:themeColor="text1"/>
        </w:rPr>
        <w:t xml:space="preserve"> and inclusion</w:t>
      </w:r>
    </w:p>
    <w:p w14:paraId="50EE20B0" w14:textId="40DD32ED" w:rsidR="008A71E7" w:rsidRPr="001856D2" w:rsidRDefault="008A71E7" w:rsidP="00FC47A8">
      <w:pPr>
        <w:pStyle w:val="ListParagraph"/>
        <w:numPr>
          <w:ilvl w:val="0"/>
          <w:numId w:val="15"/>
        </w:numPr>
        <w:spacing w:before="240"/>
        <w:ind w:left="357" w:hanging="357"/>
        <w:contextualSpacing w:val="0"/>
        <w:rPr>
          <w:sz w:val="24"/>
          <w:szCs w:val="24"/>
        </w:rPr>
      </w:pPr>
      <w:r w:rsidRPr="001511A9">
        <w:rPr>
          <w:sz w:val="24"/>
          <w:szCs w:val="24"/>
        </w:rPr>
        <w:t xml:space="preserve">Work with disabled people and support providers to create a repository of resources. The resources will include knowledge, success stories and practical information – helping employers and employer networks support disabled people. </w:t>
      </w:r>
    </w:p>
    <w:p w14:paraId="6203CDAD" w14:textId="1097B094" w:rsidR="00CB41A9" w:rsidRPr="00FC47A8" w:rsidRDefault="00CB41A9" w:rsidP="00CB41A9">
      <w:pPr>
        <w:pStyle w:val="ListParagraph"/>
        <w:numPr>
          <w:ilvl w:val="0"/>
          <w:numId w:val="15"/>
        </w:numPr>
        <w:spacing w:before="120"/>
        <w:ind w:left="357" w:hanging="357"/>
        <w:rPr>
          <w:sz w:val="24"/>
          <w:szCs w:val="24"/>
        </w:rPr>
      </w:pPr>
      <w:r w:rsidRPr="00FC47A8">
        <w:rPr>
          <w:sz w:val="24"/>
          <w:szCs w:val="24"/>
        </w:rPr>
        <w:t>Work with disabled people, their whānau and supporters, employers and employer networks</w:t>
      </w:r>
      <w:r w:rsidR="00A64B8C">
        <w:rPr>
          <w:sz w:val="24"/>
          <w:szCs w:val="24"/>
        </w:rPr>
        <w:t>,</w:t>
      </w:r>
      <w:r w:rsidRPr="00FC47A8">
        <w:rPr>
          <w:sz w:val="24"/>
          <w:szCs w:val="24"/>
        </w:rPr>
        <w:t xml:space="preserve"> to promote and enable the design of jobs and workplaces for disabled people. This means: </w:t>
      </w:r>
    </w:p>
    <w:p w14:paraId="17052CFE" w14:textId="77777777" w:rsidR="00CB41A9" w:rsidRPr="00FC47A8" w:rsidRDefault="00CB41A9" w:rsidP="00CB41A9">
      <w:pPr>
        <w:pStyle w:val="ListParagraph"/>
        <w:numPr>
          <w:ilvl w:val="1"/>
          <w:numId w:val="15"/>
        </w:numPr>
        <w:spacing w:before="120"/>
        <w:rPr>
          <w:rStyle w:val="eop"/>
          <w:sz w:val="24"/>
          <w:szCs w:val="24"/>
        </w:rPr>
      </w:pPr>
      <w:r w:rsidRPr="00FC47A8">
        <w:rPr>
          <w:rStyle w:val="normaltextrun"/>
          <w:rFonts w:eastAsiaTheme="majorEastAsia" w:cs="Segoe UI"/>
          <w:sz w:val="24"/>
          <w:szCs w:val="24"/>
        </w:rPr>
        <w:t>inclusion of disabled people </w:t>
      </w:r>
      <w:r w:rsidRPr="00FC47A8">
        <w:rPr>
          <w:rStyle w:val="eop"/>
          <w:rFonts w:eastAsiaTheme="majorEastAsia" w:cs="Segoe UI"/>
          <w:sz w:val="24"/>
          <w:szCs w:val="24"/>
        </w:rPr>
        <w:t> </w:t>
      </w:r>
    </w:p>
    <w:p w14:paraId="3BB1BB73" w14:textId="77777777" w:rsidR="00CB41A9" w:rsidRPr="00FC47A8" w:rsidRDefault="00CB41A9" w:rsidP="00CB41A9">
      <w:pPr>
        <w:pStyle w:val="ListParagraph"/>
        <w:numPr>
          <w:ilvl w:val="1"/>
          <w:numId w:val="15"/>
        </w:numPr>
        <w:spacing w:before="120"/>
        <w:rPr>
          <w:rStyle w:val="eop"/>
          <w:sz w:val="24"/>
          <w:szCs w:val="24"/>
        </w:rPr>
      </w:pPr>
      <w:r w:rsidRPr="00FC47A8">
        <w:rPr>
          <w:rStyle w:val="normaltextrun"/>
          <w:rFonts w:eastAsiaTheme="majorEastAsia" w:cs="Segoe UI"/>
          <w:sz w:val="24"/>
          <w:szCs w:val="24"/>
        </w:rPr>
        <w:t>flexible working arrangements and reasonable accommodations</w:t>
      </w:r>
      <w:r w:rsidRPr="00FC47A8">
        <w:rPr>
          <w:rStyle w:val="eop"/>
          <w:rFonts w:eastAsiaTheme="majorEastAsia" w:cs="Segoe UI"/>
          <w:sz w:val="24"/>
          <w:szCs w:val="24"/>
        </w:rPr>
        <w:t> </w:t>
      </w:r>
    </w:p>
    <w:p w14:paraId="7B17FD32" w14:textId="4874962B" w:rsidR="00CB41A9" w:rsidRPr="00FC47A8" w:rsidRDefault="00CB41A9" w:rsidP="00CB41A9">
      <w:pPr>
        <w:pStyle w:val="ListParagraph"/>
        <w:numPr>
          <w:ilvl w:val="1"/>
          <w:numId w:val="15"/>
        </w:numPr>
        <w:spacing w:before="120"/>
        <w:rPr>
          <w:rStyle w:val="eop"/>
          <w:sz w:val="24"/>
          <w:szCs w:val="24"/>
        </w:rPr>
      </w:pPr>
      <w:r w:rsidRPr="00FC47A8">
        <w:rPr>
          <w:rStyle w:val="normaltextrun"/>
          <w:rFonts w:eastAsiaTheme="majorEastAsia" w:cs="Segoe UI"/>
          <w:sz w:val="24"/>
          <w:szCs w:val="24"/>
        </w:rPr>
        <w:t>assessing workplace accessibility.</w:t>
      </w:r>
      <w:r w:rsidRPr="00FC47A8">
        <w:rPr>
          <w:rStyle w:val="eop"/>
          <w:rFonts w:eastAsiaTheme="majorEastAsia" w:cs="Segoe UI"/>
          <w:sz w:val="24"/>
          <w:szCs w:val="24"/>
        </w:rPr>
        <w:t> </w:t>
      </w:r>
    </w:p>
    <w:p w14:paraId="62596E55" w14:textId="330620C4" w:rsidR="00CB41A9" w:rsidRPr="00EB2878" w:rsidRDefault="00CB41A9" w:rsidP="00EB2878">
      <w:pPr>
        <w:spacing w:before="120"/>
        <w:ind w:left="357"/>
        <w:rPr>
          <w:rFonts w:eastAsiaTheme="minorHAnsi" w:cs="Arial"/>
          <w14:ligatures w14:val="standardContextual"/>
        </w:rPr>
      </w:pPr>
      <w:r w:rsidRPr="00FC47A8">
        <w:rPr>
          <w:rFonts w:eastAsiaTheme="minorHAnsi" w:cs="Arial"/>
          <w14:ligatures w14:val="standardContextual"/>
        </w:rPr>
        <w:t>Government a</w:t>
      </w:r>
      <w:r w:rsidR="00DA3204" w:rsidRPr="00FC47A8">
        <w:rPr>
          <w:rFonts w:eastAsiaTheme="minorHAnsi" w:cs="Arial"/>
          <w14:ligatures w14:val="standardContextual"/>
        </w:rPr>
        <w:t xml:space="preserve">gencies should lead by example in the employment of disabled people. </w:t>
      </w:r>
    </w:p>
    <w:p w14:paraId="75E7E28E" w14:textId="00F9A762" w:rsidR="00AE0E23" w:rsidRPr="001856D2" w:rsidRDefault="00AE0E23" w:rsidP="00C92AE4">
      <w:pPr>
        <w:pStyle w:val="ListParagraph"/>
        <w:numPr>
          <w:ilvl w:val="0"/>
          <w:numId w:val="15"/>
        </w:numPr>
        <w:spacing w:before="240"/>
        <w:ind w:left="357" w:hanging="357"/>
        <w:contextualSpacing w:val="0"/>
        <w:rPr>
          <w:sz w:val="24"/>
          <w:szCs w:val="24"/>
        </w:rPr>
      </w:pPr>
      <w:r w:rsidRPr="009C7814">
        <w:rPr>
          <w:sz w:val="24"/>
          <w:szCs w:val="24"/>
        </w:rPr>
        <w:t xml:space="preserve">Create an awareness campaign for employers and employees. The campaign will include guidance on accessibility and inclusion, data and reports, and will highlight the positive impact of disabled people on workplaces. </w:t>
      </w:r>
    </w:p>
    <w:p w14:paraId="6EC2E65D" w14:textId="734A9531" w:rsidR="00E00E90" w:rsidRDefault="00E00E90">
      <w:pPr>
        <w:rPr>
          <w:rStyle w:val="normaltextrun"/>
          <w:rFonts w:eastAsiaTheme="majorEastAsia" w:cstheme="majorBidi"/>
          <w:b/>
          <w:bCs/>
          <w:color w:val="7030A0"/>
          <w:sz w:val="32"/>
          <w:szCs w:val="32"/>
        </w:rPr>
      </w:pPr>
      <w:r>
        <w:rPr>
          <w:rStyle w:val="normaltextrun"/>
        </w:rPr>
        <w:br w:type="page"/>
      </w:r>
    </w:p>
    <w:p w14:paraId="73610D10" w14:textId="38A65A35" w:rsidR="004F19BA" w:rsidRPr="00365A16" w:rsidRDefault="00901D47" w:rsidP="00365A16">
      <w:pPr>
        <w:pStyle w:val="Heading2"/>
        <w:spacing w:before="40" w:line="240" w:lineRule="auto"/>
        <w:rPr>
          <w:color w:val="0F4761" w:themeColor="accent1" w:themeShade="BF"/>
          <w:lang w:eastAsia="ja-JP"/>
        </w:rPr>
      </w:pPr>
      <w:bookmarkStart w:id="47" w:name="_Toc215217255"/>
      <w:r w:rsidRPr="00365A16">
        <w:rPr>
          <w:b w:val="0"/>
          <w:bCs w:val="0"/>
          <w:color w:val="0F4761" w:themeColor="accent1" w:themeShade="BF"/>
          <w:lang w:eastAsia="ja-JP"/>
        </w:rPr>
        <w:t>Health</w:t>
      </w:r>
      <w:bookmarkEnd w:id="47"/>
      <w:r w:rsidR="00B4461F" w:rsidRPr="00365A16">
        <w:rPr>
          <w:b w:val="0"/>
          <w:bCs w:val="0"/>
          <w:color w:val="0F4761" w:themeColor="accent1" w:themeShade="BF"/>
          <w:lang w:eastAsia="ja-JP"/>
        </w:rPr>
        <w:t xml:space="preserve"> </w:t>
      </w:r>
    </w:p>
    <w:p w14:paraId="63A9D829" w14:textId="30FEAFD5" w:rsidR="00726EBF" w:rsidRPr="00A82E37" w:rsidRDefault="00726EBF" w:rsidP="00A82E37">
      <w:pPr>
        <w:pStyle w:val="Heading3"/>
        <w:rPr>
          <w:lang w:val="en-US" w:eastAsia="ja-JP"/>
        </w:rPr>
      </w:pPr>
      <w:bookmarkStart w:id="48" w:name="_Toc215217256"/>
      <w:r w:rsidRPr="00A82E37">
        <w:rPr>
          <w:lang w:val="en-US" w:eastAsia="ja-JP"/>
        </w:rPr>
        <w:t>Goal for health</w:t>
      </w:r>
      <w:bookmarkEnd w:id="48"/>
      <w:r w:rsidR="00E94755" w:rsidRPr="00A82E37">
        <w:rPr>
          <w:lang w:val="en-US" w:eastAsia="ja-JP"/>
        </w:rPr>
        <w:tab/>
      </w:r>
    </w:p>
    <w:p w14:paraId="2F6E446B" w14:textId="40B0A22E" w:rsidR="00352306" w:rsidRDefault="00352306" w:rsidP="00AC07F9">
      <w:r w:rsidRPr="00E316C3">
        <w:t xml:space="preserve">Disabled people </w:t>
      </w:r>
      <w:r w:rsidR="0088023C" w:rsidRPr="00E316C3">
        <w:t>will</w:t>
      </w:r>
      <w:r w:rsidRPr="00E316C3">
        <w:t xml:space="preserve"> achieve the highest </w:t>
      </w:r>
      <w:r w:rsidR="00E61982" w:rsidRPr="00E316C3">
        <w:t xml:space="preserve">possible </w:t>
      </w:r>
      <w:r w:rsidRPr="00E316C3">
        <w:t>standard of health and wellbeing</w:t>
      </w:r>
      <w:r w:rsidR="00E61982" w:rsidRPr="00E316C3">
        <w:t xml:space="preserve">. </w:t>
      </w:r>
      <w:r w:rsidR="00B115D3" w:rsidRPr="00E316C3">
        <w:t>They</w:t>
      </w:r>
      <w:r w:rsidRPr="00E316C3">
        <w:t xml:space="preserve"> </w:t>
      </w:r>
      <w:r w:rsidR="0088023C" w:rsidRPr="00E316C3">
        <w:t xml:space="preserve">will </w:t>
      </w:r>
      <w:r w:rsidRPr="00E316C3">
        <w:t xml:space="preserve">decide what this means for themselves and </w:t>
      </w:r>
      <w:r w:rsidR="00B115D3" w:rsidRPr="00E316C3">
        <w:t xml:space="preserve">their </w:t>
      </w:r>
      <w:r w:rsidRPr="00E316C3">
        <w:t>whānau. </w:t>
      </w:r>
    </w:p>
    <w:p w14:paraId="42AD57E8" w14:textId="50023545" w:rsidR="000264D5" w:rsidRPr="00A82E37" w:rsidRDefault="000264D5" w:rsidP="00A82E37">
      <w:pPr>
        <w:pStyle w:val="Heading3"/>
        <w:rPr>
          <w:lang w:val="en-US" w:eastAsia="ja-JP"/>
        </w:rPr>
      </w:pPr>
      <w:bookmarkStart w:id="49" w:name="_Toc215217257"/>
      <w:r w:rsidRPr="00A82E37">
        <w:rPr>
          <w:lang w:val="en-US" w:eastAsia="ja-JP"/>
        </w:rPr>
        <w:t xml:space="preserve">Measuring progress </w:t>
      </w:r>
      <w:r w:rsidR="36B98E48" w:rsidRPr="00A82E37">
        <w:rPr>
          <w:lang w:val="en-US" w:eastAsia="ja-JP"/>
        </w:rPr>
        <w:t>towards</w:t>
      </w:r>
      <w:r w:rsidRPr="00A82E37">
        <w:rPr>
          <w:lang w:val="en-US" w:eastAsia="ja-JP"/>
        </w:rPr>
        <w:t xml:space="preserve"> the goal for </w:t>
      </w:r>
      <w:r w:rsidR="00912989" w:rsidRPr="00A82E37">
        <w:rPr>
          <w:lang w:val="en-US" w:eastAsia="ja-JP"/>
        </w:rPr>
        <w:t>health</w:t>
      </w:r>
      <w:bookmarkEnd w:id="49"/>
    </w:p>
    <w:p w14:paraId="0F122EEF" w14:textId="66E84402" w:rsidR="000264D5" w:rsidRPr="00253A75" w:rsidRDefault="000264D5" w:rsidP="00253A75">
      <w:r w:rsidRPr="00253A75">
        <w:t xml:space="preserve">Progress on the goal for </w:t>
      </w:r>
      <w:r w:rsidR="00912989" w:rsidRPr="00253A75">
        <w:t>health</w:t>
      </w:r>
      <w:r w:rsidRPr="00253A75">
        <w:t xml:space="preserve"> will be measured using these indicators:</w:t>
      </w:r>
    </w:p>
    <w:p w14:paraId="6C8D556B" w14:textId="41B24A48" w:rsidR="000264D5" w:rsidRPr="00E00CE5" w:rsidRDefault="00752C2C" w:rsidP="00E00CE5">
      <w:pPr>
        <w:pStyle w:val="ListParagraph"/>
        <w:numPr>
          <w:ilvl w:val="0"/>
          <w:numId w:val="11"/>
        </w:numPr>
        <w:ind w:left="357"/>
        <w:contextualSpacing w:val="0"/>
        <w:rPr>
          <w:sz w:val="24"/>
          <w:szCs w:val="24"/>
        </w:rPr>
      </w:pPr>
      <w:r w:rsidRPr="00E00CE5">
        <w:rPr>
          <w:sz w:val="24"/>
          <w:szCs w:val="24"/>
        </w:rPr>
        <w:t xml:space="preserve">Percentage of disabled </w:t>
      </w:r>
      <w:r w:rsidR="00A62ED2">
        <w:rPr>
          <w:sz w:val="24"/>
          <w:szCs w:val="24"/>
        </w:rPr>
        <w:t>people with</w:t>
      </w:r>
      <w:r w:rsidRPr="00E00CE5">
        <w:rPr>
          <w:sz w:val="24"/>
          <w:szCs w:val="24"/>
        </w:rPr>
        <w:t xml:space="preserve"> good, very good, or excellent</w:t>
      </w:r>
      <w:r w:rsidR="00306337">
        <w:rPr>
          <w:sz w:val="24"/>
          <w:szCs w:val="24"/>
        </w:rPr>
        <w:t xml:space="preserve"> self-rated</w:t>
      </w:r>
      <w:r w:rsidR="00A62ED2">
        <w:rPr>
          <w:sz w:val="24"/>
          <w:szCs w:val="24"/>
        </w:rPr>
        <w:t xml:space="preserve"> health</w:t>
      </w:r>
      <w:r w:rsidR="00D36ACC">
        <w:rPr>
          <w:sz w:val="24"/>
          <w:szCs w:val="24"/>
        </w:rPr>
        <w:t>.</w:t>
      </w:r>
      <w:r w:rsidRPr="00E00CE5">
        <w:rPr>
          <w:sz w:val="24"/>
          <w:szCs w:val="24"/>
        </w:rPr>
        <w:t> </w:t>
      </w:r>
    </w:p>
    <w:p w14:paraId="648E8926" w14:textId="4C4865D1" w:rsidR="00752C2C" w:rsidRPr="00E00CE5" w:rsidRDefault="00752C2C" w:rsidP="10FC3D39">
      <w:pPr>
        <w:pStyle w:val="ListParagraph"/>
        <w:numPr>
          <w:ilvl w:val="0"/>
          <w:numId w:val="11"/>
        </w:numPr>
        <w:ind w:left="357"/>
        <w:rPr>
          <w:sz w:val="24"/>
          <w:szCs w:val="24"/>
        </w:rPr>
      </w:pPr>
      <w:r w:rsidRPr="00E00CE5">
        <w:rPr>
          <w:sz w:val="24"/>
          <w:szCs w:val="24"/>
        </w:rPr>
        <w:t>Percentage of disabled adults (aged 15 years and over) who reported that the healthcare professional at their most recent appointment involved them as much as they wanted in making decisions about their treatment and care. </w:t>
      </w:r>
    </w:p>
    <w:p w14:paraId="545F90CF" w14:textId="5F6776EF" w:rsidR="00752C2C" w:rsidRPr="00E00CE5" w:rsidRDefault="00752C2C" w:rsidP="00E00CE5">
      <w:pPr>
        <w:pStyle w:val="ListParagraph"/>
        <w:numPr>
          <w:ilvl w:val="0"/>
          <w:numId w:val="11"/>
        </w:numPr>
        <w:ind w:left="357"/>
        <w:contextualSpacing w:val="0"/>
        <w:rPr>
          <w:sz w:val="24"/>
          <w:szCs w:val="24"/>
        </w:rPr>
      </w:pPr>
      <w:r w:rsidRPr="00E00CE5">
        <w:rPr>
          <w:sz w:val="24"/>
          <w:szCs w:val="24"/>
        </w:rPr>
        <w:t>Percentage of disabled adults (aged 15 years and over) who had unmet need for a GP</w:t>
      </w:r>
      <w:r w:rsidR="00343A6F">
        <w:rPr>
          <w:sz w:val="24"/>
          <w:szCs w:val="24"/>
        </w:rPr>
        <w:t>.</w:t>
      </w:r>
      <w:r w:rsidRPr="00E00CE5">
        <w:rPr>
          <w:sz w:val="24"/>
          <w:szCs w:val="24"/>
        </w:rPr>
        <w:t> </w:t>
      </w:r>
    </w:p>
    <w:p w14:paraId="6BA56BAA" w14:textId="1AC83DB7" w:rsidR="00752C2C" w:rsidRPr="000A79B1" w:rsidRDefault="00752C2C" w:rsidP="000A79B1">
      <w:pPr>
        <w:pStyle w:val="ListParagraph"/>
        <w:numPr>
          <w:ilvl w:val="0"/>
          <w:numId w:val="11"/>
        </w:numPr>
        <w:ind w:left="357"/>
        <w:contextualSpacing w:val="0"/>
      </w:pPr>
      <w:r w:rsidRPr="00E00CE5">
        <w:rPr>
          <w:sz w:val="24"/>
          <w:szCs w:val="24"/>
        </w:rPr>
        <w:t>Percentage of adults (aged 15 years and over) with a disability, impairment, or long-term health condition who felt their accessibility needs were met. </w:t>
      </w:r>
    </w:p>
    <w:p w14:paraId="408B4A49" w14:textId="5E0C8809" w:rsidR="00ED0CE5" w:rsidRPr="00A82E37" w:rsidRDefault="00ED0CE5" w:rsidP="00A82E37">
      <w:pPr>
        <w:pStyle w:val="Heading3"/>
        <w:rPr>
          <w:lang w:val="en-US" w:eastAsia="ja-JP"/>
        </w:rPr>
      </w:pPr>
      <w:bookmarkStart w:id="50" w:name="_Toc215217258"/>
      <w:r w:rsidRPr="00A82E37">
        <w:rPr>
          <w:lang w:val="en-US" w:eastAsia="ja-JP"/>
        </w:rPr>
        <w:t>What success in health means</w:t>
      </w:r>
      <w:bookmarkEnd w:id="50"/>
    </w:p>
    <w:p w14:paraId="239229C0" w14:textId="0A0E493C" w:rsidR="001F6327" w:rsidRPr="00E316C3" w:rsidRDefault="00445867" w:rsidP="00AC07F9">
      <w:r w:rsidRPr="00E316C3">
        <w:t xml:space="preserve">For disabled people, </w:t>
      </w:r>
      <w:r w:rsidR="00646BFF" w:rsidRPr="00E316C3">
        <w:t>success in health means:</w:t>
      </w:r>
    </w:p>
    <w:p w14:paraId="0F4ECBD2" w14:textId="444AB47C" w:rsidR="00221264" w:rsidRPr="000406E4" w:rsidRDefault="00C02D4A" w:rsidP="00FC0C5B">
      <w:pPr>
        <w:pStyle w:val="ListParagraph"/>
        <w:numPr>
          <w:ilvl w:val="0"/>
          <w:numId w:val="23"/>
        </w:numPr>
        <w:ind w:left="357"/>
        <w:contextualSpacing w:val="0"/>
        <w:rPr>
          <w:sz w:val="24"/>
          <w:szCs w:val="24"/>
        </w:rPr>
      </w:pPr>
      <w:r w:rsidRPr="000406E4">
        <w:rPr>
          <w:sz w:val="24"/>
          <w:szCs w:val="24"/>
        </w:rPr>
        <w:t>The</w:t>
      </w:r>
      <w:r w:rsidR="00A24C8F" w:rsidRPr="000406E4">
        <w:rPr>
          <w:sz w:val="24"/>
          <w:szCs w:val="24"/>
        </w:rPr>
        <w:t xml:space="preserve"> health system </w:t>
      </w:r>
      <w:r w:rsidRPr="000406E4">
        <w:rPr>
          <w:sz w:val="24"/>
          <w:szCs w:val="24"/>
        </w:rPr>
        <w:t xml:space="preserve">will </w:t>
      </w:r>
      <w:r w:rsidR="00A24C8F" w:rsidRPr="000406E4">
        <w:rPr>
          <w:b/>
          <w:bCs/>
          <w:sz w:val="24"/>
          <w:szCs w:val="24"/>
        </w:rPr>
        <w:t xml:space="preserve">enhance quality of life </w:t>
      </w:r>
      <w:r w:rsidR="00597B42" w:rsidRPr="000406E4">
        <w:rPr>
          <w:b/>
          <w:bCs/>
          <w:sz w:val="24"/>
          <w:szCs w:val="24"/>
        </w:rPr>
        <w:t>for disabled people</w:t>
      </w:r>
      <w:r w:rsidR="00A62D05" w:rsidRPr="000406E4">
        <w:rPr>
          <w:sz w:val="24"/>
          <w:szCs w:val="24"/>
        </w:rPr>
        <w:t>,</w:t>
      </w:r>
      <w:r w:rsidR="00597B42" w:rsidRPr="000406E4">
        <w:rPr>
          <w:sz w:val="24"/>
          <w:szCs w:val="24"/>
        </w:rPr>
        <w:t xml:space="preserve"> </w:t>
      </w:r>
      <w:r w:rsidR="00F87C3D" w:rsidRPr="000406E4">
        <w:rPr>
          <w:sz w:val="24"/>
          <w:szCs w:val="24"/>
        </w:rPr>
        <w:t>so they thrive, grow and enjoy lives they value</w:t>
      </w:r>
      <w:r w:rsidRPr="000406E4">
        <w:rPr>
          <w:sz w:val="24"/>
          <w:szCs w:val="24"/>
        </w:rPr>
        <w:t>.</w:t>
      </w:r>
    </w:p>
    <w:p w14:paraId="48D041A6" w14:textId="3DDEE064" w:rsidR="009A7BF4" w:rsidRPr="000406E4" w:rsidRDefault="00837F8A" w:rsidP="00FC0C5B">
      <w:pPr>
        <w:pStyle w:val="ListParagraph"/>
        <w:numPr>
          <w:ilvl w:val="0"/>
          <w:numId w:val="23"/>
        </w:numPr>
        <w:ind w:left="357"/>
        <w:contextualSpacing w:val="0"/>
        <w:rPr>
          <w:sz w:val="24"/>
          <w:szCs w:val="24"/>
        </w:rPr>
      </w:pPr>
      <w:r w:rsidRPr="000406E4">
        <w:rPr>
          <w:b/>
          <w:bCs/>
          <w:sz w:val="24"/>
          <w:szCs w:val="24"/>
        </w:rPr>
        <w:t xml:space="preserve">Disabled people </w:t>
      </w:r>
      <w:r w:rsidR="00293D11" w:rsidRPr="000406E4">
        <w:rPr>
          <w:b/>
          <w:bCs/>
          <w:sz w:val="24"/>
          <w:szCs w:val="24"/>
        </w:rPr>
        <w:t xml:space="preserve">will </w:t>
      </w:r>
      <w:r w:rsidRPr="000406E4">
        <w:rPr>
          <w:b/>
          <w:bCs/>
          <w:sz w:val="24"/>
          <w:szCs w:val="24"/>
        </w:rPr>
        <w:t>have s</w:t>
      </w:r>
      <w:r w:rsidR="0009366D" w:rsidRPr="000406E4">
        <w:rPr>
          <w:b/>
          <w:bCs/>
          <w:sz w:val="24"/>
          <w:szCs w:val="24"/>
        </w:rPr>
        <w:t>elf-determination</w:t>
      </w:r>
      <w:r w:rsidR="00563E5D" w:rsidRPr="000406E4">
        <w:rPr>
          <w:b/>
          <w:bCs/>
          <w:sz w:val="24"/>
          <w:szCs w:val="24"/>
        </w:rPr>
        <w:t xml:space="preserve"> through the</w:t>
      </w:r>
      <w:r w:rsidRPr="000406E4">
        <w:rPr>
          <w:b/>
          <w:bCs/>
          <w:sz w:val="24"/>
          <w:szCs w:val="24"/>
        </w:rPr>
        <w:t>ir</w:t>
      </w:r>
      <w:r w:rsidR="00563E5D" w:rsidRPr="000406E4">
        <w:rPr>
          <w:b/>
          <w:bCs/>
          <w:sz w:val="24"/>
          <w:szCs w:val="24"/>
        </w:rPr>
        <w:t xml:space="preserve"> whole health journey </w:t>
      </w:r>
      <w:r w:rsidR="00981B00" w:rsidRPr="000406E4">
        <w:rPr>
          <w:sz w:val="24"/>
          <w:szCs w:val="24"/>
        </w:rPr>
        <w:t xml:space="preserve">because they have choice and </w:t>
      </w:r>
      <w:r w:rsidR="0095784E" w:rsidRPr="000406E4">
        <w:rPr>
          <w:sz w:val="24"/>
          <w:szCs w:val="24"/>
        </w:rPr>
        <w:t>control</w:t>
      </w:r>
      <w:r w:rsidR="00DD33FD" w:rsidRPr="000406E4">
        <w:rPr>
          <w:sz w:val="24"/>
          <w:szCs w:val="24"/>
        </w:rPr>
        <w:t xml:space="preserve">, </w:t>
      </w:r>
      <w:r w:rsidR="002A2353" w:rsidRPr="000406E4">
        <w:rPr>
          <w:sz w:val="24"/>
          <w:szCs w:val="24"/>
        </w:rPr>
        <w:t>can make informed</w:t>
      </w:r>
      <w:r w:rsidR="007B71CE" w:rsidRPr="000406E4">
        <w:rPr>
          <w:sz w:val="24"/>
          <w:szCs w:val="24"/>
        </w:rPr>
        <w:t xml:space="preserve"> </w:t>
      </w:r>
      <w:r w:rsidR="007543E9" w:rsidRPr="000406E4">
        <w:rPr>
          <w:sz w:val="24"/>
          <w:szCs w:val="24"/>
        </w:rPr>
        <w:t xml:space="preserve">decisions </w:t>
      </w:r>
      <w:r w:rsidR="00883C99" w:rsidRPr="000406E4">
        <w:rPr>
          <w:sz w:val="24"/>
          <w:szCs w:val="24"/>
        </w:rPr>
        <w:t>about</w:t>
      </w:r>
      <w:r w:rsidR="007B71CE" w:rsidRPr="000406E4">
        <w:rPr>
          <w:sz w:val="24"/>
          <w:szCs w:val="24"/>
        </w:rPr>
        <w:t xml:space="preserve"> their </w:t>
      </w:r>
      <w:r w:rsidR="0092368E" w:rsidRPr="000406E4">
        <w:rPr>
          <w:sz w:val="24"/>
          <w:szCs w:val="24"/>
        </w:rPr>
        <w:t>health and wellbeing</w:t>
      </w:r>
      <w:r w:rsidR="00AA002D" w:rsidRPr="000406E4">
        <w:rPr>
          <w:sz w:val="24"/>
          <w:szCs w:val="24"/>
        </w:rPr>
        <w:t xml:space="preserve">, </w:t>
      </w:r>
      <w:r w:rsidR="009A6757" w:rsidRPr="00683132">
        <w:rPr>
          <w:sz w:val="24"/>
          <w:szCs w:val="24"/>
        </w:rPr>
        <w:t>can involve their family and carers,</w:t>
      </w:r>
      <w:r w:rsidR="009A6757" w:rsidRPr="000406E4">
        <w:rPr>
          <w:sz w:val="24"/>
          <w:szCs w:val="24"/>
        </w:rPr>
        <w:t xml:space="preserve"> </w:t>
      </w:r>
      <w:r w:rsidR="00AA002D" w:rsidRPr="000406E4">
        <w:rPr>
          <w:sz w:val="24"/>
          <w:szCs w:val="24"/>
        </w:rPr>
        <w:t>and th</w:t>
      </w:r>
      <w:r w:rsidR="009A6757">
        <w:rPr>
          <w:sz w:val="24"/>
          <w:szCs w:val="24"/>
        </w:rPr>
        <w:t>eir</w:t>
      </w:r>
      <w:r w:rsidR="00AA002D" w:rsidRPr="000406E4">
        <w:rPr>
          <w:sz w:val="24"/>
          <w:szCs w:val="24"/>
        </w:rPr>
        <w:t xml:space="preserve"> decisions are respected</w:t>
      </w:r>
      <w:r w:rsidRPr="000406E4">
        <w:rPr>
          <w:sz w:val="24"/>
          <w:szCs w:val="24"/>
        </w:rPr>
        <w:t>.</w:t>
      </w:r>
    </w:p>
    <w:p w14:paraId="65070563" w14:textId="25EAB13A" w:rsidR="001C1BA3" w:rsidRPr="000406E4" w:rsidRDefault="00B42F9F" w:rsidP="00FC0C5B">
      <w:pPr>
        <w:pStyle w:val="ListParagraph"/>
        <w:numPr>
          <w:ilvl w:val="0"/>
          <w:numId w:val="23"/>
        </w:numPr>
        <w:ind w:left="357"/>
        <w:contextualSpacing w:val="0"/>
        <w:rPr>
          <w:sz w:val="24"/>
          <w:szCs w:val="24"/>
        </w:rPr>
      </w:pPr>
      <w:bookmarkStart w:id="51" w:name="_Hlk203126280"/>
      <w:r w:rsidRPr="000406E4">
        <w:rPr>
          <w:b/>
          <w:bCs/>
          <w:sz w:val="24"/>
          <w:szCs w:val="24"/>
        </w:rPr>
        <w:t>Supporting tāngata whaikaha Māori through te</w:t>
      </w:r>
      <w:r w:rsidR="001C1BA3" w:rsidRPr="000406E4">
        <w:rPr>
          <w:b/>
          <w:bCs/>
          <w:sz w:val="24"/>
          <w:szCs w:val="24"/>
        </w:rPr>
        <w:t xml:space="preserve"> </w:t>
      </w:r>
      <w:r w:rsidR="007F67F9" w:rsidRPr="000406E4">
        <w:rPr>
          <w:b/>
          <w:bCs/>
          <w:sz w:val="24"/>
          <w:szCs w:val="24"/>
        </w:rPr>
        <w:t>o</w:t>
      </w:r>
      <w:r w:rsidR="001C1BA3" w:rsidRPr="000406E4">
        <w:rPr>
          <w:b/>
          <w:bCs/>
          <w:sz w:val="24"/>
          <w:szCs w:val="24"/>
        </w:rPr>
        <w:t xml:space="preserve">ra o </w:t>
      </w:r>
      <w:r w:rsidR="007F67F9" w:rsidRPr="000406E4">
        <w:rPr>
          <w:b/>
          <w:bCs/>
          <w:sz w:val="24"/>
          <w:szCs w:val="24"/>
        </w:rPr>
        <w:t>t</w:t>
      </w:r>
      <w:r w:rsidR="001C1BA3" w:rsidRPr="000406E4">
        <w:rPr>
          <w:b/>
          <w:bCs/>
          <w:sz w:val="24"/>
          <w:szCs w:val="24"/>
        </w:rPr>
        <w:t xml:space="preserve">e </w:t>
      </w:r>
      <w:r w:rsidR="007F67F9" w:rsidRPr="000406E4">
        <w:rPr>
          <w:b/>
          <w:bCs/>
          <w:sz w:val="24"/>
          <w:szCs w:val="24"/>
        </w:rPr>
        <w:t>w</w:t>
      </w:r>
      <w:r w:rsidR="001C1BA3" w:rsidRPr="000406E4">
        <w:rPr>
          <w:b/>
          <w:bCs/>
          <w:sz w:val="24"/>
          <w:szCs w:val="24"/>
        </w:rPr>
        <w:t xml:space="preserve">hānau </w:t>
      </w:r>
      <w:r w:rsidR="00A748A7" w:rsidRPr="000406E4">
        <w:rPr>
          <w:b/>
          <w:bCs/>
          <w:sz w:val="24"/>
          <w:szCs w:val="24"/>
        </w:rPr>
        <w:t xml:space="preserve">(the </w:t>
      </w:r>
      <w:r w:rsidR="00CB5849" w:rsidRPr="000406E4">
        <w:rPr>
          <w:b/>
          <w:bCs/>
          <w:sz w:val="24"/>
          <w:szCs w:val="24"/>
        </w:rPr>
        <w:t>health of whānau)</w:t>
      </w:r>
      <w:r w:rsidR="00837F8A" w:rsidRPr="000406E4">
        <w:rPr>
          <w:b/>
          <w:bCs/>
          <w:sz w:val="24"/>
          <w:szCs w:val="24"/>
        </w:rPr>
        <w:t xml:space="preserve"> </w:t>
      </w:r>
      <w:r w:rsidR="006A0610" w:rsidRPr="000406E4">
        <w:rPr>
          <w:sz w:val="24"/>
          <w:szCs w:val="24"/>
        </w:rPr>
        <w:t xml:space="preserve">will </w:t>
      </w:r>
      <w:r w:rsidR="00837F8A" w:rsidRPr="000406E4">
        <w:rPr>
          <w:sz w:val="24"/>
          <w:szCs w:val="24"/>
        </w:rPr>
        <w:t>mean</w:t>
      </w:r>
      <w:r w:rsidR="00CB5849" w:rsidRPr="000406E4">
        <w:rPr>
          <w:sz w:val="24"/>
          <w:szCs w:val="24"/>
        </w:rPr>
        <w:t xml:space="preserve"> </w:t>
      </w:r>
      <w:r w:rsidR="001D0ABE" w:rsidRPr="000406E4">
        <w:rPr>
          <w:sz w:val="24"/>
          <w:szCs w:val="24"/>
        </w:rPr>
        <w:t>tāngata whaikaha Māori</w:t>
      </w:r>
      <w:r w:rsidR="00A62D05" w:rsidRPr="000406E4">
        <w:rPr>
          <w:sz w:val="24"/>
          <w:szCs w:val="24"/>
        </w:rPr>
        <w:t xml:space="preserve"> </w:t>
      </w:r>
      <w:r w:rsidR="00DF1E08" w:rsidRPr="000406E4">
        <w:rPr>
          <w:sz w:val="24"/>
          <w:szCs w:val="24"/>
        </w:rPr>
        <w:t xml:space="preserve">are understood </w:t>
      </w:r>
      <w:r w:rsidR="004F1B16" w:rsidRPr="000406E4">
        <w:rPr>
          <w:sz w:val="24"/>
          <w:szCs w:val="24"/>
        </w:rPr>
        <w:t xml:space="preserve">as part of </w:t>
      </w:r>
      <w:r w:rsidR="00DF1E08" w:rsidRPr="000406E4">
        <w:rPr>
          <w:sz w:val="24"/>
          <w:szCs w:val="24"/>
        </w:rPr>
        <w:t>a collective</w:t>
      </w:r>
      <w:r w:rsidR="00A125DB" w:rsidRPr="000406E4">
        <w:rPr>
          <w:sz w:val="24"/>
          <w:szCs w:val="24"/>
        </w:rPr>
        <w:t>,</w:t>
      </w:r>
      <w:r w:rsidR="004F1B16" w:rsidRPr="000406E4">
        <w:rPr>
          <w:sz w:val="24"/>
          <w:szCs w:val="24"/>
        </w:rPr>
        <w:t xml:space="preserve"> </w:t>
      </w:r>
      <w:r w:rsidR="00A125DB" w:rsidRPr="000406E4">
        <w:rPr>
          <w:sz w:val="24"/>
          <w:szCs w:val="24"/>
        </w:rPr>
        <w:t>and</w:t>
      </w:r>
      <w:r w:rsidR="0081648D" w:rsidRPr="000406E4">
        <w:rPr>
          <w:sz w:val="24"/>
          <w:szCs w:val="24"/>
        </w:rPr>
        <w:t xml:space="preserve"> </w:t>
      </w:r>
      <w:r w:rsidR="00BD143E" w:rsidRPr="000406E4">
        <w:rPr>
          <w:sz w:val="24"/>
          <w:szCs w:val="24"/>
        </w:rPr>
        <w:t xml:space="preserve">their </w:t>
      </w:r>
      <w:r w:rsidR="0081648D" w:rsidRPr="000406E4">
        <w:rPr>
          <w:sz w:val="24"/>
          <w:szCs w:val="24"/>
        </w:rPr>
        <w:t xml:space="preserve">whānau </w:t>
      </w:r>
      <w:r w:rsidR="00A125DB" w:rsidRPr="000406E4">
        <w:rPr>
          <w:sz w:val="24"/>
          <w:szCs w:val="24"/>
        </w:rPr>
        <w:t xml:space="preserve">are </w:t>
      </w:r>
      <w:r w:rsidR="00965732" w:rsidRPr="000406E4">
        <w:rPr>
          <w:sz w:val="24"/>
          <w:szCs w:val="24"/>
        </w:rPr>
        <w:t xml:space="preserve">involved </w:t>
      </w:r>
      <w:r w:rsidR="00403393" w:rsidRPr="000406E4">
        <w:rPr>
          <w:sz w:val="24"/>
          <w:szCs w:val="24"/>
        </w:rPr>
        <w:t xml:space="preserve">in </w:t>
      </w:r>
      <w:r w:rsidR="00AF3FD8" w:rsidRPr="000406E4">
        <w:rPr>
          <w:sz w:val="24"/>
          <w:szCs w:val="24"/>
        </w:rPr>
        <w:t xml:space="preserve">their health in </w:t>
      </w:r>
      <w:r w:rsidR="00403393" w:rsidRPr="000406E4">
        <w:rPr>
          <w:sz w:val="24"/>
          <w:szCs w:val="24"/>
        </w:rPr>
        <w:t xml:space="preserve">ways that reflect </w:t>
      </w:r>
      <w:r w:rsidR="00A125DB" w:rsidRPr="000406E4">
        <w:rPr>
          <w:sz w:val="24"/>
          <w:szCs w:val="24"/>
        </w:rPr>
        <w:t>their</w:t>
      </w:r>
      <w:r w:rsidR="00FF2902" w:rsidRPr="000406E4">
        <w:rPr>
          <w:sz w:val="24"/>
          <w:szCs w:val="24"/>
        </w:rPr>
        <w:t xml:space="preserve"> wishes</w:t>
      </w:r>
      <w:r w:rsidR="00837F8A" w:rsidRPr="000406E4">
        <w:rPr>
          <w:sz w:val="24"/>
          <w:szCs w:val="24"/>
        </w:rPr>
        <w:t>.</w:t>
      </w:r>
    </w:p>
    <w:p w14:paraId="05A9E188" w14:textId="3999C38C" w:rsidR="009C683A" w:rsidRPr="000406E4" w:rsidRDefault="009C683A" w:rsidP="00FC0C5B">
      <w:pPr>
        <w:pStyle w:val="ListParagraph"/>
        <w:numPr>
          <w:ilvl w:val="0"/>
          <w:numId w:val="23"/>
        </w:numPr>
        <w:ind w:left="357"/>
        <w:contextualSpacing w:val="0"/>
        <w:rPr>
          <w:sz w:val="24"/>
          <w:szCs w:val="24"/>
        </w:rPr>
      </w:pPr>
      <w:bookmarkStart w:id="52" w:name="_Hlk202776130"/>
      <w:bookmarkEnd w:id="51"/>
      <w:r w:rsidRPr="000406E4">
        <w:rPr>
          <w:b/>
          <w:bCs/>
          <w:sz w:val="24"/>
          <w:szCs w:val="24"/>
        </w:rPr>
        <w:t xml:space="preserve">Accessibility, equity, and inclusion will be embedded </w:t>
      </w:r>
      <w:r w:rsidRPr="000406E4">
        <w:rPr>
          <w:sz w:val="24"/>
          <w:szCs w:val="24"/>
        </w:rPr>
        <w:t>throughout the health</w:t>
      </w:r>
      <w:r w:rsidRPr="000406E4">
        <w:rPr>
          <w:b/>
          <w:bCs/>
          <w:sz w:val="24"/>
          <w:szCs w:val="24"/>
        </w:rPr>
        <w:t xml:space="preserve"> </w:t>
      </w:r>
      <w:r w:rsidRPr="000406E4">
        <w:rPr>
          <w:sz w:val="24"/>
          <w:szCs w:val="24"/>
        </w:rPr>
        <w:t xml:space="preserve">system, including in health service design and delivery, and supported by a </w:t>
      </w:r>
      <w:r w:rsidRPr="000406E4">
        <w:rPr>
          <w:b/>
          <w:bCs/>
          <w:sz w:val="24"/>
          <w:szCs w:val="24"/>
        </w:rPr>
        <w:t>skilled and responsive health workforce</w:t>
      </w:r>
      <w:r w:rsidRPr="000406E4">
        <w:rPr>
          <w:sz w:val="24"/>
          <w:szCs w:val="24"/>
        </w:rPr>
        <w:t>.</w:t>
      </w:r>
      <w:bookmarkEnd w:id="52"/>
    </w:p>
    <w:p w14:paraId="14BBD359" w14:textId="360855CE" w:rsidR="002176A0" w:rsidRPr="000406E4" w:rsidRDefault="00734121" w:rsidP="00FC0C5B">
      <w:pPr>
        <w:pStyle w:val="ListParagraph"/>
        <w:numPr>
          <w:ilvl w:val="0"/>
          <w:numId w:val="23"/>
        </w:numPr>
        <w:ind w:left="357"/>
        <w:contextualSpacing w:val="0"/>
        <w:rPr>
          <w:sz w:val="24"/>
          <w:szCs w:val="24"/>
        </w:rPr>
      </w:pPr>
      <w:r w:rsidRPr="000406E4">
        <w:rPr>
          <w:sz w:val="24"/>
          <w:szCs w:val="24"/>
        </w:rPr>
        <w:t>D</w:t>
      </w:r>
      <w:r w:rsidR="00971CAE" w:rsidRPr="000406E4">
        <w:rPr>
          <w:sz w:val="24"/>
          <w:szCs w:val="24"/>
        </w:rPr>
        <w:t xml:space="preserve">ata collection about disability </w:t>
      </w:r>
      <w:r w:rsidRPr="000406E4">
        <w:rPr>
          <w:sz w:val="24"/>
          <w:szCs w:val="24"/>
        </w:rPr>
        <w:t>will be</w:t>
      </w:r>
      <w:r w:rsidR="00971CAE" w:rsidRPr="000406E4">
        <w:rPr>
          <w:sz w:val="24"/>
          <w:szCs w:val="24"/>
        </w:rPr>
        <w:t xml:space="preserve"> prioritised</w:t>
      </w:r>
      <w:r w:rsidR="00C9212D" w:rsidRPr="000406E4">
        <w:rPr>
          <w:sz w:val="24"/>
          <w:szCs w:val="24"/>
        </w:rPr>
        <w:t>,</w:t>
      </w:r>
      <w:r w:rsidR="007B5900" w:rsidRPr="000406E4">
        <w:rPr>
          <w:sz w:val="24"/>
          <w:szCs w:val="24"/>
        </w:rPr>
        <w:t xml:space="preserve"> </w:t>
      </w:r>
      <w:r w:rsidR="00C9212D" w:rsidRPr="000406E4">
        <w:rPr>
          <w:sz w:val="24"/>
          <w:szCs w:val="24"/>
        </w:rPr>
        <w:t xml:space="preserve">with </w:t>
      </w:r>
      <w:r w:rsidR="00C9212D" w:rsidRPr="00F633AD">
        <w:rPr>
          <w:b/>
          <w:bCs/>
          <w:sz w:val="24"/>
          <w:szCs w:val="24"/>
        </w:rPr>
        <w:t>data</w:t>
      </w:r>
      <w:r w:rsidR="00971CAE" w:rsidRPr="00F633AD">
        <w:rPr>
          <w:b/>
          <w:bCs/>
          <w:sz w:val="24"/>
          <w:szCs w:val="24"/>
        </w:rPr>
        <w:t xml:space="preserve"> </w:t>
      </w:r>
      <w:r w:rsidR="00D80D1D" w:rsidRPr="00F633AD">
        <w:rPr>
          <w:b/>
          <w:bCs/>
          <w:sz w:val="24"/>
          <w:szCs w:val="24"/>
        </w:rPr>
        <w:t xml:space="preserve">used to </w:t>
      </w:r>
      <w:r w:rsidR="007B5900" w:rsidRPr="00F633AD">
        <w:rPr>
          <w:b/>
          <w:bCs/>
          <w:sz w:val="24"/>
          <w:szCs w:val="24"/>
        </w:rPr>
        <w:t>improve the</w:t>
      </w:r>
      <w:r w:rsidR="00971CAE" w:rsidRPr="00F633AD">
        <w:rPr>
          <w:b/>
          <w:bCs/>
          <w:sz w:val="24"/>
          <w:szCs w:val="24"/>
        </w:rPr>
        <w:t xml:space="preserve"> health system for disabled people</w:t>
      </w:r>
      <w:r w:rsidR="009A5252" w:rsidRPr="000406E4">
        <w:rPr>
          <w:sz w:val="24"/>
          <w:szCs w:val="24"/>
        </w:rPr>
        <w:t>.</w:t>
      </w:r>
      <w:r w:rsidR="00D80D1D" w:rsidRPr="000406E4">
        <w:rPr>
          <w:sz w:val="24"/>
          <w:szCs w:val="24"/>
        </w:rPr>
        <w:t xml:space="preserve"> </w:t>
      </w:r>
    </w:p>
    <w:p w14:paraId="204B64ED" w14:textId="463AFBAF" w:rsidR="00CC178D" w:rsidRPr="00CB1D3A" w:rsidRDefault="00850A8F" w:rsidP="00CB1D3A">
      <w:pPr>
        <w:pStyle w:val="ListParagraph"/>
        <w:numPr>
          <w:ilvl w:val="0"/>
          <w:numId w:val="23"/>
        </w:numPr>
        <w:spacing w:after="240"/>
        <w:ind w:left="351" w:hanging="357"/>
        <w:contextualSpacing w:val="0"/>
      </w:pPr>
      <w:r w:rsidRPr="000406E4">
        <w:rPr>
          <w:b/>
          <w:bCs/>
          <w:sz w:val="24"/>
          <w:szCs w:val="24"/>
        </w:rPr>
        <w:t>‘</w:t>
      </w:r>
      <w:r w:rsidR="00734121" w:rsidRPr="000406E4">
        <w:rPr>
          <w:b/>
          <w:bCs/>
          <w:sz w:val="24"/>
          <w:szCs w:val="24"/>
        </w:rPr>
        <w:t>N</w:t>
      </w:r>
      <w:r w:rsidR="00CE30CC" w:rsidRPr="000406E4">
        <w:rPr>
          <w:b/>
          <w:bCs/>
          <w:sz w:val="24"/>
          <w:szCs w:val="24"/>
        </w:rPr>
        <w:t>othing about us without us</w:t>
      </w:r>
      <w:r w:rsidRPr="000406E4">
        <w:rPr>
          <w:b/>
          <w:bCs/>
          <w:sz w:val="24"/>
          <w:szCs w:val="24"/>
        </w:rPr>
        <w:t xml:space="preserve">’ </w:t>
      </w:r>
      <w:r w:rsidR="00734121" w:rsidRPr="000406E4">
        <w:rPr>
          <w:sz w:val="24"/>
          <w:szCs w:val="24"/>
        </w:rPr>
        <w:t xml:space="preserve">will </w:t>
      </w:r>
      <w:r w:rsidR="00CE30CC" w:rsidRPr="000406E4">
        <w:rPr>
          <w:sz w:val="24"/>
          <w:szCs w:val="24"/>
        </w:rPr>
        <w:t>mean disabled people</w:t>
      </w:r>
      <w:r w:rsidR="008F3682" w:rsidRPr="000406E4">
        <w:rPr>
          <w:sz w:val="24"/>
          <w:szCs w:val="24"/>
        </w:rPr>
        <w:t xml:space="preserve"> are involved </w:t>
      </w:r>
      <w:r w:rsidR="00851C29" w:rsidRPr="000406E4">
        <w:rPr>
          <w:sz w:val="24"/>
          <w:szCs w:val="24"/>
        </w:rPr>
        <w:t xml:space="preserve">and represented </w:t>
      </w:r>
      <w:r w:rsidR="008F3682" w:rsidRPr="000406E4">
        <w:rPr>
          <w:sz w:val="24"/>
          <w:szCs w:val="24"/>
        </w:rPr>
        <w:t>at every level of the health system</w:t>
      </w:r>
      <w:r w:rsidR="00734121" w:rsidRPr="000406E4">
        <w:rPr>
          <w:sz w:val="24"/>
          <w:szCs w:val="24"/>
        </w:rPr>
        <w:t>.</w:t>
      </w:r>
    </w:p>
    <w:p w14:paraId="0ADA8651" w14:textId="77777777" w:rsidR="00AF54FF" w:rsidRPr="00A82E37" w:rsidRDefault="00AF54FF" w:rsidP="00A82E37">
      <w:pPr>
        <w:pStyle w:val="Heading3"/>
        <w:rPr>
          <w:lang w:val="en-US" w:eastAsia="ja-JP"/>
        </w:rPr>
      </w:pPr>
      <w:bookmarkStart w:id="53" w:name="_Toc215217259"/>
      <w:r w:rsidRPr="00A82E37">
        <w:rPr>
          <w:lang w:val="en-US" w:eastAsia="ja-JP"/>
        </w:rPr>
        <w:t>Why change is needed</w:t>
      </w:r>
      <w:bookmarkEnd w:id="53"/>
    </w:p>
    <w:p w14:paraId="201A9CD8" w14:textId="42755A30" w:rsidR="009A3D85" w:rsidRPr="004374C7" w:rsidRDefault="00714875" w:rsidP="00AC07F9">
      <w:r w:rsidRPr="00E316C3">
        <w:t>Having good health is important to quali</w:t>
      </w:r>
      <w:r w:rsidR="0076595B" w:rsidRPr="00E316C3">
        <w:t>ty</w:t>
      </w:r>
      <w:r w:rsidRPr="00E316C3">
        <w:t xml:space="preserve"> of life, but d</w:t>
      </w:r>
      <w:r w:rsidR="009A3D85" w:rsidRPr="00E316C3">
        <w:t>isabled people</w:t>
      </w:r>
      <w:r w:rsidR="005C213C" w:rsidRPr="00E316C3">
        <w:t xml:space="preserve"> continue to</w:t>
      </w:r>
      <w:r w:rsidR="009A3D85" w:rsidRPr="00E316C3">
        <w:t xml:space="preserve"> </w:t>
      </w:r>
      <w:r w:rsidR="00162967" w:rsidRPr="00E316C3">
        <w:t xml:space="preserve">experience </w:t>
      </w:r>
      <w:r w:rsidR="00E61233" w:rsidRPr="00E316C3">
        <w:t>health inequities.</w:t>
      </w:r>
      <w:r w:rsidR="00B40B67" w:rsidRPr="00E316C3">
        <w:t xml:space="preserve"> </w:t>
      </w:r>
      <w:r w:rsidR="00B4288A" w:rsidRPr="004374C7">
        <w:t xml:space="preserve">For example, </w:t>
      </w:r>
      <w:r w:rsidR="00590E8A" w:rsidRPr="004374C7">
        <w:t xml:space="preserve">the New Zealand Health Survey 2023/24 </w:t>
      </w:r>
      <w:r w:rsidR="00C816BE" w:rsidRPr="004374C7">
        <w:t>compared</w:t>
      </w:r>
      <w:r w:rsidR="00927776" w:rsidRPr="004374C7">
        <w:t xml:space="preserve"> </w:t>
      </w:r>
      <w:r w:rsidR="00342BF2" w:rsidRPr="004374C7">
        <w:t xml:space="preserve">disabled people </w:t>
      </w:r>
      <w:r w:rsidR="00BB1A4A" w:rsidRPr="004374C7">
        <w:t>aged 15 years and over</w:t>
      </w:r>
      <w:r w:rsidR="00342BF2" w:rsidRPr="004374C7">
        <w:t xml:space="preserve"> with non</w:t>
      </w:r>
      <w:r w:rsidR="00CD5C72" w:rsidRPr="004374C7">
        <w:t xml:space="preserve">-disabled </w:t>
      </w:r>
      <w:r w:rsidR="00EE42A7" w:rsidRPr="004374C7">
        <w:t xml:space="preserve">people </w:t>
      </w:r>
      <w:r w:rsidR="00CD5C72" w:rsidRPr="004374C7">
        <w:t xml:space="preserve">aged 15 years and over. </w:t>
      </w:r>
      <w:r w:rsidR="00F00D29" w:rsidRPr="004374C7">
        <w:t>It found that disabled people were:</w:t>
      </w:r>
      <w:r w:rsidR="00C816BE" w:rsidRPr="004374C7">
        <w:t xml:space="preserve"> </w:t>
      </w:r>
    </w:p>
    <w:p w14:paraId="101F06D2" w14:textId="77777777" w:rsidR="000B247A" w:rsidRPr="004374C7" w:rsidRDefault="000B247A" w:rsidP="007C0674">
      <w:pPr>
        <w:pStyle w:val="ListParagraph"/>
        <w:numPr>
          <w:ilvl w:val="0"/>
          <w:numId w:val="11"/>
        </w:numPr>
        <w:ind w:left="357"/>
        <w:contextualSpacing w:val="0"/>
        <w:rPr>
          <w:sz w:val="24"/>
          <w:szCs w:val="24"/>
        </w:rPr>
      </w:pPr>
      <w:r w:rsidRPr="004374C7">
        <w:rPr>
          <w:sz w:val="24"/>
          <w:szCs w:val="24"/>
        </w:rPr>
        <w:t xml:space="preserve">less likely to report good, very good or excellent health (60 percent of disabled people compared with 88 percent of non-disabled people) </w:t>
      </w:r>
    </w:p>
    <w:p w14:paraId="15E825A6" w14:textId="21212898" w:rsidR="004A73EE" w:rsidRPr="004374C7" w:rsidRDefault="00546685" w:rsidP="007C0674">
      <w:pPr>
        <w:pStyle w:val="ListParagraph"/>
        <w:numPr>
          <w:ilvl w:val="0"/>
          <w:numId w:val="11"/>
        </w:numPr>
        <w:ind w:left="357"/>
        <w:contextualSpacing w:val="0"/>
        <w:rPr>
          <w:sz w:val="24"/>
          <w:szCs w:val="24"/>
        </w:rPr>
      </w:pPr>
      <w:r w:rsidRPr="004374C7">
        <w:rPr>
          <w:sz w:val="24"/>
          <w:szCs w:val="24"/>
        </w:rPr>
        <w:t>l</w:t>
      </w:r>
      <w:r w:rsidR="00932E3B" w:rsidRPr="004374C7">
        <w:rPr>
          <w:sz w:val="24"/>
          <w:szCs w:val="24"/>
        </w:rPr>
        <w:t>ess likely to be physically active (</w:t>
      </w:r>
      <w:r w:rsidR="00206B0C" w:rsidRPr="004374C7">
        <w:rPr>
          <w:sz w:val="24"/>
          <w:szCs w:val="24"/>
        </w:rPr>
        <w:t>32</w:t>
      </w:r>
      <w:r w:rsidR="00932E3B" w:rsidRPr="004374C7">
        <w:rPr>
          <w:sz w:val="24"/>
          <w:szCs w:val="24"/>
        </w:rPr>
        <w:t xml:space="preserve"> percent </w:t>
      </w:r>
      <w:r w:rsidR="000905D3" w:rsidRPr="004374C7">
        <w:rPr>
          <w:sz w:val="24"/>
          <w:szCs w:val="24"/>
        </w:rPr>
        <w:t xml:space="preserve">of </w:t>
      </w:r>
      <w:r w:rsidR="00932E3B" w:rsidRPr="004374C7">
        <w:rPr>
          <w:sz w:val="24"/>
          <w:szCs w:val="24"/>
        </w:rPr>
        <w:t xml:space="preserve">disabled people compared with </w:t>
      </w:r>
      <w:r w:rsidR="00206B0C" w:rsidRPr="004374C7">
        <w:rPr>
          <w:sz w:val="24"/>
          <w:szCs w:val="24"/>
        </w:rPr>
        <w:t>48</w:t>
      </w:r>
      <w:r w:rsidR="00932E3B" w:rsidRPr="004374C7">
        <w:rPr>
          <w:sz w:val="24"/>
          <w:szCs w:val="24"/>
        </w:rPr>
        <w:t xml:space="preserve"> percent </w:t>
      </w:r>
      <w:r w:rsidR="000905D3" w:rsidRPr="004374C7">
        <w:rPr>
          <w:sz w:val="24"/>
          <w:szCs w:val="24"/>
        </w:rPr>
        <w:t xml:space="preserve">of </w:t>
      </w:r>
      <w:r w:rsidR="00206B0C" w:rsidRPr="004374C7">
        <w:rPr>
          <w:sz w:val="24"/>
          <w:szCs w:val="24"/>
        </w:rPr>
        <w:t>non-</w:t>
      </w:r>
      <w:r w:rsidR="00932E3B" w:rsidRPr="004374C7">
        <w:rPr>
          <w:sz w:val="24"/>
          <w:szCs w:val="24"/>
        </w:rPr>
        <w:t>disabled people)</w:t>
      </w:r>
    </w:p>
    <w:p w14:paraId="1BB3E03A" w14:textId="5AD6716A" w:rsidR="00206B0C" w:rsidRPr="004374C7" w:rsidRDefault="00546685" w:rsidP="007C0674">
      <w:pPr>
        <w:pStyle w:val="ListParagraph"/>
        <w:numPr>
          <w:ilvl w:val="0"/>
          <w:numId w:val="11"/>
        </w:numPr>
        <w:ind w:left="357"/>
        <w:contextualSpacing w:val="0"/>
        <w:rPr>
          <w:sz w:val="24"/>
          <w:szCs w:val="24"/>
        </w:rPr>
      </w:pPr>
      <w:r w:rsidRPr="004374C7">
        <w:rPr>
          <w:sz w:val="24"/>
          <w:szCs w:val="24"/>
        </w:rPr>
        <w:t>m</w:t>
      </w:r>
      <w:r w:rsidR="006D1920" w:rsidRPr="004374C7">
        <w:rPr>
          <w:sz w:val="24"/>
          <w:szCs w:val="24"/>
        </w:rPr>
        <w:t xml:space="preserve">ore likely to have unmet mental healthcare needs </w:t>
      </w:r>
      <w:r w:rsidR="00B61471" w:rsidRPr="004374C7">
        <w:rPr>
          <w:sz w:val="24"/>
          <w:szCs w:val="24"/>
        </w:rPr>
        <w:t xml:space="preserve">(22 percent </w:t>
      </w:r>
      <w:r w:rsidR="000905D3" w:rsidRPr="004374C7">
        <w:rPr>
          <w:sz w:val="24"/>
          <w:szCs w:val="24"/>
        </w:rPr>
        <w:t xml:space="preserve">of </w:t>
      </w:r>
      <w:r w:rsidR="00B61471" w:rsidRPr="004374C7">
        <w:rPr>
          <w:sz w:val="24"/>
          <w:szCs w:val="24"/>
        </w:rPr>
        <w:t xml:space="preserve">disabled people compared with 10 percent </w:t>
      </w:r>
      <w:r w:rsidR="000905D3" w:rsidRPr="004374C7">
        <w:rPr>
          <w:sz w:val="24"/>
          <w:szCs w:val="24"/>
        </w:rPr>
        <w:t xml:space="preserve">of </w:t>
      </w:r>
      <w:r w:rsidR="00B61471" w:rsidRPr="004374C7">
        <w:rPr>
          <w:sz w:val="24"/>
          <w:szCs w:val="24"/>
        </w:rPr>
        <w:t>non-disabled people)</w:t>
      </w:r>
    </w:p>
    <w:p w14:paraId="3690B049" w14:textId="4BB110C1" w:rsidR="00D63881" w:rsidRPr="004374C7" w:rsidRDefault="00546685" w:rsidP="007C0674">
      <w:pPr>
        <w:pStyle w:val="ListParagraph"/>
        <w:numPr>
          <w:ilvl w:val="0"/>
          <w:numId w:val="11"/>
        </w:numPr>
        <w:ind w:left="357"/>
        <w:contextualSpacing w:val="0"/>
        <w:rPr>
          <w:sz w:val="24"/>
          <w:szCs w:val="24"/>
        </w:rPr>
      </w:pPr>
      <w:r w:rsidRPr="004374C7">
        <w:rPr>
          <w:sz w:val="24"/>
          <w:szCs w:val="24"/>
        </w:rPr>
        <w:t>m</w:t>
      </w:r>
      <w:r w:rsidR="00D63881" w:rsidRPr="004374C7">
        <w:rPr>
          <w:sz w:val="24"/>
          <w:szCs w:val="24"/>
        </w:rPr>
        <w:t>ore likely to use emergency departments (3</w:t>
      </w:r>
      <w:r w:rsidRPr="004374C7">
        <w:rPr>
          <w:sz w:val="24"/>
          <w:szCs w:val="24"/>
        </w:rPr>
        <w:t>8</w:t>
      </w:r>
      <w:r w:rsidR="00D63881" w:rsidRPr="004374C7">
        <w:rPr>
          <w:sz w:val="24"/>
          <w:szCs w:val="24"/>
        </w:rPr>
        <w:t xml:space="preserve"> percent </w:t>
      </w:r>
      <w:r w:rsidR="000905D3" w:rsidRPr="004374C7">
        <w:rPr>
          <w:sz w:val="24"/>
          <w:szCs w:val="24"/>
        </w:rPr>
        <w:t xml:space="preserve">of </w:t>
      </w:r>
      <w:r w:rsidR="00D63881" w:rsidRPr="004374C7">
        <w:rPr>
          <w:sz w:val="24"/>
          <w:szCs w:val="24"/>
        </w:rPr>
        <w:t xml:space="preserve">disabled people compared with </w:t>
      </w:r>
      <w:r w:rsidRPr="004374C7">
        <w:rPr>
          <w:sz w:val="24"/>
          <w:szCs w:val="24"/>
        </w:rPr>
        <w:t>16</w:t>
      </w:r>
      <w:r w:rsidR="00D63881" w:rsidRPr="004374C7">
        <w:rPr>
          <w:sz w:val="24"/>
          <w:szCs w:val="24"/>
        </w:rPr>
        <w:t xml:space="preserve"> percent </w:t>
      </w:r>
      <w:r w:rsidR="000905D3" w:rsidRPr="004374C7">
        <w:rPr>
          <w:sz w:val="24"/>
          <w:szCs w:val="24"/>
        </w:rPr>
        <w:t xml:space="preserve">of </w:t>
      </w:r>
      <w:r w:rsidR="00D63881" w:rsidRPr="004374C7">
        <w:rPr>
          <w:sz w:val="24"/>
          <w:szCs w:val="24"/>
        </w:rPr>
        <w:t>non-disabled people)</w:t>
      </w:r>
      <w:r w:rsidRPr="004374C7">
        <w:rPr>
          <w:sz w:val="24"/>
          <w:szCs w:val="24"/>
        </w:rPr>
        <w:t>.</w:t>
      </w:r>
    </w:p>
    <w:p w14:paraId="39A082FC" w14:textId="27963215" w:rsidR="008F14BC" w:rsidRPr="00E316C3" w:rsidRDefault="00B432D9" w:rsidP="00AC07F9">
      <w:r w:rsidRPr="00277FAD">
        <w:t>Some</w:t>
      </w:r>
      <w:r w:rsidR="00E84533" w:rsidRPr="00277FAD">
        <w:t xml:space="preserve"> health</w:t>
      </w:r>
      <w:r w:rsidRPr="00277FAD">
        <w:t xml:space="preserve"> inequities are worse for tāngata whaikaha Māori. For example, </w:t>
      </w:r>
      <w:r w:rsidR="00E1395C" w:rsidRPr="00277FAD">
        <w:t xml:space="preserve">the </w:t>
      </w:r>
      <w:r w:rsidR="00175B41" w:rsidRPr="00277FAD">
        <w:t xml:space="preserve">2023 General Social Survey </w:t>
      </w:r>
      <w:r w:rsidR="00290987" w:rsidRPr="00277FAD">
        <w:t xml:space="preserve">run by Stats NZ </w:t>
      </w:r>
      <w:r w:rsidR="00F3505A" w:rsidRPr="00277FAD">
        <w:t xml:space="preserve">asked </w:t>
      </w:r>
      <w:r w:rsidR="00441F24" w:rsidRPr="00277FAD">
        <w:t xml:space="preserve">adults aged 15 years and over </w:t>
      </w:r>
      <w:r w:rsidR="00F5281E" w:rsidRPr="00277FAD">
        <w:t>if they</w:t>
      </w:r>
      <w:r w:rsidR="00152B4D" w:rsidRPr="00277FAD">
        <w:t xml:space="preserve"> put off going to </w:t>
      </w:r>
      <w:r w:rsidR="004C3635" w:rsidRPr="00277FAD">
        <w:t xml:space="preserve">the </w:t>
      </w:r>
      <w:r w:rsidR="00152B4D" w:rsidRPr="00277FAD">
        <w:t>doctor due to cost</w:t>
      </w:r>
      <w:r w:rsidR="004C3635" w:rsidRPr="00277FAD">
        <w:t xml:space="preserve">. </w:t>
      </w:r>
      <w:r w:rsidR="00B207F1" w:rsidRPr="00277FAD">
        <w:t xml:space="preserve">It found that </w:t>
      </w:r>
      <w:r w:rsidR="008F14BC" w:rsidRPr="00277FAD">
        <w:t>54</w:t>
      </w:r>
      <w:r w:rsidR="00C55071" w:rsidRPr="00277FAD">
        <w:t xml:space="preserve"> percent of tāngata whaikaha Māori put off going to the doctor due to cost, compared </w:t>
      </w:r>
      <w:r w:rsidR="007A01A4" w:rsidRPr="00277FAD">
        <w:t>with</w:t>
      </w:r>
      <w:r w:rsidR="00C55071" w:rsidRPr="00277FAD">
        <w:t xml:space="preserve"> </w:t>
      </w:r>
      <w:r w:rsidR="008F14BC" w:rsidRPr="00277FAD">
        <w:t>35</w:t>
      </w:r>
      <w:r w:rsidR="008A4A59" w:rsidRPr="00277FAD">
        <w:t xml:space="preserve"> percent</w:t>
      </w:r>
      <w:r w:rsidR="00C55071" w:rsidRPr="00277FAD">
        <w:t xml:space="preserve"> of disabled people and </w:t>
      </w:r>
      <w:r w:rsidR="008F14BC" w:rsidRPr="00277FAD">
        <w:t>27</w:t>
      </w:r>
      <w:r w:rsidR="00C55071" w:rsidRPr="00277FAD">
        <w:t xml:space="preserve"> percent of non-disabled people.</w:t>
      </w:r>
      <w:r w:rsidR="00C55071" w:rsidRPr="00E316C3">
        <w:t xml:space="preserve"> </w:t>
      </w:r>
    </w:p>
    <w:p w14:paraId="37E7A43D" w14:textId="4FA481CF" w:rsidR="00F80549" w:rsidRPr="00E316C3" w:rsidRDefault="00F80549" w:rsidP="00AC07F9">
      <w:r w:rsidRPr="00F8620E">
        <w:t xml:space="preserve">Particular groups of </w:t>
      </w:r>
      <w:r w:rsidR="00D70FA0" w:rsidRPr="00F8620E">
        <w:t xml:space="preserve">disabled people also face inequities. </w:t>
      </w:r>
      <w:r w:rsidR="006D4D91" w:rsidRPr="00F8620E">
        <w:t xml:space="preserve">For example, </w:t>
      </w:r>
      <w:r w:rsidR="00E022D1" w:rsidRPr="00F8620E">
        <w:t xml:space="preserve">the </w:t>
      </w:r>
      <w:r w:rsidR="00352E98" w:rsidRPr="00F8620E">
        <w:t xml:space="preserve">IHC </w:t>
      </w:r>
      <w:r w:rsidR="00E022D1" w:rsidRPr="00F8620E">
        <w:t xml:space="preserve">report </w:t>
      </w:r>
      <w:r w:rsidR="0021008E" w:rsidRPr="00F8620E">
        <w:rPr>
          <w:i/>
          <w:iCs/>
        </w:rPr>
        <w:t>From Data to Dignity</w:t>
      </w:r>
      <w:r w:rsidR="0021008E" w:rsidRPr="00F8620E">
        <w:t xml:space="preserve"> found that people with</w:t>
      </w:r>
      <w:r w:rsidR="00E9692F" w:rsidRPr="00F8620E">
        <w:t xml:space="preserve"> </w:t>
      </w:r>
      <w:r w:rsidR="00F0266A" w:rsidRPr="00F8620E">
        <w:t>an intellectual</w:t>
      </w:r>
      <w:r w:rsidR="00E9692F" w:rsidRPr="00F8620E">
        <w:t xml:space="preserve"> </w:t>
      </w:r>
      <w:r w:rsidR="00E9692F" w:rsidRPr="00F8620E">
        <w:rPr>
          <w:color w:val="000000" w:themeColor="text1"/>
        </w:rPr>
        <w:t xml:space="preserve">(or </w:t>
      </w:r>
      <w:r w:rsidR="00F0266A" w:rsidRPr="00F8620E">
        <w:rPr>
          <w:color w:val="000000" w:themeColor="text1"/>
        </w:rPr>
        <w:t>learning</w:t>
      </w:r>
      <w:r w:rsidR="00E9692F" w:rsidRPr="00F8620E">
        <w:rPr>
          <w:color w:val="000000" w:themeColor="text1"/>
        </w:rPr>
        <w:t>)</w:t>
      </w:r>
      <w:r w:rsidR="00E9692F" w:rsidRPr="00F8620E">
        <w:t xml:space="preserve"> disability</w:t>
      </w:r>
      <w:r w:rsidR="00E9692F" w:rsidRPr="00F8620E">
        <w:rPr>
          <w:rStyle w:val="FootnoteReference"/>
        </w:rPr>
        <w:t xml:space="preserve"> </w:t>
      </w:r>
      <w:r w:rsidR="002019CF" w:rsidRPr="00F8620E">
        <w:t xml:space="preserve">have </w:t>
      </w:r>
      <w:r w:rsidR="00A54790" w:rsidRPr="00F8620E">
        <w:t xml:space="preserve">a much shorter life expectancy than </w:t>
      </w:r>
      <w:r w:rsidR="00713822" w:rsidRPr="00F8620E">
        <w:t>people who do not have an intellectual disability.</w:t>
      </w:r>
      <w:r w:rsidR="00A54790" w:rsidRPr="00F8620E">
        <w:t xml:space="preserve"> </w:t>
      </w:r>
      <w:r w:rsidR="00713822" w:rsidRPr="00F8620E">
        <w:t xml:space="preserve">People with intellectual disability </w:t>
      </w:r>
      <w:r w:rsidR="002019CF" w:rsidRPr="00F8620E">
        <w:t>often receive care and treatment later than they</w:t>
      </w:r>
      <w:r w:rsidR="00B7252C" w:rsidRPr="00F8620E">
        <w:t xml:space="preserve"> s</w:t>
      </w:r>
      <w:r w:rsidR="002019CF" w:rsidRPr="00F8620E">
        <w:t>hould</w:t>
      </w:r>
      <w:r w:rsidR="00F8620E" w:rsidRPr="00F8620E">
        <w:t>.</w:t>
      </w:r>
      <w:r w:rsidR="00B7252C" w:rsidRPr="00F8620E">
        <w:t xml:space="preserve"> </w:t>
      </w:r>
      <w:r w:rsidR="00F8620E" w:rsidRPr="00F8620E">
        <w:t>This contributes to people with an intellectual disability being</w:t>
      </w:r>
      <w:r w:rsidR="002019CF" w:rsidRPr="00F8620E">
        <w:t xml:space="preserve"> 3.6 times </w:t>
      </w:r>
      <w:r w:rsidR="001C2AA5" w:rsidRPr="00F8620E">
        <w:t>as</w:t>
      </w:r>
      <w:r w:rsidR="002019CF" w:rsidRPr="00F8620E">
        <w:t xml:space="preserve"> likely to have an avoidable hospitalisation.</w:t>
      </w:r>
      <w:r w:rsidR="00E022D1" w:rsidRPr="00F8620E">
        <w:rPr>
          <w:rStyle w:val="FootnoteReference"/>
        </w:rPr>
        <w:footnoteReference w:id="10"/>
      </w:r>
    </w:p>
    <w:p w14:paraId="31E6C2A4" w14:textId="1A116A64" w:rsidR="006F2419" w:rsidRPr="00E316C3" w:rsidRDefault="00920064" w:rsidP="00AC07F9">
      <w:r w:rsidRPr="00E316C3">
        <w:t>Disabled people continue to experience barriers across the health system. These include:</w:t>
      </w:r>
    </w:p>
    <w:p w14:paraId="587AEED7" w14:textId="7586662E" w:rsidR="00920064" w:rsidRPr="00817239" w:rsidRDefault="00C87165" w:rsidP="007C0674">
      <w:pPr>
        <w:pStyle w:val="ListParagraph"/>
        <w:numPr>
          <w:ilvl w:val="0"/>
          <w:numId w:val="11"/>
        </w:numPr>
        <w:ind w:left="357"/>
        <w:contextualSpacing w:val="0"/>
        <w:rPr>
          <w:sz w:val="24"/>
          <w:szCs w:val="24"/>
        </w:rPr>
      </w:pPr>
      <w:r w:rsidRPr="00817239">
        <w:rPr>
          <w:sz w:val="24"/>
          <w:szCs w:val="24"/>
        </w:rPr>
        <w:t>p</w:t>
      </w:r>
      <w:r w:rsidR="00920064" w:rsidRPr="00817239">
        <w:rPr>
          <w:sz w:val="24"/>
          <w:szCs w:val="24"/>
        </w:rPr>
        <w:t xml:space="preserve">hysical barriers, </w:t>
      </w:r>
      <w:r w:rsidR="00D57CF0" w:rsidRPr="00817239">
        <w:rPr>
          <w:sz w:val="24"/>
          <w:szCs w:val="24"/>
        </w:rPr>
        <w:t>including at hospitals and other facilities</w:t>
      </w:r>
    </w:p>
    <w:p w14:paraId="6D925684" w14:textId="7D808A73" w:rsidR="00BA74BD" w:rsidRPr="00817239" w:rsidRDefault="00C87165" w:rsidP="007C0674">
      <w:pPr>
        <w:pStyle w:val="ListParagraph"/>
        <w:numPr>
          <w:ilvl w:val="0"/>
          <w:numId w:val="11"/>
        </w:numPr>
        <w:ind w:left="357"/>
        <w:contextualSpacing w:val="0"/>
        <w:rPr>
          <w:sz w:val="24"/>
          <w:szCs w:val="24"/>
        </w:rPr>
      </w:pPr>
      <w:r w:rsidRPr="00817239">
        <w:rPr>
          <w:sz w:val="24"/>
          <w:szCs w:val="24"/>
        </w:rPr>
        <w:t>c</w:t>
      </w:r>
      <w:r w:rsidR="00BA74BD" w:rsidRPr="00817239">
        <w:rPr>
          <w:sz w:val="24"/>
          <w:szCs w:val="24"/>
        </w:rPr>
        <w:t xml:space="preserve">ultural barriers, especially </w:t>
      </w:r>
      <w:r w:rsidR="00FC6DF4" w:rsidRPr="00817239">
        <w:rPr>
          <w:sz w:val="24"/>
          <w:szCs w:val="24"/>
        </w:rPr>
        <w:t>for tāngata whaikaha Māori and Pacific disabled people</w:t>
      </w:r>
    </w:p>
    <w:p w14:paraId="06413F7A" w14:textId="585C50E4" w:rsidR="00D57CF0" w:rsidRPr="00817239" w:rsidRDefault="00C87165" w:rsidP="007C0674">
      <w:pPr>
        <w:pStyle w:val="ListParagraph"/>
        <w:numPr>
          <w:ilvl w:val="0"/>
          <w:numId w:val="11"/>
        </w:numPr>
        <w:ind w:left="357"/>
        <w:contextualSpacing w:val="0"/>
        <w:rPr>
          <w:sz w:val="24"/>
          <w:szCs w:val="24"/>
        </w:rPr>
      </w:pPr>
      <w:r w:rsidRPr="00817239">
        <w:rPr>
          <w:sz w:val="24"/>
          <w:szCs w:val="24"/>
        </w:rPr>
        <w:t>c</w:t>
      </w:r>
      <w:r w:rsidR="00DA7342" w:rsidRPr="00817239">
        <w:rPr>
          <w:sz w:val="24"/>
          <w:szCs w:val="24"/>
        </w:rPr>
        <w:t xml:space="preserve">ommunication barriers due to lack of </w:t>
      </w:r>
      <w:r w:rsidR="005C7DA3" w:rsidRPr="00817239">
        <w:rPr>
          <w:sz w:val="24"/>
          <w:szCs w:val="24"/>
        </w:rPr>
        <w:t xml:space="preserve">accessible </w:t>
      </w:r>
      <w:r w:rsidR="00DA7342" w:rsidRPr="00817239">
        <w:rPr>
          <w:sz w:val="24"/>
          <w:szCs w:val="24"/>
        </w:rPr>
        <w:t xml:space="preserve">information </w:t>
      </w:r>
      <w:r w:rsidR="005C7DA3" w:rsidRPr="00817239">
        <w:rPr>
          <w:sz w:val="24"/>
          <w:szCs w:val="24"/>
        </w:rPr>
        <w:t>at the right times</w:t>
      </w:r>
      <w:r w:rsidR="006344C6" w:rsidRPr="00817239">
        <w:rPr>
          <w:sz w:val="24"/>
          <w:szCs w:val="24"/>
        </w:rPr>
        <w:t xml:space="preserve">, </w:t>
      </w:r>
      <w:r w:rsidR="004F04A0" w:rsidRPr="00817239">
        <w:rPr>
          <w:sz w:val="24"/>
          <w:szCs w:val="24"/>
        </w:rPr>
        <w:t xml:space="preserve">or </w:t>
      </w:r>
      <w:r w:rsidR="009C2B6C" w:rsidRPr="00817239">
        <w:rPr>
          <w:sz w:val="24"/>
          <w:szCs w:val="24"/>
        </w:rPr>
        <w:t xml:space="preserve">difficulties using </w:t>
      </w:r>
      <w:r w:rsidR="004F04A0" w:rsidRPr="00817239">
        <w:rPr>
          <w:sz w:val="24"/>
          <w:szCs w:val="24"/>
        </w:rPr>
        <w:t>virtual healthcare</w:t>
      </w:r>
      <w:r w:rsidR="009C2B6C" w:rsidRPr="00817239">
        <w:rPr>
          <w:sz w:val="24"/>
          <w:szCs w:val="24"/>
        </w:rPr>
        <w:t xml:space="preserve"> provided by phone or online</w:t>
      </w:r>
    </w:p>
    <w:p w14:paraId="72EA0B3C" w14:textId="75AC4090" w:rsidR="005C7DA3" w:rsidRPr="00817239" w:rsidRDefault="00100D88" w:rsidP="007C0674">
      <w:pPr>
        <w:pStyle w:val="ListParagraph"/>
        <w:numPr>
          <w:ilvl w:val="0"/>
          <w:numId w:val="11"/>
        </w:numPr>
        <w:ind w:left="357"/>
        <w:contextualSpacing w:val="0"/>
        <w:rPr>
          <w:sz w:val="24"/>
          <w:szCs w:val="24"/>
        </w:rPr>
      </w:pPr>
      <w:r w:rsidRPr="00817239">
        <w:rPr>
          <w:sz w:val="24"/>
          <w:szCs w:val="24"/>
        </w:rPr>
        <w:t xml:space="preserve">the </w:t>
      </w:r>
      <w:r w:rsidR="00C87165" w:rsidRPr="00817239">
        <w:rPr>
          <w:sz w:val="24"/>
          <w:szCs w:val="24"/>
        </w:rPr>
        <w:t>c</w:t>
      </w:r>
      <w:r w:rsidR="00BD1F08" w:rsidRPr="00817239">
        <w:rPr>
          <w:sz w:val="24"/>
          <w:szCs w:val="24"/>
        </w:rPr>
        <w:t>ost</w:t>
      </w:r>
      <w:r w:rsidRPr="00817239">
        <w:rPr>
          <w:sz w:val="24"/>
          <w:szCs w:val="24"/>
        </w:rPr>
        <w:t>s</w:t>
      </w:r>
      <w:r w:rsidR="00BD1F08" w:rsidRPr="00817239">
        <w:rPr>
          <w:sz w:val="24"/>
          <w:szCs w:val="24"/>
        </w:rPr>
        <w:t xml:space="preserve"> of healthcare</w:t>
      </w:r>
    </w:p>
    <w:p w14:paraId="5AD4FB69" w14:textId="2EE4CEEB" w:rsidR="00416749" w:rsidRPr="00817239" w:rsidRDefault="009D6320" w:rsidP="007C0674">
      <w:pPr>
        <w:pStyle w:val="ListParagraph"/>
        <w:numPr>
          <w:ilvl w:val="0"/>
          <w:numId w:val="11"/>
        </w:numPr>
        <w:ind w:left="357"/>
        <w:contextualSpacing w:val="0"/>
        <w:rPr>
          <w:sz w:val="24"/>
          <w:szCs w:val="24"/>
        </w:rPr>
      </w:pPr>
      <w:r w:rsidRPr="00817239">
        <w:rPr>
          <w:sz w:val="24"/>
          <w:szCs w:val="24"/>
        </w:rPr>
        <w:t>s</w:t>
      </w:r>
      <w:r w:rsidR="00416749" w:rsidRPr="00817239">
        <w:rPr>
          <w:sz w:val="24"/>
          <w:szCs w:val="24"/>
        </w:rPr>
        <w:t>ocial attitudes of healthcare providers, including discrimination</w:t>
      </w:r>
    </w:p>
    <w:p w14:paraId="3ACD40E8" w14:textId="0B01147F" w:rsidR="00416749" w:rsidRPr="00817239" w:rsidRDefault="009D6320" w:rsidP="007C0674">
      <w:pPr>
        <w:pStyle w:val="ListParagraph"/>
        <w:numPr>
          <w:ilvl w:val="0"/>
          <w:numId w:val="11"/>
        </w:numPr>
        <w:ind w:left="357"/>
        <w:contextualSpacing w:val="0"/>
        <w:rPr>
          <w:sz w:val="24"/>
          <w:szCs w:val="24"/>
        </w:rPr>
      </w:pPr>
      <w:r w:rsidRPr="00817239">
        <w:rPr>
          <w:sz w:val="24"/>
          <w:szCs w:val="24"/>
        </w:rPr>
        <w:t>g</w:t>
      </w:r>
      <w:r w:rsidR="000614E4" w:rsidRPr="00817239">
        <w:rPr>
          <w:sz w:val="24"/>
          <w:szCs w:val="24"/>
        </w:rPr>
        <w:t>aps in data about disability</w:t>
      </w:r>
    </w:p>
    <w:p w14:paraId="2233C3F7" w14:textId="6C3AE6C6" w:rsidR="009C2EF9" w:rsidRDefault="009D6320" w:rsidP="007C0674">
      <w:pPr>
        <w:pStyle w:val="ListParagraph"/>
        <w:numPr>
          <w:ilvl w:val="0"/>
          <w:numId w:val="11"/>
        </w:numPr>
        <w:ind w:left="357"/>
        <w:contextualSpacing w:val="0"/>
        <w:rPr>
          <w:sz w:val="24"/>
          <w:szCs w:val="24"/>
        </w:rPr>
      </w:pPr>
      <w:r w:rsidRPr="00817239">
        <w:rPr>
          <w:sz w:val="24"/>
          <w:szCs w:val="24"/>
        </w:rPr>
        <w:t>a</w:t>
      </w:r>
      <w:r w:rsidR="002C5041" w:rsidRPr="00817239">
        <w:rPr>
          <w:sz w:val="24"/>
          <w:szCs w:val="24"/>
        </w:rPr>
        <w:t xml:space="preserve"> lack of information sharing, meaning disabled people have to retell their stories every time they engage with a different health service.</w:t>
      </w:r>
    </w:p>
    <w:p w14:paraId="3F514D49" w14:textId="36F4E1D3" w:rsidR="00B54B70" w:rsidRPr="00C86B5D" w:rsidRDefault="009C2EF9" w:rsidP="0063158F">
      <w:r w:rsidRPr="00C86B5D">
        <w:t>Disabled people were clear during consultation processes that early and consistent access to habilitation and rehabilitation services are important to maximise their quality of life and functional independence, according to their own goals and values.</w:t>
      </w:r>
    </w:p>
    <w:p w14:paraId="219B89C2" w14:textId="3534A77C" w:rsidR="009C2EF9" w:rsidRDefault="009C2EF9" w:rsidP="0063158F">
      <w:r w:rsidRPr="001C47D5">
        <w:t xml:space="preserve">The actions in this strategy also align with, and will support, the priorities of the </w:t>
      </w:r>
      <w:hyperlink r:id="rId13" w:anchor="toc-0-3" w:history="1">
        <w:r w:rsidRPr="001C47D5">
          <w:t>Health of Disabled People Strategy.</w:t>
        </w:r>
      </w:hyperlink>
    </w:p>
    <w:p w14:paraId="2F5E5C99" w14:textId="5DAAA3C5" w:rsidR="00361FEB" w:rsidRPr="00A82E37" w:rsidRDefault="00361FEB" w:rsidP="00A82E37">
      <w:pPr>
        <w:pStyle w:val="Heading3"/>
        <w:rPr>
          <w:lang w:val="en-US" w:eastAsia="ja-JP"/>
        </w:rPr>
      </w:pPr>
      <w:bookmarkStart w:id="54" w:name="_Toc215217260"/>
      <w:r w:rsidRPr="00A82E37">
        <w:rPr>
          <w:lang w:val="en-US" w:eastAsia="ja-JP"/>
        </w:rPr>
        <w:t>Health actions</w:t>
      </w:r>
      <w:bookmarkEnd w:id="54"/>
      <w:r w:rsidRPr="00A82E37">
        <w:rPr>
          <w:lang w:val="en-US" w:eastAsia="ja-JP"/>
        </w:rPr>
        <w:t xml:space="preserve"> </w:t>
      </w:r>
    </w:p>
    <w:p w14:paraId="38D32354" w14:textId="033A69B7" w:rsidR="009C2EF9" w:rsidRPr="009C2EF9" w:rsidRDefault="009C2EF9" w:rsidP="00F433CD">
      <w:r>
        <w:t xml:space="preserve">To </w:t>
      </w:r>
      <w:r w:rsidR="002345D8">
        <w:t>make progress towards</w:t>
      </w:r>
      <w:r>
        <w:t xml:space="preserve"> the strategy’s goal for health, Government will:</w:t>
      </w:r>
    </w:p>
    <w:p w14:paraId="17FA347B" w14:textId="2C047A7B" w:rsidR="00981CE2" w:rsidRPr="00EC5AE9" w:rsidRDefault="00981CE2" w:rsidP="00981CE2">
      <w:pPr>
        <w:pStyle w:val="paragraph"/>
        <w:numPr>
          <w:ilvl w:val="0"/>
          <w:numId w:val="6"/>
        </w:numPr>
        <w:spacing w:before="240" w:beforeAutospacing="0" w:after="120" w:afterAutospacing="0" w:line="276" w:lineRule="auto"/>
        <w:ind w:left="357" w:hanging="357"/>
        <w:rPr>
          <w:rFonts w:ascii="Verdana" w:eastAsiaTheme="majorEastAsia" w:hAnsi="Verdana"/>
        </w:rPr>
      </w:pPr>
      <w:r w:rsidRPr="0063202D">
        <w:rPr>
          <w:rFonts w:ascii="Verdana" w:eastAsiaTheme="majorEastAsia" w:hAnsi="Verdana"/>
        </w:rPr>
        <w:t xml:space="preserve">Review and improve policies and practices, so the health journey is equitable, accessible and inclusive. </w:t>
      </w:r>
    </w:p>
    <w:p w14:paraId="249E111D" w14:textId="7B351C5D" w:rsidR="00981CE2" w:rsidRPr="0063202D" w:rsidRDefault="00B0651E" w:rsidP="0063202D">
      <w:pPr>
        <w:pStyle w:val="paragraph"/>
        <w:spacing w:before="240" w:beforeAutospacing="0" w:after="120" w:afterAutospacing="0" w:line="276" w:lineRule="auto"/>
        <w:ind w:left="357"/>
        <w:rPr>
          <w:rFonts w:eastAsiaTheme="majorEastAsia"/>
        </w:rPr>
      </w:pPr>
      <w:r w:rsidRPr="0063202D">
        <w:rPr>
          <w:rFonts w:ascii="Verdana" w:hAnsi="Verdana"/>
        </w:rPr>
        <w:t>This review will cover all interactions with the health system: communication, information, technology, decision-making, service design and delivery, and the built environment. Self-determination will be key, including making sure tools for self-determination and supported decision-making are standard practice in healthcare – especially for people with different communication, cognitive or psychosocial needs.</w:t>
      </w:r>
    </w:p>
    <w:p w14:paraId="34069013" w14:textId="3B2358AD" w:rsidR="00C50085" w:rsidRPr="00A0078E" w:rsidRDefault="005C6D81" w:rsidP="00B258F7">
      <w:pPr>
        <w:pStyle w:val="paragraph"/>
        <w:numPr>
          <w:ilvl w:val="0"/>
          <w:numId w:val="6"/>
        </w:numPr>
        <w:spacing w:before="240" w:beforeAutospacing="0" w:after="120" w:afterAutospacing="0" w:line="276" w:lineRule="auto"/>
        <w:ind w:left="357" w:hanging="357"/>
        <w:rPr>
          <w:rFonts w:eastAsiaTheme="majorEastAsia"/>
        </w:rPr>
      </w:pPr>
      <w:r w:rsidRPr="00B258F7">
        <w:rPr>
          <w:rFonts w:ascii="Verdana" w:eastAsiaTheme="majorEastAsia" w:hAnsi="Verdana"/>
        </w:rPr>
        <w:t>Train</w:t>
      </w:r>
      <w:r w:rsidRPr="00A0078E">
        <w:rPr>
          <w:rFonts w:ascii="Verdana" w:eastAsiaTheme="majorEastAsia" w:hAnsi="Verdana"/>
        </w:rPr>
        <w:t xml:space="preserve"> the health workforce to deliver services that are inclusive, culturally safe and easy to navigate. </w:t>
      </w:r>
      <w:r w:rsidR="00C50085" w:rsidRPr="00A0078E">
        <w:rPr>
          <w:rFonts w:ascii="Verdana" w:hAnsi="Verdana"/>
        </w:rPr>
        <w:t>This includes:</w:t>
      </w:r>
    </w:p>
    <w:p w14:paraId="0990EDA6" w14:textId="77777777" w:rsidR="00C50085" w:rsidRPr="00A0078E" w:rsidRDefault="00C50085" w:rsidP="00A0078E">
      <w:pPr>
        <w:pStyle w:val="ListParagraph"/>
        <w:numPr>
          <w:ilvl w:val="0"/>
          <w:numId w:val="1"/>
        </w:numPr>
        <w:ind w:left="714" w:hanging="357"/>
        <w:contextualSpacing w:val="0"/>
        <w:rPr>
          <w:sz w:val="24"/>
          <w:szCs w:val="24"/>
        </w:rPr>
      </w:pPr>
      <w:r w:rsidRPr="00A0078E">
        <w:rPr>
          <w:sz w:val="24"/>
          <w:szCs w:val="24"/>
        </w:rPr>
        <w:t>Increasing disabled people throughout the health and disability workforce. This can be done through recruitment and workplace policies, inclusive and accessible work environments, and career development.</w:t>
      </w:r>
    </w:p>
    <w:p w14:paraId="00115873" w14:textId="263E55AD" w:rsidR="005C6D81" w:rsidRPr="00A0078E" w:rsidRDefault="00C50085" w:rsidP="00A0078E">
      <w:pPr>
        <w:pStyle w:val="ListParagraph"/>
        <w:numPr>
          <w:ilvl w:val="0"/>
          <w:numId w:val="1"/>
        </w:numPr>
        <w:ind w:left="714" w:hanging="357"/>
        <w:contextualSpacing w:val="0"/>
        <w:rPr>
          <w:sz w:val="24"/>
          <w:szCs w:val="24"/>
        </w:rPr>
      </w:pPr>
      <w:r w:rsidRPr="00A0078E">
        <w:rPr>
          <w:sz w:val="24"/>
          <w:szCs w:val="24"/>
        </w:rPr>
        <w:t>Embedding disability responsiveness and lived experience in workforce training and ongoing professional development.</w:t>
      </w:r>
    </w:p>
    <w:p w14:paraId="19371E88" w14:textId="77777777" w:rsidR="00997A08" w:rsidRPr="0092348E" w:rsidRDefault="00997A08" w:rsidP="00A0078E">
      <w:pPr>
        <w:pStyle w:val="paragraph"/>
        <w:numPr>
          <w:ilvl w:val="0"/>
          <w:numId w:val="6"/>
        </w:numPr>
        <w:spacing w:before="240" w:beforeAutospacing="0" w:after="120" w:afterAutospacing="0" w:line="276" w:lineRule="auto"/>
        <w:ind w:left="357" w:hanging="357"/>
      </w:pPr>
      <w:r w:rsidRPr="001B365F">
        <w:rPr>
          <w:rFonts w:ascii="Verdana" w:eastAsiaTheme="majorEastAsia" w:hAnsi="Verdana"/>
        </w:rPr>
        <w:t>Build</w:t>
      </w:r>
      <w:r w:rsidRPr="0092348E">
        <w:rPr>
          <w:rFonts w:ascii="Verdana" w:hAnsi="Verdana"/>
        </w:rPr>
        <w:t xml:space="preserve"> disabled people’s skills and knowledge to take up health system roles. </w:t>
      </w:r>
    </w:p>
    <w:p w14:paraId="61E679B7" w14:textId="4A1A5776" w:rsidR="00997A08" w:rsidRPr="0092348E" w:rsidRDefault="00997A08" w:rsidP="00553D17">
      <w:pPr>
        <w:ind w:left="360"/>
      </w:pPr>
      <w:r w:rsidRPr="0092348E">
        <w:t>Government agencies will find ways to build disabled people’s capability for health system design, consultation, monitoring, leadership, and advisory and governance roles.</w:t>
      </w:r>
    </w:p>
    <w:p w14:paraId="15823CA9" w14:textId="5D51137B" w:rsidR="00922F07" w:rsidRPr="00817239" w:rsidRDefault="00922F07" w:rsidP="009C4E0F">
      <w:pPr>
        <w:pStyle w:val="paragraph"/>
        <w:numPr>
          <w:ilvl w:val="0"/>
          <w:numId w:val="6"/>
        </w:numPr>
        <w:spacing w:before="240" w:beforeAutospacing="0" w:after="120" w:afterAutospacing="0" w:line="276" w:lineRule="auto"/>
        <w:ind w:left="357" w:hanging="357"/>
        <w:rPr>
          <w:rFonts w:ascii="Verdana" w:eastAsiaTheme="majorEastAsia" w:hAnsi="Verdana"/>
        </w:rPr>
      </w:pPr>
      <w:r w:rsidRPr="00817239">
        <w:rPr>
          <w:rFonts w:ascii="Verdana" w:eastAsiaTheme="majorEastAsia" w:hAnsi="Verdana"/>
        </w:rPr>
        <w:t>Identify disabled people in national health data</w:t>
      </w:r>
      <w:r w:rsidR="002D07D2" w:rsidRPr="00817239">
        <w:rPr>
          <w:rFonts w:ascii="Verdana" w:eastAsiaTheme="majorEastAsia" w:hAnsi="Verdana"/>
        </w:rPr>
        <w:t>.</w:t>
      </w:r>
    </w:p>
    <w:p w14:paraId="6CC4B659" w14:textId="7359A9A8" w:rsidR="00137D84" w:rsidRPr="00E316C3" w:rsidRDefault="00137D84" w:rsidP="009B0845">
      <w:pPr>
        <w:ind w:left="360"/>
      </w:pPr>
      <w:r w:rsidRPr="001B365F">
        <w:t>This will make disabled people more visible in the health system, so population health outcomes and patient experiences can be monitored better, while ensuring information security, privacy and protection.</w:t>
      </w:r>
    </w:p>
    <w:p w14:paraId="36D85295" w14:textId="77777777" w:rsidR="00A811E8" w:rsidRPr="0092348E" w:rsidRDefault="00A811E8" w:rsidP="000C2C1D">
      <w:pPr>
        <w:pStyle w:val="paragraph"/>
        <w:numPr>
          <w:ilvl w:val="0"/>
          <w:numId w:val="6"/>
        </w:numPr>
        <w:spacing w:before="240" w:beforeAutospacing="0" w:after="120" w:afterAutospacing="0" w:line="276" w:lineRule="auto"/>
        <w:ind w:left="357" w:hanging="357"/>
      </w:pPr>
      <w:r w:rsidRPr="0092348E">
        <w:rPr>
          <w:rFonts w:ascii="Verdana" w:hAnsi="Verdana"/>
        </w:rPr>
        <w:t>Put a system in place so disabled people can record their accessibility needs against their National Health Index (NHI).</w:t>
      </w:r>
    </w:p>
    <w:p w14:paraId="431DDD7F" w14:textId="56246A11" w:rsidR="00A811E8" w:rsidRPr="0092348E" w:rsidRDefault="00A811E8" w:rsidP="0092348E">
      <w:pPr>
        <w:ind w:left="360"/>
      </w:pPr>
      <w:r w:rsidRPr="005661D9">
        <w:t xml:space="preserve">Recording people’s accessibility needs will mean those needs can be easily shared with health providers. Disabled people will not have to repeat their needs to providers, and providers will be better able to meet those needs. This work will be guided by disability community expectations and data sovereignty. </w:t>
      </w:r>
    </w:p>
    <w:p w14:paraId="3F9B8055" w14:textId="77777777" w:rsidR="007925B0" w:rsidRDefault="007925B0" w:rsidP="00EC0C6A">
      <w:pPr>
        <w:rPr>
          <w:rStyle w:val="normaltextrun"/>
        </w:rPr>
      </w:pPr>
    </w:p>
    <w:p w14:paraId="3DB996CD" w14:textId="77777777" w:rsidR="00282EC0" w:rsidRDefault="00282EC0">
      <w:pPr>
        <w:rPr>
          <w:rStyle w:val="normaltextrun"/>
          <w:rFonts w:eastAsiaTheme="majorEastAsia" w:cstheme="majorBidi"/>
          <w:b/>
          <w:bCs/>
          <w:color w:val="4D2D7A"/>
          <w:sz w:val="32"/>
          <w:szCs w:val="32"/>
        </w:rPr>
      </w:pPr>
      <w:r>
        <w:rPr>
          <w:rStyle w:val="normaltextrun"/>
        </w:rPr>
        <w:br w:type="page"/>
      </w:r>
    </w:p>
    <w:p w14:paraId="4511382B" w14:textId="40C4172B" w:rsidR="009F1F9D" w:rsidRPr="00365A16" w:rsidRDefault="009F1F9D" w:rsidP="00365A16">
      <w:pPr>
        <w:pStyle w:val="Heading2"/>
        <w:spacing w:before="40" w:line="240" w:lineRule="auto"/>
        <w:rPr>
          <w:color w:val="0F4761" w:themeColor="accent1" w:themeShade="BF"/>
          <w:lang w:eastAsia="ja-JP"/>
        </w:rPr>
      </w:pPr>
      <w:bookmarkStart w:id="55" w:name="_Toc215217261"/>
      <w:r w:rsidRPr="00365A16">
        <w:rPr>
          <w:b w:val="0"/>
          <w:bCs w:val="0"/>
          <w:color w:val="0F4761" w:themeColor="accent1" w:themeShade="BF"/>
          <w:lang w:eastAsia="ja-JP"/>
        </w:rPr>
        <w:t>Housing</w:t>
      </w:r>
      <w:bookmarkEnd w:id="55"/>
      <w:r w:rsidR="007F35D3" w:rsidRPr="00365A16">
        <w:rPr>
          <w:b w:val="0"/>
          <w:bCs w:val="0"/>
          <w:color w:val="0F4761" w:themeColor="accent1" w:themeShade="BF"/>
          <w:lang w:eastAsia="ja-JP"/>
        </w:rPr>
        <w:t xml:space="preserve"> </w:t>
      </w:r>
    </w:p>
    <w:p w14:paraId="75A2610E" w14:textId="14D0B39E" w:rsidR="00442ADA" w:rsidRPr="00A82E37" w:rsidRDefault="00442ADA" w:rsidP="00A82E37">
      <w:pPr>
        <w:pStyle w:val="Heading3"/>
        <w:rPr>
          <w:lang w:val="en-US" w:eastAsia="ja-JP"/>
        </w:rPr>
      </w:pPr>
      <w:bookmarkStart w:id="56" w:name="_Toc215217262"/>
      <w:r w:rsidRPr="00A82E37">
        <w:rPr>
          <w:lang w:val="en-US" w:eastAsia="ja-JP"/>
        </w:rPr>
        <w:t>Goal for housing</w:t>
      </w:r>
      <w:bookmarkEnd w:id="56"/>
      <w:r w:rsidR="008C7B26" w:rsidRPr="00A82E37">
        <w:rPr>
          <w:lang w:val="en-US" w:eastAsia="ja-JP"/>
        </w:rPr>
        <w:t xml:space="preserve"> </w:t>
      </w:r>
    </w:p>
    <w:p w14:paraId="4FB3610F" w14:textId="77777777" w:rsidR="00CF58C1" w:rsidRPr="0066208C" w:rsidRDefault="00CF58C1" w:rsidP="0066208C">
      <w:r w:rsidRPr="0066208C">
        <w:t>Disabled people and their whānau have affordable, safe, healthy, secure, and accessible homes that meet their needs and support their independence.</w:t>
      </w:r>
    </w:p>
    <w:p w14:paraId="5CCC6086" w14:textId="08928FA1" w:rsidR="00253A75" w:rsidRPr="00A82E37" w:rsidRDefault="00253A75" w:rsidP="00A82E37">
      <w:pPr>
        <w:pStyle w:val="Heading3"/>
        <w:rPr>
          <w:lang w:val="en-US" w:eastAsia="ja-JP"/>
        </w:rPr>
      </w:pPr>
      <w:bookmarkStart w:id="57" w:name="_Toc215217263"/>
      <w:r w:rsidRPr="00A82E37">
        <w:rPr>
          <w:lang w:val="en-US" w:eastAsia="ja-JP"/>
        </w:rPr>
        <w:t xml:space="preserve">Measuring progress </w:t>
      </w:r>
      <w:r w:rsidR="05562F83" w:rsidRPr="00A82E37">
        <w:rPr>
          <w:lang w:val="en-US" w:eastAsia="ja-JP"/>
        </w:rPr>
        <w:t>towards</w:t>
      </w:r>
      <w:r w:rsidRPr="00A82E37">
        <w:rPr>
          <w:lang w:val="en-US" w:eastAsia="ja-JP"/>
        </w:rPr>
        <w:t xml:space="preserve"> the goal for housing</w:t>
      </w:r>
      <w:bookmarkEnd w:id="57"/>
    </w:p>
    <w:p w14:paraId="279FE97F" w14:textId="76BCE674" w:rsidR="00253A75" w:rsidRDefault="00253A75" w:rsidP="00253A75">
      <w:r w:rsidRPr="00253A75">
        <w:t xml:space="preserve">Progress on the goal for </w:t>
      </w:r>
      <w:r>
        <w:t>housing</w:t>
      </w:r>
      <w:r w:rsidRPr="00253A75">
        <w:t xml:space="preserve"> will be measured using these indicators:</w:t>
      </w:r>
    </w:p>
    <w:p w14:paraId="6B597FC6" w14:textId="798577E3" w:rsidR="00C46F4F" w:rsidRPr="008C08BE" w:rsidRDefault="00C46F4F" w:rsidP="007C0674">
      <w:pPr>
        <w:pStyle w:val="ListParagraph"/>
        <w:numPr>
          <w:ilvl w:val="0"/>
          <w:numId w:val="1"/>
        </w:numPr>
        <w:tabs>
          <w:tab w:val="clear" w:pos="-708"/>
          <w:tab w:val="num" w:pos="-1065"/>
        </w:tabs>
        <w:ind w:left="357" w:hanging="357"/>
        <w:contextualSpacing w:val="0"/>
      </w:pPr>
      <w:r w:rsidRPr="0066208C">
        <w:rPr>
          <w:sz w:val="24"/>
          <w:szCs w:val="24"/>
        </w:rPr>
        <w:t>Percentage of disabled people living in an owner-occupied home</w:t>
      </w:r>
      <w:r w:rsidR="00554CF8">
        <w:rPr>
          <w:sz w:val="24"/>
          <w:szCs w:val="24"/>
        </w:rPr>
        <w:t>.</w:t>
      </w:r>
      <w:r w:rsidRPr="0066208C">
        <w:rPr>
          <w:sz w:val="24"/>
          <w:szCs w:val="24"/>
        </w:rPr>
        <w:t> </w:t>
      </w:r>
    </w:p>
    <w:p w14:paraId="732EB86F" w14:textId="05EEA92A" w:rsidR="00C46F4F" w:rsidRPr="008C08BE" w:rsidRDefault="00C46F4F" w:rsidP="007C0674">
      <w:pPr>
        <w:pStyle w:val="ListParagraph"/>
        <w:numPr>
          <w:ilvl w:val="0"/>
          <w:numId w:val="1"/>
        </w:numPr>
        <w:tabs>
          <w:tab w:val="clear" w:pos="-708"/>
          <w:tab w:val="num" w:pos="-1065"/>
        </w:tabs>
        <w:ind w:left="357" w:hanging="357"/>
        <w:contextualSpacing w:val="0"/>
      </w:pPr>
      <w:r w:rsidRPr="0066208C">
        <w:rPr>
          <w:sz w:val="24"/>
          <w:szCs w:val="24"/>
        </w:rPr>
        <w:t>Percentage of disabled adults (aged 15 years and over) who rated their housing affordability highly (7 or higher on 0–10 scale)</w:t>
      </w:r>
      <w:r w:rsidR="00554CF8">
        <w:rPr>
          <w:sz w:val="24"/>
          <w:szCs w:val="24"/>
        </w:rPr>
        <w:t>.</w:t>
      </w:r>
      <w:r w:rsidRPr="0066208C">
        <w:rPr>
          <w:sz w:val="24"/>
          <w:szCs w:val="24"/>
        </w:rPr>
        <w:t> </w:t>
      </w:r>
    </w:p>
    <w:p w14:paraId="46844188" w14:textId="5614C1E9" w:rsidR="00C46F4F" w:rsidRPr="008C08BE" w:rsidRDefault="00C46F4F" w:rsidP="007C0674">
      <w:pPr>
        <w:pStyle w:val="ListParagraph"/>
        <w:numPr>
          <w:ilvl w:val="0"/>
          <w:numId w:val="1"/>
        </w:numPr>
        <w:tabs>
          <w:tab w:val="clear" w:pos="-708"/>
          <w:tab w:val="num" w:pos="-1065"/>
        </w:tabs>
        <w:ind w:left="357" w:hanging="357"/>
        <w:contextualSpacing w:val="0"/>
      </w:pPr>
      <w:r w:rsidRPr="0066208C">
        <w:rPr>
          <w:sz w:val="24"/>
          <w:szCs w:val="24"/>
        </w:rPr>
        <w:t>Percentage of disabled adults who reported no major problems (cold, damp, mould, no major repairs needed) with their house or flat</w:t>
      </w:r>
      <w:r w:rsidR="00554CF8">
        <w:rPr>
          <w:sz w:val="24"/>
          <w:szCs w:val="24"/>
        </w:rPr>
        <w:t>.</w:t>
      </w:r>
    </w:p>
    <w:p w14:paraId="29DE52BA" w14:textId="3C9951D7" w:rsidR="00C46F4F" w:rsidRPr="008C08BE" w:rsidRDefault="00C46F4F" w:rsidP="007C0674">
      <w:pPr>
        <w:pStyle w:val="ListParagraph"/>
        <w:numPr>
          <w:ilvl w:val="0"/>
          <w:numId w:val="1"/>
        </w:numPr>
        <w:tabs>
          <w:tab w:val="clear" w:pos="-708"/>
          <w:tab w:val="num" w:pos="-1065"/>
        </w:tabs>
        <w:ind w:left="357" w:hanging="357"/>
        <w:contextualSpacing w:val="0"/>
      </w:pPr>
      <w:r w:rsidRPr="0066208C">
        <w:rPr>
          <w:sz w:val="24"/>
          <w:szCs w:val="24"/>
        </w:rPr>
        <w:t>Percentage of disabled adults (aged 15 years and over) who reported feeling safe or very safe at home by themselves at night</w:t>
      </w:r>
      <w:r w:rsidR="00554CF8">
        <w:rPr>
          <w:sz w:val="24"/>
          <w:szCs w:val="24"/>
        </w:rPr>
        <w:t>.</w:t>
      </w:r>
      <w:r w:rsidRPr="0066208C">
        <w:rPr>
          <w:sz w:val="24"/>
          <w:szCs w:val="24"/>
        </w:rPr>
        <w:t> </w:t>
      </w:r>
    </w:p>
    <w:p w14:paraId="70FED201" w14:textId="77777777" w:rsidR="00C46F4F" w:rsidRPr="008C08BE" w:rsidRDefault="00C46F4F" w:rsidP="007C0674">
      <w:pPr>
        <w:pStyle w:val="ListParagraph"/>
        <w:numPr>
          <w:ilvl w:val="0"/>
          <w:numId w:val="1"/>
        </w:numPr>
        <w:tabs>
          <w:tab w:val="clear" w:pos="-708"/>
          <w:tab w:val="num" w:pos="-1065"/>
        </w:tabs>
        <w:ind w:left="357" w:hanging="357"/>
        <w:contextualSpacing w:val="0"/>
      </w:pPr>
      <w:r w:rsidRPr="0066208C">
        <w:rPr>
          <w:sz w:val="24"/>
          <w:szCs w:val="24"/>
        </w:rPr>
        <w:t>Average wait time for modified social housing on the: </w:t>
      </w:r>
    </w:p>
    <w:p w14:paraId="7ACB700A" w14:textId="77777777" w:rsidR="00C46F4F" w:rsidRPr="008C08BE" w:rsidRDefault="00C46F4F" w:rsidP="007C0674">
      <w:pPr>
        <w:pStyle w:val="ListParagraph"/>
        <w:numPr>
          <w:ilvl w:val="0"/>
          <w:numId w:val="47"/>
        </w:numPr>
        <w:tabs>
          <w:tab w:val="clear" w:pos="1074"/>
          <w:tab w:val="num" w:pos="717"/>
        </w:tabs>
        <w:ind w:left="717"/>
        <w:contextualSpacing w:val="0"/>
      </w:pPr>
      <w:r w:rsidRPr="0066208C">
        <w:rPr>
          <w:sz w:val="24"/>
          <w:szCs w:val="24"/>
        </w:rPr>
        <w:t>Housing register </w:t>
      </w:r>
    </w:p>
    <w:p w14:paraId="3229E0D5" w14:textId="512A55FA" w:rsidR="00253A75" w:rsidRPr="008C08BE" w:rsidRDefault="00C46F4F" w:rsidP="007C0674">
      <w:pPr>
        <w:pStyle w:val="ListParagraph"/>
        <w:numPr>
          <w:ilvl w:val="0"/>
          <w:numId w:val="47"/>
        </w:numPr>
        <w:tabs>
          <w:tab w:val="clear" w:pos="1074"/>
          <w:tab w:val="num" w:pos="717"/>
        </w:tabs>
        <w:ind w:left="717"/>
        <w:contextualSpacing w:val="0"/>
      </w:pPr>
      <w:r w:rsidRPr="0066208C">
        <w:rPr>
          <w:sz w:val="24"/>
          <w:szCs w:val="24"/>
        </w:rPr>
        <w:t>Transfer register</w:t>
      </w:r>
      <w:r w:rsidR="00554CF8">
        <w:rPr>
          <w:sz w:val="24"/>
          <w:szCs w:val="24"/>
        </w:rPr>
        <w:t>.</w:t>
      </w:r>
      <w:r w:rsidRPr="0066208C">
        <w:rPr>
          <w:sz w:val="24"/>
          <w:szCs w:val="24"/>
        </w:rPr>
        <w:t> </w:t>
      </w:r>
    </w:p>
    <w:p w14:paraId="159F48D8" w14:textId="30F2B7B8" w:rsidR="00ED0CE5" w:rsidRPr="00A82E37" w:rsidRDefault="00ED0CE5" w:rsidP="00A82E37">
      <w:pPr>
        <w:pStyle w:val="Heading3"/>
        <w:rPr>
          <w:lang w:val="en-US" w:eastAsia="ja-JP"/>
        </w:rPr>
      </w:pPr>
      <w:bookmarkStart w:id="58" w:name="_Toc215217264"/>
      <w:r w:rsidRPr="00A82E37">
        <w:rPr>
          <w:lang w:val="en-US" w:eastAsia="ja-JP"/>
        </w:rPr>
        <w:t>What success in housing means</w:t>
      </w:r>
      <w:bookmarkEnd w:id="58"/>
      <w:r w:rsidR="008C7B26" w:rsidRPr="00A82E37">
        <w:rPr>
          <w:lang w:val="en-US" w:eastAsia="ja-JP"/>
        </w:rPr>
        <w:t xml:space="preserve"> </w:t>
      </w:r>
    </w:p>
    <w:p w14:paraId="3BEC6A6B" w14:textId="77777777" w:rsidR="002758F9" w:rsidRPr="00E316C3" w:rsidRDefault="002758F9" w:rsidP="00AC07F9">
      <w:r w:rsidRPr="00E316C3">
        <w:t>For disabled people, success in housing means:</w:t>
      </w:r>
    </w:p>
    <w:p w14:paraId="77BB7052" w14:textId="77777777" w:rsidR="002758F9" w:rsidRPr="0039764F" w:rsidRDefault="002758F9" w:rsidP="005350F2">
      <w:pPr>
        <w:pStyle w:val="ListParagraph"/>
        <w:numPr>
          <w:ilvl w:val="0"/>
          <w:numId w:val="24"/>
        </w:numPr>
        <w:ind w:left="357"/>
        <w:contextualSpacing w:val="0"/>
        <w:rPr>
          <w:sz w:val="24"/>
          <w:szCs w:val="24"/>
        </w:rPr>
      </w:pPr>
      <w:r w:rsidRPr="0039764F">
        <w:rPr>
          <w:sz w:val="24"/>
          <w:szCs w:val="24"/>
        </w:rPr>
        <w:t xml:space="preserve">There are a range of </w:t>
      </w:r>
      <w:r w:rsidRPr="003917C6">
        <w:rPr>
          <w:b/>
          <w:bCs/>
          <w:sz w:val="24"/>
          <w:szCs w:val="24"/>
        </w:rPr>
        <w:t xml:space="preserve">suitable housing options in the community, so disabled people can choose </w:t>
      </w:r>
      <w:r w:rsidRPr="0039764F">
        <w:rPr>
          <w:sz w:val="24"/>
          <w:szCs w:val="24"/>
        </w:rPr>
        <w:t xml:space="preserve">who they live with and where they live. </w:t>
      </w:r>
    </w:p>
    <w:p w14:paraId="6CD0F7BE" w14:textId="152DC07D" w:rsidR="002758F9" w:rsidRPr="0039764F" w:rsidRDefault="002758F9" w:rsidP="005350F2">
      <w:pPr>
        <w:pStyle w:val="ListParagraph"/>
        <w:numPr>
          <w:ilvl w:val="0"/>
          <w:numId w:val="24"/>
        </w:numPr>
        <w:ind w:left="357"/>
        <w:contextualSpacing w:val="0"/>
        <w:rPr>
          <w:sz w:val="24"/>
          <w:szCs w:val="24"/>
        </w:rPr>
      </w:pPr>
      <w:r w:rsidRPr="0039764F">
        <w:rPr>
          <w:sz w:val="24"/>
          <w:szCs w:val="24"/>
        </w:rPr>
        <w:t xml:space="preserve">The </w:t>
      </w:r>
      <w:r w:rsidRPr="0039764F">
        <w:rPr>
          <w:b/>
          <w:bCs/>
          <w:sz w:val="24"/>
          <w:szCs w:val="24"/>
        </w:rPr>
        <w:t>supply of accessible homes meets the demand</w:t>
      </w:r>
      <w:r w:rsidRPr="0039764F">
        <w:rPr>
          <w:sz w:val="24"/>
          <w:szCs w:val="24"/>
        </w:rPr>
        <w:t xml:space="preserve">, with homes that meet the </w:t>
      </w:r>
      <w:r w:rsidR="00621C1A">
        <w:rPr>
          <w:sz w:val="24"/>
          <w:szCs w:val="24"/>
        </w:rPr>
        <w:t>range and features</w:t>
      </w:r>
      <w:r w:rsidRPr="0039764F">
        <w:rPr>
          <w:sz w:val="24"/>
          <w:szCs w:val="24"/>
        </w:rPr>
        <w:t xml:space="preserve"> of accessibility needs. Monitoring will be in place to help ensure supply meets demand.</w:t>
      </w:r>
    </w:p>
    <w:p w14:paraId="27BD1AE7" w14:textId="15FE93EA" w:rsidR="002758F9" w:rsidRPr="0039764F" w:rsidRDefault="002758F9" w:rsidP="005350F2">
      <w:pPr>
        <w:pStyle w:val="ListParagraph"/>
        <w:numPr>
          <w:ilvl w:val="0"/>
          <w:numId w:val="24"/>
        </w:numPr>
        <w:ind w:left="357"/>
        <w:contextualSpacing w:val="0"/>
        <w:rPr>
          <w:sz w:val="24"/>
          <w:szCs w:val="24"/>
        </w:rPr>
      </w:pPr>
      <w:r w:rsidRPr="0039764F">
        <w:rPr>
          <w:b/>
          <w:bCs/>
          <w:sz w:val="24"/>
          <w:szCs w:val="24"/>
        </w:rPr>
        <w:t>Disabled people enjoy secure tenure in their housing, have the freedom to move</w:t>
      </w:r>
      <w:r w:rsidRPr="0039764F">
        <w:rPr>
          <w:sz w:val="24"/>
          <w:szCs w:val="24"/>
        </w:rPr>
        <w:t xml:space="preserve"> if they want to, and do not experience delays in accessing housing if they are leaving hospital inpatient care.</w:t>
      </w:r>
    </w:p>
    <w:p w14:paraId="1CBDD288" w14:textId="72F9F31F" w:rsidR="002758F9" w:rsidRPr="0039764F" w:rsidRDefault="002758F9" w:rsidP="005350F2">
      <w:pPr>
        <w:pStyle w:val="ListParagraph"/>
        <w:numPr>
          <w:ilvl w:val="0"/>
          <w:numId w:val="24"/>
        </w:numPr>
        <w:ind w:left="357"/>
        <w:contextualSpacing w:val="0"/>
        <w:rPr>
          <w:sz w:val="24"/>
          <w:szCs w:val="24"/>
        </w:rPr>
      </w:pPr>
      <w:r w:rsidRPr="003917C6">
        <w:rPr>
          <w:b/>
          <w:bCs/>
          <w:sz w:val="24"/>
          <w:szCs w:val="24"/>
        </w:rPr>
        <w:t>The housing sector understands the accessibility needs of disabled people</w:t>
      </w:r>
      <w:r w:rsidRPr="0039764F">
        <w:rPr>
          <w:sz w:val="24"/>
          <w:szCs w:val="24"/>
        </w:rPr>
        <w:t xml:space="preserve"> and how to build for accessibility. </w:t>
      </w:r>
    </w:p>
    <w:p w14:paraId="3942713D" w14:textId="28819C04" w:rsidR="002758F9" w:rsidRPr="0039764F" w:rsidRDefault="002758F9" w:rsidP="005350F2">
      <w:pPr>
        <w:pStyle w:val="ListParagraph"/>
        <w:numPr>
          <w:ilvl w:val="0"/>
          <w:numId w:val="24"/>
        </w:numPr>
        <w:ind w:left="357"/>
        <w:contextualSpacing w:val="0"/>
        <w:rPr>
          <w:sz w:val="24"/>
          <w:szCs w:val="24"/>
        </w:rPr>
      </w:pPr>
      <w:r w:rsidRPr="0039764F">
        <w:rPr>
          <w:b/>
          <w:bCs/>
          <w:sz w:val="24"/>
          <w:szCs w:val="24"/>
        </w:rPr>
        <w:t xml:space="preserve">Urban design and planning </w:t>
      </w:r>
      <w:r w:rsidR="00BD65FE" w:rsidRPr="0039764F">
        <w:rPr>
          <w:b/>
          <w:bCs/>
          <w:sz w:val="24"/>
          <w:szCs w:val="24"/>
        </w:rPr>
        <w:t>is</w:t>
      </w:r>
      <w:r w:rsidRPr="0039764F">
        <w:rPr>
          <w:b/>
          <w:bCs/>
          <w:sz w:val="24"/>
          <w:szCs w:val="24"/>
        </w:rPr>
        <w:t xml:space="preserve"> fully accessible</w:t>
      </w:r>
      <w:r w:rsidRPr="0039764F">
        <w:rPr>
          <w:sz w:val="24"/>
          <w:szCs w:val="24"/>
        </w:rPr>
        <w:t>, so disabled people can easily access their neighbourhoods, local amenities, and transport.</w:t>
      </w:r>
    </w:p>
    <w:p w14:paraId="6A8AE0F8" w14:textId="164354CA" w:rsidR="004D0051" w:rsidRPr="0039764F" w:rsidRDefault="004D0051" w:rsidP="0066208C">
      <w:pPr>
        <w:pStyle w:val="ListParagraph"/>
        <w:numPr>
          <w:ilvl w:val="0"/>
          <w:numId w:val="24"/>
        </w:numPr>
        <w:ind w:left="357"/>
        <w:contextualSpacing w:val="0"/>
        <w:rPr>
          <w:sz w:val="24"/>
          <w:szCs w:val="24"/>
        </w:rPr>
      </w:pPr>
      <w:r w:rsidRPr="0066208C">
        <w:rPr>
          <w:sz w:val="24"/>
          <w:szCs w:val="24"/>
        </w:rPr>
        <w:t xml:space="preserve">Having </w:t>
      </w:r>
      <w:r w:rsidRPr="0066208C">
        <w:rPr>
          <w:b/>
          <w:bCs/>
          <w:sz w:val="24"/>
          <w:szCs w:val="24"/>
        </w:rPr>
        <w:t>suitable housing improves disabled people’s outcomes</w:t>
      </w:r>
      <w:r w:rsidRPr="0066208C">
        <w:rPr>
          <w:sz w:val="24"/>
          <w:szCs w:val="24"/>
        </w:rPr>
        <w:t xml:space="preserve">, including their physical, cultural, family, and mental wellbeing. It helps to </w:t>
      </w:r>
      <w:r w:rsidRPr="0066208C">
        <w:rPr>
          <w:b/>
          <w:bCs/>
          <w:sz w:val="24"/>
          <w:szCs w:val="24"/>
        </w:rPr>
        <w:t>protect disabled people from harm</w:t>
      </w:r>
      <w:r w:rsidR="00D95CB8">
        <w:rPr>
          <w:sz w:val="24"/>
          <w:szCs w:val="24"/>
        </w:rPr>
        <w:t xml:space="preserve"> and unsafe environments</w:t>
      </w:r>
      <w:r w:rsidR="00381B7A">
        <w:rPr>
          <w:sz w:val="24"/>
          <w:szCs w:val="24"/>
        </w:rPr>
        <w:t>.</w:t>
      </w:r>
    </w:p>
    <w:p w14:paraId="5E40F495" w14:textId="0F690081" w:rsidR="00442ADA" w:rsidRPr="00A82E37" w:rsidRDefault="00A56659" w:rsidP="00A82E37">
      <w:pPr>
        <w:pStyle w:val="Heading3"/>
        <w:rPr>
          <w:lang w:val="en-US" w:eastAsia="ja-JP"/>
        </w:rPr>
      </w:pPr>
      <w:bookmarkStart w:id="59" w:name="_Toc215217265"/>
      <w:r w:rsidRPr="00A82E37">
        <w:rPr>
          <w:lang w:val="en-US" w:eastAsia="ja-JP"/>
        </w:rPr>
        <w:t>Why change is needed</w:t>
      </w:r>
      <w:bookmarkEnd w:id="59"/>
    </w:p>
    <w:p w14:paraId="7DD4CF21" w14:textId="5F016718" w:rsidR="008162EC" w:rsidRPr="00E316C3" w:rsidRDefault="008162EC" w:rsidP="00AC07F9">
      <w:r w:rsidRPr="00E316C3">
        <w:t>Accessible</w:t>
      </w:r>
      <w:r w:rsidRPr="00E316C3">
        <w:rPr>
          <w:rStyle w:val="FootnoteReference"/>
        </w:rPr>
        <w:footnoteReference w:id="11"/>
      </w:r>
      <w:r w:rsidRPr="00E316C3">
        <w:t>, healthy housing is important for disabled people’s autonomy, access to employment, and overall quality of life. It can make it easier</w:t>
      </w:r>
      <w:r w:rsidR="005F0B5E">
        <w:t xml:space="preserve"> for disabled people</w:t>
      </w:r>
      <w:r w:rsidRPr="00E316C3">
        <w:t xml:space="preserve"> to visit family and friends and access community, make </w:t>
      </w:r>
      <w:r w:rsidR="005F0B5E">
        <w:t>them</w:t>
      </w:r>
      <w:r w:rsidRPr="00E316C3">
        <w:t xml:space="preserve"> less reliant on support workers, and reduce injuries for disabled people, their whānau and carers. Other groups also benefit from accessible housing, such as older people, children, their parents, and people </w:t>
      </w:r>
      <w:r w:rsidR="00143493">
        <w:t>with</w:t>
      </w:r>
      <w:r w:rsidRPr="00E316C3">
        <w:t xml:space="preserve"> temporary impairments, such as through illness or injury.</w:t>
      </w:r>
    </w:p>
    <w:p w14:paraId="681B1527" w14:textId="33BF9B68" w:rsidR="008162EC" w:rsidRPr="00E316C3" w:rsidRDefault="008162EC" w:rsidP="00AC07F9">
      <w:pPr>
        <w:rPr>
          <w:rFonts w:ascii="Aptos" w:eastAsia="Aptos" w:hAnsi="Aptos" w:cs="Aptos"/>
        </w:rPr>
      </w:pPr>
      <w:r w:rsidRPr="00E316C3">
        <w:t>However, New Zealand has a large shortage of accessible housing</w:t>
      </w:r>
      <w:r w:rsidR="00FC185F">
        <w:t xml:space="preserve">, especially </w:t>
      </w:r>
      <w:r w:rsidR="00A27D90">
        <w:t>accessible housing that is affordable.</w:t>
      </w:r>
      <w:r w:rsidRPr="00E316C3">
        <w:t xml:space="preserve"> </w:t>
      </w:r>
      <w:r w:rsidRPr="00760D0F">
        <w:t>Although data is limited, it is estimated that less than 2 percent of New Zealand housing is accessible.</w:t>
      </w:r>
      <w:r w:rsidRPr="00760D0F">
        <w:rPr>
          <w:rStyle w:val="FootnoteReference"/>
        </w:rPr>
        <w:footnoteReference w:id="12"/>
      </w:r>
      <w:r w:rsidRPr="00E316C3">
        <w:t xml:space="preserve">  At the same time</w:t>
      </w:r>
      <w:r w:rsidR="001E5F4F">
        <w:t xml:space="preserve"> need is increasing,</w:t>
      </w:r>
      <w:r w:rsidRPr="00E316C3">
        <w:t xml:space="preserve"> in part because</w:t>
      </w:r>
      <w:r w:rsidR="001E5F4F">
        <w:t xml:space="preserve"> of the growing</w:t>
      </w:r>
      <w:r w:rsidRPr="00E316C3">
        <w:t xml:space="preserve"> number of older people with age-related mobility and sensory impairments</w:t>
      </w:r>
      <w:r w:rsidR="001E5F4F">
        <w:t xml:space="preserve">. </w:t>
      </w:r>
      <w:r w:rsidR="00DB37B7">
        <w:t>Better</w:t>
      </w:r>
      <w:r w:rsidRPr="00E316C3">
        <w:t xml:space="preserve"> data </w:t>
      </w:r>
      <w:r w:rsidR="00DB37B7">
        <w:t xml:space="preserve">is needed </w:t>
      </w:r>
      <w:r w:rsidRPr="00E316C3">
        <w:t>on how much accessible housing exists</w:t>
      </w:r>
      <w:r w:rsidR="009647FF">
        <w:t>,</w:t>
      </w:r>
      <w:r w:rsidRPr="00E316C3">
        <w:t xml:space="preserve"> so suitable homes in the right places can be matched to disabled people</w:t>
      </w:r>
      <w:r w:rsidR="006D076D" w:rsidRPr="00E316C3">
        <w:t>’</w:t>
      </w:r>
      <w:r w:rsidRPr="00E316C3">
        <w:t xml:space="preserve">s accessibility needs. </w:t>
      </w:r>
    </w:p>
    <w:p w14:paraId="72077638" w14:textId="5B3911C0" w:rsidR="008162EC" w:rsidRPr="00E316C3" w:rsidRDefault="008162EC" w:rsidP="00AC07F9">
      <w:r w:rsidRPr="00E316C3">
        <w:t xml:space="preserve">Accessible homes are less likely to be affordable for disabled people who have lower incomes on average and are less likely to </w:t>
      </w:r>
      <w:r w:rsidR="00CE137E">
        <w:t>own</w:t>
      </w:r>
      <w:r w:rsidR="00CE137E" w:rsidRPr="00E316C3">
        <w:t xml:space="preserve"> </w:t>
      </w:r>
      <w:r w:rsidRPr="00E316C3">
        <w:t xml:space="preserve">their own homes. </w:t>
      </w:r>
      <w:r w:rsidR="00203D49" w:rsidRPr="0066208C">
        <w:t>Disabled people have expressed that affordability and poverty are key barriers to being able to choose where to live.</w:t>
      </w:r>
    </w:p>
    <w:p w14:paraId="4958851F" w14:textId="7916C926" w:rsidR="00AC76F5" w:rsidRPr="00E316C3" w:rsidRDefault="002A4726" w:rsidP="00AC07F9">
      <w:r w:rsidRPr="00A02B21">
        <w:t xml:space="preserve">Evidence </w:t>
      </w:r>
      <w:r w:rsidR="00381CDE" w:rsidRPr="00A02B21">
        <w:t>shows that many disabled people do not live in homes which meet their needs.</w:t>
      </w:r>
      <w:r w:rsidR="0003677D" w:rsidRPr="00A02B21">
        <w:t xml:space="preserve"> </w:t>
      </w:r>
      <w:r w:rsidR="00AC76F5" w:rsidRPr="00A02B21">
        <w:t>The 2023 Household Disability Survey asked disabled people about the last time they had to search for housing. The survey found that 28 percent of disabled people had to look for a home with special surroundings, features or modifications. Of these, 23 percent were able to find a property that met only some of their needs, and 7 percent could not find a suitable property at all. Of those who did find a property that met some or all of their needs, 40 percent said that it was not easy to find. The survey also found that about 12 percent of disabled people had some level of unmet need for modification in their home.</w:t>
      </w:r>
      <w:r w:rsidR="00A02B21" w:rsidRPr="00A02B21">
        <w:rPr>
          <w:rStyle w:val="FootnoteReference"/>
        </w:rPr>
        <w:footnoteReference w:id="13"/>
      </w:r>
      <w:r w:rsidR="00AC76F5" w:rsidRPr="00E316C3">
        <w:t xml:space="preserve">   </w:t>
      </w:r>
    </w:p>
    <w:p w14:paraId="5CDB7F19" w14:textId="3D192343" w:rsidR="008B2D1E" w:rsidRPr="00495DE7" w:rsidRDefault="008B2D1E" w:rsidP="00495DE7">
      <w:r w:rsidRPr="00495DE7">
        <w:t xml:space="preserve">The shortage of accessible housing can mean that disabled people cannot live in the community and need to live in residential care settings when they do not want to. Tāngata whaikaha Māori and Pacific disabled people report a lack of support for intergenerational whānau </w:t>
      </w:r>
      <w:r w:rsidR="00150E8E" w:rsidRPr="00495DE7">
        <w:t>living and</w:t>
      </w:r>
      <w:r w:rsidRPr="00495DE7">
        <w:t xml:space="preserve"> having to choose between living in accessible housing and living with whānau. More </w:t>
      </w:r>
      <w:r w:rsidR="00FE2C40">
        <w:t>affordable,</w:t>
      </w:r>
      <w:r w:rsidRPr="00495DE7">
        <w:t xml:space="preserve"> accessible housing</w:t>
      </w:r>
      <w:r w:rsidR="00A22B1E">
        <w:t xml:space="preserve"> </w:t>
      </w:r>
      <w:r w:rsidRPr="00495DE7">
        <w:t xml:space="preserve">can help </w:t>
      </w:r>
      <w:r w:rsidR="00A22B1E">
        <w:t>take</w:t>
      </w:r>
      <w:r w:rsidRPr="00495DE7">
        <w:t xml:space="preserve"> pressure off residential care and </w:t>
      </w:r>
      <w:r w:rsidR="00024BB5">
        <w:t>create</w:t>
      </w:r>
      <w:r w:rsidRPr="00495DE7">
        <w:t xml:space="preserve"> more choice and control for disabled people and their whānau.</w:t>
      </w:r>
    </w:p>
    <w:p w14:paraId="59ECA9F0" w14:textId="7339AD51" w:rsidR="008162EC" w:rsidRPr="00E316C3" w:rsidRDefault="008162EC" w:rsidP="00AC07F9">
      <w:r w:rsidRPr="00E316C3">
        <w:t xml:space="preserve">Research has long shown that New Zealand housing and construction practices </w:t>
      </w:r>
      <w:r w:rsidR="00A24E75">
        <w:t>are not meeting</w:t>
      </w:r>
      <w:r w:rsidRPr="00E316C3">
        <w:t xml:space="preserve"> the needs of disabled people. People who want to build, sell or rent a house do not have an easy way of knowing whether their house is accessible. This could be due in part to a lack of publicly available guidelines and standards</w:t>
      </w:r>
      <w:r w:rsidR="00F15FDE" w:rsidRPr="00E316C3">
        <w:t xml:space="preserve"> </w:t>
      </w:r>
      <w:r w:rsidRPr="00E316C3">
        <w:t>on what accessible houses are, and how to build them.</w:t>
      </w:r>
    </w:p>
    <w:p w14:paraId="674048C2" w14:textId="5DAD5EEC" w:rsidR="008162EC" w:rsidRPr="00E316C3" w:rsidRDefault="008162EC" w:rsidP="00AC07F9">
      <w:r w:rsidRPr="00E316C3">
        <w:t xml:space="preserve">Making a house accessible from the outset is much more cost effective than retrofitting it later. However, unlike some other countries, New Zealand does not mandate minimum accessibility features in new-build private housing. </w:t>
      </w:r>
    </w:p>
    <w:p w14:paraId="28341BE3" w14:textId="351807D8" w:rsidR="008162EC" w:rsidRPr="00E316C3" w:rsidRDefault="008162EC" w:rsidP="00AC07F9">
      <w:r>
        <w:t xml:space="preserve">Some disabled people qualify for housing modification funding from the Ministry of Social Development or ACC, to make their homes accessible. However, there are problems with how this works. For example, </w:t>
      </w:r>
      <w:r w:rsidR="00D32DC7">
        <w:t xml:space="preserve">when </w:t>
      </w:r>
      <w:r>
        <w:t>housing modifications</w:t>
      </w:r>
      <w:r w:rsidR="005A1CBC">
        <w:t xml:space="preserve"> are delayed</w:t>
      </w:r>
      <w:r>
        <w:t xml:space="preserve">, disabled people’s homes may not be safe or liveable while they wait. Housing modification funding for the same need can generally be used only once, which can limit disabled people’s ability to move house as their life circumstances change. </w:t>
      </w:r>
      <w:r w:rsidR="002F3581">
        <w:t>Even with accessible or modified housing, some disabled people – particularly those with high and/or complex needs –</w:t>
      </w:r>
      <w:r w:rsidR="35F081A6">
        <w:t xml:space="preserve"> </w:t>
      </w:r>
      <w:r w:rsidR="002F3581">
        <w:t>continue to experience barriers to living in the community without an increase in disability and housing supports.</w:t>
      </w:r>
    </w:p>
    <w:p w14:paraId="721E8C08" w14:textId="2C1ACFEE" w:rsidR="008162EC" w:rsidRPr="00E316C3" w:rsidRDefault="008162EC" w:rsidP="00AC07F9">
      <w:r w:rsidRPr="00E316C3">
        <w:t>Lack of accessibility and a lack of data are also problems in social housing. Disabled people are very likely to be overrepresented in social housing. Available information shows that people who have requested home modifications wait longer on the Housing Register, because it is harder to find suitable social housing. Better information should be collected and shared with housing providers to make sure that disabled people can be placed in suitable homes faster.</w:t>
      </w:r>
    </w:p>
    <w:p w14:paraId="35D86E92" w14:textId="48FB6006" w:rsidR="00442ADA" w:rsidRPr="00A82E37" w:rsidRDefault="00442ADA" w:rsidP="00A82E37">
      <w:pPr>
        <w:pStyle w:val="Heading3"/>
        <w:rPr>
          <w:lang w:val="en-US" w:eastAsia="ja-JP"/>
        </w:rPr>
      </w:pPr>
      <w:bookmarkStart w:id="60" w:name="_Toc215217266"/>
      <w:r w:rsidRPr="00A82E37">
        <w:rPr>
          <w:lang w:val="en-US" w:eastAsia="ja-JP"/>
        </w:rPr>
        <w:t>Housing actions</w:t>
      </w:r>
      <w:bookmarkEnd w:id="60"/>
      <w:r w:rsidRPr="00A82E37">
        <w:rPr>
          <w:lang w:val="en-US" w:eastAsia="ja-JP"/>
        </w:rPr>
        <w:t xml:space="preserve"> </w:t>
      </w:r>
    </w:p>
    <w:p w14:paraId="4C4F4CD0" w14:textId="7348E8EF" w:rsidR="00283F5D" w:rsidRPr="00283F5D" w:rsidRDefault="00283F5D" w:rsidP="0066208C">
      <w:r w:rsidRPr="00283F5D">
        <w:t xml:space="preserve">To </w:t>
      </w:r>
      <w:r w:rsidR="002345D8">
        <w:t>make progress towards</w:t>
      </w:r>
      <w:r w:rsidR="002345D8" w:rsidRPr="00283F5D">
        <w:t xml:space="preserve"> </w:t>
      </w:r>
      <w:r w:rsidRPr="00283F5D">
        <w:t xml:space="preserve">the strategy’s goal for </w:t>
      </w:r>
      <w:r w:rsidR="009C2EF9">
        <w:t>housing</w:t>
      </w:r>
      <w:r w:rsidRPr="00283F5D">
        <w:t>, Government will:</w:t>
      </w:r>
    </w:p>
    <w:p w14:paraId="57FD2E28" w14:textId="06F6998F" w:rsidR="000A7B9A" w:rsidRPr="000A7B9A" w:rsidRDefault="000A7B9A" w:rsidP="000A7B9A">
      <w:pPr>
        <w:pStyle w:val="paragraph"/>
        <w:numPr>
          <w:ilvl w:val="0"/>
          <w:numId w:val="8"/>
        </w:numPr>
        <w:spacing w:before="240" w:beforeAutospacing="0" w:after="120" w:afterAutospacing="0" w:line="276" w:lineRule="auto"/>
        <w:ind w:left="357" w:hanging="357"/>
        <w:rPr>
          <w:rFonts w:ascii="Verdana" w:eastAsiaTheme="majorEastAsia" w:hAnsi="Verdana"/>
        </w:rPr>
      </w:pPr>
      <w:r w:rsidRPr="000A7B9A">
        <w:rPr>
          <w:rFonts w:ascii="Verdana" w:eastAsiaTheme="majorEastAsia" w:hAnsi="Verdana"/>
        </w:rPr>
        <w:t xml:space="preserve">Develop, consult on and </w:t>
      </w:r>
      <w:r w:rsidR="00532FB7">
        <w:rPr>
          <w:rFonts w:ascii="Verdana" w:eastAsiaTheme="majorEastAsia" w:hAnsi="Verdana"/>
        </w:rPr>
        <w:t>promote</w:t>
      </w:r>
      <w:r w:rsidR="00532FB7" w:rsidRPr="000A7B9A">
        <w:rPr>
          <w:rFonts w:ascii="Verdana" w:eastAsiaTheme="majorEastAsia" w:hAnsi="Verdana"/>
        </w:rPr>
        <w:t xml:space="preserve"> </w:t>
      </w:r>
      <w:r w:rsidRPr="000A7B9A">
        <w:rPr>
          <w:rFonts w:ascii="Verdana" w:eastAsiaTheme="majorEastAsia" w:hAnsi="Verdana"/>
        </w:rPr>
        <w:t>clear definitions of accessible homes. These will describe key features of different levels of accessibility (for example, from basic universal design through to fully accessible).  </w:t>
      </w:r>
    </w:p>
    <w:p w14:paraId="7659B665" w14:textId="7BA1CB5D" w:rsidR="000A7B9A" w:rsidRPr="000A7B9A" w:rsidRDefault="000A7B9A" w:rsidP="000A7B9A">
      <w:pPr>
        <w:pStyle w:val="paragraph"/>
        <w:spacing w:before="240" w:beforeAutospacing="0" w:after="120" w:afterAutospacing="0" w:line="276" w:lineRule="auto"/>
        <w:ind w:left="357"/>
        <w:rPr>
          <w:rFonts w:ascii="Verdana" w:eastAsiaTheme="majorEastAsia" w:hAnsi="Verdana"/>
        </w:rPr>
      </w:pPr>
      <w:r w:rsidRPr="000A7B9A">
        <w:rPr>
          <w:rFonts w:ascii="Verdana" w:eastAsiaTheme="majorEastAsia" w:hAnsi="Verdana"/>
        </w:rPr>
        <w:t>Clear definitions of accessible homes can support the development of voluntary guidelines for accessibility for residential dwellings (housing action 6). </w:t>
      </w:r>
    </w:p>
    <w:p w14:paraId="3387C995" w14:textId="3E57082D" w:rsidR="00F6742D" w:rsidRDefault="004D55FC" w:rsidP="0011738D">
      <w:pPr>
        <w:pStyle w:val="paragraph"/>
        <w:numPr>
          <w:ilvl w:val="0"/>
          <w:numId w:val="8"/>
        </w:numPr>
        <w:spacing w:before="0" w:beforeAutospacing="0" w:after="120" w:afterAutospacing="0" w:line="276" w:lineRule="auto"/>
        <w:textAlignment w:val="baseline"/>
        <w:rPr>
          <w:rFonts w:ascii="Verdana" w:eastAsiaTheme="majorEastAsia" w:hAnsi="Verdana"/>
        </w:rPr>
      </w:pPr>
      <w:r w:rsidRPr="0066208C">
        <w:rPr>
          <w:rFonts w:ascii="Verdana" w:eastAsiaTheme="majorEastAsia" w:hAnsi="Verdana" w:cstheme="minorBidi"/>
        </w:rPr>
        <w:t>Improve data matching between disabled people and social housing properties with appropriate accessible features</w:t>
      </w:r>
      <w:r w:rsidR="00AA57FE">
        <w:rPr>
          <w:rFonts w:ascii="Verdana" w:eastAsiaTheme="majorEastAsia" w:hAnsi="Verdana" w:cstheme="minorBidi"/>
        </w:rPr>
        <w:t xml:space="preserve"> that meet their needs</w:t>
      </w:r>
      <w:r w:rsidR="0011738D">
        <w:rPr>
          <w:rFonts w:ascii="Verdana" w:eastAsiaTheme="majorEastAsia" w:hAnsi="Verdana" w:cstheme="minorBidi"/>
        </w:rPr>
        <w:t xml:space="preserve">. </w:t>
      </w:r>
      <w:r w:rsidRPr="0066208C">
        <w:rPr>
          <w:rFonts w:ascii="Verdana" w:eastAsiaTheme="majorEastAsia" w:hAnsi="Verdana"/>
        </w:rPr>
        <w:t>This will help ensure disabled people and their whānau are prioritised to accessible properties. </w:t>
      </w:r>
      <w:r w:rsidRPr="00520DD5">
        <w:rPr>
          <w:rFonts w:ascii="Verdana" w:eastAsiaTheme="majorEastAsia" w:hAnsi="Verdana"/>
        </w:rPr>
        <w:t> </w:t>
      </w:r>
    </w:p>
    <w:p w14:paraId="5F659BBB" w14:textId="3992C8AF" w:rsidR="002F70D2" w:rsidRPr="0011738D" w:rsidRDefault="002F70D2" w:rsidP="002F70D2">
      <w:pPr>
        <w:pStyle w:val="paragraph"/>
        <w:spacing w:before="0" w:beforeAutospacing="0" w:after="120" w:afterAutospacing="0" w:line="276" w:lineRule="auto"/>
        <w:ind w:left="360"/>
        <w:textAlignment w:val="baseline"/>
        <w:rPr>
          <w:rFonts w:ascii="Verdana" w:eastAsiaTheme="majorEastAsia" w:hAnsi="Verdana"/>
        </w:rPr>
      </w:pPr>
      <w:r>
        <w:rPr>
          <w:rFonts w:ascii="Verdana" w:eastAsiaTheme="majorEastAsia" w:hAnsi="Verdana"/>
        </w:rPr>
        <w:t>Data matching will identify disabled people</w:t>
      </w:r>
      <w:r w:rsidR="003D1025">
        <w:rPr>
          <w:rFonts w:ascii="Verdana" w:eastAsiaTheme="majorEastAsia" w:hAnsi="Verdana"/>
        </w:rPr>
        <w:t>’</w:t>
      </w:r>
      <w:r>
        <w:rPr>
          <w:rFonts w:ascii="Verdana" w:eastAsiaTheme="majorEastAsia" w:hAnsi="Verdana"/>
        </w:rPr>
        <w:t xml:space="preserve">s housing needs and social </w:t>
      </w:r>
      <w:r w:rsidR="002C7F48">
        <w:rPr>
          <w:rFonts w:ascii="Verdana" w:eastAsiaTheme="majorEastAsia" w:hAnsi="Verdana"/>
        </w:rPr>
        <w:t>housing that meets those needs. This is particularly important for those with high and/or complex needs. Data collected could inform future investment in the supply of social housing.</w:t>
      </w:r>
    </w:p>
    <w:p w14:paraId="7F50B228" w14:textId="608FC6C2" w:rsidR="00276AAD" w:rsidRDefault="00A16445" w:rsidP="00520DD5">
      <w:pPr>
        <w:pStyle w:val="paragraph"/>
        <w:numPr>
          <w:ilvl w:val="0"/>
          <w:numId w:val="8"/>
        </w:numPr>
        <w:spacing w:before="0" w:beforeAutospacing="0" w:after="120" w:afterAutospacing="0" w:line="276" w:lineRule="auto"/>
        <w:textAlignment w:val="baseline"/>
        <w:rPr>
          <w:rFonts w:asciiTheme="minorHAnsi" w:hAnsiTheme="minorHAnsi"/>
          <w:lang w:val="en-US" w:eastAsia="ja-JP"/>
        </w:rPr>
      </w:pPr>
      <w:r w:rsidRPr="0066208C">
        <w:rPr>
          <w:rFonts w:ascii="Verdana" w:eastAsiaTheme="majorEastAsia" w:hAnsi="Verdana"/>
        </w:rPr>
        <w:t xml:space="preserve">Identify any barriers to increasing supply of affordable, accessible houses in the private market and investigate how these </w:t>
      </w:r>
      <w:r w:rsidR="00137CDD">
        <w:rPr>
          <w:rFonts w:ascii="Verdana" w:eastAsiaTheme="majorEastAsia" w:hAnsi="Verdana"/>
        </w:rPr>
        <w:t xml:space="preserve">barriers </w:t>
      </w:r>
      <w:r w:rsidRPr="0066208C">
        <w:rPr>
          <w:rFonts w:ascii="Verdana" w:eastAsiaTheme="majorEastAsia" w:hAnsi="Verdana"/>
        </w:rPr>
        <w:t>could be removed.</w:t>
      </w:r>
      <w:r w:rsidRPr="004831BE">
        <w:rPr>
          <w:rFonts w:ascii="Verdana" w:eastAsiaTheme="majorEastAsia" w:hAnsi="Verdana"/>
        </w:rPr>
        <w:t> </w:t>
      </w:r>
      <w:r w:rsidR="00520DD5" w:rsidRPr="00276AAD">
        <w:rPr>
          <w:rFonts w:asciiTheme="minorHAnsi" w:hAnsiTheme="minorHAnsi"/>
          <w:lang w:val="en-US" w:eastAsia="ja-JP"/>
        </w:rPr>
        <w:t xml:space="preserve"> </w:t>
      </w:r>
    </w:p>
    <w:p w14:paraId="33716CEB" w14:textId="33C2B9A0" w:rsidR="00126D5C" w:rsidRPr="00126D5C" w:rsidRDefault="00126D5C" w:rsidP="00126D5C">
      <w:pPr>
        <w:pStyle w:val="paragraph"/>
        <w:spacing w:before="0" w:beforeAutospacing="0" w:after="120" w:afterAutospacing="0" w:line="276" w:lineRule="auto"/>
        <w:ind w:left="360"/>
        <w:textAlignment w:val="baseline"/>
        <w:rPr>
          <w:rFonts w:ascii="Verdana" w:eastAsiaTheme="majorEastAsia" w:hAnsi="Verdana"/>
        </w:rPr>
      </w:pPr>
      <w:r w:rsidRPr="00126D5C">
        <w:rPr>
          <w:rFonts w:ascii="Verdana" w:eastAsiaTheme="majorEastAsia" w:hAnsi="Verdana"/>
        </w:rPr>
        <w:t>Understanding barriers to the supply of accessible housing will help target potential interventions to improve supply.</w:t>
      </w:r>
    </w:p>
    <w:p w14:paraId="5B155737" w14:textId="75AB0BD1" w:rsidR="005A52D1" w:rsidRPr="0066208C" w:rsidRDefault="005A52D1" w:rsidP="0066208C">
      <w:pPr>
        <w:pStyle w:val="paragraph"/>
        <w:numPr>
          <w:ilvl w:val="0"/>
          <w:numId w:val="8"/>
        </w:numPr>
        <w:spacing w:before="0" w:beforeAutospacing="0" w:after="120" w:afterAutospacing="0" w:line="276" w:lineRule="auto"/>
        <w:textAlignment w:val="baseline"/>
        <w:rPr>
          <w:rFonts w:ascii="Verdana" w:eastAsiaTheme="majorEastAsia" w:hAnsi="Verdana"/>
        </w:rPr>
      </w:pPr>
      <w:r w:rsidRPr="0066208C">
        <w:rPr>
          <w:rFonts w:ascii="Verdana" w:eastAsiaTheme="majorEastAsia" w:hAnsi="Verdana"/>
        </w:rPr>
        <w:t>Review the housing modification system and look at ways to improve it. </w:t>
      </w:r>
    </w:p>
    <w:p w14:paraId="48CF11D8" w14:textId="19FCA5C1" w:rsidR="001F67FD" w:rsidRPr="0066208C" w:rsidRDefault="005A52D1" w:rsidP="005A52D1">
      <w:pPr>
        <w:pStyle w:val="paragraph"/>
        <w:spacing w:line="276" w:lineRule="auto"/>
        <w:ind w:left="360"/>
        <w:rPr>
          <w:rFonts w:ascii="Verdana" w:eastAsiaTheme="majorEastAsia" w:hAnsi="Verdana"/>
          <w:b/>
          <w:bCs/>
          <w:color w:val="4D2D7A"/>
        </w:rPr>
      </w:pPr>
      <w:r w:rsidRPr="0066208C">
        <w:rPr>
          <w:rFonts w:ascii="Verdana" w:eastAsiaTheme="majorEastAsia" w:hAnsi="Verdana"/>
        </w:rPr>
        <w:t>Making the housing modification system more efficient could reduce current problems: inaccessibility of homes, increased costs</w:t>
      </w:r>
      <w:r w:rsidR="001C745F">
        <w:rPr>
          <w:rFonts w:ascii="Verdana" w:eastAsiaTheme="majorEastAsia" w:hAnsi="Verdana"/>
        </w:rPr>
        <w:t xml:space="preserve"> </w:t>
      </w:r>
      <w:r w:rsidRPr="0066208C">
        <w:rPr>
          <w:rFonts w:ascii="Verdana" w:eastAsiaTheme="majorEastAsia" w:hAnsi="Verdana"/>
        </w:rPr>
        <w:t>and health and safety issues for disabled people, whānau and carers. </w:t>
      </w:r>
    </w:p>
    <w:p w14:paraId="32391E41" w14:textId="337FDE5B" w:rsidR="0089772B" w:rsidRPr="00126D5C" w:rsidRDefault="00216D03" w:rsidP="00A10462">
      <w:pPr>
        <w:pStyle w:val="paragraph"/>
        <w:numPr>
          <w:ilvl w:val="0"/>
          <w:numId w:val="8"/>
        </w:numPr>
        <w:spacing w:before="240" w:beforeAutospacing="0" w:after="120" w:afterAutospacing="0" w:line="276" w:lineRule="auto"/>
        <w:ind w:left="357" w:hanging="357"/>
        <w:rPr>
          <w:rFonts w:ascii="Verdana" w:eastAsiaTheme="majorEastAsia" w:hAnsi="Verdana"/>
        </w:rPr>
      </w:pPr>
      <w:r w:rsidRPr="00216D03">
        <w:rPr>
          <w:rFonts w:ascii="Verdana" w:eastAsiaTheme="majorEastAsia" w:hAnsi="Verdana"/>
          <w:lang w:val="en-US"/>
        </w:rPr>
        <w:t xml:space="preserve">Collect and publish annual data on disabled people’s housing needs, to compare with the housing being built in each region. This </w:t>
      </w:r>
      <w:r>
        <w:rPr>
          <w:rFonts w:ascii="Verdana" w:eastAsiaTheme="majorEastAsia" w:hAnsi="Verdana"/>
          <w:lang w:val="en-US"/>
        </w:rPr>
        <w:t>could</w:t>
      </w:r>
      <w:r w:rsidRPr="00216D03">
        <w:rPr>
          <w:rFonts w:ascii="Verdana" w:eastAsiaTheme="majorEastAsia" w:hAnsi="Verdana"/>
          <w:lang w:val="en-US"/>
        </w:rPr>
        <w:t xml:space="preserve"> help </w:t>
      </w:r>
      <w:r w:rsidR="00C5003F">
        <w:rPr>
          <w:rFonts w:ascii="Verdana" w:eastAsiaTheme="majorEastAsia" w:hAnsi="Verdana"/>
          <w:lang w:val="en-US"/>
        </w:rPr>
        <w:t>encourage</w:t>
      </w:r>
      <w:r w:rsidR="00C5003F" w:rsidRPr="00216D03">
        <w:rPr>
          <w:rFonts w:ascii="Verdana" w:eastAsiaTheme="majorEastAsia" w:hAnsi="Verdana"/>
          <w:lang w:val="en-US"/>
        </w:rPr>
        <w:t xml:space="preserve"> </w:t>
      </w:r>
      <w:r w:rsidRPr="00216D03">
        <w:rPr>
          <w:rFonts w:ascii="Verdana" w:eastAsiaTheme="majorEastAsia" w:hAnsi="Verdana"/>
          <w:lang w:val="en-US"/>
        </w:rPr>
        <w:t>the housing market to produce more accessible housing.</w:t>
      </w:r>
    </w:p>
    <w:p w14:paraId="35F53BBD" w14:textId="480D7B02" w:rsidR="00993D2D" w:rsidRPr="00863849" w:rsidRDefault="00993D2D" w:rsidP="00EC0C6A">
      <w:pPr>
        <w:pStyle w:val="paragraph"/>
        <w:spacing w:line="276" w:lineRule="auto"/>
        <w:ind w:left="360"/>
        <w:rPr>
          <w:rFonts w:ascii="Verdana" w:eastAsiaTheme="majorEastAsia" w:hAnsi="Verdana"/>
        </w:rPr>
      </w:pPr>
      <w:r w:rsidRPr="00A10462">
        <w:rPr>
          <w:rFonts w:ascii="Verdana" w:eastAsiaTheme="majorEastAsia" w:hAnsi="Verdana" w:cstheme="minorBidi"/>
        </w:rPr>
        <w:t xml:space="preserve">This will help to fill the gap in data on accessible </w:t>
      </w:r>
      <w:r w:rsidR="00B90C9B" w:rsidRPr="00A10462">
        <w:rPr>
          <w:rFonts w:ascii="Verdana" w:eastAsiaTheme="majorEastAsia" w:hAnsi="Verdana" w:cstheme="minorBidi"/>
        </w:rPr>
        <w:t>housing and</w:t>
      </w:r>
      <w:r w:rsidRPr="00A10462">
        <w:rPr>
          <w:rFonts w:ascii="Verdana" w:eastAsiaTheme="majorEastAsia" w:hAnsi="Verdana" w:cstheme="minorBidi"/>
        </w:rPr>
        <w:t xml:space="preserve"> rais</w:t>
      </w:r>
      <w:r w:rsidR="00B90C9B">
        <w:rPr>
          <w:rFonts w:ascii="Verdana" w:eastAsiaTheme="majorEastAsia" w:hAnsi="Verdana" w:cstheme="minorBidi"/>
        </w:rPr>
        <w:t>e</w:t>
      </w:r>
      <w:r w:rsidRPr="00A10462">
        <w:rPr>
          <w:rFonts w:ascii="Verdana" w:eastAsiaTheme="majorEastAsia" w:hAnsi="Verdana" w:cstheme="minorBidi"/>
        </w:rPr>
        <w:t xml:space="preserve"> the profile of the demand for accessible homes. </w:t>
      </w:r>
      <w:r w:rsidR="0045315B">
        <w:rPr>
          <w:rFonts w:ascii="Verdana" w:eastAsiaTheme="majorEastAsia" w:hAnsi="Verdana" w:cstheme="minorBidi"/>
        </w:rPr>
        <w:t>Data can also be used</w:t>
      </w:r>
      <w:r w:rsidRPr="00A10462">
        <w:rPr>
          <w:rFonts w:ascii="Verdana" w:eastAsiaTheme="majorEastAsia" w:hAnsi="Verdana" w:cstheme="minorBidi"/>
        </w:rPr>
        <w:t xml:space="preserve"> to measure progress in increasing the supply of accessible housing.</w:t>
      </w:r>
    </w:p>
    <w:p w14:paraId="5137C0F8" w14:textId="77777777" w:rsidR="00D055BA" w:rsidRPr="004D49CC" w:rsidRDefault="00D055BA" w:rsidP="0066208C">
      <w:pPr>
        <w:pStyle w:val="paragraph"/>
        <w:numPr>
          <w:ilvl w:val="0"/>
          <w:numId w:val="8"/>
        </w:numPr>
        <w:spacing w:before="240" w:beforeAutospacing="0" w:after="120" w:afterAutospacing="0" w:line="276" w:lineRule="auto"/>
        <w:ind w:left="357" w:hanging="357"/>
      </w:pPr>
      <w:r w:rsidRPr="0066208C">
        <w:rPr>
          <w:rFonts w:ascii="Verdana" w:hAnsi="Verdana"/>
        </w:rPr>
        <w:t xml:space="preserve">Develop voluntary national guidelines on accessibility for residential dwellings. </w:t>
      </w:r>
    </w:p>
    <w:p w14:paraId="1525A1CB" w14:textId="7993A274" w:rsidR="00BE4166" w:rsidRPr="00863849" w:rsidRDefault="00BE4166" w:rsidP="00EC0C6A">
      <w:pPr>
        <w:pStyle w:val="paragraph"/>
        <w:spacing w:line="276" w:lineRule="auto"/>
        <w:ind w:left="360"/>
        <w:rPr>
          <w:rFonts w:ascii="Verdana" w:eastAsiaTheme="majorEastAsia" w:hAnsi="Verdana"/>
        </w:rPr>
      </w:pPr>
      <w:r w:rsidRPr="0066208C">
        <w:rPr>
          <w:rFonts w:ascii="Verdana" w:hAnsi="Verdana"/>
        </w:rPr>
        <w:t>Guidelines would be based on the definitions for accessible homes in housing action 1 and would set out best practice guidance for how to build accessible homes.</w:t>
      </w:r>
    </w:p>
    <w:p w14:paraId="272CA709" w14:textId="60533F73" w:rsidR="00A60589" w:rsidRPr="00A60589" w:rsidRDefault="00826CCF" w:rsidP="004938AE">
      <w:pPr>
        <w:pStyle w:val="paragraph"/>
        <w:numPr>
          <w:ilvl w:val="0"/>
          <w:numId w:val="8"/>
        </w:numPr>
        <w:spacing w:before="240" w:beforeAutospacing="0" w:after="120" w:afterAutospacing="0" w:line="276" w:lineRule="auto"/>
        <w:ind w:left="357" w:hanging="357"/>
        <w:rPr>
          <w:rFonts w:ascii="Verdana" w:hAnsi="Verdana"/>
        </w:rPr>
      </w:pPr>
      <w:r w:rsidRPr="0066208C">
        <w:rPr>
          <w:rFonts w:ascii="Verdana" w:hAnsi="Verdana"/>
        </w:rPr>
        <w:t>Review the social housing system, including considering the diverse needs of disabled people and how these could be addressed. </w:t>
      </w:r>
    </w:p>
    <w:p w14:paraId="47DAEE3B" w14:textId="02D345F0" w:rsidR="00012AC8" w:rsidRPr="00365A16" w:rsidRDefault="009F1F9D" w:rsidP="00365A16">
      <w:pPr>
        <w:pStyle w:val="Heading2"/>
        <w:spacing w:before="40" w:line="240" w:lineRule="auto"/>
        <w:rPr>
          <w:b w:val="0"/>
          <w:bCs w:val="0"/>
          <w:color w:val="0F4761" w:themeColor="accent1" w:themeShade="BF"/>
          <w:lang w:eastAsia="ja-JP"/>
        </w:rPr>
      </w:pPr>
      <w:bookmarkStart w:id="61" w:name="_Toc215217267"/>
      <w:r w:rsidRPr="00365A16">
        <w:rPr>
          <w:b w:val="0"/>
          <w:bCs w:val="0"/>
          <w:color w:val="0F4761" w:themeColor="accent1" w:themeShade="BF"/>
          <w:lang w:eastAsia="ja-JP"/>
        </w:rPr>
        <w:t>Justice</w:t>
      </w:r>
      <w:bookmarkEnd w:id="61"/>
      <w:r w:rsidR="001643F5" w:rsidRPr="00365A16">
        <w:rPr>
          <w:b w:val="0"/>
          <w:bCs w:val="0"/>
          <w:color w:val="0F4761" w:themeColor="accent1" w:themeShade="BF"/>
          <w:lang w:eastAsia="ja-JP"/>
        </w:rPr>
        <w:t xml:space="preserve"> </w:t>
      </w:r>
    </w:p>
    <w:p w14:paraId="414CDA43" w14:textId="3D81EA05" w:rsidR="00442ADA" w:rsidRPr="00A82E37" w:rsidRDefault="00442ADA" w:rsidP="00A82E37">
      <w:pPr>
        <w:pStyle w:val="Heading3"/>
        <w:rPr>
          <w:lang w:val="en-US" w:eastAsia="ja-JP"/>
        </w:rPr>
      </w:pPr>
      <w:bookmarkStart w:id="62" w:name="_Toc215217268"/>
      <w:r w:rsidRPr="00A82E37">
        <w:rPr>
          <w:lang w:val="en-US" w:eastAsia="ja-JP"/>
        </w:rPr>
        <w:t>Goal for justice</w:t>
      </w:r>
      <w:bookmarkEnd w:id="62"/>
    </w:p>
    <w:p w14:paraId="593F44EE" w14:textId="7D995FCC" w:rsidR="001906DE" w:rsidRDefault="001906DE" w:rsidP="00EC0C6A">
      <w:pPr>
        <w:spacing w:line="276" w:lineRule="auto"/>
      </w:pPr>
      <w:r w:rsidRPr="00E316C3">
        <w:t>Disabled people’s human rights and freedoms will be protected, and their disability rights will be realised.</w:t>
      </w:r>
      <w:r w:rsidR="00E71178">
        <w:rPr>
          <w:rStyle w:val="FootnoteReference"/>
        </w:rPr>
        <w:footnoteReference w:id="14"/>
      </w:r>
      <w:r w:rsidRPr="00E316C3">
        <w:t xml:space="preserve"> Disabled people will be treated fairly and equitably by the justice system</w:t>
      </w:r>
      <w:r w:rsidR="00D64EE3">
        <w:t xml:space="preserve"> and will be supported to meaningfully participate</w:t>
      </w:r>
      <w:r w:rsidRPr="00E316C3">
        <w:t xml:space="preserve">. </w:t>
      </w:r>
      <w:r w:rsidR="00974304" w:rsidRPr="00E316C3">
        <w:t>J</w:t>
      </w:r>
      <w:r w:rsidR="00E70143" w:rsidRPr="00E316C3">
        <w:t>ustice system policies and practices will embed a</w:t>
      </w:r>
      <w:r w:rsidRPr="00E316C3">
        <w:t>ccessibility, inclus</w:t>
      </w:r>
      <w:r w:rsidR="00E362F4" w:rsidRPr="00E316C3">
        <w:t>ion</w:t>
      </w:r>
      <w:r w:rsidRPr="00E316C3">
        <w:t xml:space="preserve"> and lived experience</w:t>
      </w:r>
      <w:r w:rsidR="00E70143" w:rsidRPr="00E316C3">
        <w:t>.</w:t>
      </w:r>
    </w:p>
    <w:p w14:paraId="66538ED5" w14:textId="3A4687F2" w:rsidR="002C08BC" w:rsidRPr="00A82E37" w:rsidRDefault="002C08BC" w:rsidP="00A82E37">
      <w:pPr>
        <w:pStyle w:val="Heading3"/>
        <w:rPr>
          <w:lang w:val="en-US" w:eastAsia="ja-JP"/>
        </w:rPr>
      </w:pPr>
      <w:bookmarkStart w:id="63" w:name="_Toc215217269"/>
      <w:r w:rsidRPr="00A82E37">
        <w:rPr>
          <w:lang w:val="en-US" w:eastAsia="ja-JP"/>
        </w:rPr>
        <w:t xml:space="preserve">Measuring progress </w:t>
      </w:r>
      <w:r w:rsidR="46497553" w:rsidRPr="00A82E37">
        <w:rPr>
          <w:lang w:val="en-US" w:eastAsia="ja-JP"/>
        </w:rPr>
        <w:t>towards</w:t>
      </w:r>
      <w:r w:rsidRPr="00A82E37">
        <w:rPr>
          <w:lang w:val="en-US" w:eastAsia="ja-JP"/>
        </w:rPr>
        <w:t xml:space="preserve"> the goal for justice</w:t>
      </w:r>
      <w:bookmarkEnd w:id="63"/>
    </w:p>
    <w:p w14:paraId="2E9B7BBD" w14:textId="6677D0DC" w:rsidR="002C08BC" w:rsidRDefault="002C08BC" w:rsidP="002C08BC">
      <w:r w:rsidRPr="00253A75">
        <w:t xml:space="preserve">Progress on the goal for </w:t>
      </w:r>
      <w:r>
        <w:t>justice</w:t>
      </w:r>
      <w:r w:rsidRPr="00253A75">
        <w:t xml:space="preserve"> will be measured using these</w:t>
      </w:r>
      <w:r w:rsidR="00831449">
        <w:t xml:space="preserve"> age-standardised</w:t>
      </w:r>
      <w:r w:rsidRPr="00253A75">
        <w:t xml:space="preserve"> indicators:</w:t>
      </w:r>
    </w:p>
    <w:p w14:paraId="731B9207" w14:textId="6661787A" w:rsidR="00F730E2" w:rsidRDefault="00F730E2" w:rsidP="00693F84">
      <w:pPr>
        <w:pStyle w:val="ListParagraph"/>
        <w:numPr>
          <w:ilvl w:val="0"/>
          <w:numId w:val="1"/>
        </w:numPr>
        <w:tabs>
          <w:tab w:val="clear" w:pos="-708"/>
          <w:tab w:val="num" w:pos="-1065"/>
        </w:tabs>
        <w:ind w:left="357" w:hanging="357"/>
        <w:contextualSpacing w:val="0"/>
        <w:rPr>
          <w:sz w:val="24"/>
          <w:szCs w:val="24"/>
        </w:rPr>
      </w:pPr>
      <w:r w:rsidRPr="00693F84">
        <w:rPr>
          <w:sz w:val="24"/>
          <w:szCs w:val="24"/>
        </w:rPr>
        <w:t>Percentage of disabled adults (aged 15 years and over) who experienced at least one offence in the last 12 months (age-standardised). </w:t>
      </w:r>
      <w:r w:rsidRPr="00F730E2">
        <w:rPr>
          <w:sz w:val="24"/>
          <w:szCs w:val="24"/>
        </w:rPr>
        <w:t> </w:t>
      </w:r>
    </w:p>
    <w:p w14:paraId="4978F0DC" w14:textId="74F500C1" w:rsidR="00CC0031" w:rsidRPr="00FA0115" w:rsidRDefault="00CC0031" w:rsidP="00693F84">
      <w:pPr>
        <w:pStyle w:val="ListParagraph"/>
        <w:numPr>
          <w:ilvl w:val="0"/>
          <w:numId w:val="1"/>
        </w:numPr>
        <w:tabs>
          <w:tab w:val="clear" w:pos="-708"/>
          <w:tab w:val="num" w:pos="-1065"/>
        </w:tabs>
        <w:ind w:left="357" w:hanging="357"/>
        <w:contextualSpacing w:val="0"/>
        <w:rPr>
          <w:sz w:val="24"/>
          <w:szCs w:val="24"/>
        </w:rPr>
      </w:pPr>
      <w:r w:rsidRPr="00FA0115">
        <w:rPr>
          <w:sz w:val="24"/>
          <w:szCs w:val="24"/>
        </w:rPr>
        <w:t xml:space="preserve">Percentage of disabled adults (aged 15 years and over) who had high levels of trust </w:t>
      </w:r>
      <w:r w:rsidR="00182C97">
        <w:rPr>
          <w:sz w:val="24"/>
          <w:szCs w:val="24"/>
        </w:rPr>
        <w:t>in</w:t>
      </w:r>
      <w:r w:rsidR="00182C97" w:rsidRPr="00FA0115">
        <w:rPr>
          <w:sz w:val="24"/>
          <w:szCs w:val="24"/>
        </w:rPr>
        <w:t xml:space="preserve"> </w:t>
      </w:r>
      <w:r w:rsidRPr="00FA0115">
        <w:rPr>
          <w:sz w:val="24"/>
          <w:szCs w:val="24"/>
        </w:rPr>
        <w:t xml:space="preserve">the justice system (rating of 4 </w:t>
      </w:r>
      <w:r w:rsidR="00523D68">
        <w:rPr>
          <w:sz w:val="24"/>
          <w:szCs w:val="24"/>
        </w:rPr>
        <w:t>or</w:t>
      </w:r>
      <w:r w:rsidRPr="00FA0115">
        <w:rPr>
          <w:sz w:val="24"/>
          <w:szCs w:val="24"/>
        </w:rPr>
        <w:t xml:space="preserve"> 5 on a 1</w:t>
      </w:r>
      <w:r w:rsidR="003064EB">
        <w:rPr>
          <w:sz w:val="24"/>
          <w:szCs w:val="24"/>
        </w:rPr>
        <w:t>-</w:t>
      </w:r>
      <w:r w:rsidRPr="00FA0115">
        <w:rPr>
          <w:sz w:val="24"/>
          <w:szCs w:val="24"/>
        </w:rPr>
        <w:t>5 scale)</w:t>
      </w:r>
      <w:r w:rsidR="003064EB">
        <w:rPr>
          <w:sz w:val="24"/>
          <w:szCs w:val="24"/>
        </w:rPr>
        <w:t>.</w:t>
      </w:r>
      <w:r w:rsidRPr="00FA0115">
        <w:rPr>
          <w:sz w:val="24"/>
          <w:szCs w:val="24"/>
        </w:rPr>
        <w:t> </w:t>
      </w:r>
    </w:p>
    <w:p w14:paraId="1A9B65C5" w14:textId="27407B59" w:rsidR="00CC0031" w:rsidRPr="00FA0115" w:rsidRDefault="00CC0031" w:rsidP="00693F84">
      <w:pPr>
        <w:pStyle w:val="ListParagraph"/>
        <w:numPr>
          <w:ilvl w:val="0"/>
          <w:numId w:val="1"/>
        </w:numPr>
        <w:tabs>
          <w:tab w:val="clear" w:pos="-708"/>
          <w:tab w:val="num" w:pos="-1065"/>
        </w:tabs>
        <w:ind w:left="357" w:hanging="357"/>
        <w:contextualSpacing w:val="0"/>
        <w:rPr>
          <w:sz w:val="24"/>
          <w:szCs w:val="24"/>
        </w:rPr>
      </w:pPr>
      <w:r w:rsidRPr="00FA0115">
        <w:rPr>
          <w:sz w:val="24"/>
          <w:szCs w:val="24"/>
        </w:rPr>
        <w:t>Average (mean) rating (on a 0-10 scale) for feelings of safety for disabled adults (aged 15 years and over)</w:t>
      </w:r>
      <w:r w:rsidR="00B37DFA">
        <w:rPr>
          <w:sz w:val="24"/>
          <w:szCs w:val="24"/>
        </w:rPr>
        <w:t>.</w:t>
      </w:r>
      <w:r w:rsidRPr="00FA0115">
        <w:rPr>
          <w:sz w:val="24"/>
          <w:szCs w:val="24"/>
        </w:rPr>
        <w:t>  </w:t>
      </w:r>
    </w:p>
    <w:p w14:paraId="5E74BD27" w14:textId="1230CA65" w:rsidR="002C08BC" w:rsidRPr="00FA0115" w:rsidRDefault="00CC0031" w:rsidP="00693F84">
      <w:pPr>
        <w:pStyle w:val="ListParagraph"/>
        <w:numPr>
          <w:ilvl w:val="0"/>
          <w:numId w:val="1"/>
        </w:numPr>
        <w:tabs>
          <w:tab w:val="clear" w:pos="-708"/>
          <w:tab w:val="num" w:pos="-1065"/>
        </w:tabs>
        <w:ind w:left="357" w:hanging="357"/>
        <w:contextualSpacing w:val="0"/>
        <w:rPr>
          <w:sz w:val="24"/>
          <w:szCs w:val="24"/>
        </w:rPr>
      </w:pPr>
      <w:r w:rsidRPr="00FA0115">
        <w:rPr>
          <w:sz w:val="24"/>
          <w:szCs w:val="24"/>
        </w:rPr>
        <w:t>Proportion of disabled adults (aged 15</w:t>
      </w:r>
      <w:r w:rsidR="00BF470E">
        <w:rPr>
          <w:sz w:val="24"/>
          <w:szCs w:val="24"/>
        </w:rPr>
        <w:t xml:space="preserve"> years and over</w:t>
      </w:r>
      <w:r w:rsidRPr="00FA0115">
        <w:rPr>
          <w:sz w:val="24"/>
          <w:szCs w:val="24"/>
        </w:rPr>
        <w:t>) who say they have been treated unfairly by the criminal justice system</w:t>
      </w:r>
      <w:r w:rsidR="00B37DFA">
        <w:rPr>
          <w:sz w:val="24"/>
          <w:szCs w:val="24"/>
        </w:rPr>
        <w:t>.</w:t>
      </w:r>
    </w:p>
    <w:p w14:paraId="07BD0A1E" w14:textId="093287B2" w:rsidR="00ED0CE5" w:rsidRPr="00A82E37" w:rsidRDefault="00ED0CE5" w:rsidP="00A82E37">
      <w:pPr>
        <w:pStyle w:val="Heading3"/>
        <w:rPr>
          <w:lang w:val="en-US" w:eastAsia="ja-JP"/>
        </w:rPr>
      </w:pPr>
      <w:bookmarkStart w:id="64" w:name="_Toc215217270"/>
      <w:r w:rsidRPr="00A82E37">
        <w:rPr>
          <w:lang w:val="en-US" w:eastAsia="ja-JP"/>
        </w:rPr>
        <w:t>What success in justice means</w:t>
      </w:r>
      <w:bookmarkEnd w:id="64"/>
    </w:p>
    <w:p w14:paraId="5B79A2F7" w14:textId="0CB8E999" w:rsidR="00545F63" w:rsidRPr="00E316C3" w:rsidRDefault="00545F63" w:rsidP="00AC07F9">
      <w:r w:rsidRPr="00E316C3">
        <w:t xml:space="preserve">For disabled people, success in </w:t>
      </w:r>
      <w:r w:rsidR="007B1E66" w:rsidRPr="00E316C3">
        <w:t xml:space="preserve">access to </w:t>
      </w:r>
      <w:r w:rsidRPr="00E316C3">
        <w:t>justice means:</w:t>
      </w:r>
    </w:p>
    <w:p w14:paraId="0C5B52EF" w14:textId="75728574" w:rsidR="00486D3F" w:rsidRDefault="003338D5" w:rsidP="00E01ED4">
      <w:pPr>
        <w:pStyle w:val="ListParagraph"/>
        <w:numPr>
          <w:ilvl w:val="0"/>
          <w:numId w:val="25"/>
        </w:numPr>
        <w:ind w:left="357"/>
        <w:contextualSpacing w:val="0"/>
        <w:rPr>
          <w:sz w:val="24"/>
          <w:szCs w:val="24"/>
        </w:rPr>
      </w:pPr>
      <w:r>
        <w:rPr>
          <w:sz w:val="24"/>
          <w:szCs w:val="24"/>
        </w:rPr>
        <w:t>All d</w:t>
      </w:r>
      <w:r w:rsidR="00486D3F" w:rsidRPr="00F15260">
        <w:rPr>
          <w:sz w:val="24"/>
          <w:szCs w:val="24"/>
        </w:rPr>
        <w:t>isabled people, including disabled children, young people and adults in care</w:t>
      </w:r>
      <w:r w:rsidR="0080018A" w:rsidRPr="00F15260">
        <w:rPr>
          <w:sz w:val="24"/>
          <w:szCs w:val="24"/>
        </w:rPr>
        <w:t>,</w:t>
      </w:r>
      <w:r w:rsidR="00486D3F" w:rsidRPr="00F15260">
        <w:rPr>
          <w:sz w:val="24"/>
          <w:szCs w:val="24"/>
        </w:rPr>
        <w:t xml:space="preserve"> </w:t>
      </w:r>
      <w:r w:rsidR="00226F8F" w:rsidRPr="00F15260">
        <w:rPr>
          <w:sz w:val="24"/>
          <w:szCs w:val="24"/>
        </w:rPr>
        <w:t xml:space="preserve">are </w:t>
      </w:r>
      <w:r w:rsidR="00486D3F" w:rsidRPr="00F15260">
        <w:rPr>
          <w:b/>
          <w:bCs/>
          <w:sz w:val="24"/>
          <w:szCs w:val="24"/>
        </w:rPr>
        <w:t>safeguarded from abuse, neglect and violence</w:t>
      </w:r>
      <w:r w:rsidR="00486D3F" w:rsidRPr="00F15260">
        <w:rPr>
          <w:sz w:val="24"/>
          <w:szCs w:val="24"/>
        </w:rPr>
        <w:t>.</w:t>
      </w:r>
    </w:p>
    <w:p w14:paraId="7FB763D1" w14:textId="082FB6B8" w:rsidR="00E00E90" w:rsidRPr="00E00E90" w:rsidRDefault="00486D3F" w:rsidP="00E01ED4">
      <w:pPr>
        <w:pStyle w:val="ListParagraph"/>
        <w:numPr>
          <w:ilvl w:val="0"/>
          <w:numId w:val="25"/>
        </w:numPr>
        <w:ind w:left="357"/>
        <w:contextualSpacing w:val="0"/>
        <w:rPr>
          <w:sz w:val="24"/>
          <w:szCs w:val="24"/>
        </w:rPr>
      </w:pPr>
      <w:r w:rsidRPr="00E00E90">
        <w:rPr>
          <w:sz w:val="24"/>
          <w:szCs w:val="24"/>
        </w:rPr>
        <w:t xml:space="preserve">The needs of </w:t>
      </w:r>
      <w:r w:rsidRPr="00E00E90">
        <w:rPr>
          <w:b/>
          <w:bCs/>
          <w:sz w:val="24"/>
          <w:szCs w:val="24"/>
        </w:rPr>
        <w:t>disabled children and young people</w:t>
      </w:r>
      <w:r w:rsidR="006944F3">
        <w:rPr>
          <w:b/>
          <w:bCs/>
          <w:sz w:val="24"/>
          <w:szCs w:val="24"/>
        </w:rPr>
        <w:t>, and their families and whānau,</w:t>
      </w:r>
      <w:r w:rsidRPr="00E00E90">
        <w:rPr>
          <w:b/>
          <w:bCs/>
          <w:sz w:val="24"/>
          <w:szCs w:val="24"/>
        </w:rPr>
        <w:t xml:space="preserve"> are understood and supported early</w:t>
      </w:r>
      <w:r w:rsidRPr="00E00E90">
        <w:rPr>
          <w:sz w:val="24"/>
          <w:szCs w:val="24"/>
        </w:rPr>
        <w:t xml:space="preserve"> to avoid them becoming involved in the care and protection or criminal justice systems. </w:t>
      </w:r>
    </w:p>
    <w:p w14:paraId="7E42FBF1" w14:textId="2639D0E8" w:rsidR="0048323E" w:rsidRPr="00F15260" w:rsidRDefault="0048323E" w:rsidP="00E01ED4">
      <w:pPr>
        <w:pStyle w:val="ListParagraph"/>
        <w:numPr>
          <w:ilvl w:val="0"/>
          <w:numId w:val="25"/>
        </w:numPr>
        <w:ind w:left="357"/>
        <w:contextualSpacing w:val="0"/>
        <w:rPr>
          <w:sz w:val="24"/>
          <w:szCs w:val="24"/>
        </w:rPr>
      </w:pPr>
      <w:r w:rsidRPr="00091D41">
        <w:rPr>
          <w:sz w:val="24"/>
          <w:szCs w:val="24"/>
        </w:rPr>
        <w:t xml:space="preserve">For disabled children and young people who interact with the youth justice system, and for adult </w:t>
      </w:r>
      <w:r w:rsidRPr="00091D41">
        <w:rPr>
          <w:b/>
          <w:bCs/>
          <w:sz w:val="24"/>
          <w:szCs w:val="24"/>
        </w:rPr>
        <w:t>disabled people who interact with the criminal justice system, their rights and accessibility needs are respected and upheld</w:t>
      </w:r>
      <w:r w:rsidRPr="00091D41">
        <w:rPr>
          <w:sz w:val="24"/>
          <w:szCs w:val="24"/>
        </w:rPr>
        <w:t>, and they have the right supports to transition out of those settings.</w:t>
      </w:r>
    </w:p>
    <w:p w14:paraId="3B085A73" w14:textId="2471BAA1" w:rsidR="00486D3F" w:rsidRPr="00F15260" w:rsidRDefault="00486D3F" w:rsidP="00E01ED4">
      <w:pPr>
        <w:pStyle w:val="ListParagraph"/>
        <w:numPr>
          <w:ilvl w:val="0"/>
          <w:numId w:val="25"/>
        </w:numPr>
        <w:ind w:left="357"/>
        <w:contextualSpacing w:val="0"/>
        <w:rPr>
          <w:sz w:val="24"/>
          <w:szCs w:val="24"/>
        </w:rPr>
      </w:pPr>
      <w:r w:rsidRPr="00F15260">
        <w:rPr>
          <w:sz w:val="24"/>
          <w:szCs w:val="24"/>
        </w:rPr>
        <w:t xml:space="preserve">Disabled people who are charged with an offence but are </w:t>
      </w:r>
      <w:r w:rsidRPr="008E469C">
        <w:rPr>
          <w:b/>
          <w:bCs/>
          <w:sz w:val="24"/>
          <w:szCs w:val="24"/>
        </w:rPr>
        <w:t xml:space="preserve">unable to stand trial </w:t>
      </w:r>
      <w:r w:rsidR="0013268D" w:rsidRPr="008E469C">
        <w:rPr>
          <w:b/>
          <w:bCs/>
          <w:sz w:val="24"/>
          <w:szCs w:val="24"/>
        </w:rPr>
        <w:t>are treated consistently with the New Zealand Bill of Rights Act</w:t>
      </w:r>
      <w:r w:rsidR="00967DA8">
        <w:rPr>
          <w:b/>
          <w:bCs/>
          <w:sz w:val="24"/>
          <w:szCs w:val="24"/>
        </w:rPr>
        <w:t xml:space="preserve"> 1990</w:t>
      </w:r>
      <w:r w:rsidRPr="00F15260">
        <w:rPr>
          <w:sz w:val="24"/>
          <w:szCs w:val="24"/>
        </w:rPr>
        <w:t>.</w:t>
      </w:r>
    </w:p>
    <w:p w14:paraId="4A82CECF" w14:textId="54C4F19E" w:rsidR="00486D3F" w:rsidRPr="00F15260" w:rsidRDefault="00974304" w:rsidP="00E01ED4">
      <w:pPr>
        <w:pStyle w:val="ListParagraph"/>
        <w:numPr>
          <w:ilvl w:val="0"/>
          <w:numId w:val="25"/>
        </w:numPr>
        <w:ind w:left="357"/>
        <w:contextualSpacing w:val="0"/>
        <w:rPr>
          <w:sz w:val="24"/>
          <w:szCs w:val="24"/>
        </w:rPr>
      </w:pPr>
      <w:r w:rsidRPr="00F15260">
        <w:rPr>
          <w:sz w:val="24"/>
          <w:szCs w:val="24"/>
        </w:rPr>
        <w:t>T</w:t>
      </w:r>
      <w:r w:rsidR="00486D3F" w:rsidRPr="00F15260">
        <w:rPr>
          <w:sz w:val="24"/>
          <w:szCs w:val="24"/>
        </w:rPr>
        <w:t>he</w:t>
      </w:r>
      <w:r w:rsidR="00486D3F" w:rsidRPr="00F15260">
        <w:rPr>
          <w:b/>
          <w:bCs/>
          <w:sz w:val="24"/>
          <w:szCs w:val="24"/>
        </w:rPr>
        <w:t xml:space="preserve"> justice sector workforce will have the right skills and capabilities to uphold the rights of disabled people</w:t>
      </w:r>
      <w:r w:rsidR="00486D3F" w:rsidRPr="00F15260">
        <w:rPr>
          <w:sz w:val="24"/>
          <w:szCs w:val="24"/>
        </w:rPr>
        <w:t>.</w:t>
      </w:r>
      <w:r w:rsidR="00C34C5C" w:rsidRPr="00F15260">
        <w:rPr>
          <w:rStyle w:val="FootnoteReference"/>
          <w:sz w:val="24"/>
          <w:szCs w:val="24"/>
        </w:rPr>
        <w:footnoteReference w:id="15"/>
      </w:r>
      <w:r w:rsidR="00486D3F" w:rsidRPr="00F15260">
        <w:rPr>
          <w:sz w:val="24"/>
          <w:szCs w:val="24"/>
        </w:rPr>
        <w:t xml:space="preserve"> This includes disability competence, Deaf competence, and an understanding of supported decision-making. </w:t>
      </w:r>
    </w:p>
    <w:p w14:paraId="586E3818" w14:textId="5644D7C0" w:rsidR="00A02F27" w:rsidRDefault="009767F7">
      <w:pPr>
        <w:pStyle w:val="ListParagraph"/>
        <w:numPr>
          <w:ilvl w:val="0"/>
          <w:numId w:val="25"/>
        </w:numPr>
        <w:ind w:left="357"/>
        <w:contextualSpacing w:val="0"/>
      </w:pPr>
      <w:r w:rsidRPr="0022208E">
        <w:rPr>
          <w:sz w:val="24"/>
          <w:szCs w:val="24"/>
        </w:rPr>
        <w:t xml:space="preserve">Disabled parents who use the Family Court will have </w:t>
      </w:r>
      <w:r w:rsidRPr="0022208E">
        <w:rPr>
          <w:b/>
          <w:bCs/>
          <w:sz w:val="24"/>
          <w:szCs w:val="24"/>
        </w:rPr>
        <w:t>equitable access to family justice services</w:t>
      </w:r>
      <w:r w:rsidR="00486D3F" w:rsidRPr="0022208E">
        <w:rPr>
          <w:sz w:val="24"/>
          <w:szCs w:val="24"/>
        </w:rPr>
        <w:t xml:space="preserve">. </w:t>
      </w:r>
    </w:p>
    <w:p w14:paraId="145C14F5" w14:textId="5DADBB53" w:rsidR="00442ADA" w:rsidRPr="00A82E37" w:rsidRDefault="001826A5" w:rsidP="00A82E37">
      <w:pPr>
        <w:pStyle w:val="Heading3"/>
        <w:rPr>
          <w:lang w:val="en-US" w:eastAsia="ja-JP"/>
        </w:rPr>
      </w:pPr>
      <w:bookmarkStart w:id="65" w:name="_Toc215217271"/>
      <w:r w:rsidRPr="00A82E37">
        <w:rPr>
          <w:lang w:val="en-US" w:eastAsia="ja-JP"/>
        </w:rPr>
        <w:t>Why change is needed</w:t>
      </w:r>
      <w:bookmarkEnd w:id="65"/>
    </w:p>
    <w:p w14:paraId="2C624AEC" w14:textId="40C7B129" w:rsidR="00630CF9" w:rsidRPr="004B4645" w:rsidRDefault="00630CF9" w:rsidP="00AC07F9">
      <w:r w:rsidRPr="004B4645">
        <w:t xml:space="preserve">Disabled people and their whānau have the same human rights and freedoms as non-disabled people. </w:t>
      </w:r>
      <w:r w:rsidR="003A5761" w:rsidRPr="004B4645">
        <w:t xml:space="preserve">However, the </w:t>
      </w:r>
      <w:r w:rsidR="00F06600" w:rsidRPr="004B4645">
        <w:t>rights and needs</w:t>
      </w:r>
      <w:r w:rsidR="003A5761" w:rsidRPr="004B4645">
        <w:t xml:space="preserve"> of disabled people are </w:t>
      </w:r>
      <w:r w:rsidR="00A519A5" w:rsidRPr="004B4645">
        <w:t xml:space="preserve">often </w:t>
      </w:r>
      <w:r w:rsidR="003A5761" w:rsidRPr="004B4645">
        <w:t>not met</w:t>
      </w:r>
      <w:r w:rsidR="00FC224E" w:rsidRPr="004B4645">
        <w:t>, on the pathway to the justice system, or in the system itself.</w:t>
      </w:r>
    </w:p>
    <w:p w14:paraId="7030F8D0" w14:textId="684D1309" w:rsidR="009108D5" w:rsidRPr="00E316C3" w:rsidRDefault="000B7D7C" w:rsidP="00AC07F9">
      <w:r w:rsidRPr="004B4645">
        <w:t>Disable</w:t>
      </w:r>
      <w:r w:rsidR="002832D6" w:rsidRPr="004B4645">
        <w:t xml:space="preserve">d people are </w:t>
      </w:r>
      <w:r w:rsidR="00897D7A" w:rsidRPr="004B4645">
        <w:t>more likely than non-disabled people to be victims of crime</w:t>
      </w:r>
      <w:r w:rsidR="0007589B" w:rsidRPr="004B4645">
        <w:t xml:space="preserve">, and for tāngata whaikaha Māori, </w:t>
      </w:r>
      <w:r w:rsidR="00166126" w:rsidRPr="004B4645">
        <w:t xml:space="preserve">the inequity is even greater. </w:t>
      </w:r>
      <w:r w:rsidR="009F67C5" w:rsidRPr="004B4645">
        <w:t>Age-adjusted data from the</w:t>
      </w:r>
      <w:r w:rsidR="00166126" w:rsidRPr="004B4645">
        <w:t xml:space="preserve"> New Zealand Crime and Victims Survey</w:t>
      </w:r>
      <w:r w:rsidR="001571BB" w:rsidRPr="004B4645">
        <w:rPr>
          <w:rStyle w:val="FootnoteReference"/>
        </w:rPr>
        <w:footnoteReference w:id="16"/>
      </w:r>
      <w:r w:rsidR="001571BB" w:rsidRPr="004B4645">
        <w:t xml:space="preserve"> </w:t>
      </w:r>
      <w:r w:rsidR="009F67C5" w:rsidRPr="004B4645">
        <w:t>shows</w:t>
      </w:r>
      <w:r w:rsidR="0001293E" w:rsidRPr="004B4645">
        <w:t xml:space="preserve"> that:</w:t>
      </w:r>
      <w:r w:rsidR="0001293E" w:rsidRPr="00E316C3">
        <w:t xml:space="preserve"> </w:t>
      </w:r>
    </w:p>
    <w:p w14:paraId="3F43D19E" w14:textId="6079972A" w:rsidR="006F3B5E" w:rsidRPr="00F35DF6" w:rsidRDefault="00B43F61" w:rsidP="00693F84">
      <w:pPr>
        <w:pStyle w:val="ListParagraph"/>
        <w:numPr>
          <w:ilvl w:val="0"/>
          <w:numId w:val="1"/>
        </w:numPr>
        <w:tabs>
          <w:tab w:val="clear" w:pos="-708"/>
          <w:tab w:val="num" w:pos="-1065"/>
        </w:tabs>
        <w:ind w:left="357" w:hanging="357"/>
        <w:contextualSpacing w:val="0"/>
        <w:rPr>
          <w:sz w:val="24"/>
          <w:szCs w:val="24"/>
        </w:rPr>
      </w:pPr>
      <w:r w:rsidRPr="00F35DF6">
        <w:rPr>
          <w:sz w:val="24"/>
          <w:szCs w:val="24"/>
        </w:rPr>
        <w:t>39 percent of disabled people in the New Zealand population had been victimised</w:t>
      </w:r>
      <w:r w:rsidR="00301F23" w:rsidRPr="00F35DF6">
        <w:rPr>
          <w:sz w:val="24"/>
          <w:szCs w:val="24"/>
        </w:rPr>
        <w:t>, compared with 30 percent of non-disabled people</w:t>
      </w:r>
    </w:p>
    <w:p w14:paraId="6F3F1D3E" w14:textId="54BC6066" w:rsidR="005A1545" w:rsidRPr="00F35DF6" w:rsidRDefault="007A3EBF" w:rsidP="00693F84">
      <w:pPr>
        <w:pStyle w:val="ListParagraph"/>
        <w:numPr>
          <w:ilvl w:val="0"/>
          <w:numId w:val="1"/>
        </w:numPr>
        <w:tabs>
          <w:tab w:val="clear" w:pos="-708"/>
          <w:tab w:val="num" w:pos="-1065"/>
        </w:tabs>
        <w:ind w:left="357" w:hanging="357"/>
        <w:contextualSpacing w:val="0"/>
        <w:rPr>
          <w:sz w:val="24"/>
          <w:szCs w:val="24"/>
        </w:rPr>
      </w:pPr>
      <w:r w:rsidRPr="00F35DF6">
        <w:rPr>
          <w:sz w:val="24"/>
          <w:szCs w:val="24"/>
        </w:rPr>
        <w:t xml:space="preserve">53 percent of tāngata whaikaha Māori </w:t>
      </w:r>
      <w:r w:rsidR="005C3EDD" w:rsidRPr="00F35DF6">
        <w:rPr>
          <w:sz w:val="24"/>
          <w:szCs w:val="24"/>
        </w:rPr>
        <w:t xml:space="preserve">had been victimised, compared with </w:t>
      </w:r>
      <w:r w:rsidR="0047789D" w:rsidRPr="00F35DF6">
        <w:rPr>
          <w:sz w:val="24"/>
          <w:szCs w:val="24"/>
        </w:rPr>
        <w:t>35 percent of non-disabled Māori</w:t>
      </w:r>
      <w:r w:rsidR="00AC1801" w:rsidRPr="00F35DF6">
        <w:rPr>
          <w:sz w:val="24"/>
          <w:szCs w:val="24"/>
        </w:rPr>
        <w:t>.</w:t>
      </w:r>
    </w:p>
    <w:p w14:paraId="51506A2F" w14:textId="39D03BCF" w:rsidR="00B575DB" w:rsidRPr="00BD3A73" w:rsidRDefault="00810C54" w:rsidP="00AC07F9">
      <w:r w:rsidRPr="00BD3A73">
        <w:t xml:space="preserve">Disabled people </w:t>
      </w:r>
      <w:r w:rsidR="00325368" w:rsidRPr="00BD3A73">
        <w:t>we</w:t>
      </w:r>
      <w:r w:rsidR="00A4190A" w:rsidRPr="00BD3A73">
        <w:t xml:space="preserve">re </w:t>
      </w:r>
      <w:r w:rsidR="0014654F" w:rsidRPr="00BD3A73">
        <w:t>also</w:t>
      </w:r>
      <w:r w:rsidRPr="00BD3A73">
        <w:t xml:space="preserve"> more likely to be victims </w:t>
      </w:r>
      <w:r w:rsidR="00663F92" w:rsidRPr="00BD3A73">
        <w:t xml:space="preserve">of </w:t>
      </w:r>
      <w:r w:rsidR="00325368" w:rsidRPr="00BD3A73">
        <w:t>s</w:t>
      </w:r>
      <w:r w:rsidR="00015F24" w:rsidRPr="00BD3A73">
        <w:t>exual and partner</w:t>
      </w:r>
      <w:r w:rsidR="00325368" w:rsidRPr="00BD3A73">
        <w:t xml:space="preserve"> assault</w:t>
      </w:r>
      <w:r w:rsidR="007B66A7" w:rsidRPr="00BD3A73">
        <w:t>.</w:t>
      </w:r>
      <w:r w:rsidR="002D34E5" w:rsidRPr="00BD3A73">
        <w:t xml:space="preserve"> </w:t>
      </w:r>
      <w:r w:rsidR="007B66A7" w:rsidRPr="00BD3A73">
        <w:t>The</w:t>
      </w:r>
      <w:r w:rsidR="00E67778" w:rsidRPr="00BD3A73">
        <w:t xml:space="preserve"> survey shows that</w:t>
      </w:r>
      <w:r w:rsidR="00BD7FE9" w:rsidRPr="00BD3A73">
        <w:t xml:space="preserve">, when adjusted for </w:t>
      </w:r>
      <w:r w:rsidR="009C5285" w:rsidRPr="00BD3A73">
        <w:t>age:</w:t>
      </w:r>
    </w:p>
    <w:p w14:paraId="499E1B7E" w14:textId="6671FEEB" w:rsidR="00324621" w:rsidRPr="00BD3A73" w:rsidRDefault="000A208F" w:rsidP="00693F84">
      <w:pPr>
        <w:pStyle w:val="ListParagraph"/>
        <w:numPr>
          <w:ilvl w:val="0"/>
          <w:numId w:val="1"/>
        </w:numPr>
        <w:tabs>
          <w:tab w:val="clear" w:pos="-708"/>
          <w:tab w:val="num" w:pos="-1065"/>
        </w:tabs>
        <w:ind w:left="357" w:hanging="357"/>
        <w:contextualSpacing w:val="0"/>
        <w:rPr>
          <w:sz w:val="24"/>
          <w:szCs w:val="24"/>
        </w:rPr>
      </w:pPr>
      <w:r w:rsidRPr="00BD3A73">
        <w:rPr>
          <w:sz w:val="24"/>
          <w:szCs w:val="24"/>
        </w:rPr>
        <w:t xml:space="preserve">41 percent of disabled people had an experience of sexual assault in their lifetime, compared with 24 percent of non-disabled people </w:t>
      </w:r>
    </w:p>
    <w:p w14:paraId="1EB7F18B" w14:textId="06C640E4" w:rsidR="00514FE9" w:rsidRPr="00BD3A73" w:rsidRDefault="00C937E7" w:rsidP="00693F84">
      <w:pPr>
        <w:pStyle w:val="ListParagraph"/>
        <w:numPr>
          <w:ilvl w:val="0"/>
          <w:numId w:val="1"/>
        </w:numPr>
        <w:tabs>
          <w:tab w:val="clear" w:pos="-708"/>
          <w:tab w:val="num" w:pos="-1065"/>
        </w:tabs>
        <w:ind w:left="357" w:hanging="357"/>
        <w:contextualSpacing w:val="0"/>
        <w:rPr>
          <w:sz w:val="24"/>
          <w:szCs w:val="24"/>
        </w:rPr>
      </w:pPr>
      <w:r w:rsidRPr="00BD3A73">
        <w:rPr>
          <w:sz w:val="24"/>
          <w:szCs w:val="24"/>
        </w:rPr>
        <w:t>3</w:t>
      </w:r>
      <w:r w:rsidR="0053060D" w:rsidRPr="00BD3A73">
        <w:rPr>
          <w:sz w:val="24"/>
          <w:szCs w:val="24"/>
        </w:rPr>
        <w:t>5</w:t>
      </w:r>
      <w:r w:rsidR="00FC318A" w:rsidRPr="00BD3A73">
        <w:rPr>
          <w:sz w:val="24"/>
          <w:szCs w:val="24"/>
        </w:rPr>
        <w:t xml:space="preserve"> percent of disabled people had an experience of partner assault in their lifetime</w:t>
      </w:r>
      <w:r w:rsidR="00BC6AEA" w:rsidRPr="00BD3A73">
        <w:rPr>
          <w:sz w:val="24"/>
          <w:szCs w:val="24"/>
        </w:rPr>
        <w:t>, compared with</w:t>
      </w:r>
      <w:r w:rsidR="0059743F" w:rsidRPr="00BD3A73">
        <w:rPr>
          <w:sz w:val="24"/>
          <w:szCs w:val="24"/>
        </w:rPr>
        <w:t xml:space="preserve"> </w:t>
      </w:r>
      <w:r w:rsidRPr="00BD3A73">
        <w:rPr>
          <w:sz w:val="24"/>
          <w:szCs w:val="24"/>
        </w:rPr>
        <w:t>16</w:t>
      </w:r>
      <w:r w:rsidR="00FC318A" w:rsidRPr="00BD3A73">
        <w:rPr>
          <w:sz w:val="24"/>
          <w:szCs w:val="24"/>
        </w:rPr>
        <w:t xml:space="preserve"> percent of non-disabled people</w:t>
      </w:r>
      <w:r w:rsidR="003641A1" w:rsidRPr="00BD3A73">
        <w:rPr>
          <w:sz w:val="24"/>
          <w:szCs w:val="24"/>
        </w:rPr>
        <w:t>.</w:t>
      </w:r>
      <w:r w:rsidR="00FC318A" w:rsidRPr="00BD3A73">
        <w:rPr>
          <w:sz w:val="24"/>
          <w:szCs w:val="24"/>
        </w:rPr>
        <w:t xml:space="preserve"> </w:t>
      </w:r>
    </w:p>
    <w:p w14:paraId="3CA9C5F4" w14:textId="7ACA9536" w:rsidR="009F386B" w:rsidRPr="00E316C3" w:rsidRDefault="00971AAC" w:rsidP="00AC07F9">
      <w:r>
        <w:t>This data</w:t>
      </w:r>
      <w:r w:rsidR="00D73AFA" w:rsidRPr="00E316C3">
        <w:t xml:space="preserve"> likely underrepresents victimisation and violence against disabled people,</w:t>
      </w:r>
      <w:r w:rsidR="009F386B" w:rsidRPr="00E316C3">
        <w:t xml:space="preserve"> because data is not collected on disabled people in residential care or secure facilities, disabled young people in youth justice, or disabled adults in the criminal justice system. </w:t>
      </w:r>
    </w:p>
    <w:p w14:paraId="001CB66A" w14:textId="6B439B4A" w:rsidR="00255D9D" w:rsidRDefault="00255D9D" w:rsidP="00255D9D">
      <w:r w:rsidRPr="0066208C">
        <w:t>Some factors can mean disabled people are at greater risk of abuse than non-disabled people, such as those who require intimate personal care. In family violence situations, disabled people may face controlling behaviour</w:t>
      </w:r>
      <w:r w:rsidR="00864549">
        <w:t xml:space="preserve"> in</w:t>
      </w:r>
      <w:r w:rsidR="00AB37E5">
        <w:t>cluding by family members or carers</w:t>
      </w:r>
      <w:r w:rsidRPr="0066208C">
        <w:t>, where their access to support, communication, or decision-making is restricted.</w:t>
      </w:r>
      <w:r w:rsidR="0054129F">
        <w:t xml:space="preserve"> </w:t>
      </w:r>
      <w:r w:rsidR="0054129F" w:rsidRPr="0054129F">
        <w:t>Addressing these issues requires systemic safeguards and accountability.</w:t>
      </w:r>
    </w:p>
    <w:p w14:paraId="62D85007" w14:textId="7AC9615C" w:rsidR="00645579" w:rsidRPr="0066208C" w:rsidRDefault="00307905" w:rsidP="004A08B8">
      <w:r>
        <w:t>Some may have</w:t>
      </w:r>
      <w:r w:rsidR="00645579" w:rsidRPr="0066208C">
        <w:t xml:space="preserve"> their decisions made by others who might misuse their powers</w:t>
      </w:r>
      <w:r w:rsidR="004A08B8">
        <w:t>. This highlights</w:t>
      </w:r>
      <w:r w:rsidR="0051528D">
        <w:t xml:space="preserve"> the importance</w:t>
      </w:r>
      <w:r w:rsidR="00645579" w:rsidRPr="0066208C">
        <w:t xml:space="preserve"> </w:t>
      </w:r>
      <w:r w:rsidR="001470F7">
        <w:t xml:space="preserve">of </w:t>
      </w:r>
      <w:r w:rsidR="00645579" w:rsidRPr="0066208C">
        <w:t xml:space="preserve">disabled people </w:t>
      </w:r>
      <w:r w:rsidR="001470F7">
        <w:t xml:space="preserve">being empowered to take their own decisions with appropriate support. </w:t>
      </w:r>
      <w:r w:rsidR="00645579" w:rsidRPr="0066208C">
        <w:t>Disabled people face barriers to reporting crime and abuse</w:t>
      </w:r>
      <w:r w:rsidR="00DA4028">
        <w:t>, like</w:t>
      </w:r>
      <w:r w:rsidR="00645579" w:rsidRPr="0066208C">
        <w:t xml:space="preserve"> fear</w:t>
      </w:r>
      <w:r w:rsidR="00DA4028">
        <w:t xml:space="preserve"> of</w:t>
      </w:r>
      <w:r w:rsidR="00645579" w:rsidRPr="0066208C">
        <w:t xml:space="preserve"> punishment</w:t>
      </w:r>
      <w:r w:rsidR="00DA4028">
        <w:t>,</w:t>
      </w:r>
      <w:r w:rsidR="00645579" w:rsidRPr="0066208C">
        <w:t xml:space="preserve"> losing essential support, or fac</w:t>
      </w:r>
      <w:r w:rsidR="00A151A8">
        <w:t>ing</w:t>
      </w:r>
      <w:r w:rsidR="00645579" w:rsidRPr="0066208C">
        <w:t xml:space="preserve"> assumptions that they lack credibility or competence.</w:t>
      </w:r>
    </w:p>
    <w:p w14:paraId="740A0BD2" w14:textId="657952AF" w:rsidR="00A15B2F" w:rsidRPr="00E316C3" w:rsidRDefault="00A15B2F" w:rsidP="00AC07F9">
      <w:r w:rsidRPr="00E316C3">
        <w:t>The Royal Commission of Inquiry into Historical Abuse in State Care and in the Care of Faith-based Institutions (Royal Commission) found that Deaf and disabled people, and tāngata whaikaha Māori</w:t>
      </w:r>
      <w:r w:rsidR="00B80B10" w:rsidRPr="00E316C3">
        <w:t>,</w:t>
      </w:r>
      <w:r w:rsidRPr="00E316C3">
        <w:t xml:space="preserve"> disproportionately experienced abuse in care. The Royal Commission made a number of recommendations aimed at ensuring all State entities providing care, either directly or indirectly, have effective safeguarding measures and oversight, including accountable leadership. </w:t>
      </w:r>
      <w:r w:rsidR="004C4132" w:rsidRPr="00E316C3">
        <w:t>S</w:t>
      </w:r>
      <w:r w:rsidRPr="00E316C3">
        <w:t xml:space="preserve">afeguarding initiatives proposed in this Strategy are aligned with the Government’s formal response to the Royal Commission’s recommendations. </w:t>
      </w:r>
    </w:p>
    <w:p w14:paraId="1DBD3FC6" w14:textId="77777777" w:rsidR="00757D78" w:rsidRDefault="002A00D2" w:rsidP="00AC07F9">
      <w:pPr>
        <w:rPr>
          <w:rFonts w:eastAsia="Times New Roman"/>
          <w:lang w:eastAsia="en-NZ"/>
        </w:rPr>
      </w:pPr>
      <w:r w:rsidRPr="00E316C3">
        <w:t>Data is limited, but t</w:t>
      </w:r>
      <w:r w:rsidR="0064731E" w:rsidRPr="00E316C3">
        <w:t xml:space="preserve">he </w:t>
      </w:r>
      <w:r w:rsidR="007D2306" w:rsidRPr="00E316C3">
        <w:t xml:space="preserve">available </w:t>
      </w:r>
      <w:r w:rsidR="0064731E" w:rsidRPr="00E316C3">
        <w:t xml:space="preserve">evidence </w:t>
      </w:r>
      <w:r w:rsidR="007A0842" w:rsidRPr="00E316C3">
        <w:t xml:space="preserve">suggests </w:t>
      </w:r>
      <w:r w:rsidR="002015D4" w:rsidRPr="00E316C3">
        <w:t xml:space="preserve">disabled people </w:t>
      </w:r>
      <w:r w:rsidR="005972FB" w:rsidRPr="00E316C3">
        <w:t xml:space="preserve">enter the </w:t>
      </w:r>
      <w:r w:rsidR="00EF68F5" w:rsidRPr="00E316C3">
        <w:t xml:space="preserve">criminal </w:t>
      </w:r>
      <w:r w:rsidR="005972FB" w:rsidRPr="00E316C3">
        <w:t>justice system in disproportionate numbers</w:t>
      </w:r>
      <w:r w:rsidR="002015D4" w:rsidRPr="00E316C3">
        <w:t>. This is in</w:t>
      </w:r>
      <w:r w:rsidR="005972FB" w:rsidRPr="00E316C3">
        <w:t xml:space="preserve"> part because </w:t>
      </w:r>
      <w:r w:rsidR="00BC339C" w:rsidRPr="00E316C3">
        <w:t>y</w:t>
      </w:r>
      <w:r w:rsidR="00DE7E7A" w:rsidRPr="00E316C3">
        <w:t xml:space="preserve">oung people with intellectual </w:t>
      </w:r>
      <w:r w:rsidR="009C41BE" w:rsidRPr="00E316C3">
        <w:t xml:space="preserve">(learning) </w:t>
      </w:r>
      <w:r w:rsidR="00921A9C" w:rsidRPr="00E316C3">
        <w:t xml:space="preserve">disabilities </w:t>
      </w:r>
      <w:r w:rsidR="00DE7E7A" w:rsidRPr="00E316C3">
        <w:t xml:space="preserve">or </w:t>
      </w:r>
      <w:r w:rsidR="003E110E" w:rsidRPr="00E316C3">
        <w:t xml:space="preserve">neurodevelopmental conditions </w:t>
      </w:r>
      <w:r w:rsidR="00DE7E7A" w:rsidRPr="00E316C3">
        <w:t>are often identified late, or not at all, in the health and education systems</w:t>
      </w:r>
      <w:r w:rsidR="00586A6E">
        <w:t>,</w:t>
      </w:r>
      <w:r w:rsidR="00053C4C" w:rsidRPr="00E316C3">
        <w:t xml:space="preserve"> and may not get the </w:t>
      </w:r>
      <w:r w:rsidR="00225920" w:rsidRPr="00E316C3">
        <w:t>supports</w:t>
      </w:r>
      <w:r w:rsidR="00053C4C" w:rsidRPr="00E316C3">
        <w:t xml:space="preserve"> they need</w:t>
      </w:r>
      <w:r w:rsidR="00586A6E">
        <w:t xml:space="preserve">. </w:t>
      </w:r>
      <w:r w:rsidR="004E6615" w:rsidRPr="00E316C3">
        <w:rPr>
          <w:rFonts w:eastAsia="Times New Roman"/>
          <w:lang w:eastAsia="en-NZ"/>
        </w:rPr>
        <w:t xml:space="preserve">The higher levels of violence and abuse faced by disabled people may also contribute to disabled young people offending at higher levels, as there are strong links between childhood trauma and </w:t>
      </w:r>
      <w:r w:rsidR="00586A6E" w:rsidRPr="00E316C3">
        <w:rPr>
          <w:rFonts w:eastAsia="Times New Roman"/>
          <w:lang w:eastAsia="en-NZ"/>
        </w:rPr>
        <w:t xml:space="preserve">children and young people </w:t>
      </w:r>
      <w:r w:rsidR="004E6615" w:rsidRPr="00E316C3">
        <w:rPr>
          <w:rFonts w:eastAsia="Times New Roman"/>
          <w:lang w:eastAsia="en-NZ"/>
        </w:rPr>
        <w:t>offending</w:t>
      </w:r>
      <w:r w:rsidR="00757D78">
        <w:rPr>
          <w:rFonts w:eastAsia="Times New Roman"/>
          <w:lang w:eastAsia="en-NZ"/>
        </w:rPr>
        <w:t>.</w:t>
      </w:r>
    </w:p>
    <w:p w14:paraId="05950E67" w14:textId="24BEABF1" w:rsidR="0002016D" w:rsidRPr="00E316C3" w:rsidRDefault="0002016D" w:rsidP="00AC07F9">
      <w:r w:rsidRPr="00E316C3">
        <w:rPr>
          <w:rFonts w:eastAsia="Times New Roman"/>
          <w:lang w:eastAsia="en-NZ"/>
        </w:rPr>
        <w:t xml:space="preserve">Disabled people </w:t>
      </w:r>
      <w:r w:rsidR="00C40B06">
        <w:rPr>
          <w:rFonts w:eastAsia="Times New Roman"/>
          <w:lang w:eastAsia="en-NZ"/>
        </w:rPr>
        <w:t xml:space="preserve">report </w:t>
      </w:r>
      <w:r w:rsidRPr="00E316C3">
        <w:rPr>
          <w:rFonts w:eastAsia="Times New Roman"/>
          <w:lang w:eastAsia="en-NZ"/>
        </w:rPr>
        <w:t>fac</w:t>
      </w:r>
      <w:r w:rsidR="00C40B06">
        <w:rPr>
          <w:rFonts w:eastAsia="Times New Roman"/>
          <w:lang w:eastAsia="en-NZ"/>
        </w:rPr>
        <w:t xml:space="preserve">ing </w:t>
      </w:r>
      <w:r w:rsidRPr="00E316C3">
        <w:rPr>
          <w:rFonts w:eastAsia="Times New Roman"/>
          <w:lang w:eastAsia="en-NZ"/>
        </w:rPr>
        <w:t xml:space="preserve">significant barriers when they interact with the criminal justice system. </w:t>
      </w:r>
      <w:r w:rsidRPr="00E316C3">
        <w:t xml:space="preserve">Right across the justice system, the justice sector workforce lacks disability competence and Deaf cultural </w:t>
      </w:r>
      <w:r w:rsidR="00DB6847" w:rsidRPr="00E316C3">
        <w:t>competence</w:t>
      </w:r>
      <w:r w:rsidR="008E2A18">
        <w:t>.</w:t>
      </w:r>
      <w:r w:rsidR="00DB6847" w:rsidRPr="00E316C3">
        <w:t xml:space="preserve"> D</w:t>
      </w:r>
      <w:r w:rsidRPr="00E316C3">
        <w:t xml:space="preserve">isabled people can experience poor treatment by police, including their reasonable accommodations not being </w:t>
      </w:r>
      <w:r w:rsidR="000542F9" w:rsidRPr="00E316C3">
        <w:t>met</w:t>
      </w:r>
      <w:r w:rsidRPr="00E316C3">
        <w:t xml:space="preserve">. Legal professionals, such as lawyers and court staff, often lack understanding of neurodevelopmental conditions, and how these may affect communication, behaviour, and decision-making capacity. </w:t>
      </w:r>
      <w:r w:rsidR="00EC0C8A">
        <w:t>D</w:t>
      </w:r>
      <w:r w:rsidRPr="00E316C3">
        <w:t xml:space="preserve">isabled people’s behaviour may be </w:t>
      </w:r>
      <w:r w:rsidR="0069514D" w:rsidRPr="00E316C3">
        <w:t xml:space="preserve">incorrectly </w:t>
      </w:r>
      <w:r w:rsidRPr="00E316C3">
        <w:t>seen as threatening, non-compliant or unreliable, leading to unnecessary escalations.</w:t>
      </w:r>
    </w:p>
    <w:p w14:paraId="4256318D" w14:textId="59C0FA96" w:rsidR="0002016D" w:rsidRPr="00E316C3" w:rsidRDefault="0002016D" w:rsidP="00AC07F9">
      <w:r w:rsidRPr="00E316C3">
        <w:t xml:space="preserve">Disabled people </w:t>
      </w:r>
      <w:r w:rsidR="0049163C">
        <w:t>also report facing</w:t>
      </w:r>
      <w:r w:rsidR="0049163C" w:rsidRPr="00E316C3">
        <w:t xml:space="preserve"> </w:t>
      </w:r>
      <w:r w:rsidRPr="00E316C3">
        <w:t>challenges in upholding their rights in legislation across the criminal and civil justice systems.</w:t>
      </w:r>
    </w:p>
    <w:p w14:paraId="143A9FCB" w14:textId="57E085FF" w:rsidR="004D2829" w:rsidRPr="00E316C3" w:rsidRDefault="00EF35CB" w:rsidP="00AC07F9">
      <w:r w:rsidRPr="00E316C3">
        <w:t>I</w:t>
      </w:r>
      <w:r w:rsidR="00AC3A18" w:rsidRPr="00E316C3">
        <w:t>n the criminal justice system, disabled people may be treated differently from non-disabled people</w:t>
      </w:r>
      <w:r w:rsidR="00D905F7" w:rsidRPr="00E316C3">
        <w:t xml:space="preserve">, </w:t>
      </w:r>
      <w:r w:rsidR="00DB4E0B">
        <w:t>raising concerns about fairness</w:t>
      </w:r>
      <w:r w:rsidR="00AC3A18" w:rsidRPr="00E316C3">
        <w:t xml:space="preserve">. </w:t>
      </w:r>
      <w:r w:rsidR="004D2829" w:rsidRPr="00E316C3">
        <w:t xml:space="preserve">Various laws allow for people found unfit to stand trial, including disabled people, to be detained on a different standard of proof than people found fit to stand trial. </w:t>
      </w:r>
    </w:p>
    <w:p w14:paraId="2038EF67" w14:textId="77777777" w:rsidR="00522174" w:rsidRPr="00E316C3" w:rsidRDefault="00C3789E" w:rsidP="00AC07F9">
      <w:r w:rsidRPr="00E316C3">
        <w:t>In the civil justice system</w:t>
      </w:r>
      <w:r w:rsidR="00E272FD" w:rsidRPr="00E316C3">
        <w:t xml:space="preserve">, </w:t>
      </w:r>
      <w:r w:rsidRPr="00E316C3">
        <w:t xml:space="preserve">under the Protection of Personal and Property Rights Act 1988 (PPPR) Act, a person not considered to have decision-making capacity can have someone appointed to make decisions for them. However, the Act can be difficult to follow. </w:t>
      </w:r>
    </w:p>
    <w:p w14:paraId="5854AC0B" w14:textId="3A8F0297" w:rsidR="00AC3A18" w:rsidRDefault="00522174" w:rsidP="00AC07F9">
      <w:r w:rsidRPr="00E316C3">
        <w:t xml:space="preserve">There are also inequities relating to the rights of disabled people as parents and guardians. </w:t>
      </w:r>
      <w:r w:rsidR="00C3789E" w:rsidRPr="00E316C3">
        <w:t xml:space="preserve">Under the Adoption Act 1955, the consent of birth parents or guardians </w:t>
      </w:r>
      <w:r w:rsidR="00E272FD" w:rsidRPr="00E316C3">
        <w:t xml:space="preserve">can </w:t>
      </w:r>
      <w:r w:rsidR="00C3789E" w:rsidRPr="00E316C3">
        <w:t xml:space="preserve">be waived if they are “unfit, by reason of any physical or mental incapacity”. </w:t>
      </w:r>
      <w:r w:rsidR="002B6DC8">
        <w:t xml:space="preserve">Unfitness </w:t>
      </w:r>
      <w:r w:rsidR="00A436F5">
        <w:t xml:space="preserve">can also be a ground for removing guardianship of children under the </w:t>
      </w:r>
      <w:r w:rsidR="00D574E4">
        <w:t>Care of Children Act 2004</w:t>
      </w:r>
      <w:r w:rsidR="00AD015E" w:rsidRPr="00E316C3">
        <w:t xml:space="preserve">. </w:t>
      </w:r>
      <w:r w:rsidR="545F1C8F">
        <w:t>A</w:t>
      </w:r>
      <w:r w:rsidR="00C3789E" w:rsidRPr="00E316C3">
        <w:t xml:space="preserve">bleist assumptions about disabled people’s parenting can </w:t>
      </w:r>
      <w:r w:rsidR="00500A31" w:rsidRPr="00E316C3">
        <w:t>create risks that may</w:t>
      </w:r>
      <w:r w:rsidR="00C3789E" w:rsidRPr="00E316C3">
        <w:t xml:space="preserve"> lead to their children being removed.</w:t>
      </w:r>
      <w:r w:rsidR="12C128FB">
        <w:t xml:space="preserve"> </w:t>
      </w:r>
    </w:p>
    <w:p w14:paraId="682E05DA" w14:textId="19E06029" w:rsidR="00747BDA" w:rsidRPr="00952CAE" w:rsidRDefault="00747BDA" w:rsidP="00747BDA">
      <w:r w:rsidRPr="00952CAE">
        <w:t xml:space="preserve">Tāngata whaikaha Māori note that a lack of Māori-led justice initiatives that are inclusive of </w:t>
      </w:r>
      <w:r w:rsidR="008271DB">
        <w:t>them</w:t>
      </w:r>
      <w:r w:rsidRPr="00952CAE">
        <w:t>, mean they are not always supported in ways that reflect Māori values like tikanga, whakapapa, and mana motuhake.</w:t>
      </w:r>
    </w:p>
    <w:p w14:paraId="08ED712D" w14:textId="00256AF4" w:rsidR="0002468D" w:rsidRPr="00E316C3" w:rsidRDefault="001C3D87" w:rsidP="00AC07F9">
      <w:pPr>
        <w:rPr>
          <w:rFonts w:eastAsia="Times New Roman"/>
          <w:highlight w:val="yellow"/>
          <w:lang w:eastAsia="en-NZ"/>
        </w:rPr>
      </w:pPr>
      <w:r w:rsidRPr="00952CAE">
        <w:rPr>
          <w:rFonts w:eastAsia="Times New Roman"/>
          <w:lang w:eastAsia="en-NZ"/>
        </w:rPr>
        <w:t>Disabled people, particularly those who belong to more than one population group, are not sufficiently visible in criminal justice system data</w:t>
      </w:r>
      <w:r>
        <w:rPr>
          <w:rFonts w:eastAsia="Times New Roman"/>
          <w:lang w:eastAsia="en-NZ"/>
        </w:rPr>
        <w:t xml:space="preserve"> </w:t>
      </w:r>
      <w:r w:rsidR="00837729">
        <w:rPr>
          <w:rFonts w:eastAsia="Times New Roman"/>
          <w:lang w:eastAsia="en-NZ"/>
        </w:rPr>
        <w:t xml:space="preserve">– </w:t>
      </w:r>
      <w:r w:rsidR="00E47BDD">
        <w:rPr>
          <w:rFonts w:eastAsia="Times New Roman"/>
          <w:lang w:eastAsia="en-NZ"/>
        </w:rPr>
        <w:t>such as</w:t>
      </w:r>
      <w:r w:rsidR="00837729">
        <w:rPr>
          <w:rFonts w:eastAsia="Times New Roman"/>
          <w:lang w:eastAsia="en-NZ"/>
        </w:rPr>
        <w:t xml:space="preserve"> tāngata whaikaha Māori, Pacific disabled people, Rainbow disabled people, and</w:t>
      </w:r>
      <w:r w:rsidR="00907C2D" w:rsidRPr="00E316C3">
        <w:rPr>
          <w:rFonts w:eastAsia="Times New Roman"/>
          <w:lang w:eastAsia="en-NZ"/>
        </w:rPr>
        <w:t xml:space="preserve"> </w:t>
      </w:r>
      <w:r w:rsidR="00D32989" w:rsidRPr="00E316C3">
        <w:rPr>
          <w:rFonts w:eastAsia="Times New Roman"/>
          <w:lang w:eastAsia="en-NZ"/>
        </w:rPr>
        <w:t xml:space="preserve">young </w:t>
      </w:r>
      <w:r w:rsidR="006C7ED0" w:rsidRPr="00E316C3">
        <w:rPr>
          <w:rFonts w:eastAsia="Times New Roman"/>
          <w:lang w:eastAsia="en-NZ"/>
        </w:rPr>
        <w:t>disabled</w:t>
      </w:r>
      <w:r w:rsidR="00FF1430" w:rsidRPr="00E316C3">
        <w:rPr>
          <w:rFonts w:eastAsia="Times New Roman"/>
          <w:lang w:eastAsia="en-NZ"/>
        </w:rPr>
        <w:t xml:space="preserve"> people</w:t>
      </w:r>
      <w:r w:rsidR="00F946CA" w:rsidRPr="00E316C3">
        <w:rPr>
          <w:rFonts w:eastAsia="Times New Roman"/>
          <w:lang w:eastAsia="en-NZ"/>
        </w:rPr>
        <w:t xml:space="preserve"> in youth justice</w:t>
      </w:r>
      <w:r w:rsidR="00FF1430" w:rsidRPr="00E316C3">
        <w:rPr>
          <w:rFonts w:eastAsia="Times New Roman"/>
          <w:lang w:eastAsia="en-NZ"/>
        </w:rPr>
        <w:t xml:space="preserve">. </w:t>
      </w:r>
      <w:r w:rsidR="001E7397" w:rsidRPr="00E316C3">
        <w:rPr>
          <w:rFonts w:eastAsia="Times New Roman"/>
          <w:lang w:eastAsia="en-NZ"/>
        </w:rPr>
        <w:t xml:space="preserve">The prevalence of disability among ‘crossover children’, who </w:t>
      </w:r>
      <w:r w:rsidR="007C0CD6">
        <w:rPr>
          <w:rFonts w:eastAsia="Times New Roman"/>
          <w:lang w:eastAsia="en-NZ"/>
        </w:rPr>
        <w:t>move from the care and protection response to their offending as a child, into the youth justice system</w:t>
      </w:r>
      <w:r w:rsidR="00715397" w:rsidRPr="00E316C3">
        <w:rPr>
          <w:rFonts w:eastAsia="Times New Roman"/>
          <w:lang w:eastAsia="en-NZ"/>
        </w:rPr>
        <w:t xml:space="preserve">, is </w:t>
      </w:r>
      <w:r w:rsidR="00FF09BC" w:rsidRPr="00E316C3">
        <w:rPr>
          <w:rFonts w:eastAsia="Times New Roman"/>
          <w:lang w:eastAsia="en-NZ"/>
        </w:rPr>
        <w:t xml:space="preserve">thought to be significant, </w:t>
      </w:r>
      <w:r w:rsidR="001C0D91" w:rsidRPr="00E316C3">
        <w:rPr>
          <w:rFonts w:eastAsia="Times New Roman"/>
          <w:lang w:eastAsia="en-NZ"/>
        </w:rPr>
        <w:t>although estimates vary</w:t>
      </w:r>
      <w:r w:rsidR="00715397" w:rsidRPr="00E316C3">
        <w:rPr>
          <w:rFonts w:eastAsia="Times New Roman"/>
          <w:lang w:eastAsia="en-NZ"/>
        </w:rPr>
        <w:t>.</w:t>
      </w:r>
      <w:r w:rsidR="00715397" w:rsidRPr="00E316C3">
        <w:rPr>
          <w:rFonts w:eastAsia="Times New Roman"/>
          <w:vertAlign w:val="superscript"/>
          <w:lang w:eastAsia="en-NZ"/>
        </w:rPr>
        <w:footnoteReference w:id="17"/>
      </w:r>
    </w:p>
    <w:p w14:paraId="33D32262" w14:textId="2E4A5358" w:rsidR="00442ADA" w:rsidRPr="00A82E37" w:rsidRDefault="00442ADA" w:rsidP="00A82E37">
      <w:pPr>
        <w:pStyle w:val="Heading3"/>
        <w:rPr>
          <w:lang w:val="en-US" w:eastAsia="ja-JP"/>
        </w:rPr>
      </w:pPr>
      <w:bookmarkStart w:id="66" w:name="_Toc215217272"/>
      <w:r w:rsidRPr="00A82E37">
        <w:rPr>
          <w:lang w:val="en-US" w:eastAsia="ja-JP"/>
        </w:rPr>
        <w:t>Justice actions</w:t>
      </w:r>
      <w:bookmarkEnd w:id="66"/>
      <w:r w:rsidRPr="00A82E37">
        <w:rPr>
          <w:lang w:val="en-US" w:eastAsia="ja-JP"/>
        </w:rPr>
        <w:t xml:space="preserve"> </w:t>
      </w:r>
    </w:p>
    <w:p w14:paraId="005C6268" w14:textId="7C13487F" w:rsidR="00AA16CD" w:rsidRPr="00283F5D" w:rsidRDefault="00AA16CD" w:rsidP="001F6631">
      <w:r>
        <w:t xml:space="preserve">To </w:t>
      </w:r>
      <w:r w:rsidR="001519A6">
        <w:t>make progress towards</w:t>
      </w:r>
      <w:r w:rsidRPr="00283F5D">
        <w:t xml:space="preserve"> the strategy’s goal for </w:t>
      </w:r>
      <w:r>
        <w:t>justice</w:t>
      </w:r>
      <w:r w:rsidRPr="00283F5D">
        <w:t>, Government will:</w:t>
      </w:r>
    </w:p>
    <w:p w14:paraId="48DCD0A8" w14:textId="21D9A86E" w:rsidR="00F31464" w:rsidRPr="00F15260" w:rsidRDefault="00F31464" w:rsidP="000D46BA">
      <w:pPr>
        <w:pStyle w:val="paragraph"/>
        <w:numPr>
          <w:ilvl w:val="0"/>
          <w:numId w:val="9"/>
        </w:numPr>
        <w:spacing w:before="240" w:beforeAutospacing="0" w:after="120" w:afterAutospacing="0" w:line="276" w:lineRule="auto"/>
        <w:ind w:left="357" w:hanging="357"/>
        <w:rPr>
          <w:rFonts w:ascii="Verdana" w:hAnsi="Verdana"/>
        </w:rPr>
      </w:pPr>
      <w:r w:rsidRPr="00F31464">
        <w:rPr>
          <w:rFonts w:ascii="Verdana" w:hAnsi="Verdana"/>
        </w:rPr>
        <w:t>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433F50A9" w14:textId="67AB767D" w:rsidR="0003321F" w:rsidRPr="00F15260" w:rsidRDefault="0003321F" w:rsidP="00C87709">
      <w:pPr>
        <w:pStyle w:val="paragraph"/>
        <w:numPr>
          <w:ilvl w:val="0"/>
          <w:numId w:val="9"/>
        </w:numPr>
        <w:spacing w:before="240" w:beforeAutospacing="0" w:after="120" w:afterAutospacing="0" w:line="276" w:lineRule="auto"/>
        <w:ind w:left="357" w:hanging="357"/>
        <w:rPr>
          <w:rFonts w:ascii="Verdana" w:hAnsi="Verdana"/>
        </w:rPr>
      </w:pPr>
      <w:r w:rsidRPr="00B55955">
        <w:rPr>
          <w:rFonts w:ascii="Verdana" w:hAnsi="Verdana"/>
        </w:rPr>
        <w:t>Carry out a cross-agency project to fix gaps in information about disabled people’s experiences of crime. This will include disabled people in residential and secure facilities, and issues like cyberbullying.</w:t>
      </w:r>
    </w:p>
    <w:p w14:paraId="7CF42FE1" w14:textId="385935DB" w:rsidR="00C83091" w:rsidRPr="00F15260" w:rsidRDefault="00C83091" w:rsidP="00C87709">
      <w:pPr>
        <w:pStyle w:val="paragraph"/>
        <w:numPr>
          <w:ilvl w:val="0"/>
          <w:numId w:val="9"/>
        </w:numPr>
        <w:spacing w:before="240" w:beforeAutospacing="0" w:after="120" w:afterAutospacing="0" w:line="276" w:lineRule="auto"/>
        <w:ind w:left="357" w:hanging="357"/>
        <w:rPr>
          <w:rFonts w:ascii="Verdana" w:hAnsi="Verdana"/>
        </w:rPr>
      </w:pPr>
      <w:r w:rsidRPr="00B55955">
        <w:rPr>
          <w:rFonts w:ascii="Verdana" w:hAnsi="Verdana"/>
        </w:rPr>
        <w:t>Develop a social investment plan for early intervention and support, to reduce disabled children and young people entering the youth justice system.</w:t>
      </w:r>
    </w:p>
    <w:p w14:paraId="18168D66" w14:textId="087865CF" w:rsidR="00861A88" w:rsidRDefault="00861A88" w:rsidP="00B55955">
      <w:pPr>
        <w:pStyle w:val="paragraph"/>
        <w:numPr>
          <w:ilvl w:val="0"/>
          <w:numId w:val="9"/>
        </w:numPr>
        <w:spacing w:before="240" w:beforeAutospacing="0" w:after="120" w:afterAutospacing="0" w:line="276" w:lineRule="auto"/>
        <w:ind w:left="357" w:hanging="357"/>
      </w:pPr>
      <w:r w:rsidRPr="00B55955">
        <w:rPr>
          <w:rFonts w:ascii="Verdana" w:hAnsi="Verdana"/>
        </w:rPr>
        <w:t>The Law Commission has been asked to review the Criminal Procedure (Mentally Impaired Persons) Act 2003 (CPMIP).</w:t>
      </w:r>
      <w:r w:rsidR="00DF1399">
        <w:rPr>
          <w:rStyle w:val="FootnoteReference"/>
          <w:rFonts w:ascii="Verdana" w:hAnsi="Verdana"/>
        </w:rPr>
        <w:footnoteReference w:id="18"/>
      </w:r>
      <w:r w:rsidRPr="00B55955">
        <w:rPr>
          <w:rFonts w:ascii="Verdana" w:hAnsi="Verdana"/>
        </w:rPr>
        <w:t xml:space="preserve"> </w:t>
      </w:r>
    </w:p>
    <w:p w14:paraId="5FFB757C" w14:textId="68B616B6" w:rsidR="00982042" w:rsidRPr="007B6A5C" w:rsidRDefault="00982042" w:rsidP="00B55955">
      <w:pPr>
        <w:pStyle w:val="paragraph"/>
        <w:spacing w:before="240" w:beforeAutospacing="0" w:after="120" w:afterAutospacing="0" w:line="276" w:lineRule="auto"/>
        <w:ind w:left="357"/>
      </w:pPr>
      <w:r w:rsidRPr="00B55955">
        <w:rPr>
          <w:rFonts w:ascii="Verdana" w:hAnsi="Verdana"/>
        </w:rPr>
        <w:t xml:space="preserve">This review is expected to look at the </w:t>
      </w:r>
      <w:r w:rsidR="00106A4A">
        <w:rPr>
          <w:rFonts w:ascii="Verdana" w:hAnsi="Verdana"/>
        </w:rPr>
        <w:t>interface of the</w:t>
      </w:r>
      <w:r w:rsidR="00106A4A" w:rsidRPr="00B55955">
        <w:rPr>
          <w:rFonts w:ascii="Verdana" w:hAnsi="Verdana"/>
        </w:rPr>
        <w:t xml:space="preserve"> </w:t>
      </w:r>
      <w:r w:rsidRPr="00B55955">
        <w:rPr>
          <w:rFonts w:ascii="Verdana" w:hAnsi="Verdana"/>
        </w:rPr>
        <w:t>CPMIP with other relevant legislation, such as the Intellectual Disability (Compulsory Care and Rehabilitation) Act 2003 and Mental Health (Compulsory Assessment and Treatment) Act 1992.</w:t>
      </w:r>
      <w:r w:rsidR="00DF1399" w:rsidRPr="008373CA" w:rsidDel="00DF1399">
        <w:rPr>
          <w:rFonts w:ascii="Segoe UI" w:eastAsiaTheme="minorEastAsia" w:hAnsi="Segoe UI" w:cs="Segoe UI"/>
          <w:sz w:val="18"/>
          <w:szCs w:val="18"/>
          <w:lang w:eastAsia="en-US"/>
        </w:rPr>
        <w:t xml:space="preserve"> </w:t>
      </w:r>
    </w:p>
    <w:p w14:paraId="24088C73" w14:textId="77777777" w:rsidR="0051430F" w:rsidRPr="007B6A5C" w:rsidRDefault="0051430F" w:rsidP="00B55955">
      <w:pPr>
        <w:pStyle w:val="paragraph"/>
        <w:numPr>
          <w:ilvl w:val="0"/>
          <w:numId w:val="9"/>
        </w:numPr>
        <w:spacing w:before="240" w:beforeAutospacing="0" w:after="120" w:afterAutospacing="0" w:line="276" w:lineRule="auto"/>
        <w:ind w:left="357" w:hanging="357"/>
      </w:pPr>
      <w:r w:rsidRPr="00B55955">
        <w:rPr>
          <w:rFonts w:ascii="Verdana" w:hAnsi="Verdana"/>
        </w:rPr>
        <w:t xml:space="preserve">Review, as work programmes allow, protections for disabled people in family law, including adoption, guardianship and personal property rights. </w:t>
      </w:r>
    </w:p>
    <w:p w14:paraId="4117B943" w14:textId="77777777" w:rsidR="00077E44" w:rsidRDefault="00077E44" w:rsidP="00077E44">
      <w:pPr>
        <w:pStyle w:val="ListParagraph"/>
        <w:ind w:left="360"/>
        <w:rPr>
          <w:sz w:val="24"/>
          <w:szCs w:val="24"/>
        </w:rPr>
      </w:pPr>
      <w:r w:rsidRPr="00B55955">
        <w:rPr>
          <w:sz w:val="24"/>
          <w:szCs w:val="24"/>
        </w:rPr>
        <w:t xml:space="preserve">Reviews will consider where stronger provisions or support are needed, supported decision-making, and using plain language in key justice sector legislation and processes. </w:t>
      </w:r>
    </w:p>
    <w:p w14:paraId="31881746" w14:textId="77777777" w:rsidR="005D6315" w:rsidRDefault="005D6315" w:rsidP="00077E44">
      <w:pPr>
        <w:pStyle w:val="ListParagraph"/>
        <w:ind w:left="360"/>
        <w:rPr>
          <w:sz w:val="24"/>
          <w:szCs w:val="24"/>
        </w:rPr>
      </w:pPr>
    </w:p>
    <w:p w14:paraId="7700DA03" w14:textId="302D0A7E" w:rsidR="0051430F" w:rsidRPr="007B6A5C" w:rsidRDefault="0069012F" w:rsidP="00B55955">
      <w:pPr>
        <w:pStyle w:val="ListParagraph"/>
        <w:ind w:left="360"/>
      </w:pPr>
      <w:r w:rsidRPr="0069012F">
        <w:rPr>
          <w:sz w:val="24"/>
          <w:szCs w:val="24"/>
        </w:rPr>
        <w:t>Reviewing human rights legislation</w:t>
      </w:r>
      <w:r w:rsidR="00F24E92">
        <w:rPr>
          <w:sz w:val="24"/>
          <w:szCs w:val="24"/>
        </w:rPr>
        <w:t xml:space="preserve">, including </w:t>
      </w:r>
      <w:r w:rsidR="0079641D">
        <w:rPr>
          <w:sz w:val="24"/>
          <w:szCs w:val="24"/>
        </w:rPr>
        <w:t>whether additional protections against discrimination are needed,</w:t>
      </w:r>
      <w:r w:rsidRPr="0069012F">
        <w:rPr>
          <w:sz w:val="24"/>
          <w:szCs w:val="24"/>
        </w:rPr>
        <w:t xml:space="preserve"> should also be considered as work programmes allow.</w:t>
      </w:r>
    </w:p>
    <w:p w14:paraId="0C1E8BBF" w14:textId="04818682" w:rsidR="00DA18B1" w:rsidRPr="00B55955" w:rsidRDefault="00056DBD" w:rsidP="00B55955">
      <w:pPr>
        <w:pStyle w:val="paragraph"/>
        <w:numPr>
          <w:ilvl w:val="0"/>
          <w:numId w:val="9"/>
        </w:numPr>
        <w:spacing w:before="240" w:beforeAutospacing="0" w:after="120" w:afterAutospacing="0" w:line="276" w:lineRule="auto"/>
        <w:ind w:left="357" w:hanging="357"/>
        <w:rPr>
          <w:rFonts w:ascii="Verdana" w:hAnsi="Verdana"/>
        </w:rPr>
      </w:pPr>
      <w:r w:rsidRPr="00B55955">
        <w:rPr>
          <w:rFonts w:ascii="Verdana" w:hAnsi="Verdana"/>
        </w:rPr>
        <w:t>Weave understanding from</w:t>
      </w:r>
      <w:r w:rsidR="00DA18B1" w:rsidRPr="00B55955">
        <w:rPr>
          <w:rFonts w:ascii="Verdana" w:hAnsi="Verdana"/>
        </w:rPr>
        <w:t> </w:t>
      </w:r>
      <w:r w:rsidRPr="00B55955">
        <w:rPr>
          <w:rFonts w:ascii="Verdana" w:hAnsi="Verdana"/>
        </w:rPr>
        <w:t xml:space="preserve">safeguarding approaches for disabled people into the </w:t>
      </w:r>
      <w:r w:rsidR="00DA18B1" w:rsidRPr="00B55955">
        <w:rPr>
          <w:rFonts w:ascii="Verdana" w:hAnsi="Verdana"/>
        </w:rPr>
        <w:t>multi-agency</w:t>
      </w:r>
      <w:r w:rsidRPr="00B55955">
        <w:rPr>
          <w:rFonts w:ascii="Verdana" w:hAnsi="Verdana"/>
        </w:rPr>
        <w:t xml:space="preserve"> responses to family violence. This includes training the workforce to make sure disabled people experiencing violence and abuse receive a safe, coordinated response centred on their needs</w:t>
      </w:r>
      <w:r w:rsidR="00DA18B1" w:rsidRPr="00B55955">
        <w:rPr>
          <w:rFonts w:ascii="Verdana" w:hAnsi="Verdana"/>
        </w:rPr>
        <w:t>.</w:t>
      </w:r>
    </w:p>
    <w:p w14:paraId="06507DB5" w14:textId="1623612C" w:rsidR="00473B79" w:rsidRPr="00693F84" w:rsidRDefault="005C6BB8" w:rsidP="00693F84">
      <w:pPr>
        <w:pStyle w:val="paragraph"/>
        <w:numPr>
          <w:ilvl w:val="0"/>
          <w:numId w:val="9"/>
        </w:numPr>
        <w:spacing w:before="240" w:beforeAutospacing="0" w:after="120" w:afterAutospacing="0" w:line="276" w:lineRule="auto"/>
        <w:ind w:left="357" w:hanging="357"/>
        <w:rPr>
          <w:rStyle w:val="normaltextrun"/>
          <w:rFonts w:ascii="Verdana" w:hAnsi="Verdana"/>
        </w:rPr>
      </w:pPr>
      <w:r w:rsidRPr="00587EC7">
        <w:rPr>
          <w:rFonts w:ascii="Verdana" w:hAnsi="Verdana"/>
        </w:rPr>
        <w:t xml:space="preserve">Create a plan to train the justice sector workforce so it is more disability competent, including </w:t>
      </w:r>
      <w:r w:rsidR="00A61E74">
        <w:rPr>
          <w:rFonts w:ascii="Verdana" w:hAnsi="Verdana"/>
        </w:rPr>
        <w:t>D</w:t>
      </w:r>
      <w:r w:rsidR="003A390E">
        <w:rPr>
          <w:rFonts w:ascii="Verdana" w:hAnsi="Verdana"/>
        </w:rPr>
        <w:t>eaf cultural competence and</w:t>
      </w:r>
      <w:r w:rsidR="00CA7FBD">
        <w:rPr>
          <w:rFonts w:ascii="Verdana" w:hAnsi="Verdana"/>
        </w:rPr>
        <w:t xml:space="preserve"> </w:t>
      </w:r>
      <w:r w:rsidRPr="00587EC7">
        <w:rPr>
          <w:rFonts w:ascii="Verdana" w:hAnsi="Verdana"/>
        </w:rPr>
        <w:t>using mana and trauma informed practices. This plan will increase disabled people in the workforce and consider mandatory professional standards.</w:t>
      </w:r>
      <w:r w:rsidR="00893300">
        <w:rPr>
          <w:rFonts w:ascii="Verdana" w:hAnsi="Verdana"/>
        </w:rPr>
        <w:t xml:space="preserve"> </w:t>
      </w:r>
    </w:p>
    <w:p w14:paraId="5AE32541" w14:textId="0DD6E868" w:rsidR="00F014C1" w:rsidRPr="00365A16" w:rsidRDefault="008B2CEB" w:rsidP="00365A16">
      <w:pPr>
        <w:pStyle w:val="Heading2"/>
        <w:spacing w:before="40" w:line="240" w:lineRule="auto"/>
        <w:rPr>
          <w:b w:val="0"/>
          <w:bCs w:val="0"/>
          <w:color w:val="0F4761" w:themeColor="accent1" w:themeShade="BF"/>
          <w:lang w:eastAsia="ja-JP"/>
        </w:rPr>
      </w:pPr>
      <w:bookmarkStart w:id="67" w:name="_Toc215217273"/>
      <w:r w:rsidRPr="00365A16">
        <w:rPr>
          <w:b w:val="0"/>
          <w:bCs w:val="0"/>
          <w:color w:val="0F4761" w:themeColor="accent1" w:themeShade="BF"/>
          <w:lang w:eastAsia="ja-JP"/>
        </w:rPr>
        <w:t>How we will measure progress</w:t>
      </w:r>
      <w:bookmarkEnd w:id="67"/>
      <w:r w:rsidR="00C92093" w:rsidRPr="00365A16">
        <w:rPr>
          <w:b w:val="0"/>
          <w:bCs w:val="0"/>
          <w:color w:val="0F4761" w:themeColor="accent1" w:themeShade="BF"/>
          <w:lang w:eastAsia="ja-JP"/>
        </w:rPr>
        <w:t xml:space="preserve"> </w:t>
      </w:r>
    </w:p>
    <w:p w14:paraId="1F1B14E3" w14:textId="77777777" w:rsidR="00CC5218" w:rsidRPr="007F3E3D" w:rsidRDefault="00CC5218">
      <w:r w:rsidRPr="007F3E3D">
        <w:t xml:space="preserve">The Ministry of Disabled People – Whaikaha will measure progress against the strategy in 2 ways. </w:t>
      </w:r>
    </w:p>
    <w:p w14:paraId="6CFD1171" w14:textId="20A4421B" w:rsidR="00CC5218" w:rsidRDefault="00CC5218">
      <w:r w:rsidRPr="007F3E3D">
        <w:t>First</w:t>
      </w:r>
      <w:r>
        <w:t>ly</w:t>
      </w:r>
      <w:r w:rsidRPr="007F3E3D">
        <w:t>,</w:t>
      </w:r>
      <w:r w:rsidR="002E6244">
        <w:t xml:space="preserve"> an implementation plan will be developed after the strategy is released</w:t>
      </w:r>
      <w:r w:rsidR="001509D5">
        <w:t>, and will be published on the Ministry website.</w:t>
      </w:r>
      <w:r>
        <w:t xml:space="preserve"> </w:t>
      </w:r>
      <w:r w:rsidR="001509D5">
        <w:rPr>
          <w:iCs/>
          <w:lang w:val="en-US"/>
        </w:rPr>
        <w:t xml:space="preserve">The implementation plan </w:t>
      </w:r>
      <w:r w:rsidR="002D526B">
        <w:rPr>
          <w:iCs/>
          <w:lang w:val="en-US"/>
        </w:rPr>
        <w:t xml:space="preserve">will </w:t>
      </w:r>
      <w:r w:rsidR="00573600">
        <w:rPr>
          <w:iCs/>
          <w:lang w:val="en-US"/>
        </w:rPr>
        <w:t xml:space="preserve">confirm which </w:t>
      </w:r>
      <w:r w:rsidR="00D251AD">
        <w:rPr>
          <w:iCs/>
          <w:lang w:val="en-US"/>
        </w:rPr>
        <w:t xml:space="preserve">government </w:t>
      </w:r>
      <w:r w:rsidR="00573600">
        <w:rPr>
          <w:iCs/>
          <w:lang w:val="en-US"/>
        </w:rPr>
        <w:t xml:space="preserve">agencies are leading or co-leading actions, </w:t>
      </w:r>
      <w:r w:rsidR="002D526B">
        <w:rPr>
          <w:iCs/>
          <w:lang w:val="en-US"/>
        </w:rPr>
        <w:t>and</w:t>
      </w:r>
      <w:r w:rsidRPr="438CE629">
        <w:rPr>
          <w:lang w:val="en-US"/>
        </w:rPr>
        <w:t xml:space="preserve"> </w:t>
      </w:r>
      <w:r w:rsidR="00B26AB0">
        <w:rPr>
          <w:lang w:val="en-US"/>
        </w:rPr>
        <w:t xml:space="preserve">will </w:t>
      </w:r>
      <w:r w:rsidR="001040DD">
        <w:rPr>
          <w:lang w:val="en-US"/>
        </w:rPr>
        <w:t xml:space="preserve">sequence </w:t>
      </w:r>
      <w:r>
        <w:rPr>
          <w:lang w:val="en-US"/>
        </w:rPr>
        <w:t xml:space="preserve">and </w:t>
      </w:r>
      <w:r w:rsidRPr="438CE629">
        <w:rPr>
          <w:lang w:val="en-US"/>
        </w:rPr>
        <w:t xml:space="preserve">deliver the actions over </w:t>
      </w:r>
      <w:r w:rsidR="0043256D">
        <w:rPr>
          <w:lang w:val="en-US"/>
        </w:rPr>
        <w:t>5</w:t>
      </w:r>
      <w:r w:rsidRPr="438CE629">
        <w:rPr>
          <w:lang w:val="en-US"/>
        </w:rPr>
        <w:t xml:space="preserve"> years</w:t>
      </w:r>
      <w:r w:rsidR="002D526B">
        <w:rPr>
          <w:lang w:val="en-US"/>
        </w:rPr>
        <w:t>.</w:t>
      </w:r>
      <w:r w:rsidRPr="438CE629">
        <w:rPr>
          <w:lang w:val="en-US"/>
        </w:rPr>
        <w:t xml:space="preserve"> </w:t>
      </w:r>
      <w:r w:rsidR="00D251AD">
        <w:t>A</w:t>
      </w:r>
      <w:r w:rsidRPr="007F3E3D">
        <w:t xml:space="preserve">gencies will be asked to </w:t>
      </w:r>
      <w:r>
        <w:t>provide</w:t>
      </w:r>
      <w:r w:rsidRPr="007F3E3D">
        <w:t xml:space="preserve"> progress </w:t>
      </w:r>
      <w:r>
        <w:t xml:space="preserve">updates </w:t>
      </w:r>
      <w:r w:rsidRPr="007F3E3D">
        <w:t>o</w:t>
      </w:r>
      <w:r>
        <w:t>n the</w:t>
      </w:r>
      <w:r w:rsidRPr="007F3E3D">
        <w:t xml:space="preserve"> actions they are responsible for. This will allow the Ministry to monitor implementation of the strategy across the system.</w:t>
      </w:r>
    </w:p>
    <w:p w14:paraId="7FFB16EE" w14:textId="77777777" w:rsidR="001458FD" w:rsidRDefault="00CC5218">
      <w:r w:rsidRPr="007F3E3D">
        <w:t>Second</w:t>
      </w:r>
      <w:r>
        <w:t>ly</w:t>
      </w:r>
      <w:r w:rsidRPr="007F3E3D">
        <w:t xml:space="preserve">, the Ministry has </w:t>
      </w:r>
      <w:r>
        <w:t xml:space="preserve">developed an indicator framework </w:t>
      </w:r>
      <w:r w:rsidRPr="007F3E3D">
        <w:t xml:space="preserve">to measure the impact of the strategy at a system level. </w:t>
      </w:r>
      <w:r>
        <w:t xml:space="preserve">These indicators will measure </w:t>
      </w:r>
      <w:r w:rsidRPr="007F3E3D">
        <w:t>whether the strategy is improving outcomes for disabled people</w:t>
      </w:r>
      <w:r>
        <w:t>, and whether we are making progress towards the descriptions of what success means</w:t>
      </w:r>
      <w:r w:rsidRPr="007F3E3D">
        <w:t xml:space="preserve">. </w:t>
      </w:r>
    </w:p>
    <w:p w14:paraId="4393191B" w14:textId="6954629B" w:rsidR="00CC5218" w:rsidRPr="007F3E3D" w:rsidRDefault="00CC5218">
      <w:r w:rsidRPr="007F3E3D">
        <w:t xml:space="preserve">If the strategy is implemented successfully, </w:t>
      </w:r>
      <w:r w:rsidR="51526388">
        <w:t xml:space="preserve">we expect </w:t>
      </w:r>
      <w:r w:rsidRPr="007F3E3D">
        <w:t xml:space="preserve">these indicators </w:t>
      </w:r>
      <w:r w:rsidR="35B16C76">
        <w:t>to</w:t>
      </w:r>
      <w:r w:rsidRPr="007F3E3D">
        <w:t xml:space="preserve"> change over the medium</w:t>
      </w:r>
      <w:r>
        <w:t>-</w:t>
      </w:r>
      <w:r w:rsidRPr="007F3E3D">
        <w:t xml:space="preserve"> to long</w:t>
      </w:r>
      <w:r>
        <w:t>-</w:t>
      </w:r>
      <w:r w:rsidRPr="007F3E3D">
        <w:t xml:space="preserve"> term.</w:t>
      </w:r>
      <w:r w:rsidR="000D2CA6">
        <w:t xml:space="preserve"> However, indicators </w:t>
      </w:r>
      <w:r w:rsidR="00F530F4">
        <w:t xml:space="preserve">can </w:t>
      </w:r>
      <w:r w:rsidR="245F4F4F">
        <w:t xml:space="preserve">also </w:t>
      </w:r>
      <w:r w:rsidR="00F530F4">
        <w:t xml:space="preserve">be influenced by factors that are unrelated to the strategy. This will be </w:t>
      </w:r>
      <w:r w:rsidR="00C47739">
        <w:t xml:space="preserve">taken into account </w:t>
      </w:r>
      <w:r w:rsidR="00F530F4">
        <w:t>as part of the annual reporting process for the strategy, a</w:t>
      </w:r>
      <w:r w:rsidR="7FBB44A5">
        <w:t>long with</w:t>
      </w:r>
      <w:r w:rsidR="00F530F4">
        <w:t xml:space="preserve"> reporting on </w:t>
      </w:r>
      <w:r w:rsidR="2956B09C">
        <w:t xml:space="preserve">the progress of </w:t>
      </w:r>
      <w:r w:rsidR="00F530F4">
        <w:t>specific actions.</w:t>
      </w:r>
    </w:p>
    <w:p w14:paraId="7D3700CA" w14:textId="3EE5E96B" w:rsidR="00CC5218" w:rsidRDefault="00CC5218">
      <w:r w:rsidRPr="007F3E3D">
        <w:t xml:space="preserve">For each priority outcome area, the Ministry has identified </w:t>
      </w:r>
      <w:r w:rsidR="00325971">
        <w:t xml:space="preserve">4-5 </w:t>
      </w:r>
      <w:r>
        <w:t>primary</w:t>
      </w:r>
      <w:r w:rsidRPr="007F3E3D">
        <w:t xml:space="preserve"> indicators that </w:t>
      </w:r>
      <w:r>
        <w:t>are</w:t>
      </w:r>
      <w:r w:rsidRPr="007F3E3D">
        <w:t xml:space="preserve"> included in the </w:t>
      </w:r>
      <w:r>
        <w:t xml:space="preserve">relevant sections of the </w:t>
      </w:r>
      <w:r w:rsidRPr="007F3E3D">
        <w:t>strategy</w:t>
      </w:r>
      <w:r>
        <w:t xml:space="preserve">, </w:t>
      </w:r>
      <w:r w:rsidRPr="007810FC">
        <w:rPr>
          <w:rFonts w:eastAsia="Verdana" w:cs="Verdana"/>
        </w:rPr>
        <w:t xml:space="preserve">along with a small number of overarching measures to measure progress towards the </w:t>
      </w:r>
      <w:r>
        <w:rPr>
          <w:rFonts w:eastAsia="Verdana" w:cs="Verdana"/>
        </w:rPr>
        <w:t xml:space="preserve">overall </w:t>
      </w:r>
      <w:r w:rsidRPr="007810FC">
        <w:rPr>
          <w:rFonts w:eastAsia="Verdana" w:cs="Verdana"/>
        </w:rPr>
        <w:t>vision and principles</w:t>
      </w:r>
      <w:r w:rsidRPr="007F3E3D">
        <w:t xml:space="preserve">. </w:t>
      </w:r>
      <w:r w:rsidR="00182C39" w:rsidRPr="000A7516">
        <w:t>These primary indicators are provided as Appendix 2.</w:t>
      </w:r>
    </w:p>
    <w:p w14:paraId="4226395F" w14:textId="77777777" w:rsidR="00CC5218" w:rsidRPr="007F3E3D" w:rsidRDefault="00CC5218">
      <w:r w:rsidRPr="007F3E3D">
        <w:t>The</w:t>
      </w:r>
      <w:r>
        <w:t xml:space="preserve"> primary</w:t>
      </w:r>
      <w:r w:rsidRPr="007F3E3D">
        <w:t xml:space="preserve"> indicators will</w:t>
      </w:r>
      <w:r>
        <w:t xml:space="preserve"> also</w:t>
      </w:r>
      <w:r w:rsidRPr="007F3E3D">
        <w:t xml:space="preserve"> be published in an interactive dashboard alongside supporting measures</w:t>
      </w:r>
      <w:r>
        <w:t xml:space="preserve"> </w:t>
      </w:r>
      <w:r>
        <w:rPr>
          <w:rFonts w:eastAsia="Verdana" w:cs="Verdana"/>
        </w:rPr>
        <w:t xml:space="preserve">that </w:t>
      </w:r>
      <w:r w:rsidRPr="004A1C1E">
        <w:rPr>
          <w:rFonts w:eastAsia="Verdana" w:cs="Verdana"/>
        </w:rPr>
        <w:t>will help monitor progress against the goals and outcomes of the strategy in more detail</w:t>
      </w:r>
      <w:r w:rsidRPr="007F3E3D">
        <w:t>. The dashboards will also include further contextual data and evidence that supports the case for change in each priority outcome area.</w:t>
      </w:r>
      <w:r>
        <w:t xml:space="preserve"> The dashboards will be updated at least annually, as new data becomes available.</w:t>
      </w:r>
    </w:p>
    <w:p w14:paraId="4F73D23E" w14:textId="77777777" w:rsidR="00CC5218" w:rsidRDefault="00CC5218">
      <w:r>
        <w:t>As implementation of the strategy progresses, there is also scope to add progress indicators on individual actions to the dashboards.</w:t>
      </w:r>
    </w:p>
    <w:p w14:paraId="29558179" w14:textId="77777777" w:rsidR="00CC5218" w:rsidRPr="00F113EF" w:rsidRDefault="00CC5218" w:rsidP="00CC5218">
      <w:r>
        <w:t>Both the agency reporting on progress of individual actions, and the system level monitoring of key indicators will feed into an annual public report on progress in implementing the strategy.</w:t>
      </w:r>
    </w:p>
    <w:p w14:paraId="1772C376" w14:textId="774B49A1" w:rsidR="00807737" w:rsidRPr="00365A16" w:rsidRDefault="00C925FF" w:rsidP="00365A16">
      <w:pPr>
        <w:pStyle w:val="Heading2"/>
        <w:spacing w:before="40" w:line="240" w:lineRule="auto"/>
        <w:rPr>
          <w:b w:val="0"/>
          <w:bCs w:val="0"/>
          <w:color w:val="0F4761" w:themeColor="accent1" w:themeShade="BF"/>
          <w:lang w:eastAsia="ja-JP"/>
        </w:rPr>
      </w:pPr>
      <w:bookmarkStart w:id="68" w:name="_Toc215217274"/>
      <w:r w:rsidRPr="00365A16">
        <w:rPr>
          <w:b w:val="0"/>
          <w:bCs w:val="0"/>
          <w:color w:val="0F4761" w:themeColor="accent1" w:themeShade="BF"/>
          <w:lang w:eastAsia="ja-JP"/>
        </w:rPr>
        <w:t xml:space="preserve">Appendix 1: </w:t>
      </w:r>
      <w:r w:rsidR="00455A15" w:rsidRPr="00365A16">
        <w:rPr>
          <w:b w:val="0"/>
          <w:bCs w:val="0"/>
          <w:color w:val="0F4761" w:themeColor="accent1" w:themeShade="BF"/>
          <w:lang w:eastAsia="ja-JP"/>
        </w:rPr>
        <w:t>Glossary</w:t>
      </w:r>
      <w:bookmarkEnd w:id="68"/>
      <w:r w:rsidR="00455A15" w:rsidRPr="00365A16">
        <w:rPr>
          <w:b w:val="0"/>
          <w:bCs w:val="0"/>
          <w:color w:val="0F4761" w:themeColor="accent1" w:themeShade="BF"/>
          <w:lang w:eastAsia="ja-JP"/>
        </w:rPr>
        <w:t xml:space="preserve"> </w:t>
      </w:r>
    </w:p>
    <w:p w14:paraId="36F293F0" w14:textId="77777777" w:rsidR="002842CF" w:rsidRDefault="009E68B3" w:rsidP="00AC07F9">
      <w:pPr>
        <w:rPr>
          <w:b/>
          <w:bCs/>
        </w:rPr>
      </w:pPr>
      <w:r w:rsidRPr="00E316C3">
        <w:rPr>
          <w:b/>
          <w:bCs/>
        </w:rPr>
        <w:t>Ableist</w:t>
      </w:r>
      <w:r w:rsidR="00577162">
        <w:rPr>
          <w:b/>
          <w:bCs/>
        </w:rPr>
        <w:t xml:space="preserve"> </w:t>
      </w:r>
    </w:p>
    <w:p w14:paraId="59AE40D4" w14:textId="0D7E0781" w:rsidR="009E68B3" w:rsidRPr="00E316C3" w:rsidRDefault="009E68B3" w:rsidP="00AC07F9">
      <w:r w:rsidRPr="00E316C3">
        <w:t xml:space="preserve">Things that are ableist can range from offensive stereotypes to whole systems that prevent disabled people from being part of society.  </w:t>
      </w:r>
    </w:p>
    <w:p w14:paraId="242DC64F" w14:textId="77777777" w:rsidR="002842CF" w:rsidRDefault="009E68B3" w:rsidP="00AC07F9">
      <w:pPr>
        <w:rPr>
          <w:b/>
          <w:bCs/>
        </w:rPr>
      </w:pPr>
      <w:r w:rsidRPr="006446C9">
        <w:rPr>
          <w:b/>
        </w:rPr>
        <w:t>Abuse</w:t>
      </w:r>
      <w:r w:rsidR="00577162">
        <w:rPr>
          <w:b/>
          <w:bCs/>
        </w:rPr>
        <w:t xml:space="preserve"> </w:t>
      </w:r>
    </w:p>
    <w:p w14:paraId="0CF9DE7C" w14:textId="3268B961" w:rsidR="009E68B3" w:rsidRPr="00E316C3" w:rsidRDefault="009E68B3" w:rsidP="00AC07F9">
      <w:r w:rsidRPr="00E316C3">
        <w:t>Abuse encompasses a range of harmful actions, including physical, sexual, financial, and emotional or psychological abuse</w:t>
      </w:r>
      <w:r w:rsidR="005839FE">
        <w:t>.</w:t>
      </w:r>
      <w:r w:rsidRPr="00E316C3">
        <w:t xml:space="preserve"> It includes inadequate or improper treatment or care that results in serious harm, such as overmedication, withholding access to medications, mobility aids, information, or necessary care and support services.</w:t>
      </w:r>
    </w:p>
    <w:p w14:paraId="090D54AE" w14:textId="77777777" w:rsidR="002842CF" w:rsidRDefault="009E68B3" w:rsidP="00AC07F9">
      <w:pPr>
        <w:rPr>
          <w:b/>
          <w:bCs/>
        </w:rPr>
      </w:pPr>
      <w:r w:rsidRPr="00E316C3">
        <w:rPr>
          <w:b/>
          <w:bCs/>
        </w:rPr>
        <w:t>Accessibility</w:t>
      </w:r>
      <w:r w:rsidR="00577162">
        <w:rPr>
          <w:b/>
          <w:bCs/>
        </w:rPr>
        <w:t xml:space="preserve"> </w:t>
      </w:r>
    </w:p>
    <w:p w14:paraId="68D8E9E0" w14:textId="0B1D95ED" w:rsidR="009E68B3" w:rsidRPr="00E316C3" w:rsidRDefault="009E68B3" w:rsidP="00AC07F9">
      <w:pPr>
        <w:rPr>
          <w:highlight w:val="lightGray"/>
        </w:rPr>
      </w:pPr>
      <w:r w:rsidRPr="00E316C3">
        <w:t>Accessibility means that disabled people and tāngata whaikaha Māori can access all areas of life in the same way as non-disabled people.</w:t>
      </w:r>
    </w:p>
    <w:p w14:paraId="5A131CFA" w14:textId="77777777" w:rsidR="002842CF" w:rsidRDefault="009E68B3" w:rsidP="00AC07F9">
      <w:pPr>
        <w:rPr>
          <w:b/>
          <w:bCs/>
        </w:rPr>
      </w:pPr>
      <w:r w:rsidRPr="00E316C3">
        <w:rPr>
          <w:b/>
          <w:bCs/>
        </w:rPr>
        <w:t>Ākonga</w:t>
      </w:r>
      <w:r w:rsidR="00577162">
        <w:rPr>
          <w:b/>
          <w:bCs/>
        </w:rPr>
        <w:t xml:space="preserve"> </w:t>
      </w:r>
    </w:p>
    <w:p w14:paraId="6491245E" w14:textId="5F7657CC" w:rsidR="009E68B3" w:rsidRPr="00E316C3" w:rsidRDefault="009E68B3" w:rsidP="00AC07F9">
      <w:pPr>
        <w:rPr>
          <w:highlight w:val="lightGray"/>
        </w:rPr>
      </w:pPr>
      <w:r w:rsidRPr="00E316C3">
        <w:t>Ākonga means a learner or student. This includes apprentices, trainees and work-based learners as well as learners in school, university and vocational training. The term acknowledges the learner as an active participant in the learning process, often within a culturally responsive and relational context. It reflects the principles of ako, where teaching and learning are reciprocal.</w:t>
      </w:r>
    </w:p>
    <w:p w14:paraId="2E110486" w14:textId="77777777" w:rsidR="002842CF" w:rsidRDefault="009E68B3" w:rsidP="00AC07F9">
      <w:pPr>
        <w:rPr>
          <w:b/>
          <w:bCs/>
        </w:rPr>
      </w:pPr>
      <w:r w:rsidRPr="00E316C3">
        <w:rPr>
          <w:b/>
          <w:bCs/>
        </w:rPr>
        <w:t xml:space="preserve">Barrier </w:t>
      </w:r>
    </w:p>
    <w:p w14:paraId="2F2D1CDD" w14:textId="2A4B83EE" w:rsidR="009E68B3" w:rsidRPr="00E316C3" w:rsidRDefault="009E68B3" w:rsidP="00AC07F9">
      <w:r w:rsidRPr="00E316C3">
        <w:t xml:space="preserve">A barrier is an obstacle that makes it difficult for people to do something. Barriers may be physical, social, attitudinal, related to communication, transportation, policy or the way services are delivered.  </w:t>
      </w:r>
    </w:p>
    <w:p w14:paraId="0E401693" w14:textId="77777777" w:rsidR="002842CF" w:rsidRDefault="009E68B3" w:rsidP="00AC07F9">
      <w:pPr>
        <w:rPr>
          <w:b/>
          <w:bCs/>
        </w:rPr>
      </w:pPr>
      <w:r w:rsidRPr="00E316C3">
        <w:rPr>
          <w:b/>
          <w:bCs/>
        </w:rPr>
        <w:t>Crossover children</w:t>
      </w:r>
      <w:r w:rsidR="00577162">
        <w:rPr>
          <w:b/>
          <w:bCs/>
        </w:rPr>
        <w:t xml:space="preserve"> </w:t>
      </w:r>
    </w:p>
    <w:p w14:paraId="70B927A5" w14:textId="5DE751F5" w:rsidR="009E68B3" w:rsidRPr="00E316C3" w:rsidRDefault="009E68B3" w:rsidP="00AC07F9">
      <w:r w:rsidRPr="00E316C3">
        <w:t>Crossover children are children who have charges before the Youth Court (youth justice system) and also have care and protection proceedings before the Family Court (child protection system).</w:t>
      </w:r>
    </w:p>
    <w:p w14:paraId="0767D364" w14:textId="77777777" w:rsidR="002842CF" w:rsidRDefault="009E68B3" w:rsidP="00AC07F9">
      <w:r w:rsidRPr="00E316C3">
        <w:rPr>
          <w:b/>
          <w:bCs/>
        </w:rPr>
        <w:t>Deaf cultural competence</w:t>
      </w:r>
      <w:r w:rsidRPr="00E316C3">
        <w:t xml:space="preserve"> </w:t>
      </w:r>
    </w:p>
    <w:p w14:paraId="0A32CB39" w14:textId="4BAEAE76" w:rsidR="009E68B3" w:rsidRPr="00E316C3" w:rsidRDefault="009E68B3" w:rsidP="00AC07F9">
      <w:pPr>
        <w:rPr>
          <w:highlight w:val="lightGray"/>
        </w:rPr>
      </w:pPr>
      <w:r w:rsidRPr="00E316C3">
        <w:t>Deaf cultural competence means recognising and respecting the cultural identity, language, and experiences of Deaf people. It involves recognising that NZSL is a language with its own syntax and grammar, and ensuring Deaf people have equal access to communication through NZSL.</w:t>
      </w:r>
    </w:p>
    <w:p w14:paraId="15742706" w14:textId="77777777" w:rsidR="0018392B" w:rsidRDefault="0018392B">
      <w:pPr>
        <w:rPr>
          <w:b/>
          <w:bCs/>
        </w:rPr>
      </w:pPr>
    </w:p>
    <w:p w14:paraId="740A13CF" w14:textId="5743E1ED" w:rsidR="002842CF" w:rsidRDefault="009E68B3" w:rsidP="00AC07F9">
      <w:r w:rsidRPr="00CD2B64">
        <w:rPr>
          <w:b/>
        </w:rPr>
        <w:t>Disability community</w:t>
      </w:r>
      <w:r w:rsidRPr="00E316C3">
        <w:tab/>
      </w:r>
    </w:p>
    <w:p w14:paraId="59AAFAEF" w14:textId="4C98BCE8" w:rsidR="009E68B3" w:rsidRPr="00E316C3" w:rsidRDefault="009E68B3" w:rsidP="00AC07F9">
      <w:r w:rsidRPr="00E316C3">
        <w:t>The disability community refers to disabled people, partners, friends, families, relatives, unpaid carers and others directly involved in supporting disabled people. This can also include advocacy/consumer organisations made up of and</w:t>
      </w:r>
      <w:r w:rsidR="00CD2B64">
        <w:t>/or</w:t>
      </w:r>
      <w:r w:rsidRPr="00E316C3">
        <w:t xml:space="preserve"> representing disabled people.</w:t>
      </w:r>
    </w:p>
    <w:p w14:paraId="384A0550" w14:textId="77777777" w:rsidR="002842CF" w:rsidRDefault="009E68B3" w:rsidP="00AC07F9">
      <w:r w:rsidRPr="00E316C3">
        <w:rPr>
          <w:b/>
          <w:bCs/>
        </w:rPr>
        <w:t>Disability competence</w:t>
      </w:r>
      <w:r w:rsidRPr="00E316C3">
        <w:t xml:space="preserve"> </w:t>
      </w:r>
    </w:p>
    <w:p w14:paraId="0F6989A1" w14:textId="41A6D519" w:rsidR="009E68B3" w:rsidRPr="00E316C3" w:rsidRDefault="009E68B3" w:rsidP="00AC07F9">
      <w:r w:rsidRPr="00E316C3">
        <w:t>Disability competence includes disability awareness (knowledge of disabilities and disability-related issues) and disability responsiveness (the ability to adapt behaviours and environments to foster inclusion).</w:t>
      </w:r>
    </w:p>
    <w:p w14:paraId="324FE28D" w14:textId="77777777" w:rsidR="002842CF" w:rsidRDefault="009E68B3" w:rsidP="00AC07F9">
      <w:r w:rsidRPr="00E316C3">
        <w:rPr>
          <w:b/>
          <w:bCs/>
        </w:rPr>
        <w:t>Disabled people</w:t>
      </w:r>
      <w:r w:rsidRPr="00E316C3">
        <w:tab/>
      </w:r>
      <w:r w:rsidR="00577162">
        <w:t xml:space="preserve"> </w:t>
      </w:r>
    </w:p>
    <w:p w14:paraId="5ED1A10E" w14:textId="0ABA90C1" w:rsidR="009E68B3" w:rsidRPr="00E316C3" w:rsidRDefault="009E68B3" w:rsidP="00AC07F9">
      <w:pPr>
        <w:rPr>
          <w:highlight w:val="lightGray"/>
        </w:rPr>
      </w:pPr>
      <w:r w:rsidRPr="00E316C3">
        <w:t>The United Nations Convention on the Rights of Persons with Disabilities (UNCRPD) defines a disabled person as someone with long-term physical, mental, intellectual, or sensory impairments that, in interaction with various barriers, hinder their full and effective participation in society on an equal basis with others.</w:t>
      </w:r>
    </w:p>
    <w:p w14:paraId="1B472C76" w14:textId="77777777" w:rsidR="002842CF" w:rsidRDefault="009E68B3" w:rsidP="00AC07F9">
      <w:r w:rsidRPr="00E316C3">
        <w:rPr>
          <w:b/>
          <w:bCs/>
        </w:rPr>
        <w:t>Disability rights</w:t>
      </w:r>
      <w:r w:rsidRPr="00E316C3">
        <w:tab/>
      </w:r>
      <w:r w:rsidR="00577162">
        <w:t xml:space="preserve"> </w:t>
      </w:r>
    </w:p>
    <w:p w14:paraId="2B1C7F70" w14:textId="3DB31C08" w:rsidR="009E68B3" w:rsidRPr="00E316C3" w:rsidRDefault="009E68B3" w:rsidP="00AC07F9">
      <w:r w:rsidRPr="00E316C3">
        <w:t>Disability rights are the rights set out in the UNCRPD, and in other places, including New Zealand laws that protect and empower disabled people to fully participate in society. Disability rights give disabled people the same rights as others, not additional rights.</w:t>
      </w:r>
    </w:p>
    <w:p w14:paraId="420A47C5" w14:textId="77777777" w:rsidR="002842CF" w:rsidRDefault="009E68B3" w:rsidP="00AC07F9">
      <w:r w:rsidRPr="00E316C3">
        <w:rPr>
          <w:b/>
          <w:bCs/>
        </w:rPr>
        <w:t>Employment lifecycle</w:t>
      </w:r>
      <w:r w:rsidRPr="00E316C3">
        <w:tab/>
      </w:r>
      <w:r w:rsidR="00577162">
        <w:t xml:space="preserve"> </w:t>
      </w:r>
    </w:p>
    <w:p w14:paraId="7F51ADFF" w14:textId="14815E45" w:rsidR="009E68B3" w:rsidRPr="00E316C3" w:rsidRDefault="009E68B3" w:rsidP="00AC07F9">
      <w:r w:rsidRPr="00E316C3">
        <w:t xml:space="preserve">The employment lifecycle is the lifelong journey into, in, and out of employment including recruitment, hiring, onboarding, retention, promotion and career development, performance management and when exiting a job. </w:t>
      </w:r>
    </w:p>
    <w:p w14:paraId="2DA4831E" w14:textId="77777777" w:rsidR="002842CF" w:rsidRDefault="009E68B3" w:rsidP="00AC07F9">
      <w:pPr>
        <w:rPr>
          <w:b/>
          <w:bCs/>
        </w:rPr>
      </w:pPr>
      <w:r w:rsidRPr="00E316C3">
        <w:rPr>
          <w:b/>
          <w:bCs/>
        </w:rPr>
        <w:t>Equity</w:t>
      </w:r>
      <w:r w:rsidR="00577162">
        <w:rPr>
          <w:b/>
          <w:bCs/>
        </w:rPr>
        <w:t xml:space="preserve"> </w:t>
      </w:r>
    </w:p>
    <w:p w14:paraId="7B8D0652" w14:textId="1F702E14" w:rsidR="009E68B3" w:rsidRPr="00E316C3" w:rsidRDefault="009E68B3" w:rsidP="00AC07F9">
      <w:r w:rsidRPr="00E316C3">
        <w:t>Equity means that, instead of treating everyone the same (equality), some people may need more support or different approaches to reach the same outcome.</w:t>
      </w:r>
    </w:p>
    <w:p w14:paraId="09D2A992" w14:textId="77777777" w:rsidR="002842CF" w:rsidRDefault="009E68B3" w:rsidP="00AC07F9">
      <w:pPr>
        <w:rPr>
          <w:b/>
          <w:bCs/>
        </w:rPr>
      </w:pPr>
      <w:r w:rsidRPr="00E316C3">
        <w:rPr>
          <w:b/>
          <w:bCs/>
        </w:rPr>
        <w:t>Impairment</w:t>
      </w:r>
      <w:r w:rsidR="00577162">
        <w:rPr>
          <w:b/>
          <w:bCs/>
        </w:rPr>
        <w:t xml:space="preserve"> </w:t>
      </w:r>
    </w:p>
    <w:p w14:paraId="6C386D33" w14:textId="1B46E52D" w:rsidR="009E68B3" w:rsidRPr="00E316C3" w:rsidRDefault="009E68B3" w:rsidP="00AC07F9">
      <w:pPr>
        <w:rPr>
          <w:highlight w:val="lightGray"/>
        </w:rPr>
      </w:pPr>
      <w:r w:rsidRPr="00E316C3">
        <w:t>Is a problem or difficulty with the functioning of, or the structure of someone's body.</w:t>
      </w:r>
    </w:p>
    <w:p w14:paraId="4BCDEF66" w14:textId="77777777" w:rsidR="004B0695" w:rsidRDefault="004B0695">
      <w:pPr>
        <w:rPr>
          <w:b/>
          <w:bCs/>
        </w:rPr>
      </w:pPr>
      <w:r>
        <w:rPr>
          <w:b/>
          <w:bCs/>
        </w:rPr>
        <w:br w:type="page"/>
      </w:r>
    </w:p>
    <w:p w14:paraId="6D9A65B3" w14:textId="4431F698" w:rsidR="002842CF" w:rsidRDefault="009E68B3" w:rsidP="00AC07F9">
      <w:pPr>
        <w:rPr>
          <w:b/>
          <w:bCs/>
        </w:rPr>
      </w:pPr>
      <w:r w:rsidRPr="00E316C3">
        <w:rPr>
          <w:b/>
          <w:bCs/>
        </w:rPr>
        <w:t>Inclusion</w:t>
      </w:r>
    </w:p>
    <w:p w14:paraId="4BC22FA5" w14:textId="778A60F4" w:rsidR="009E68B3" w:rsidRPr="00E316C3" w:rsidRDefault="009E68B3" w:rsidP="00AC07F9">
      <w:r w:rsidRPr="00E316C3">
        <w:t>Inclusion means disabled people do not experience any disadvantages or discrimination due to their impairment, and are able to participate in all aspects of society without barriers and eliminates prejudices.</w:t>
      </w:r>
    </w:p>
    <w:p w14:paraId="453CB91D" w14:textId="77777777" w:rsidR="002842CF" w:rsidRDefault="009E68B3" w:rsidP="00AC07F9">
      <w:pPr>
        <w:rPr>
          <w:b/>
          <w:bCs/>
        </w:rPr>
      </w:pPr>
      <w:r w:rsidRPr="00E316C3">
        <w:rPr>
          <w:b/>
          <w:bCs/>
        </w:rPr>
        <w:t>Mainstream</w:t>
      </w:r>
      <w:r w:rsidR="00577162">
        <w:rPr>
          <w:b/>
          <w:bCs/>
        </w:rPr>
        <w:t xml:space="preserve"> </w:t>
      </w:r>
    </w:p>
    <w:p w14:paraId="73AA98FE" w14:textId="573C740B" w:rsidR="009E68B3" w:rsidRPr="00E316C3" w:rsidRDefault="009E68B3" w:rsidP="00AC07F9">
      <w:pPr>
        <w:rPr>
          <w:highlight w:val="lightGray"/>
        </w:rPr>
      </w:pPr>
      <w:r w:rsidRPr="00E316C3">
        <w:t>Mainstream means things including activities, services, supports, attitudes or ideas, that are open to everyone to use or participate in.</w:t>
      </w:r>
    </w:p>
    <w:p w14:paraId="382DA6D9" w14:textId="77777777" w:rsidR="002842CF" w:rsidRDefault="009E68B3" w:rsidP="00AC07F9">
      <w:pPr>
        <w:rPr>
          <w:b/>
          <w:bCs/>
        </w:rPr>
      </w:pPr>
      <w:r w:rsidRPr="00E316C3">
        <w:rPr>
          <w:b/>
          <w:bCs/>
        </w:rPr>
        <w:t>Neglect</w:t>
      </w:r>
      <w:r w:rsidR="00577162">
        <w:rPr>
          <w:b/>
          <w:bCs/>
        </w:rPr>
        <w:t xml:space="preserve"> </w:t>
      </w:r>
    </w:p>
    <w:p w14:paraId="72BC301F" w14:textId="459675AF" w:rsidR="009E68B3" w:rsidRPr="00E316C3" w:rsidRDefault="009E68B3" w:rsidP="00AC07F9">
      <w:pPr>
        <w:rPr>
          <w:highlight w:val="lightGray"/>
        </w:rPr>
      </w:pPr>
      <w:r w:rsidRPr="00E316C3">
        <w:t>Neglect is an act of omission that leads to potential or actual harm. Neglect can include failure to protect from harm or abuse, inadequate health care, education, supervision, protection from environmental hazards and unmet basic needs, such as clothing and food.</w:t>
      </w:r>
    </w:p>
    <w:p w14:paraId="5CF01734" w14:textId="77777777" w:rsidR="002842CF" w:rsidRDefault="009E68B3" w:rsidP="00AC07F9">
      <w:r w:rsidRPr="00E316C3">
        <w:rPr>
          <w:b/>
          <w:bCs/>
        </w:rPr>
        <w:t>Principles</w:t>
      </w:r>
      <w:r w:rsidRPr="00E316C3">
        <w:tab/>
      </w:r>
    </w:p>
    <w:p w14:paraId="388F0C2C" w14:textId="4A66985D" w:rsidR="009E68B3" w:rsidRPr="00E316C3" w:rsidRDefault="009E68B3" w:rsidP="00AC07F9">
      <w:pPr>
        <w:rPr>
          <w:highlight w:val="lightGray"/>
        </w:rPr>
      </w:pPr>
      <w:r w:rsidRPr="00E316C3">
        <w:t xml:space="preserve">Principles are the key values, ideas and commitments that underpin this strategy. They shape decision-making and actions towards the strategy’s vision and goals. </w:t>
      </w:r>
    </w:p>
    <w:p w14:paraId="65101402" w14:textId="77777777" w:rsidR="002842CF" w:rsidRDefault="009E68B3" w:rsidP="00AC07F9">
      <w:pPr>
        <w:rPr>
          <w:b/>
          <w:bCs/>
        </w:rPr>
      </w:pPr>
      <w:r w:rsidRPr="00E316C3">
        <w:rPr>
          <w:b/>
          <w:bCs/>
        </w:rPr>
        <w:t>Reasonable accommodation</w:t>
      </w:r>
      <w:r w:rsidR="00577162">
        <w:rPr>
          <w:b/>
          <w:bCs/>
        </w:rPr>
        <w:t xml:space="preserve"> </w:t>
      </w:r>
    </w:p>
    <w:p w14:paraId="62D2D803" w14:textId="01B7038E" w:rsidR="009E68B3" w:rsidRPr="00E316C3" w:rsidRDefault="009E68B3" w:rsidP="00AC07F9">
      <w:pPr>
        <w:rPr>
          <w:highlight w:val="lightGray"/>
        </w:rPr>
      </w:pPr>
      <w:r w:rsidRPr="00E316C3">
        <w:t>Reasonable accommodation means making adjustments so disabled people and tāngata whaikaha Māori can access places, things and rights on the same basis as non-disabled people.</w:t>
      </w:r>
    </w:p>
    <w:p w14:paraId="09DF639A" w14:textId="77777777" w:rsidR="002842CF" w:rsidRDefault="009E68B3" w:rsidP="00AC07F9">
      <w:pPr>
        <w:rPr>
          <w:b/>
          <w:bCs/>
        </w:rPr>
      </w:pPr>
      <w:r w:rsidRPr="00E316C3">
        <w:rPr>
          <w:b/>
          <w:bCs/>
        </w:rPr>
        <w:t>Supported decision-making</w:t>
      </w:r>
      <w:r w:rsidR="00577162">
        <w:rPr>
          <w:b/>
          <w:bCs/>
        </w:rPr>
        <w:t xml:space="preserve"> </w:t>
      </w:r>
    </w:p>
    <w:p w14:paraId="4DB5D7BC" w14:textId="34DC7E20" w:rsidR="009E68B3" w:rsidRPr="00E316C3" w:rsidRDefault="009E68B3" w:rsidP="00AC07F9">
      <w:pPr>
        <w:rPr>
          <w:highlight w:val="lightGray"/>
        </w:rPr>
      </w:pPr>
      <w:r w:rsidRPr="00E316C3">
        <w:t>Supported decision-making means helping someone make their own choices rather than having decisions made for them.</w:t>
      </w:r>
    </w:p>
    <w:p w14:paraId="34AADA48" w14:textId="37F37F6E" w:rsidR="00EC0D34" w:rsidRDefault="00EC0D34" w:rsidP="00AC07F9">
      <w:pPr>
        <w:rPr>
          <w:b/>
          <w:bCs/>
        </w:rPr>
      </w:pPr>
      <w:r w:rsidRPr="00EC0D34">
        <w:rPr>
          <w:b/>
          <w:bCs/>
        </w:rPr>
        <w:t xml:space="preserve">Tāngata whaikaha </w:t>
      </w:r>
      <w:r>
        <w:rPr>
          <w:b/>
          <w:bCs/>
        </w:rPr>
        <w:t xml:space="preserve">Māori </w:t>
      </w:r>
    </w:p>
    <w:p w14:paraId="5DB0A965" w14:textId="38698D70" w:rsidR="00EC0D34" w:rsidRPr="000F2D71" w:rsidRDefault="002B4BB7" w:rsidP="00AC07F9">
      <w:r>
        <w:t xml:space="preserve">This term refers to </w:t>
      </w:r>
      <w:r w:rsidR="00BC3E7B" w:rsidRPr="000F2D71">
        <w:t>Māori</w:t>
      </w:r>
      <w:r w:rsidR="0018392B">
        <w:t xml:space="preserve"> disabled people. </w:t>
      </w:r>
      <w:r>
        <w:t>This term</w:t>
      </w:r>
      <w:r w:rsidR="0018392B">
        <w:t xml:space="preserve"> also means Māori</w:t>
      </w:r>
      <w:r w:rsidR="00BC3E7B" w:rsidRPr="000F2D71">
        <w:t xml:space="preserve"> people who are determined to do well and who focus on their abilities</w:t>
      </w:r>
      <w:r w:rsidR="00BC3E7B">
        <w:t>.</w:t>
      </w:r>
    </w:p>
    <w:p w14:paraId="4E7E59CA" w14:textId="0EA5B0F1" w:rsidR="002842CF" w:rsidRDefault="009E68B3" w:rsidP="00AC07F9">
      <w:pPr>
        <w:rPr>
          <w:b/>
          <w:bCs/>
        </w:rPr>
      </w:pPr>
      <w:r w:rsidRPr="00E316C3">
        <w:rPr>
          <w:b/>
          <w:bCs/>
        </w:rPr>
        <w:t>Trauma informed</w:t>
      </w:r>
      <w:r w:rsidR="00577162">
        <w:rPr>
          <w:b/>
          <w:bCs/>
        </w:rPr>
        <w:t xml:space="preserve"> </w:t>
      </w:r>
    </w:p>
    <w:p w14:paraId="54222FAC" w14:textId="59FCB37B" w:rsidR="009E68B3" w:rsidRPr="00E316C3" w:rsidRDefault="009E68B3" w:rsidP="00AC07F9">
      <w:pPr>
        <w:rPr>
          <w:highlight w:val="lightGray"/>
        </w:rPr>
      </w:pPr>
      <w:r w:rsidRPr="00E316C3">
        <w:t>Trauma informed describes approaches that recognise trauma affects development, behaviour, and wellbeing. Trauma informed approaches support and empower people to restore and enhance their wellbeing.</w:t>
      </w:r>
    </w:p>
    <w:p w14:paraId="2E5F961B" w14:textId="77777777" w:rsidR="002842CF" w:rsidRDefault="009E68B3" w:rsidP="00AC07F9">
      <w:r w:rsidRPr="00E316C3">
        <w:rPr>
          <w:b/>
          <w:bCs/>
        </w:rPr>
        <w:t>Turi Māori</w:t>
      </w:r>
      <w:r w:rsidRPr="00E316C3">
        <w:t xml:space="preserve"> </w:t>
      </w:r>
    </w:p>
    <w:p w14:paraId="3E8BB44C" w14:textId="604767A2" w:rsidR="009E68B3" w:rsidRDefault="009E68B3" w:rsidP="00AC07F9">
      <w:r w:rsidRPr="00E316C3">
        <w:t>Turi Māori walk in both the Deaf and Māori worlds, identifying as members of the Deaf community and as Māori. Many Turi Māori use NZSL as their first language. However, Turi Māori face barriers accessing te ao Māori, including that NZSL does not always reflect Māori concepts.</w:t>
      </w:r>
    </w:p>
    <w:p w14:paraId="42DF75A7" w14:textId="1AF245B4" w:rsidR="0018392B" w:rsidRPr="00C1085D" w:rsidRDefault="0018392B" w:rsidP="00AC07F9">
      <w:pPr>
        <w:rPr>
          <w:b/>
          <w:bCs/>
        </w:rPr>
      </w:pPr>
      <w:r w:rsidRPr="00C1085D">
        <w:rPr>
          <w:b/>
          <w:bCs/>
        </w:rPr>
        <w:t>Whānau</w:t>
      </w:r>
    </w:p>
    <w:p w14:paraId="1090A725" w14:textId="240E6500" w:rsidR="009E68B3" w:rsidRPr="00E316C3" w:rsidRDefault="009E68B3" w:rsidP="00AC07F9">
      <w:pPr>
        <w:rPr>
          <w:highlight w:val="lightGray"/>
        </w:rPr>
      </w:pPr>
      <w:r w:rsidRPr="00E316C3">
        <w:t>Whānau are a source of strength, support and identity for disabled people. They may be carers for disabled people. For tāngata whaikaha Māori, whānau also includes wider extended family and others they identify as whānau.</w:t>
      </w:r>
    </w:p>
    <w:p w14:paraId="47E0D213" w14:textId="77777777" w:rsidR="002842CF" w:rsidRDefault="009E68B3" w:rsidP="00AC07F9">
      <w:pPr>
        <w:rPr>
          <w:b/>
          <w:bCs/>
        </w:rPr>
      </w:pPr>
      <w:r w:rsidRPr="00E316C3">
        <w:rPr>
          <w:b/>
          <w:bCs/>
        </w:rPr>
        <w:t>Vision</w:t>
      </w:r>
      <w:r w:rsidR="00577162">
        <w:rPr>
          <w:b/>
          <w:bCs/>
        </w:rPr>
        <w:t xml:space="preserve"> </w:t>
      </w:r>
    </w:p>
    <w:p w14:paraId="13765510" w14:textId="293A97DD" w:rsidR="00807737" w:rsidRDefault="009E68B3" w:rsidP="00AC07F9">
      <w:r w:rsidRPr="00E316C3">
        <w:t>The vision for this strategy means the future that disabled people, tāngata whaikaha Māori and their whānau want to achieve through the strategy.</w:t>
      </w:r>
    </w:p>
    <w:p w14:paraId="4416E67B" w14:textId="2C545833" w:rsidR="00DB6179" w:rsidRDefault="00DB6179">
      <w:r>
        <w:br w:type="page"/>
      </w:r>
    </w:p>
    <w:p w14:paraId="1B0CC479" w14:textId="77777777" w:rsidR="00FA3EC6" w:rsidRDefault="00FA3EC6" w:rsidP="00DB6179">
      <w:pPr>
        <w:pStyle w:val="Heading2"/>
        <w:rPr>
          <w:rStyle w:val="normaltextrun"/>
        </w:rPr>
        <w:sectPr w:rsidR="00FA3EC6" w:rsidSect="007D3677">
          <w:headerReference w:type="even" r:id="rId14"/>
          <w:headerReference w:type="default" r:id="rId15"/>
          <w:footerReference w:type="even" r:id="rId16"/>
          <w:footerReference w:type="default" r:id="rId17"/>
          <w:headerReference w:type="first" r:id="rId18"/>
          <w:footerReference w:type="first" r:id="rId19"/>
          <w:pgSz w:w="11906" w:h="16838" w:code="9"/>
          <w:pgMar w:top="1440" w:right="1134" w:bottom="1440" w:left="1134" w:header="720" w:footer="720" w:gutter="0"/>
          <w:cols w:space="720"/>
          <w:titlePg/>
          <w:docGrid w:linePitch="360"/>
        </w:sectPr>
      </w:pPr>
    </w:p>
    <w:p w14:paraId="76300F7F" w14:textId="4444CAF2" w:rsidR="004F538D" w:rsidRPr="00452E94" w:rsidRDefault="00DB6179" w:rsidP="00B12BF7">
      <w:pPr>
        <w:pStyle w:val="Heading2"/>
        <w:spacing w:before="40" w:line="240" w:lineRule="auto"/>
        <w:rPr>
          <w:b w:val="0"/>
          <w:bCs w:val="0"/>
          <w:color w:val="0F4761" w:themeColor="accent1" w:themeShade="BF"/>
          <w:lang w:eastAsia="ja-JP"/>
        </w:rPr>
      </w:pPr>
      <w:bookmarkStart w:id="69" w:name="_Toc215217275"/>
      <w:r w:rsidRPr="00452E94">
        <w:rPr>
          <w:b w:val="0"/>
          <w:bCs w:val="0"/>
          <w:color w:val="0F4761" w:themeColor="accent1" w:themeShade="BF"/>
          <w:lang w:eastAsia="ja-JP"/>
        </w:rPr>
        <w:t xml:space="preserve">Appendix </w:t>
      </w:r>
      <w:r w:rsidR="00CC0471" w:rsidRPr="00452E94">
        <w:rPr>
          <w:b w:val="0"/>
          <w:bCs w:val="0"/>
          <w:color w:val="0F4761" w:themeColor="accent1" w:themeShade="BF"/>
          <w:lang w:eastAsia="ja-JP"/>
        </w:rPr>
        <w:t>2</w:t>
      </w:r>
      <w:r w:rsidRPr="00452E94">
        <w:rPr>
          <w:b w:val="0"/>
          <w:bCs w:val="0"/>
          <w:color w:val="0F4761" w:themeColor="accent1" w:themeShade="BF"/>
          <w:lang w:eastAsia="ja-JP"/>
        </w:rPr>
        <w:t>: Primary indicators for measuring pro</w:t>
      </w:r>
      <w:r w:rsidR="0067679B" w:rsidRPr="00452E94">
        <w:rPr>
          <w:b w:val="0"/>
          <w:bCs w:val="0"/>
          <w:color w:val="0F4761" w:themeColor="accent1" w:themeShade="BF"/>
          <w:lang w:eastAsia="ja-JP"/>
        </w:rPr>
        <w:t>gress on strategy</w:t>
      </w:r>
      <w:bookmarkEnd w:id="69"/>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84"/>
      </w:tblGrid>
      <w:tr w:rsidR="00947DF0" w:rsidRPr="00452E94" w14:paraId="529DC22D" w14:textId="77777777" w:rsidTr="38DFD52C">
        <w:tc>
          <w:tcPr>
            <w:tcW w:w="138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EC5ECF" w14:textId="77777777" w:rsidR="00947DF0" w:rsidRPr="00AB06FA" w:rsidRDefault="00947DF0" w:rsidP="00AB06FA">
            <w:pPr>
              <w:pStyle w:val="Heading3"/>
              <w:rPr>
                <w:lang w:val="en-US" w:eastAsia="ja-JP"/>
              </w:rPr>
            </w:pPr>
            <w:bookmarkStart w:id="70" w:name="_Toc215217276"/>
            <w:r w:rsidRPr="00AB06FA">
              <w:rPr>
                <w:lang w:val="en-US" w:eastAsia="ja-JP"/>
              </w:rPr>
              <w:t>Vision and principles</w:t>
            </w:r>
            <w:bookmarkEnd w:id="70"/>
            <w:r w:rsidRPr="00AB06FA">
              <w:rPr>
                <w:lang w:val="en-US" w:eastAsia="ja-JP"/>
              </w:rPr>
              <w:t> </w:t>
            </w:r>
          </w:p>
          <w:p w14:paraId="70475959" w14:textId="77777777" w:rsidR="00226F70" w:rsidRPr="00452E94" w:rsidRDefault="00226F70" w:rsidP="00A969BF">
            <w:pPr>
              <w:ind w:left="113"/>
            </w:pPr>
            <w:r w:rsidRPr="00452E94">
              <w:t xml:space="preserve">New Zealand is an equitable and accessible place for all disabled people and their whānau – where disabled people thrive, contribute, and choose the lives they want to lead.  </w:t>
            </w:r>
          </w:p>
          <w:p w14:paraId="30B851F4" w14:textId="77777777" w:rsidR="00947DF0" w:rsidRPr="00452E94" w:rsidRDefault="00947DF0" w:rsidP="00A969BF">
            <w:pPr>
              <w:ind w:left="113"/>
            </w:pPr>
            <w:r w:rsidRPr="00452E94">
              <w:t>Principles: </w:t>
            </w:r>
          </w:p>
          <w:p w14:paraId="2A2CD6F5" w14:textId="77777777" w:rsidR="00947DF0" w:rsidRPr="00452E94" w:rsidRDefault="00947DF0" w:rsidP="00923AF0">
            <w:pPr>
              <w:numPr>
                <w:ilvl w:val="0"/>
                <w:numId w:val="52"/>
              </w:numPr>
              <w:ind w:left="473"/>
            </w:pPr>
            <w:r w:rsidRPr="00452E94">
              <w:t>Accessibility </w:t>
            </w:r>
          </w:p>
          <w:p w14:paraId="153F3C43" w14:textId="603C889F" w:rsidR="00947DF0" w:rsidRPr="00452E94" w:rsidRDefault="00226F70" w:rsidP="00923AF0">
            <w:pPr>
              <w:numPr>
                <w:ilvl w:val="0"/>
                <w:numId w:val="53"/>
              </w:numPr>
              <w:ind w:left="473"/>
            </w:pPr>
            <w:r w:rsidRPr="00452E94">
              <w:t>Self-determination</w:t>
            </w:r>
          </w:p>
          <w:p w14:paraId="35F7A637" w14:textId="4B92FC4B" w:rsidR="00947DF0" w:rsidRPr="00452E94" w:rsidRDefault="00226F70" w:rsidP="00923AF0">
            <w:pPr>
              <w:numPr>
                <w:ilvl w:val="0"/>
                <w:numId w:val="54"/>
              </w:numPr>
              <w:ind w:left="473"/>
            </w:pPr>
            <w:r w:rsidRPr="00452E94">
              <w:t>Upholding e</w:t>
            </w:r>
            <w:r w:rsidR="00947DF0" w:rsidRPr="00452E94">
              <w:t xml:space="preserve">quity, </w:t>
            </w:r>
            <w:r w:rsidRPr="00452E94">
              <w:t>culture and identity</w:t>
            </w:r>
            <w:r w:rsidR="00947DF0" w:rsidRPr="00452E94">
              <w:t> </w:t>
            </w:r>
          </w:p>
          <w:p w14:paraId="201CD389" w14:textId="77777777" w:rsidR="00947DF0" w:rsidRPr="00452E94" w:rsidRDefault="00947DF0" w:rsidP="00923AF0">
            <w:pPr>
              <w:numPr>
                <w:ilvl w:val="0"/>
                <w:numId w:val="56"/>
              </w:numPr>
              <w:ind w:left="473"/>
            </w:pPr>
            <w:r w:rsidRPr="00452E94">
              <w:t>Participation and inclusion </w:t>
            </w:r>
          </w:p>
          <w:p w14:paraId="0CEBF189" w14:textId="77777777" w:rsidR="00947DF0" w:rsidRPr="00452E94" w:rsidRDefault="00947DF0" w:rsidP="00923AF0">
            <w:pPr>
              <w:numPr>
                <w:ilvl w:val="0"/>
                <w:numId w:val="57"/>
              </w:numPr>
              <w:ind w:left="473"/>
            </w:pPr>
            <w:r w:rsidRPr="00452E94">
              <w:t>Respect and dignity </w:t>
            </w:r>
          </w:p>
        </w:tc>
      </w:tr>
      <w:tr w:rsidR="00874F84" w:rsidRPr="00452E94" w14:paraId="4B83A501" w14:textId="77777777">
        <w:tc>
          <w:tcPr>
            <w:tcW w:w="13884" w:type="dxa"/>
            <w:tcBorders>
              <w:top w:val="single" w:sz="6" w:space="0" w:color="auto"/>
              <w:left w:val="single" w:sz="6" w:space="0" w:color="auto"/>
              <w:bottom w:val="single" w:sz="6" w:space="0" w:color="auto"/>
              <w:right w:val="single" w:sz="6" w:space="0" w:color="auto"/>
            </w:tcBorders>
            <w:hideMark/>
          </w:tcPr>
          <w:p w14:paraId="04E40EA0" w14:textId="70CE706B" w:rsidR="00874F84" w:rsidRPr="00452E94" w:rsidRDefault="00874F84" w:rsidP="00A969BF">
            <w:pPr>
              <w:ind w:left="113"/>
              <w:rPr>
                <w:b/>
                <w:bCs/>
              </w:rPr>
            </w:pPr>
            <w:r w:rsidRPr="00452E94">
              <w:rPr>
                <w:b/>
                <w:bCs/>
              </w:rPr>
              <w:t>Measure</w:t>
            </w:r>
          </w:p>
          <w:p w14:paraId="0A0894D5" w14:textId="5BF5EF24" w:rsidR="00874F84" w:rsidRPr="00452E94" w:rsidRDefault="00874F84" w:rsidP="00A969BF">
            <w:pPr>
              <w:ind w:left="113"/>
            </w:pPr>
            <w:r w:rsidRPr="00452E94">
              <w:t>Percentage of disabled adults (aged 15 years and over) who rated their overall life satisfaction highly (7 or higher on a 0-10 scale). </w:t>
            </w:r>
          </w:p>
          <w:p w14:paraId="0F5BEA33" w14:textId="3ABBB421" w:rsidR="00874F84" w:rsidRPr="00452E94" w:rsidRDefault="00874F84" w:rsidP="00A969BF">
            <w:pPr>
              <w:ind w:left="113"/>
              <w:rPr>
                <w:b/>
                <w:bCs/>
              </w:rPr>
            </w:pPr>
            <w:r w:rsidRPr="00452E94">
              <w:rPr>
                <w:b/>
                <w:bCs/>
              </w:rPr>
              <w:t>Baseline</w:t>
            </w:r>
          </w:p>
          <w:p w14:paraId="18E4DE85" w14:textId="3C11BBBC" w:rsidR="00874F84" w:rsidRPr="00452E94" w:rsidRDefault="00874F84" w:rsidP="00A969BF">
            <w:pPr>
              <w:ind w:left="113"/>
            </w:pPr>
            <w:r w:rsidRPr="00452E94">
              <w:t>Total: 61.0%  </w:t>
            </w:r>
          </w:p>
          <w:p w14:paraId="1F395728" w14:textId="77777777" w:rsidR="00874F84" w:rsidRPr="00452E94" w:rsidRDefault="00874F84" w:rsidP="00A969BF">
            <w:pPr>
              <w:ind w:left="113"/>
            </w:pPr>
            <w:r w:rsidRPr="00452E94">
              <w:t>M</w:t>
            </w:r>
            <w:r w:rsidRPr="00452E94">
              <w:rPr>
                <w:lang w:val="mi-NZ"/>
              </w:rPr>
              <w:t xml:space="preserve">āori: 57.9% </w:t>
            </w:r>
          </w:p>
          <w:p w14:paraId="5FACCEE3" w14:textId="77777777" w:rsidR="00874F84" w:rsidRPr="00452E94" w:rsidRDefault="00874F84" w:rsidP="00A969BF">
            <w:pPr>
              <w:ind w:left="113"/>
            </w:pPr>
            <w:r w:rsidRPr="00452E94">
              <w:rPr>
                <w:lang w:val="mi-NZ"/>
              </w:rPr>
              <w:t>Pacific: 69.1% (pooled data 2021/22 to 2023/24)</w:t>
            </w:r>
            <w:r w:rsidRPr="00452E94">
              <w:t> </w:t>
            </w:r>
          </w:p>
          <w:p w14:paraId="10E476E2" w14:textId="69F99FA3" w:rsidR="00874F84" w:rsidRPr="00452E94" w:rsidRDefault="00874F84" w:rsidP="00A969BF">
            <w:pPr>
              <w:ind w:left="113"/>
              <w:rPr>
                <w:b/>
                <w:bCs/>
              </w:rPr>
            </w:pPr>
            <w:r w:rsidRPr="00452E94">
              <w:rPr>
                <w:b/>
                <w:bCs/>
              </w:rPr>
              <w:t>Source</w:t>
            </w:r>
          </w:p>
          <w:p w14:paraId="404457B0" w14:textId="06CF7449" w:rsidR="00874F84" w:rsidRPr="00452E94" w:rsidRDefault="00874F84" w:rsidP="00A969BF">
            <w:pPr>
              <w:ind w:left="113"/>
            </w:pPr>
            <w:r w:rsidRPr="00452E94">
              <w:t>NZ Health Survey 2023/24  </w:t>
            </w:r>
          </w:p>
          <w:p w14:paraId="253616B4" w14:textId="48F1B139" w:rsidR="00874F84" w:rsidRPr="00452E94" w:rsidRDefault="00874F84" w:rsidP="00A969BF">
            <w:pPr>
              <w:ind w:left="113"/>
              <w:rPr>
                <w:b/>
                <w:bCs/>
              </w:rPr>
            </w:pPr>
            <w:r w:rsidRPr="00452E94">
              <w:rPr>
                <w:b/>
                <w:bCs/>
              </w:rPr>
              <w:t>Desired trend</w:t>
            </w:r>
          </w:p>
          <w:p w14:paraId="295F63C7" w14:textId="50A0B4C9" w:rsidR="00874F84" w:rsidRPr="00452E94" w:rsidRDefault="00874F84" w:rsidP="00A969BF">
            <w:pPr>
              <w:ind w:left="113"/>
            </w:pPr>
            <w:r w:rsidRPr="00452E94">
              <w:t>Up </w:t>
            </w:r>
          </w:p>
        </w:tc>
      </w:tr>
      <w:tr w:rsidR="00874F84" w:rsidRPr="00452E94" w14:paraId="05E8407B" w14:textId="77777777">
        <w:tc>
          <w:tcPr>
            <w:tcW w:w="13884" w:type="dxa"/>
            <w:tcBorders>
              <w:top w:val="single" w:sz="6" w:space="0" w:color="auto"/>
              <w:left w:val="single" w:sz="6" w:space="0" w:color="auto"/>
              <w:bottom w:val="single" w:sz="6" w:space="0" w:color="auto"/>
              <w:right w:val="single" w:sz="6" w:space="0" w:color="auto"/>
            </w:tcBorders>
            <w:hideMark/>
          </w:tcPr>
          <w:p w14:paraId="433BEAC8" w14:textId="0C9A9953" w:rsidR="00874F84" w:rsidRPr="00452E94" w:rsidRDefault="00874F84" w:rsidP="00A969BF">
            <w:pPr>
              <w:ind w:left="113"/>
              <w:rPr>
                <w:b/>
                <w:bCs/>
              </w:rPr>
            </w:pPr>
            <w:r w:rsidRPr="00452E94">
              <w:rPr>
                <w:b/>
                <w:bCs/>
              </w:rPr>
              <w:t>Measure</w:t>
            </w:r>
          </w:p>
          <w:p w14:paraId="6C147F9A" w14:textId="2E4C6142" w:rsidR="00874F84" w:rsidRPr="00452E94" w:rsidRDefault="00874F84" w:rsidP="00A969BF">
            <w:pPr>
              <w:ind w:left="113"/>
            </w:pPr>
            <w:r w:rsidRPr="00452E94">
              <w:t>Percentage of disabled adults (aged 15 years and over) who rated the level of control they feel they have over their lives highly (7 or higher on a 0–10 scale). </w:t>
            </w:r>
          </w:p>
          <w:p w14:paraId="5C659A74" w14:textId="2D951B33" w:rsidR="00874F84" w:rsidRPr="00452E94" w:rsidRDefault="00874F84" w:rsidP="00A969BF">
            <w:pPr>
              <w:ind w:left="113"/>
              <w:rPr>
                <w:b/>
                <w:bCs/>
              </w:rPr>
            </w:pPr>
            <w:r w:rsidRPr="00452E94">
              <w:rPr>
                <w:b/>
                <w:bCs/>
              </w:rPr>
              <w:t>Baseline</w:t>
            </w:r>
          </w:p>
          <w:p w14:paraId="52C62454" w14:textId="6AEB9DE0" w:rsidR="00874F84" w:rsidRPr="00452E94" w:rsidRDefault="00874F84" w:rsidP="00A969BF">
            <w:pPr>
              <w:ind w:left="113"/>
            </w:pPr>
            <w:r w:rsidRPr="00452E94">
              <w:t>Total: 57.9% </w:t>
            </w:r>
          </w:p>
          <w:p w14:paraId="166C93F1" w14:textId="77777777" w:rsidR="00874F84" w:rsidRPr="00452E94" w:rsidRDefault="00874F84" w:rsidP="00A969BF">
            <w:pPr>
              <w:ind w:left="113"/>
            </w:pPr>
            <w:r w:rsidRPr="00452E94">
              <w:t>M</w:t>
            </w:r>
            <w:r w:rsidRPr="00452E94">
              <w:rPr>
                <w:lang w:val="mi-NZ"/>
              </w:rPr>
              <w:t>āori: 57.2%</w:t>
            </w:r>
            <w:r w:rsidRPr="00452E94">
              <w:t> </w:t>
            </w:r>
          </w:p>
          <w:p w14:paraId="3BBBF6BE" w14:textId="77777777" w:rsidR="00874F84" w:rsidRPr="00452E94" w:rsidRDefault="00874F84" w:rsidP="00A969BF">
            <w:pPr>
              <w:ind w:left="113"/>
            </w:pPr>
            <w:r w:rsidRPr="00452E94">
              <w:rPr>
                <w:lang w:val="mi-NZ"/>
              </w:rPr>
              <w:t>Pacific: 72.7%</w:t>
            </w:r>
            <w:r w:rsidRPr="00452E94">
              <w:t> </w:t>
            </w:r>
          </w:p>
          <w:p w14:paraId="7BDB1383" w14:textId="2DC401FC" w:rsidR="00874F84" w:rsidRPr="00452E94" w:rsidRDefault="00874F84" w:rsidP="00A969BF">
            <w:pPr>
              <w:ind w:left="113"/>
              <w:rPr>
                <w:b/>
                <w:bCs/>
              </w:rPr>
            </w:pPr>
            <w:r w:rsidRPr="00452E94">
              <w:rPr>
                <w:b/>
                <w:bCs/>
              </w:rPr>
              <w:t>Soure</w:t>
            </w:r>
          </w:p>
          <w:p w14:paraId="536E8A8D" w14:textId="16B5138E" w:rsidR="00874F84" w:rsidRPr="00452E94" w:rsidRDefault="00874F84" w:rsidP="00A969BF">
            <w:pPr>
              <w:ind w:left="113"/>
            </w:pPr>
            <w:r w:rsidRPr="00452E94">
              <w:t>General Social Survey 2023 </w:t>
            </w:r>
          </w:p>
          <w:p w14:paraId="5EA8A517" w14:textId="069DB3EE" w:rsidR="00874F84" w:rsidRPr="00452E94" w:rsidRDefault="00874F84" w:rsidP="00A969BF">
            <w:pPr>
              <w:ind w:left="113"/>
              <w:rPr>
                <w:b/>
                <w:bCs/>
              </w:rPr>
            </w:pPr>
            <w:r w:rsidRPr="00452E94">
              <w:rPr>
                <w:b/>
                <w:bCs/>
              </w:rPr>
              <w:t>Desired trend</w:t>
            </w:r>
          </w:p>
          <w:p w14:paraId="4C30C451" w14:textId="572C2404" w:rsidR="00874F84" w:rsidRPr="00452E94" w:rsidRDefault="00874F84" w:rsidP="00A969BF">
            <w:pPr>
              <w:ind w:left="113"/>
            </w:pPr>
            <w:r w:rsidRPr="00452E94">
              <w:t>Up </w:t>
            </w:r>
          </w:p>
        </w:tc>
      </w:tr>
      <w:tr w:rsidR="00874F84" w:rsidRPr="00452E94" w14:paraId="3795E122" w14:textId="77777777">
        <w:tc>
          <w:tcPr>
            <w:tcW w:w="13884" w:type="dxa"/>
            <w:tcBorders>
              <w:top w:val="single" w:sz="6" w:space="0" w:color="auto"/>
              <w:left w:val="single" w:sz="6" w:space="0" w:color="auto"/>
              <w:bottom w:val="single" w:sz="6" w:space="0" w:color="auto"/>
              <w:right w:val="single" w:sz="6" w:space="0" w:color="auto"/>
            </w:tcBorders>
            <w:hideMark/>
          </w:tcPr>
          <w:p w14:paraId="1B3B22CC" w14:textId="7594BB99" w:rsidR="00874F84" w:rsidRPr="00452E94" w:rsidRDefault="00874F84" w:rsidP="00A969BF">
            <w:pPr>
              <w:ind w:left="113"/>
              <w:rPr>
                <w:b/>
                <w:bCs/>
              </w:rPr>
            </w:pPr>
            <w:r w:rsidRPr="00452E94">
              <w:rPr>
                <w:b/>
                <w:bCs/>
              </w:rPr>
              <w:t>Measure</w:t>
            </w:r>
          </w:p>
          <w:p w14:paraId="199277D6" w14:textId="786A7C8A" w:rsidR="00874F84" w:rsidRPr="00452E94" w:rsidRDefault="00874F84" w:rsidP="00452E94">
            <w:pPr>
              <w:ind w:left="113"/>
            </w:pPr>
            <w:r w:rsidRPr="00452E94">
              <w:t>Percentage of adults (aged 15 years and over) who felt comfortable or very comfortable about a new neighbour who had a disability or long-term health condition. </w:t>
            </w:r>
          </w:p>
          <w:p w14:paraId="7197D8A0" w14:textId="201391CC" w:rsidR="00874F84" w:rsidRPr="00452E94" w:rsidRDefault="00874F84" w:rsidP="00A969BF">
            <w:pPr>
              <w:ind w:left="113"/>
              <w:rPr>
                <w:b/>
                <w:bCs/>
              </w:rPr>
            </w:pPr>
            <w:r w:rsidRPr="00452E94">
              <w:rPr>
                <w:b/>
                <w:bCs/>
              </w:rPr>
              <w:t>Baseline</w:t>
            </w:r>
          </w:p>
          <w:p w14:paraId="34DBF7B5" w14:textId="65EDDF2E" w:rsidR="00874F84" w:rsidRPr="00452E94" w:rsidRDefault="00874F84" w:rsidP="00A969BF">
            <w:pPr>
              <w:ind w:left="113"/>
            </w:pPr>
            <w:r w:rsidRPr="00452E94">
              <w:t>84.6% </w:t>
            </w:r>
          </w:p>
          <w:p w14:paraId="372FAE68" w14:textId="6F4EA4D6" w:rsidR="00874F84" w:rsidRPr="00452E94" w:rsidRDefault="00874F84" w:rsidP="00A969BF">
            <w:pPr>
              <w:ind w:left="113"/>
              <w:rPr>
                <w:b/>
                <w:bCs/>
              </w:rPr>
            </w:pPr>
            <w:r w:rsidRPr="00452E94">
              <w:rPr>
                <w:b/>
                <w:bCs/>
              </w:rPr>
              <w:t>Source</w:t>
            </w:r>
          </w:p>
          <w:p w14:paraId="7BBADD24" w14:textId="77777777" w:rsidR="00874F84" w:rsidRPr="00452E94" w:rsidRDefault="00874F84" w:rsidP="00A969BF">
            <w:pPr>
              <w:ind w:left="113"/>
            </w:pPr>
            <w:r w:rsidRPr="00452E94">
              <w:t>General Social Survey 2023</w:t>
            </w:r>
          </w:p>
          <w:p w14:paraId="1E14B99F" w14:textId="3B4BCFCE" w:rsidR="00874F84" w:rsidRPr="00452E94" w:rsidRDefault="00874F84" w:rsidP="00A969BF">
            <w:pPr>
              <w:ind w:left="113"/>
            </w:pPr>
            <w:r w:rsidRPr="00452E94">
              <w:rPr>
                <w:b/>
                <w:bCs/>
              </w:rPr>
              <w:t>Desired trend</w:t>
            </w:r>
            <w:r w:rsidRPr="00452E94">
              <w:t> </w:t>
            </w:r>
          </w:p>
          <w:p w14:paraId="02D16ED7" w14:textId="63FDE3B0" w:rsidR="00874F84" w:rsidRPr="00452E94" w:rsidRDefault="00874F84" w:rsidP="00A969BF">
            <w:pPr>
              <w:ind w:left="113"/>
            </w:pPr>
            <w:r w:rsidRPr="00452E94">
              <w:t>Up </w:t>
            </w:r>
          </w:p>
        </w:tc>
      </w:tr>
      <w:tr w:rsidR="00385546" w:rsidRPr="00452E94" w14:paraId="619CD85E" w14:textId="77777777">
        <w:tc>
          <w:tcPr>
            <w:tcW w:w="13884" w:type="dxa"/>
            <w:tcBorders>
              <w:top w:val="single" w:sz="6" w:space="0" w:color="auto"/>
              <w:left w:val="single" w:sz="6" w:space="0" w:color="auto"/>
              <w:bottom w:val="single" w:sz="6" w:space="0" w:color="auto"/>
              <w:right w:val="single" w:sz="6" w:space="0" w:color="auto"/>
            </w:tcBorders>
            <w:hideMark/>
          </w:tcPr>
          <w:p w14:paraId="225C90E6" w14:textId="27E4D13A" w:rsidR="00385546" w:rsidRPr="00452E94" w:rsidRDefault="00385546" w:rsidP="00A969BF">
            <w:pPr>
              <w:ind w:left="113"/>
              <w:rPr>
                <w:b/>
                <w:bCs/>
              </w:rPr>
            </w:pPr>
            <w:r w:rsidRPr="00452E94">
              <w:rPr>
                <w:b/>
                <w:bCs/>
              </w:rPr>
              <w:t>Measure</w:t>
            </w:r>
          </w:p>
          <w:p w14:paraId="69DC1421" w14:textId="798C9C7E" w:rsidR="00385546" w:rsidRPr="00452E94" w:rsidRDefault="00385546" w:rsidP="00A969BF">
            <w:pPr>
              <w:ind w:left="113"/>
            </w:pPr>
            <w:r w:rsidRPr="00452E94">
              <w:t>Percentage of children in disabled households living in material hardship. </w:t>
            </w:r>
          </w:p>
          <w:p w14:paraId="501009E2" w14:textId="472B1C3D" w:rsidR="00385546" w:rsidRPr="00452E94" w:rsidRDefault="00385546" w:rsidP="00A969BF">
            <w:pPr>
              <w:ind w:left="113"/>
              <w:rPr>
                <w:b/>
                <w:bCs/>
              </w:rPr>
            </w:pPr>
            <w:r w:rsidRPr="00452E94">
              <w:rPr>
                <w:b/>
                <w:bCs/>
              </w:rPr>
              <w:t>Baseline</w:t>
            </w:r>
          </w:p>
          <w:p w14:paraId="1BABE35A" w14:textId="0A39E392" w:rsidR="00385546" w:rsidRPr="00452E94" w:rsidRDefault="00385546" w:rsidP="00A969BF">
            <w:pPr>
              <w:ind w:left="113"/>
            </w:pPr>
            <w:r w:rsidRPr="00452E94">
              <w:t>Total: 22.6% </w:t>
            </w:r>
          </w:p>
          <w:p w14:paraId="4D62DDC2" w14:textId="2FF58998" w:rsidR="00385546" w:rsidRPr="00452E94" w:rsidRDefault="00385546" w:rsidP="00A969BF">
            <w:pPr>
              <w:ind w:left="113"/>
              <w:rPr>
                <w:b/>
                <w:bCs/>
              </w:rPr>
            </w:pPr>
            <w:r w:rsidRPr="00452E94">
              <w:rPr>
                <w:b/>
                <w:bCs/>
              </w:rPr>
              <w:t>Source</w:t>
            </w:r>
          </w:p>
          <w:p w14:paraId="6F048695" w14:textId="77777777" w:rsidR="00385546" w:rsidRPr="00452E94" w:rsidRDefault="00385546" w:rsidP="00A969BF">
            <w:pPr>
              <w:ind w:left="113"/>
            </w:pPr>
            <w:r w:rsidRPr="00452E94">
              <w:t>Household Economic Survey year ended June 2024</w:t>
            </w:r>
          </w:p>
          <w:p w14:paraId="65DF9E9A" w14:textId="1F5ED095" w:rsidR="00385546" w:rsidRPr="00452E94" w:rsidRDefault="00385546" w:rsidP="00A969BF">
            <w:pPr>
              <w:ind w:left="113"/>
              <w:rPr>
                <w:b/>
                <w:bCs/>
              </w:rPr>
            </w:pPr>
            <w:r w:rsidRPr="00452E94">
              <w:rPr>
                <w:b/>
                <w:bCs/>
              </w:rPr>
              <w:t>Desired trend</w:t>
            </w:r>
          </w:p>
          <w:p w14:paraId="5F8DE526" w14:textId="19A5218B" w:rsidR="00385546" w:rsidRPr="00452E94" w:rsidRDefault="00385546" w:rsidP="00A969BF">
            <w:pPr>
              <w:ind w:left="113"/>
            </w:pPr>
            <w:r w:rsidRPr="00452E94">
              <w:t>Down </w:t>
            </w:r>
          </w:p>
        </w:tc>
      </w:tr>
      <w:tr w:rsidR="00947DF0" w:rsidRPr="00452E94" w14:paraId="0B0A86F9" w14:textId="77777777" w:rsidTr="38DFD52C">
        <w:tc>
          <w:tcPr>
            <w:tcW w:w="138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2567C3" w14:textId="7FA6115A" w:rsidR="00947DF0" w:rsidRPr="00452E94" w:rsidRDefault="00947DF0" w:rsidP="00A969BF">
            <w:pPr>
              <w:ind w:left="113"/>
            </w:pPr>
            <w:bookmarkStart w:id="71" w:name="_Toc215217277"/>
            <w:r w:rsidRPr="00584469">
              <w:rPr>
                <w:rStyle w:val="Heading3Char"/>
              </w:rPr>
              <w:t>Education</w:t>
            </w:r>
            <w:bookmarkEnd w:id="71"/>
            <w:r w:rsidRPr="00584469">
              <w:rPr>
                <w:rStyle w:val="Heading3Char"/>
              </w:rPr>
              <w:t> </w:t>
            </w:r>
            <w:r w:rsidRPr="00452E94">
              <w:br/>
            </w:r>
            <w:r w:rsidR="004C5F67" w:rsidRPr="00452E94">
              <w:t>Every learner is supported to attend, participate and progress in education. There is a high expectation that all learners – including disabled learners – will achieve their potential in the education setting of their choice.</w:t>
            </w:r>
          </w:p>
        </w:tc>
      </w:tr>
      <w:tr w:rsidR="00385546" w:rsidRPr="00452E94" w14:paraId="0F32B0F7" w14:textId="77777777">
        <w:tc>
          <w:tcPr>
            <w:tcW w:w="13884" w:type="dxa"/>
            <w:tcBorders>
              <w:top w:val="single" w:sz="6" w:space="0" w:color="auto"/>
              <w:left w:val="single" w:sz="6" w:space="0" w:color="auto"/>
              <w:bottom w:val="single" w:sz="6" w:space="0" w:color="auto"/>
              <w:right w:val="single" w:sz="6" w:space="0" w:color="auto"/>
            </w:tcBorders>
            <w:hideMark/>
          </w:tcPr>
          <w:p w14:paraId="657CFEF9" w14:textId="24EE32FE" w:rsidR="00385546" w:rsidRPr="00452E94" w:rsidRDefault="00385546" w:rsidP="00A969BF">
            <w:pPr>
              <w:ind w:left="113"/>
              <w:rPr>
                <w:b/>
                <w:bCs/>
              </w:rPr>
            </w:pPr>
            <w:r w:rsidRPr="00452E94">
              <w:rPr>
                <w:b/>
                <w:bCs/>
              </w:rPr>
              <w:t>Measure</w:t>
            </w:r>
          </w:p>
          <w:p w14:paraId="7680785E" w14:textId="50D70F91" w:rsidR="00385546" w:rsidRPr="00452E94" w:rsidRDefault="00385546" w:rsidP="00A969BF">
            <w:pPr>
              <w:ind w:left="113"/>
            </w:pPr>
            <w:r w:rsidRPr="00452E94">
              <w:t>Percentage of disabled adults (aged 15-64 years) with a school qualification or higher. </w:t>
            </w:r>
          </w:p>
          <w:p w14:paraId="3044905A" w14:textId="0FD659AC" w:rsidR="00385546" w:rsidRPr="00452E94" w:rsidRDefault="00385546" w:rsidP="00A969BF">
            <w:pPr>
              <w:ind w:left="113"/>
              <w:rPr>
                <w:b/>
                <w:bCs/>
              </w:rPr>
            </w:pPr>
            <w:r w:rsidRPr="00452E94">
              <w:rPr>
                <w:b/>
                <w:bCs/>
              </w:rPr>
              <w:t>Baseline</w:t>
            </w:r>
          </w:p>
          <w:p w14:paraId="452AB730" w14:textId="61270054" w:rsidR="00385546" w:rsidRPr="00452E94" w:rsidRDefault="00385546" w:rsidP="00A969BF">
            <w:pPr>
              <w:ind w:left="113"/>
            </w:pPr>
            <w:r w:rsidRPr="00452E94">
              <w:t>Total: 68.6%</w:t>
            </w:r>
          </w:p>
          <w:p w14:paraId="12C2786B" w14:textId="77777777" w:rsidR="00385546" w:rsidRPr="00452E94" w:rsidRDefault="00385546" w:rsidP="00A969BF">
            <w:pPr>
              <w:ind w:left="113"/>
            </w:pPr>
            <w:r w:rsidRPr="00452E94">
              <w:t>Māori: 58.6%</w:t>
            </w:r>
          </w:p>
          <w:p w14:paraId="7F4EDC65" w14:textId="178A5255" w:rsidR="00385546" w:rsidRPr="00452E94" w:rsidRDefault="00385546" w:rsidP="00A969BF">
            <w:pPr>
              <w:ind w:left="113"/>
            </w:pPr>
            <w:r w:rsidRPr="00452E94">
              <w:t>Pacific: 56.1%</w:t>
            </w:r>
          </w:p>
          <w:p w14:paraId="04678750" w14:textId="77777777" w:rsidR="00475AAE" w:rsidRPr="00452E94" w:rsidRDefault="00475AAE" w:rsidP="00A969BF">
            <w:pPr>
              <w:ind w:left="113"/>
              <w:rPr>
                <w:b/>
                <w:bCs/>
              </w:rPr>
            </w:pPr>
            <w:r w:rsidRPr="00452E94">
              <w:rPr>
                <w:b/>
                <w:bCs/>
              </w:rPr>
              <w:t>Source</w:t>
            </w:r>
          </w:p>
          <w:p w14:paraId="0C70243C" w14:textId="1197B781" w:rsidR="00385546" w:rsidRPr="00452E94" w:rsidRDefault="00385546" w:rsidP="00A969BF">
            <w:pPr>
              <w:ind w:left="113"/>
            </w:pPr>
            <w:r w:rsidRPr="00452E94">
              <w:t>Household Labour Force Survey June 2025 quarter </w:t>
            </w:r>
          </w:p>
          <w:p w14:paraId="7A76A070" w14:textId="77777777" w:rsidR="00475AAE" w:rsidRPr="00452E94" w:rsidRDefault="00475AAE" w:rsidP="00A969BF">
            <w:pPr>
              <w:ind w:left="113"/>
              <w:rPr>
                <w:b/>
                <w:bCs/>
              </w:rPr>
            </w:pPr>
            <w:r w:rsidRPr="00452E94">
              <w:rPr>
                <w:b/>
                <w:bCs/>
              </w:rPr>
              <w:t>Desired trend</w:t>
            </w:r>
          </w:p>
          <w:p w14:paraId="5769C18A" w14:textId="30E91FD3" w:rsidR="00385546" w:rsidRPr="00452E94" w:rsidRDefault="00385546" w:rsidP="00A969BF">
            <w:pPr>
              <w:ind w:left="113"/>
            </w:pPr>
            <w:r w:rsidRPr="00452E94">
              <w:t>Up </w:t>
            </w:r>
          </w:p>
        </w:tc>
      </w:tr>
      <w:tr w:rsidR="00587508" w:rsidRPr="00452E94" w14:paraId="014CABFF" w14:textId="77777777">
        <w:tc>
          <w:tcPr>
            <w:tcW w:w="13884" w:type="dxa"/>
            <w:tcBorders>
              <w:top w:val="single" w:sz="6" w:space="0" w:color="auto"/>
              <w:left w:val="single" w:sz="6" w:space="0" w:color="auto"/>
              <w:bottom w:val="single" w:sz="6" w:space="0" w:color="auto"/>
              <w:right w:val="single" w:sz="6" w:space="0" w:color="auto"/>
            </w:tcBorders>
            <w:hideMark/>
          </w:tcPr>
          <w:p w14:paraId="3F8C525B" w14:textId="77777777" w:rsidR="00587508" w:rsidRPr="00452E94" w:rsidRDefault="00587508" w:rsidP="00A969BF">
            <w:pPr>
              <w:ind w:left="113"/>
              <w:rPr>
                <w:b/>
                <w:bCs/>
              </w:rPr>
            </w:pPr>
            <w:r w:rsidRPr="00452E94">
              <w:rPr>
                <w:b/>
                <w:bCs/>
              </w:rPr>
              <w:t>Measure</w:t>
            </w:r>
          </w:p>
          <w:p w14:paraId="5CE1EE2E" w14:textId="513A2AE4" w:rsidR="00587508" w:rsidRPr="00452E94" w:rsidRDefault="00587508" w:rsidP="00A969BF">
            <w:pPr>
              <w:ind w:left="113"/>
            </w:pPr>
            <w:r w:rsidRPr="00452E94">
              <w:t>Percentage of disabled young people (aged 12-18+ years) attending secondary school who attend school most or all of the time. </w:t>
            </w:r>
          </w:p>
          <w:p w14:paraId="0EA1CF15" w14:textId="727917D6" w:rsidR="00587508" w:rsidRPr="00452E94" w:rsidRDefault="00587508" w:rsidP="00A969BF">
            <w:pPr>
              <w:ind w:left="113"/>
              <w:rPr>
                <w:b/>
                <w:bCs/>
              </w:rPr>
            </w:pPr>
            <w:r w:rsidRPr="00452E94">
              <w:rPr>
                <w:b/>
                <w:bCs/>
              </w:rPr>
              <w:t>Baseline</w:t>
            </w:r>
          </w:p>
          <w:p w14:paraId="4292FCA0" w14:textId="58DACC71" w:rsidR="00587508" w:rsidRPr="00452E94" w:rsidRDefault="00587508" w:rsidP="00A969BF">
            <w:pPr>
              <w:ind w:left="113"/>
            </w:pPr>
            <w:r w:rsidRPr="00452E94">
              <w:t>Total: 93.0%</w:t>
            </w:r>
          </w:p>
          <w:p w14:paraId="1BF26FC7" w14:textId="77777777" w:rsidR="00587508" w:rsidRPr="00452E94" w:rsidRDefault="00587508" w:rsidP="00A969BF">
            <w:pPr>
              <w:ind w:left="113"/>
            </w:pPr>
            <w:r w:rsidRPr="00452E94">
              <w:t>Māori: 87.0% </w:t>
            </w:r>
          </w:p>
          <w:p w14:paraId="0EC28B36" w14:textId="77777777" w:rsidR="00587508" w:rsidRPr="00452E94" w:rsidRDefault="00587508" w:rsidP="00A969BF">
            <w:pPr>
              <w:ind w:left="113"/>
            </w:pPr>
            <w:r w:rsidRPr="00452E94">
              <w:t>Pacific: 85.0% </w:t>
            </w:r>
          </w:p>
          <w:p w14:paraId="476A63E5" w14:textId="77777777" w:rsidR="00587508" w:rsidRPr="00452E94" w:rsidRDefault="00587508" w:rsidP="00A969BF">
            <w:pPr>
              <w:ind w:left="113"/>
              <w:rPr>
                <w:b/>
                <w:bCs/>
              </w:rPr>
            </w:pPr>
            <w:r w:rsidRPr="00452E94">
              <w:rPr>
                <w:b/>
                <w:bCs/>
              </w:rPr>
              <w:t>Source</w:t>
            </w:r>
          </w:p>
          <w:p w14:paraId="517CFA16" w14:textId="4D3D6577" w:rsidR="00587508" w:rsidRPr="00452E94" w:rsidRDefault="00587508" w:rsidP="00A969BF">
            <w:pPr>
              <w:ind w:left="113"/>
            </w:pPr>
            <w:r w:rsidRPr="00452E94">
              <w:t>Youth Health and Wellbeing Survey 2021 </w:t>
            </w:r>
          </w:p>
          <w:p w14:paraId="4FA5172A" w14:textId="77777777" w:rsidR="00587508" w:rsidRPr="00452E94" w:rsidRDefault="00587508" w:rsidP="00A969BF">
            <w:pPr>
              <w:ind w:left="113"/>
              <w:rPr>
                <w:b/>
                <w:bCs/>
              </w:rPr>
            </w:pPr>
            <w:r w:rsidRPr="00452E94">
              <w:rPr>
                <w:b/>
                <w:bCs/>
              </w:rPr>
              <w:t>Desired trend</w:t>
            </w:r>
          </w:p>
          <w:p w14:paraId="5C248D46" w14:textId="61C4A2C4" w:rsidR="00587508" w:rsidRPr="00452E94" w:rsidRDefault="00587508" w:rsidP="00A969BF">
            <w:pPr>
              <w:ind w:left="113"/>
            </w:pPr>
            <w:r w:rsidRPr="00452E94">
              <w:t>Up </w:t>
            </w:r>
          </w:p>
        </w:tc>
      </w:tr>
      <w:tr w:rsidR="00587508" w:rsidRPr="00452E94" w14:paraId="68175B83" w14:textId="77777777">
        <w:tc>
          <w:tcPr>
            <w:tcW w:w="13884" w:type="dxa"/>
            <w:tcBorders>
              <w:top w:val="single" w:sz="6" w:space="0" w:color="auto"/>
              <w:left w:val="single" w:sz="6" w:space="0" w:color="auto"/>
              <w:bottom w:val="single" w:sz="6" w:space="0" w:color="auto"/>
              <w:right w:val="single" w:sz="6" w:space="0" w:color="auto"/>
            </w:tcBorders>
            <w:hideMark/>
          </w:tcPr>
          <w:p w14:paraId="6236C278" w14:textId="77777777" w:rsidR="00587508" w:rsidRPr="00452E94" w:rsidRDefault="00587508" w:rsidP="00A969BF">
            <w:pPr>
              <w:ind w:left="113"/>
              <w:rPr>
                <w:b/>
                <w:bCs/>
              </w:rPr>
            </w:pPr>
            <w:r w:rsidRPr="00452E94">
              <w:rPr>
                <w:b/>
                <w:bCs/>
              </w:rPr>
              <w:t>Measure</w:t>
            </w:r>
          </w:p>
          <w:p w14:paraId="70580C17" w14:textId="3059058D" w:rsidR="00587508" w:rsidRPr="00452E94" w:rsidRDefault="00587508" w:rsidP="00A969BF">
            <w:pPr>
              <w:ind w:left="113"/>
            </w:pPr>
            <w:r w:rsidRPr="00452E94">
              <w:t>Percentage of disabled young people (aged 15-24 years) in employment, education, or training. </w:t>
            </w:r>
          </w:p>
          <w:p w14:paraId="61F4772D" w14:textId="21CBB45F" w:rsidR="00587508" w:rsidRPr="00452E94" w:rsidRDefault="00587508" w:rsidP="00A969BF">
            <w:pPr>
              <w:ind w:left="113"/>
            </w:pPr>
            <w:r w:rsidRPr="00452E94">
              <w:rPr>
                <w:b/>
                <w:bCs/>
              </w:rPr>
              <w:t>Baseline</w:t>
            </w:r>
            <w:r w:rsidRPr="00452E94">
              <w:t> </w:t>
            </w:r>
          </w:p>
          <w:p w14:paraId="569C8234" w14:textId="29F9746E" w:rsidR="00587508" w:rsidRPr="00452E94" w:rsidRDefault="00587508" w:rsidP="00A969BF">
            <w:pPr>
              <w:ind w:left="113"/>
            </w:pPr>
            <w:r w:rsidRPr="00452E94">
              <w:t>Total: 47.9% </w:t>
            </w:r>
          </w:p>
          <w:p w14:paraId="4D3BF00A" w14:textId="77777777" w:rsidR="00587508" w:rsidRPr="00452E94" w:rsidRDefault="00587508" w:rsidP="00A969BF">
            <w:pPr>
              <w:ind w:left="113"/>
            </w:pPr>
            <w:r w:rsidRPr="00452E94">
              <w:t>Māori: 41.0%</w:t>
            </w:r>
          </w:p>
          <w:p w14:paraId="5496FB8B" w14:textId="77777777" w:rsidR="00587508" w:rsidRPr="00452E94" w:rsidRDefault="00587508" w:rsidP="00A969BF">
            <w:pPr>
              <w:ind w:left="113"/>
              <w:rPr>
                <w:b/>
                <w:bCs/>
              </w:rPr>
            </w:pPr>
            <w:r w:rsidRPr="00452E94">
              <w:rPr>
                <w:b/>
                <w:bCs/>
              </w:rPr>
              <w:t>Source</w:t>
            </w:r>
          </w:p>
          <w:p w14:paraId="59456765" w14:textId="79AF492B" w:rsidR="00587508" w:rsidRPr="00452E94" w:rsidRDefault="00587508" w:rsidP="00A969BF">
            <w:pPr>
              <w:ind w:left="113"/>
            </w:pPr>
            <w:r w:rsidRPr="00452E94">
              <w:t>Household Labour Force Survey June 2025 quarter </w:t>
            </w:r>
          </w:p>
          <w:p w14:paraId="5058326A" w14:textId="77777777" w:rsidR="00587508" w:rsidRPr="00452E94" w:rsidRDefault="00587508" w:rsidP="00A969BF">
            <w:pPr>
              <w:ind w:left="113"/>
              <w:rPr>
                <w:b/>
                <w:bCs/>
              </w:rPr>
            </w:pPr>
            <w:r w:rsidRPr="00452E94">
              <w:rPr>
                <w:b/>
                <w:bCs/>
              </w:rPr>
              <w:t>Desired trend</w:t>
            </w:r>
          </w:p>
          <w:p w14:paraId="4547A1CF" w14:textId="0094323E" w:rsidR="00587508" w:rsidRPr="00452E94" w:rsidRDefault="00587508" w:rsidP="00A969BF">
            <w:pPr>
              <w:ind w:left="113"/>
            </w:pPr>
            <w:r w:rsidRPr="00452E94">
              <w:t>Up </w:t>
            </w:r>
          </w:p>
        </w:tc>
      </w:tr>
      <w:tr w:rsidR="00587508" w:rsidRPr="00452E94" w14:paraId="2AD415C4" w14:textId="77777777">
        <w:tc>
          <w:tcPr>
            <w:tcW w:w="13884" w:type="dxa"/>
            <w:tcBorders>
              <w:top w:val="single" w:sz="6" w:space="0" w:color="auto"/>
              <w:left w:val="single" w:sz="6" w:space="0" w:color="auto"/>
              <w:bottom w:val="single" w:sz="6" w:space="0" w:color="auto"/>
              <w:right w:val="single" w:sz="6" w:space="0" w:color="auto"/>
            </w:tcBorders>
            <w:hideMark/>
          </w:tcPr>
          <w:p w14:paraId="6F8B850B" w14:textId="77777777" w:rsidR="00587508" w:rsidRPr="00452E94" w:rsidRDefault="00587508" w:rsidP="00A969BF">
            <w:pPr>
              <w:ind w:left="113"/>
              <w:rPr>
                <w:b/>
                <w:bCs/>
              </w:rPr>
            </w:pPr>
            <w:r w:rsidRPr="00452E94">
              <w:rPr>
                <w:b/>
                <w:bCs/>
              </w:rPr>
              <w:t>Measure</w:t>
            </w:r>
          </w:p>
          <w:p w14:paraId="36F57DF5" w14:textId="02DCE6B6" w:rsidR="00587508" w:rsidRPr="00452E94" w:rsidRDefault="00587508" w:rsidP="00A969BF">
            <w:pPr>
              <w:ind w:left="113"/>
            </w:pPr>
            <w:r w:rsidRPr="00452E94">
              <w:t>Percentage of disabled young people (aged 12-18+ years) attending secondary school who agreed or strongly agreed that people expect them to do well at school, kura, or education provider. </w:t>
            </w:r>
          </w:p>
          <w:p w14:paraId="2306C121" w14:textId="77777777" w:rsidR="002405AC" w:rsidRPr="00452E94" w:rsidRDefault="002405AC" w:rsidP="00A969BF">
            <w:pPr>
              <w:ind w:left="113"/>
              <w:rPr>
                <w:b/>
                <w:bCs/>
              </w:rPr>
            </w:pPr>
            <w:r w:rsidRPr="00452E94">
              <w:rPr>
                <w:b/>
                <w:bCs/>
              </w:rPr>
              <w:t>Baseline</w:t>
            </w:r>
          </w:p>
          <w:p w14:paraId="7616CDE4" w14:textId="6FA188B7" w:rsidR="00587508" w:rsidRPr="00452E94" w:rsidRDefault="00587508" w:rsidP="00A969BF">
            <w:pPr>
              <w:ind w:left="113"/>
            </w:pPr>
            <w:r w:rsidRPr="00452E94">
              <w:t>Data available in early 2026 </w:t>
            </w:r>
          </w:p>
          <w:p w14:paraId="1A0A3F19" w14:textId="77777777" w:rsidR="002405AC" w:rsidRPr="00452E94" w:rsidRDefault="002405AC" w:rsidP="00A969BF">
            <w:pPr>
              <w:ind w:left="113"/>
              <w:rPr>
                <w:b/>
                <w:bCs/>
              </w:rPr>
            </w:pPr>
            <w:r w:rsidRPr="00452E94">
              <w:rPr>
                <w:b/>
                <w:bCs/>
              </w:rPr>
              <w:t>Source</w:t>
            </w:r>
          </w:p>
          <w:p w14:paraId="3BE6A5E2" w14:textId="22CFD424" w:rsidR="00587508" w:rsidRPr="00452E94" w:rsidRDefault="00587508" w:rsidP="00A969BF">
            <w:pPr>
              <w:ind w:left="113"/>
            </w:pPr>
            <w:r w:rsidRPr="00452E94">
              <w:t>Youth Health and Wellbeing Survey 2025</w:t>
            </w:r>
          </w:p>
          <w:p w14:paraId="592A214A" w14:textId="77777777" w:rsidR="002405AC" w:rsidRPr="00452E94" w:rsidRDefault="002405AC" w:rsidP="00A969BF">
            <w:pPr>
              <w:ind w:left="113"/>
              <w:rPr>
                <w:b/>
                <w:bCs/>
              </w:rPr>
            </w:pPr>
            <w:r w:rsidRPr="00452E94">
              <w:rPr>
                <w:b/>
                <w:bCs/>
              </w:rPr>
              <w:t>Desired trend</w:t>
            </w:r>
          </w:p>
          <w:p w14:paraId="3C83E424" w14:textId="575B005F" w:rsidR="00587508" w:rsidRPr="00452E94" w:rsidRDefault="00587508" w:rsidP="00A969BF">
            <w:pPr>
              <w:ind w:left="113"/>
            </w:pPr>
            <w:r w:rsidRPr="00452E94">
              <w:t>Up </w:t>
            </w:r>
          </w:p>
        </w:tc>
      </w:tr>
      <w:tr w:rsidR="002405AC" w:rsidRPr="00452E94" w14:paraId="1B66C265" w14:textId="77777777">
        <w:tc>
          <w:tcPr>
            <w:tcW w:w="13884" w:type="dxa"/>
            <w:tcBorders>
              <w:top w:val="single" w:sz="6" w:space="0" w:color="auto"/>
              <w:left w:val="single" w:sz="6" w:space="0" w:color="auto"/>
              <w:bottom w:val="single" w:sz="6" w:space="0" w:color="auto"/>
              <w:right w:val="single" w:sz="6" w:space="0" w:color="auto"/>
            </w:tcBorders>
            <w:hideMark/>
          </w:tcPr>
          <w:p w14:paraId="5F348814" w14:textId="77777777" w:rsidR="002405AC" w:rsidRPr="00452E94" w:rsidRDefault="002405AC" w:rsidP="00A969BF">
            <w:pPr>
              <w:ind w:left="113"/>
              <w:rPr>
                <w:b/>
                <w:bCs/>
              </w:rPr>
            </w:pPr>
            <w:r w:rsidRPr="00452E94">
              <w:rPr>
                <w:b/>
                <w:bCs/>
              </w:rPr>
              <w:t>Measure</w:t>
            </w:r>
          </w:p>
          <w:p w14:paraId="646538BC" w14:textId="1871C237" w:rsidR="002405AC" w:rsidRPr="00452E94" w:rsidRDefault="002405AC" w:rsidP="00A969BF">
            <w:pPr>
              <w:ind w:left="113"/>
            </w:pPr>
            <w:r w:rsidRPr="00452E94">
              <w:t>Percentage of disabled adults (aged 15-64 years) who held high trust for the education system (7 or higher on a 0-10 scale). </w:t>
            </w:r>
          </w:p>
          <w:p w14:paraId="1472677E" w14:textId="77777777" w:rsidR="002405AC" w:rsidRPr="00452E94" w:rsidRDefault="002405AC" w:rsidP="00A969BF">
            <w:pPr>
              <w:ind w:left="113"/>
              <w:rPr>
                <w:b/>
                <w:bCs/>
              </w:rPr>
            </w:pPr>
            <w:r w:rsidRPr="00452E94">
              <w:rPr>
                <w:b/>
                <w:bCs/>
              </w:rPr>
              <w:t>Baseline</w:t>
            </w:r>
          </w:p>
          <w:p w14:paraId="2142A94C" w14:textId="623B3523" w:rsidR="002405AC" w:rsidRPr="00452E94" w:rsidRDefault="002405AC" w:rsidP="00A969BF">
            <w:pPr>
              <w:ind w:left="113"/>
            </w:pPr>
            <w:r w:rsidRPr="00452E94">
              <w:t>Total: 31.9% </w:t>
            </w:r>
          </w:p>
          <w:p w14:paraId="156590C5" w14:textId="77777777" w:rsidR="002405AC" w:rsidRPr="00452E94" w:rsidRDefault="002405AC" w:rsidP="00A969BF">
            <w:pPr>
              <w:ind w:left="113"/>
            </w:pPr>
            <w:r w:rsidRPr="00452E94">
              <w:t>Māori: 27.5% </w:t>
            </w:r>
          </w:p>
          <w:p w14:paraId="30468873" w14:textId="77777777" w:rsidR="002405AC" w:rsidRPr="00452E94" w:rsidRDefault="002405AC" w:rsidP="00A969BF">
            <w:pPr>
              <w:ind w:left="113"/>
            </w:pPr>
            <w:r w:rsidRPr="00452E94">
              <w:t>Pacific: 39.9% </w:t>
            </w:r>
          </w:p>
          <w:p w14:paraId="3EF49738" w14:textId="77777777" w:rsidR="002405AC" w:rsidRPr="00452E94" w:rsidRDefault="002405AC" w:rsidP="00A969BF">
            <w:pPr>
              <w:ind w:left="113"/>
              <w:rPr>
                <w:b/>
                <w:bCs/>
              </w:rPr>
            </w:pPr>
            <w:r w:rsidRPr="00452E94">
              <w:rPr>
                <w:b/>
                <w:bCs/>
              </w:rPr>
              <w:t>Source</w:t>
            </w:r>
          </w:p>
          <w:p w14:paraId="724A238C" w14:textId="4DA14583" w:rsidR="002405AC" w:rsidRPr="00452E94" w:rsidRDefault="002405AC" w:rsidP="00A969BF">
            <w:pPr>
              <w:ind w:left="113"/>
            </w:pPr>
            <w:r w:rsidRPr="00452E94">
              <w:t>General Social Survey 2023 </w:t>
            </w:r>
          </w:p>
          <w:p w14:paraId="6D1B6081" w14:textId="77777777" w:rsidR="002405AC" w:rsidRPr="00452E94" w:rsidRDefault="002405AC" w:rsidP="00A969BF">
            <w:pPr>
              <w:ind w:left="113"/>
              <w:rPr>
                <w:b/>
                <w:bCs/>
              </w:rPr>
            </w:pPr>
            <w:r w:rsidRPr="00452E94">
              <w:rPr>
                <w:b/>
                <w:bCs/>
              </w:rPr>
              <w:t>Desired trend</w:t>
            </w:r>
          </w:p>
          <w:p w14:paraId="4C3153C0" w14:textId="139C454D" w:rsidR="002405AC" w:rsidRPr="00452E94" w:rsidRDefault="002405AC" w:rsidP="00A969BF">
            <w:pPr>
              <w:ind w:left="113"/>
            </w:pPr>
            <w:r w:rsidRPr="00452E94">
              <w:t>Up </w:t>
            </w:r>
          </w:p>
        </w:tc>
      </w:tr>
      <w:tr w:rsidR="00947DF0" w:rsidRPr="00452E94" w14:paraId="3865CA8E" w14:textId="77777777" w:rsidTr="38DFD52C">
        <w:tc>
          <w:tcPr>
            <w:tcW w:w="138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3C67C5" w14:textId="48DACB8A" w:rsidR="00947DF0" w:rsidRPr="00452E94" w:rsidRDefault="00947DF0" w:rsidP="00A969BF">
            <w:pPr>
              <w:ind w:left="113"/>
            </w:pPr>
            <w:bookmarkStart w:id="72" w:name="_Toc215217278"/>
            <w:r w:rsidRPr="00584469">
              <w:rPr>
                <w:rStyle w:val="Heading3Char"/>
              </w:rPr>
              <w:t>Employment</w:t>
            </w:r>
            <w:bookmarkEnd w:id="72"/>
            <w:r w:rsidRPr="00584469">
              <w:rPr>
                <w:rStyle w:val="Heading3Char"/>
              </w:rPr>
              <w:t> </w:t>
            </w:r>
            <w:r w:rsidRPr="00452E94">
              <w:br/>
            </w:r>
            <w:r w:rsidR="004C5F67" w:rsidRPr="00452E94">
              <w:t>Disabled people will have meaningful career opportunities, equal to non-disabled people, and be valued the same way. Disability-confident employers will recognise disabled people’s talents and expertise, and will provide accessible and inclusive workplaces throughout the employment lifecycle.</w:t>
            </w:r>
          </w:p>
        </w:tc>
      </w:tr>
      <w:tr w:rsidR="002405AC" w:rsidRPr="00452E94" w14:paraId="55DF39C8" w14:textId="77777777">
        <w:tc>
          <w:tcPr>
            <w:tcW w:w="13884" w:type="dxa"/>
            <w:tcBorders>
              <w:top w:val="single" w:sz="6" w:space="0" w:color="auto"/>
              <w:left w:val="single" w:sz="6" w:space="0" w:color="auto"/>
              <w:bottom w:val="single" w:sz="6" w:space="0" w:color="auto"/>
              <w:right w:val="single" w:sz="6" w:space="0" w:color="auto"/>
            </w:tcBorders>
            <w:hideMark/>
          </w:tcPr>
          <w:p w14:paraId="1A78F903" w14:textId="77777777" w:rsidR="002405AC" w:rsidRPr="00452E94" w:rsidRDefault="002405AC" w:rsidP="00A969BF">
            <w:pPr>
              <w:ind w:left="113"/>
              <w:rPr>
                <w:b/>
                <w:bCs/>
              </w:rPr>
            </w:pPr>
            <w:r w:rsidRPr="00452E94">
              <w:rPr>
                <w:b/>
                <w:bCs/>
              </w:rPr>
              <w:t>Measure</w:t>
            </w:r>
          </w:p>
          <w:p w14:paraId="03659310" w14:textId="277DA6E9" w:rsidR="002405AC" w:rsidRPr="00452E94" w:rsidRDefault="002405AC" w:rsidP="00A969BF">
            <w:pPr>
              <w:ind w:left="113"/>
            </w:pPr>
            <w:r w:rsidRPr="00452E94">
              <w:t>Employment rate for disabled adults (aged 15-64 years). </w:t>
            </w:r>
          </w:p>
          <w:p w14:paraId="32455D9C" w14:textId="77777777" w:rsidR="002405AC" w:rsidRPr="00452E94" w:rsidRDefault="002405AC" w:rsidP="00A969BF">
            <w:pPr>
              <w:ind w:left="113"/>
              <w:rPr>
                <w:b/>
                <w:bCs/>
              </w:rPr>
            </w:pPr>
            <w:r w:rsidRPr="00452E94">
              <w:rPr>
                <w:b/>
                <w:bCs/>
              </w:rPr>
              <w:t>Baseline</w:t>
            </w:r>
          </w:p>
          <w:p w14:paraId="19AF9431" w14:textId="229E6996" w:rsidR="002405AC" w:rsidRPr="00452E94" w:rsidRDefault="002405AC" w:rsidP="00A969BF">
            <w:pPr>
              <w:ind w:left="113"/>
            </w:pPr>
            <w:r w:rsidRPr="00452E94">
              <w:t>Total: 38.2% </w:t>
            </w:r>
          </w:p>
          <w:p w14:paraId="7FD4DD0F" w14:textId="77777777" w:rsidR="002405AC" w:rsidRPr="00452E94" w:rsidRDefault="002405AC" w:rsidP="00A969BF">
            <w:pPr>
              <w:ind w:left="113"/>
            </w:pPr>
            <w:r w:rsidRPr="00452E94">
              <w:t>Māori: 33.3% </w:t>
            </w:r>
          </w:p>
          <w:p w14:paraId="70FEB856" w14:textId="77777777" w:rsidR="002405AC" w:rsidRPr="00452E94" w:rsidRDefault="002405AC" w:rsidP="00A969BF">
            <w:pPr>
              <w:ind w:left="113"/>
            </w:pPr>
            <w:r w:rsidRPr="00452E94">
              <w:t>Pacific: 26.4%</w:t>
            </w:r>
          </w:p>
          <w:p w14:paraId="6D64A9AF" w14:textId="77777777" w:rsidR="002405AC" w:rsidRPr="00452E94" w:rsidRDefault="002405AC" w:rsidP="00A969BF">
            <w:pPr>
              <w:ind w:left="113"/>
              <w:rPr>
                <w:b/>
                <w:bCs/>
              </w:rPr>
            </w:pPr>
            <w:r w:rsidRPr="00452E94">
              <w:rPr>
                <w:b/>
                <w:bCs/>
              </w:rPr>
              <w:t>Source</w:t>
            </w:r>
          </w:p>
          <w:p w14:paraId="0ED4EDB3" w14:textId="34EC6ED5" w:rsidR="002405AC" w:rsidRPr="00452E94" w:rsidRDefault="002405AC" w:rsidP="00A969BF">
            <w:pPr>
              <w:ind w:left="113"/>
            </w:pPr>
            <w:r w:rsidRPr="00452E94">
              <w:t>Household Labour Force Survey June 2025 quarter </w:t>
            </w:r>
          </w:p>
          <w:p w14:paraId="34C6CEB6" w14:textId="77777777" w:rsidR="002405AC" w:rsidRPr="00452E94" w:rsidRDefault="002405AC" w:rsidP="00A969BF">
            <w:pPr>
              <w:ind w:left="113"/>
              <w:rPr>
                <w:b/>
                <w:bCs/>
              </w:rPr>
            </w:pPr>
            <w:r w:rsidRPr="00452E94">
              <w:rPr>
                <w:b/>
                <w:bCs/>
              </w:rPr>
              <w:t>Desired trend</w:t>
            </w:r>
          </w:p>
          <w:p w14:paraId="6069CCB6" w14:textId="79BBCD7B" w:rsidR="002405AC" w:rsidRPr="00452E94" w:rsidRDefault="002405AC" w:rsidP="00A969BF">
            <w:pPr>
              <w:ind w:left="113"/>
            </w:pPr>
            <w:r w:rsidRPr="00452E94">
              <w:t>Up </w:t>
            </w:r>
          </w:p>
        </w:tc>
      </w:tr>
      <w:tr w:rsidR="002405AC" w:rsidRPr="00452E94" w14:paraId="5C06F083" w14:textId="77777777">
        <w:tc>
          <w:tcPr>
            <w:tcW w:w="13884" w:type="dxa"/>
            <w:tcBorders>
              <w:top w:val="single" w:sz="6" w:space="0" w:color="auto"/>
              <w:left w:val="single" w:sz="6" w:space="0" w:color="auto"/>
              <w:bottom w:val="single" w:sz="6" w:space="0" w:color="auto"/>
              <w:right w:val="single" w:sz="6" w:space="0" w:color="auto"/>
            </w:tcBorders>
            <w:hideMark/>
          </w:tcPr>
          <w:p w14:paraId="38F701D2" w14:textId="77777777" w:rsidR="002405AC" w:rsidRPr="00452E94" w:rsidRDefault="002405AC" w:rsidP="00A969BF">
            <w:pPr>
              <w:ind w:left="113"/>
              <w:rPr>
                <w:b/>
                <w:bCs/>
              </w:rPr>
            </w:pPr>
            <w:r w:rsidRPr="00452E94">
              <w:rPr>
                <w:b/>
                <w:bCs/>
              </w:rPr>
              <w:t>Measure</w:t>
            </w:r>
          </w:p>
          <w:p w14:paraId="600ED63A" w14:textId="4B7A96C6" w:rsidR="002405AC" w:rsidRPr="00452E94" w:rsidRDefault="002405AC" w:rsidP="00A969BF">
            <w:pPr>
              <w:ind w:left="113"/>
            </w:pPr>
            <w:r w:rsidRPr="00452E94">
              <w:t>Underutilisation rate for disabled adults (aged 15-64 years). </w:t>
            </w:r>
          </w:p>
          <w:p w14:paraId="6732CE66" w14:textId="2324FE37" w:rsidR="002405AC" w:rsidRPr="00452E94" w:rsidRDefault="002405AC" w:rsidP="00A969BF">
            <w:pPr>
              <w:ind w:left="113"/>
              <w:rPr>
                <w:b/>
                <w:bCs/>
              </w:rPr>
            </w:pPr>
            <w:r w:rsidRPr="00452E94">
              <w:rPr>
                <w:b/>
                <w:bCs/>
              </w:rPr>
              <w:t>Baseline</w:t>
            </w:r>
          </w:p>
          <w:p w14:paraId="7493DA5A" w14:textId="2C9EE7E4" w:rsidR="002405AC" w:rsidRPr="00452E94" w:rsidRDefault="002405AC" w:rsidP="00A969BF">
            <w:pPr>
              <w:ind w:left="113"/>
            </w:pPr>
            <w:r w:rsidRPr="00452E94">
              <w:t>Total: 24.4% </w:t>
            </w:r>
          </w:p>
          <w:p w14:paraId="672C9E90" w14:textId="77777777" w:rsidR="002405AC" w:rsidRPr="00452E94" w:rsidRDefault="002405AC" w:rsidP="00A969BF">
            <w:pPr>
              <w:ind w:left="113"/>
            </w:pPr>
            <w:r w:rsidRPr="00452E94">
              <w:t>Māori: 28.3%</w:t>
            </w:r>
          </w:p>
          <w:p w14:paraId="102ACB76" w14:textId="77777777" w:rsidR="002405AC" w:rsidRPr="00452E94" w:rsidRDefault="002405AC" w:rsidP="00A969BF">
            <w:pPr>
              <w:ind w:left="113"/>
            </w:pPr>
            <w:r w:rsidRPr="00452E94">
              <w:t>Pacific: 39.6%</w:t>
            </w:r>
          </w:p>
          <w:p w14:paraId="4550F755" w14:textId="77777777" w:rsidR="002405AC" w:rsidRPr="00452E94" w:rsidRDefault="002405AC" w:rsidP="00A969BF">
            <w:pPr>
              <w:ind w:left="113"/>
              <w:rPr>
                <w:b/>
                <w:bCs/>
              </w:rPr>
            </w:pPr>
            <w:r w:rsidRPr="00452E94">
              <w:rPr>
                <w:b/>
                <w:bCs/>
              </w:rPr>
              <w:t>Source</w:t>
            </w:r>
          </w:p>
          <w:p w14:paraId="00CDDC94" w14:textId="18EC8903" w:rsidR="002405AC" w:rsidRPr="00452E94" w:rsidRDefault="002405AC" w:rsidP="00A969BF">
            <w:pPr>
              <w:ind w:left="113"/>
            </w:pPr>
            <w:r w:rsidRPr="00452E94">
              <w:t>Household Labour Force Survey June 2025 quarter </w:t>
            </w:r>
          </w:p>
          <w:p w14:paraId="187C7A2B" w14:textId="77777777" w:rsidR="002405AC" w:rsidRPr="00452E94" w:rsidRDefault="002405AC" w:rsidP="00A969BF">
            <w:pPr>
              <w:ind w:left="113"/>
              <w:rPr>
                <w:b/>
                <w:bCs/>
              </w:rPr>
            </w:pPr>
            <w:r w:rsidRPr="00452E94">
              <w:rPr>
                <w:b/>
                <w:bCs/>
              </w:rPr>
              <w:t>Desired trend</w:t>
            </w:r>
          </w:p>
          <w:p w14:paraId="604BEE6F" w14:textId="30F740C4" w:rsidR="002405AC" w:rsidRPr="00452E94" w:rsidRDefault="002405AC" w:rsidP="00A969BF">
            <w:pPr>
              <w:ind w:left="113"/>
            </w:pPr>
            <w:r w:rsidRPr="00452E94">
              <w:t>Down </w:t>
            </w:r>
          </w:p>
        </w:tc>
      </w:tr>
      <w:tr w:rsidR="002405AC" w:rsidRPr="00452E94" w14:paraId="33633DF2" w14:textId="77777777">
        <w:tc>
          <w:tcPr>
            <w:tcW w:w="13884" w:type="dxa"/>
            <w:tcBorders>
              <w:top w:val="single" w:sz="6" w:space="0" w:color="auto"/>
              <w:left w:val="single" w:sz="6" w:space="0" w:color="auto"/>
              <w:bottom w:val="single" w:sz="6" w:space="0" w:color="auto"/>
              <w:right w:val="single" w:sz="6" w:space="0" w:color="auto"/>
            </w:tcBorders>
            <w:hideMark/>
          </w:tcPr>
          <w:p w14:paraId="349FCD09" w14:textId="77777777" w:rsidR="002405AC" w:rsidRPr="00452E94" w:rsidRDefault="002405AC" w:rsidP="00A969BF">
            <w:pPr>
              <w:ind w:left="113"/>
              <w:rPr>
                <w:b/>
                <w:bCs/>
              </w:rPr>
            </w:pPr>
            <w:r w:rsidRPr="00452E94">
              <w:rPr>
                <w:b/>
                <w:bCs/>
              </w:rPr>
              <w:t>Measure</w:t>
            </w:r>
          </w:p>
          <w:p w14:paraId="6619ECF7" w14:textId="32C11718" w:rsidR="002405AC" w:rsidRPr="00452E94" w:rsidRDefault="002405AC" w:rsidP="00A969BF">
            <w:pPr>
              <w:ind w:left="113"/>
            </w:pPr>
            <w:r w:rsidRPr="00452E94">
              <w:t>Disability pay gap</w:t>
            </w:r>
            <w:r w:rsidRPr="00452E94">
              <w:rPr>
                <w:rStyle w:val="FootnoteReference"/>
              </w:rPr>
              <w:footnoteReference w:id="19"/>
            </w:r>
            <w:r w:rsidRPr="00452E94">
              <w:t>. </w:t>
            </w:r>
          </w:p>
          <w:p w14:paraId="5234B58B" w14:textId="77777777" w:rsidR="003E3D97" w:rsidRPr="00452E94" w:rsidRDefault="003E3D97" w:rsidP="00A969BF">
            <w:pPr>
              <w:ind w:left="113"/>
              <w:rPr>
                <w:b/>
                <w:bCs/>
              </w:rPr>
            </w:pPr>
            <w:r w:rsidRPr="00452E94">
              <w:rPr>
                <w:b/>
                <w:bCs/>
              </w:rPr>
              <w:t>Baseline</w:t>
            </w:r>
          </w:p>
          <w:p w14:paraId="4E8A34FA" w14:textId="771A978B" w:rsidR="002405AC" w:rsidRPr="00452E94" w:rsidRDefault="002405AC" w:rsidP="00A969BF">
            <w:pPr>
              <w:ind w:left="113"/>
            </w:pPr>
            <w:r w:rsidRPr="00452E94">
              <w:t>Total: 8.6% </w:t>
            </w:r>
          </w:p>
          <w:p w14:paraId="15A5D486" w14:textId="77777777" w:rsidR="003E3D97" w:rsidRPr="00452E94" w:rsidRDefault="003E3D97" w:rsidP="00A969BF">
            <w:pPr>
              <w:ind w:left="113"/>
              <w:rPr>
                <w:b/>
                <w:bCs/>
              </w:rPr>
            </w:pPr>
            <w:r w:rsidRPr="00452E94">
              <w:rPr>
                <w:b/>
                <w:bCs/>
              </w:rPr>
              <w:t>Source</w:t>
            </w:r>
          </w:p>
          <w:p w14:paraId="2214C64D" w14:textId="3C229473" w:rsidR="002405AC" w:rsidRPr="00452E94" w:rsidRDefault="002405AC" w:rsidP="00A969BF">
            <w:pPr>
              <w:ind w:left="113"/>
            </w:pPr>
            <w:r w:rsidRPr="00452E94">
              <w:t>Household Labour Force Survey June 2025 quarter </w:t>
            </w:r>
          </w:p>
          <w:p w14:paraId="28143DA8" w14:textId="77777777" w:rsidR="003E3D97" w:rsidRPr="00452E94" w:rsidRDefault="003E3D97" w:rsidP="00A969BF">
            <w:pPr>
              <w:ind w:left="113"/>
              <w:rPr>
                <w:b/>
                <w:bCs/>
              </w:rPr>
            </w:pPr>
            <w:r w:rsidRPr="00452E94">
              <w:rPr>
                <w:b/>
                <w:bCs/>
              </w:rPr>
              <w:t>Desired trend</w:t>
            </w:r>
          </w:p>
          <w:p w14:paraId="45DC66DE" w14:textId="703E7B7C" w:rsidR="002405AC" w:rsidRPr="00452E94" w:rsidRDefault="002405AC" w:rsidP="00A969BF">
            <w:pPr>
              <w:ind w:left="113"/>
            </w:pPr>
            <w:r w:rsidRPr="00452E94">
              <w:t>Down </w:t>
            </w:r>
          </w:p>
        </w:tc>
      </w:tr>
      <w:tr w:rsidR="003E3D97" w:rsidRPr="00452E94" w14:paraId="392DB8C4" w14:textId="77777777">
        <w:tc>
          <w:tcPr>
            <w:tcW w:w="13884" w:type="dxa"/>
            <w:tcBorders>
              <w:top w:val="single" w:sz="6" w:space="0" w:color="auto"/>
              <w:left w:val="single" w:sz="6" w:space="0" w:color="auto"/>
              <w:bottom w:val="single" w:sz="6" w:space="0" w:color="auto"/>
              <w:right w:val="single" w:sz="6" w:space="0" w:color="auto"/>
            </w:tcBorders>
            <w:hideMark/>
          </w:tcPr>
          <w:p w14:paraId="2387371C" w14:textId="77777777" w:rsidR="003E3D97" w:rsidRPr="00452E94" w:rsidRDefault="003E3D97" w:rsidP="00A969BF">
            <w:pPr>
              <w:ind w:left="113"/>
              <w:rPr>
                <w:b/>
                <w:bCs/>
              </w:rPr>
            </w:pPr>
            <w:r w:rsidRPr="00452E94">
              <w:rPr>
                <w:b/>
                <w:bCs/>
              </w:rPr>
              <w:t>Measure</w:t>
            </w:r>
          </w:p>
          <w:p w14:paraId="22D20BCE" w14:textId="6746D5DC" w:rsidR="003E3D97" w:rsidRPr="00452E94" w:rsidRDefault="003E3D97" w:rsidP="00A969BF">
            <w:pPr>
              <w:ind w:left="113"/>
            </w:pPr>
            <w:r w:rsidRPr="00452E94">
              <w:t>Percentage of employed disabled adults (aged 15-64 years) who were satisfied or very satisfied with their job. </w:t>
            </w:r>
          </w:p>
          <w:p w14:paraId="31FCB061" w14:textId="77777777" w:rsidR="003E3D97" w:rsidRPr="00452E94" w:rsidRDefault="003E3D97" w:rsidP="00A969BF">
            <w:pPr>
              <w:ind w:left="113"/>
              <w:rPr>
                <w:b/>
                <w:bCs/>
              </w:rPr>
            </w:pPr>
            <w:r w:rsidRPr="00452E94">
              <w:rPr>
                <w:b/>
                <w:bCs/>
              </w:rPr>
              <w:t>Baseline</w:t>
            </w:r>
          </w:p>
          <w:p w14:paraId="4CA1A821" w14:textId="06F9A35C" w:rsidR="003E3D97" w:rsidRPr="00452E94" w:rsidRDefault="003E3D97" w:rsidP="00A969BF">
            <w:pPr>
              <w:ind w:left="113"/>
            </w:pPr>
            <w:r w:rsidRPr="00452E94">
              <w:t>Total: 65.9% </w:t>
            </w:r>
          </w:p>
          <w:p w14:paraId="70BBDCAB" w14:textId="77777777" w:rsidR="003E3D97" w:rsidRPr="00452E94" w:rsidRDefault="003E3D97" w:rsidP="00A969BF">
            <w:pPr>
              <w:ind w:left="113"/>
            </w:pPr>
            <w:r w:rsidRPr="00452E94">
              <w:t>Māori: 75.7% </w:t>
            </w:r>
          </w:p>
          <w:p w14:paraId="0E8CB031" w14:textId="77777777" w:rsidR="003E3D97" w:rsidRPr="00452E94" w:rsidRDefault="003E3D97" w:rsidP="00A969BF">
            <w:pPr>
              <w:ind w:left="113"/>
            </w:pPr>
            <w:r w:rsidRPr="00452E94">
              <w:t>Pacific: 61.5%</w:t>
            </w:r>
          </w:p>
          <w:p w14:paraId="01A9C794" w14:textId="77777777" w:rsidR="003E3D97" w:rsidRPr="00452E94" w:rsidRDefault="003E3D97" w:rsidP="00A969BF">
            <w:pPr>
              <w:ind w:left="113"/>
              <w:rPr>
                <w:b/>
                <w:bCs/>
              </w:rPr>
            </w:pPr>
            <w:r w:rsidRPr="00452E94">
              <w:rPr>
                <w:b/>
                <w:bCs/>
              </w:rPr>
              <w:t>Source</w:t>
            </w:r>
          </w:p>
          <w:p w14:paraId="64B9F2BA" w14:textId="704E29E2" w:rsidR="003E3D97" w:rsidRPr="00452E94" w:rsidRDefault="003E3D97" w:rsidP="00A969BF">
            <w:pPr>
              <w:ind w:left="113"/>
            </w:pPr>
            <w:r w:rsidRPr="00452E94">
              <w:t>General Social Survey 2023 </w:t>
            </w:r>
          </w:p>
          <w:p w14:paraId="3D91C341" w14:textId="77777777" w:rsidR="003E3D97" w:rsidRPr="00452E94" w:rsidRDefault="003E3D97" w:rsidP="00A969BF">
            <w:pPr>
              <w:ind w:left="113"/>
              <w:rPr>
                <w:b/>
                <w:bCs/>
              </w:rPr>
            </w:pPr>
            <w:r w:rsidRPr="00452E94">
              <w:rPr>
                <w:b/>
                <w:bCs/>
              </w:rPr>
              <w:t>Desired trend</w:t>
            </w:r>
          </w:p>
          <w:p w14:paraId="6B911DB6" w14:textId="2612E2C1" w:rsidR="003E3D97" w:rsidRPr="00452E94" w:rsidRDefault="003E3D97" w:rsidP="00A969BF">
            <w:pPr>
              <w:ind w:left="113"/>
            </w:pPr>
            <w:r w:rsidRPr="00452E94">
              <w:t>Up </w:t>
            </w:r>
          </w:p>
        </w:tc>
      </w:tr>
      <w:tr w:rsidR="003E3D97" w:rsidRPr="00452E94" w14:paraId="7D2E7FB1" w14:textId="77777777">
        <w:tc>
          <w:tcPr>
            <w:tcW w:w="13884" w:type="dxa"/>
            <w:tcBorders>
              <w:top w:val="single" w:sz="6" w:space="0" w:color="auto"/>
              <w:left w:val="single" w:sz="6" w:space="0" w:color="auto"/>
              <w:bottom w:val="single" w:sz="6" w:space="0" w:color="auto"/>
              <w:right w:val="single" w:sz="6" w:space="0" w:color="auto"/>
            </w:tcBorders>
            <w:hideMark/>
          </w:tcPr>
          <w:p w14:paraId="6DED3546" w14:textId="77777777" w:rsidR="003E3D97" w:rsidRPr="00452E94" w:rsidRDefault="003E3D97" w:rsidP="00F91E73">
            <w:pPr>
              <w:ind w:left="113"/>
              <w:rPr>
                <w:b/>
                <w:bCs/>
              </w:rPr>
            </w:pPr>
            <w:r w:rsidRPr="00452E94">
              <w:rPr>
                <w:b/>
                <w:bCs/>
              </w:rPr>
              <w:t>Measure</w:t>
            </w:r>
          </w:p>
          <w:p w14:paraId="79E66FE3" w14:textId="58A931ED" w:rsidR="003E3D97" w:rsidRPr="00452E94" w:rsidRDefault="003E3D97" w:rsidP="00F91E73">
            <w:pPr>
              <w:ind w:left="113"/>
            </w:pPr>
            <w:r w:rsidRPr="00452E94">
              <w:t>Percentage of disabled young people (aged 15-24 years) in employment, education, or training.</w:t>
            </w:r>
          </w:p>
          <w:p w14:paraId="237741FE" w14:textId="77777777" w:rsidR="003E3D97" w:rsidRPr="00452E94" w:rsidRDefault="003E3D97" w:rsidP="00A969BF">
            <w:pPr>
              <w:ind w:left="113"/>
              <w:rPr>
                <w:b/>
                <w:bCs/>
              </w:rPr>
            </w:pPr>
            <w:r w:rsidRPr="00452E94">
              <w:rPr>
                <w:b/>
                <w:bCs/>
              </w:rPr>
              <w:t>Baseline</w:t>
            </w:r>
          </w:p>
          <w:p w14:paraId="541A9890" w14:textId="0709F135" w:rsidR="003E3D97" w:rsidRPr="00452E94" w:rsidRDefault="003E3D97" w:rsidP="00A969BF">
            <w:pPr>
              <w:ind w:left="113"/>
            </w:pPr>
            <w:r w:rsidRPr="00452E94">
              <w:t>Total: 47.9%</w:t>
            </w:r>
          </w:p>
          <w:p w14:paraId="1B5BA51B" w14:textId="77777777" w:rsidR="003E3D97" w:rsidRPr="00452E94" w:rsidRDefault="003E3D97" w:rsidP="00A969BF">
            <w:pPr>
              <w:ind w:left="113"/>
            </w:pPr>
            <w:r w:rsidRPr="00452E94">
              <w:t>Māori: 41.0%</w:t>
            </w:r>
          </w:p>
          <w:p w14:paraId="63B89D28" w14:textId="77777777" w:rsidR="003E3D97" w:rsidRPr="00452E94" w:rsidRDefault="003E3D97" w:rsidP="00A969BF">
            <w:pPr>
              <w:ind w:left="113"/>
              <w:rPr>
                <w:b/>
                <w:bCs/>
              </w:rPr>
            </w:pPr>
            <w:r w:rsidRPr="00452E94">
              <w:rPr>
                <w:b/>
                <w:bCs/>
              </w:rPr>
              <w:t>Source</w:t>
            </w:r>
          </w:p>
          <w:p w14:paraId="1FF6A4BD" w14:textId="7BD98B0E" w:rsidR="003E3D97" w:rsidRPr="00452E94" w:rsidRDefault="003E3D97" w:rsidP="00A969BF">
            <w:pPr>
              <w:ind w:left="113"/>
            </w:pPr>
            <w:r w:rsidRPr="00452E94">
              <w:t>Household Labour Force Survey June 2025 quarter </w:t>
            </w:r>
          </w:p>
          <w:p w14:paraId="36C449E4" w14:textId="77777777" w:rsidR="003E3D97" w:rsidRPr="00452E94" w:rsidRDefault="003E3D97" w:rsidP="00A969BF">
            <w:pPr>
              <w:ind w:left="113"/>
              <w:rPr>
                <w:b/>
                <w:bCs/>
              </w:rPr>
            </w:pPr>
            <w:r w:rsidRPr="00452E94">
              <w:rPr>
                <w:b/>
                <w:bCs/>
              </w:rPr>
              <w:t>Desired trend</w:t>
            </w:r>
          </w:p>
          <w:p w14:paraId="2D67AB97" w14:textId="40772B48" w:rsidR="003E3D97" w:rsidRPr="00452E94" w:rsidRDefault="003E3D97" w:rsidP="00A969BF">
            <w:pPr>
              <w:ind w:left="113"/>
            </w:pPr>
            <w:r w:rsidRPr="00452E94">
              <w:t>Up </w:t>
            </w:r>
          </w:p>
        </w:tc>
      </w:tr>
      <w:tr w:rsidR="00947DF0" w:rsidRPr="00452E94" w14:paraId="33401BA6" w14:textId="77777777" w:rsidTr="38DFD52C">
        <w:tc>
          <w:tcPr>
            <w:tcW w:w="138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BE5A035" w14:textId="77777777" w:rsidR="00947DF0" w:rsidRPr="00452E94" w:rsidRDefault="00947DF0" w:rsidP="00A969BF">
            <w:pPr>
              <w:ind w:left="113"/>
            </w:pPr>
            <w:bookmarkStart w:id="73" w:name="_Toc215217279"/>
            <w:r w:rsidRPr="004E2FC9">
              <w:rPr>
                <w:rStyle w:val="Heading3Char"/>
              </w:rPr>
              <w:t>Health</w:t>
            </w:r>
            <w:bookmarkEnd w:id="73"/>
            <w:r w:rsidRPr="00AB06FA">
              <w:rPr>
                <w:rFonts w:eastAsiaTheme="majorEastAsia" w:cstheme="majorBidi"/>
                <w:color w:val="4D2D7A"/>
                <w:sz w:val="28"/>
                <w:szCs w:val="28"/>
                <w:lang w:val="en-US" w:eastAsia="ja-JP"/>
              </w:rPr>
              <w:t> </w:t>
            </w:r>
            <w:r w:rsidRPr="00452E94">
              <w:br/>
            </w:r>
            <w:r w:rsidR="004C5F67" w:rsidRPr="00452E94">
              <w:t>Disabled people will achieve the highest possible standard of health and wellbeing. They will decide what this means for themselves and their whānau. </w:t>
            </w:r>
          </w:p>
        </w:tc>
      </w:tr>
      <w:tr w:rsidR="003E3D97" w:rsidRPr="00452E94" w14:paraId="267D54DA" w14:textId="77777777">
        <w:tc>
          <w:tcPr>
            <w:tcW w:w="13884" w:type="dxa"/>
            <w:tcBorders>
              <w:top w:val="single" w:sz="6" w:space="0" w:color="auto"/>
              <w:left w:val="single" w:sz="6" w:space="0" w:color="auto"/>
              <w:bottom w:val="single" w:sz="6" w:space="0" w:color="auto"/>
              <w:right w:val="single" w:sz="6" w:space="0" w:color="auto"/>
            </w:tcBorders>
            <w:hideMark/>
          </w:tcPr>
          <w:p w14:paraId="36BC2124" w14:textId="77777777" w:rsidR="003E3D97" w:rsidRPr="00452E94" w:rsidRDefault="003E3D97" w:rsidP="00A969BF">
            <w:pPr>
              <w:ind w:left="113"/>
              <w:rPr>
                <w:b/>
                <w:bCs/>
              </w:rPr>
            </w:pPr>
            <w:r w:rsidRPr="00452E94">
              <w:rPr>
                <w:b/>
                <w:bCs/>
              </w:rPr>
              <w:t>Measure</w:t>
            </w:r>
          </w:p>
          <w:p w14:paraId="6525CB9B" w14:textId="12C8A705" w:rsidR="003E3D97" w:rsidRPr="00452E94" w:rsidRDefault="003E3D97" w:rsidP="00A969BF">
            <w:pPr>
              <w:ind w:left="113"/>
            </w:pPr>
            <w:r w:rsidRPr="00452E94">
              <w:t>Percentage of disabled people with good, very good, or excellent self-rated health.</w:t>
            </w:r>
          </w:p>
          <w:p w14:paraId="007EBDD0" w14:textId="77777777" w:rsidR="003E3D97" w:rsidRPr="00452E94" w:rsidRDefault="003E3D97" w:rsidP="00A969BF">
            <w:pPr>
              <w:ind w:left="113"/>
              <w:rPr>
                <w:b/>
                <w:bCs/>
              </w:rPr>
            </w:pPr>
            <w:r w:rsidRPr="00452E94">
              <w:rPr>
                <w:b/>
                <w:bCs/>
              </w:rPr>
              <w:t>Baseline</w:t>
            </w:r>
          </w:p>
          <w:p w14:paraId="5624CDEE" w14:textId="36B608DC" w:rsidR="003E3D97" w:rsidRPr="00452E94" w:rsidRDefault="003E3D97" w:rsidP="00A969BF">
            <w:pPr>
              <w:ind w:left="113"/>
            </w:pPr>
            <w:r w:rsidRPr="00452E94">
              <w:t>Adults (15 years and over):</w:t>
            </w:r>
          </w:p>
          <w:p w14:paraId="5CFD1593" w14:textId="77777777" w:rsidR="003E3D97" w:rsidRPr="00452E94" w:rsidRDefault="003E3D97" w:rsidP="00AB06FA">
            <w:pPr>
              <w:pStyle w:val="ListParagraph"/>
              <w:numPr>
                <w:ilvl w:val="0"/>
                <w:numId w:val="61"/>
              </w:numPr>
              <w:rPr>
                <w:sz w:val="24"/>
                <w:szCs w:val="24"/>
              </w:rPr>
            </w:pPr>
            <w:r w:rsidRPr="00452E94">
              <w:rPr>
                <w:sz w:val="24"/>
                <w:szCs w:val="24"/>
              </w:rPr>
              <w:t xml:space="preserve">  Total: 60.0% </w:t>
            </w:r>
          </w:p>
          <w:p w14:paraId="74319ABD" w14:textId="77777777" w:rsidR="003E3D97" w:rsidRPr="00452E94" w:rsidRDefault="003E3D97" w:rsidP="00AB06FA">
            <w:pPr>
              <w:pStyle w:val="ListParagraph"/>
              <w:numPr>
                <w:ilvl w:val="0"/>
                <w:numId w:val="61"/>
              </w:numPr>
              <w:rPr>
                <w:sz w:val="24"/>
                <w:szCs w:val="24"/>
              </w:rPr>
            </w:pPr>
            <w:r w:rsidRPr="00452E94">
              <w:rPr>
                <w:sz w:val="24"/>
                <w:szCs w:val="24"/>
              </w:rPr>
              <w:t xml:space="preserve">  Māori: 48.8% </w:t>
            </w:r>
          </w:p>
          <w:p w14:paraId="2E0A4BE8" w14:textId="77777777" w:rsidR="003E3D97" w:rsidRPr="00AB06FA" w:rsidRDefault="003E3D97" w:rsidP="00AB06FA">
            <w:pPr>
              <w:pStyle w:val="ListParagraph"/>
              <w:numPr>
                <w:ilvl w:val="0"/>
                <w:numId w:val="61"/>
              </w:numPr>
              <w:rPr>
                <w:sz w:val="24"/>
                <w:szCs w:val="24"/>
              </w:rPr>
            </w:pPr>
            <w:r w:rsidRPr="00452E94">
              <w:rPr>
                <w:sz w:val="24"/>
                <w:szCs w:val="24"/>
              </w:rPr>
              <w:t xml:space="preserve">  Pacific: 67.7% (</w:t>
            </w:r>
            <w:r w:rsidRPr="00AB06FA">
              <w:rPr>
                <w:sz w:val="24"/>
                <w:szCs w:val="24"/>
              </w:rPr>
              <w:t>pooled data 2021/22 to 2023/24)</w:t>
            </w:r>
          </w:p>
          <w:p w14:paraId="5C0ED7E0" w14:textId="77777777" w:rsidR="003E3D97" w:rsidRPr="00452E94" w:rsidRDefault="003E3D97" w:rsidP="00A969BF">
            <w:pPr>
              <w:ind w:left="113"/>
            </w:pPr>
            <w:r w:rsidRPr="00452E94">
              <w:t xml:space="preserve">Children (5-14 years, parent-rated, pooled data 2022/23 to 2023/24): </w:t>
            </w:r>
          </w:p>
          <w:p w14:paraId="407C88FD" w14:textId="77777777" w:rsidR="003E3D97" w:rsidRPr="00452E94" w:rsidRDefault="003E3D97" w:rsidP="00AB06FA">
            <w:pPr>
              <w:pStyle w:val="ListParagraph"/>
              <w:numPr>
                <w:ilvl w:val="0"/>
                <w:numId w:val="61"/>
              </w:numPr>
              <w:rPr>
                <w:sz w:val="24"/>
                <w:szCs w:val="24"/>
              </w:rPr>
            </w:pPr>
            <w:r w:rsidRPr="00452E94">
              <w:rPr>
                <w:sz w:val="24"/>
                <w:szCs w:val="24"/>
              </w:rPr>
              <w:t xml:space="preserve">  Total: 86.0%</w:t>
            </w:r>
          </w:p>
          <w:p w14:paraId="04A018DF" w14:textId="77777777" w:rsidR="003E3D97" w:rsidRPr="00452E94" w:rsidRDefault="003E3D97" w:rsidP="00AB06FA">
            <w:pPr>
              <w:pStyle w:val="ListParagraph"/>
              <w:numPr>
                <w:ilvl w:val="0"/>
                <w:numId w:val="61"/>
              </w:numPr>
              <w:rPr>
                <w:sz w:val="24"/>
                <w:szCs w:val="24"/>
              </w:rPr>
            </w:pPr>
            <w:r w:rsidRPr="00452E94">
              <w:rPr>
                <w:sz w:val="24"/>
                <w:szCs w:val="24"/>
              </w:rPr>
              <w:t xml:space="preserve">  Māori: 84.5%</w:t>
            </w:r>
          </w:p>
          <w:p w14:paraId="0CE6D704" w14:textId="77777777" w:rsidR="003E3D97" w:rsidRPr="00452E94" w:rsidRDefault="003E3D97" w:rsidP="00AB06FA">
            <w:pPr>
              <w:pStyle w:val="ListParagraph"/>
              <w:numPr>
                <w:ilvl w:val="0"/>
                <w:numId w:val="61"/>
              </w:numPr>
              <w:rPr>
                <w:sz w:val="24"/>
                <w:szCs w:val="24"/>
              </w:rPr>
            </w:pPr>
            <w:r w:rsidRPr="00452E94">
              <w:rPr>
                <w:sz w:val="24"/>
                <w:szCs w:val="24"/>
              </w:rPr>
              <w:t xml:space="preserve">  Pacific: 88.9%</w:t>
            </w:r>
          </w:p>
          <w:p w14:paraId="791AE595" w14:textId="77777777" w:rsidR="005B4947" w:rsidRPr="00452E94" w:rsidRDefault="005B4947" w:rsidP="00A969BF">
            <w:pPr>
              <w:ind w:left="113"/>
              <w:rPr>
                <w:b/>
                <w:bCs/>
              </w:rPr>
            </w:pPr>
            <w:r w:rsidRPr="00452E94">
              <w:rPr>
                <w:b/>
                <w:bCs/>
              </w:rPr>
              <w:t>Source</w:t>
            </w:r>
          </w:p>
          <w:p w14:paraId="32CBF939" w14:textId="30D511DC" w:rsidR="003E3D97" w:rsidRPr="00452E94" w:rsidRDefault="003E3D97" w:rsidP="00A969BF">
            <w:pPr>
              <w:ind w:left="113"/>
            </w:pPr>
            <w:r w:rsidRPr="00452E94">
              <w:t>NZ Health Survey 2023/24 </w:t>
            </w:r>
          </w:p>
          <w:p w14:paraId="741B1451" w14:textId="77777777" w:rsidR="005B4947" w:rsidRPr="00452E94" w:rsidRDefault="005B4947" w:rsidP="00A969BF">
            <w:pPr>
              <w:ind w:left="113"/>
              <w:rPr>
                <w:b/>
                <w:bCs/>
              </w:rPr>
            </w:pPr>
            <w:r w:rsidRPr="00452E94">
              <w:rPr>
                <w:b/>
                <w:bCs/>
              </w:rPr>
              <w:t>Desired trend</w:t>
            </w:r>
          </w:p>
          <w:p w14:paraId="34792496" w14:textId="3D5EACE1" w:rsidR="003E3D97" w:rsidRPr="00452E94" w:rsidRDefault="003E3D97" w:rsidP="00A969BF">
            <w:pPr>
              <w:ind w:left="113"/>
            </w:pPr>
            <w:r w:rsidRPr="00452E94">
              <w:t>Up </w:t>
            </w:r>
          </w:p>
        </w:tc>
      </w:tr>
      <w:tr w:rsidR="005B4947" w:rsidRPr="00452E94" w14:paraId="4106171D" w14:textId="77777777">
        <w:tc>
          <w:tcPr>
            <w:tcW w:w="13884" w:type="dxa"/>
            <w:tcBorders>
              <w:top w:val="single" w:sz="6" w:space="0" w:color="auto"/>
              <w:left w:val="single" w:sz="6" w:space="0" w:color="auto"/>
              <w:bottom w:val="single" w:sz="6" w:space="0" w:color="auto"/>
              <w:right w:val="single" w:sz="6" w:space="0" w:color="auto"/>
            </w:tcBorders>
            <w:hideMark/>
          </w:tcPr>
          <w:p w14:paraId="06A3EC4F" w14:textId="77777777" w:rsidR="005B4947" w:rsidRPr="00452E94" w:rsidRDefault="005B4947" w:rsidP="00A969BF">
            <w:pPr>
              <w:ind w:left="113"/>
              <w:rPr>
                <w:b/>
                <w:bCs/>
              </w:rPr>
            </w:pPr>
            <w:r w:rsidRPr="00452E94">
              <w:rPr>
                <w:b/>
                <w:bCs/>
              </w:rPr>
              <w:t>Measure</w:t>
            </w:r>
          </w:p>
          <w:p w14:paraId="0C3F7619" w14:textId="485882EF" w:rsidR="005B4947" w:rsidRPr="00452E94" w:rsidRDefault="005B4947" w:rsidP="00A969BF">
            <w:pPr>
              <w:ind w:left="113"/>
            </w:pPr>
            <w:r w:rsidRPr="00452E94">
              <w:t>Percentage of disabled adults (aged 15 years and over) who reported that the health care professional at their most recent appointment involved them as much as they wanted in making decisions about their treatment and care. </w:t>
            </w:r>
          </w:p>
          <w:p w14:paraId="0130BFAF" w14:textId="77777777" w:rsidR="005B4947" w:rsidRPr="00452E94" w:rsidRDefault="005B4947" w:rsidP="00A969BF">
            <w:pPr>
              <w:ind w:left="113"/>
              <w:rPr>
                <w:b/>
                <w:bCs/>
              </w:rPr>
            </w:pPr>
            <w:r w:rsidRPr="00452E94">
              <w:rPr>
                <w:b/>
                <w:bCs/>
              </w:rPr>
              <w:t>Baseline</w:t>
            </w:r>
          </w:p>
          <w:p w14:paraId="50D8F35F" w14:textId="3C9A2957" w:rsidR="005B4947" w:rsidRPr="00452E94" w:rsidRDefault="005B4947" w:rsidP="00A969BF">
            <w:pPr>
              <w:ind w:left="113"/>
            </w:pPr>
            <w:r w:rsidRPr="00452E94">
              <w:t>Total: 87.2% </w:t>
            </w:r>
          </w:p>
          <w:p w14:paraId="2DFD5389" w14:textId="77777777" w:rsidR="005B4947" w:rsidRPr="00452E94" w:rsidRDefault="005B4947" w:rsidP="00A969BF">
            <w:pPr>
              <w:ind w:left="113"/>
            </w:pPr>
            <w:r w:rsidRPr="00452E94">
              <w:t>Māori: 86.7% </w:t>
            </w:r>
          </w:p>
          <w:p w14:paraId="00AE85EA" w14:textId="77777777" w:rsidR="005B4947" w:rsidRPr="00452E94" w:rsidRDefault="005B4947" w:rsidP="00A969BF">
            <w:pPr>
              <w:ind w:left="113"/>
            </w:pPr>
            <w:r w:rsidRPr="00452E94">
              <w:t>Pacific: 86.6% </w:t>
            </w:r>
          </w:p>
          <w:p w14:paraId="7723FA75" w14:textId="77777777" w:rsidR="005B4947" w:rsidRPr="00452E94" w:rsidRDefault="005B4947" w:rsidP="00A969BF">
            <w:pPr>
              <w:ind w:left="113"/>
              <w:rPr>
                <w:b/>
                <w:bCs/>
              </w:rPr>
            </w:pPr>
            <w:r w:rsidRPr="00452E94">
              <w:rPr>
                <w:b/>
                <w:bCs/>
              </w:rPr>
              <w:t>Source</w:t>
            </w:r>
          </w:p>
          <w:p w14:paraId="314C229F" w14:textId="23C27C36" w:rsidR="005B4947" w:rsidRPr="00452E94" w:rsidRDefault="005B4947" w:rsidP="00A969BF">
            <w:pPr>
              <w:ind w:left="113"/>
            </w:pPr>
            <w:r w:rsidRPr="00452E94">
              <w:t>HQSC adult primary care patient experience survey 2024  </w:t>
            </w:r>
          </w:p>
          <w:p w14:paraId="7B70A148" w14:textId="77777777" w:rsidR="005B4947" w:rsidRPr="00452E94" w:rsidRDefault="005B4947" w:rsidP="00A969BF">
            <w:pPr>
              <w:ind w:left="113"/>
              <w:rPr>
                <w:b/>
                <w:bCs/>
              </w:rPr>
            </w:pPr>
            <w:r w:rsidRPr="00452E94">
              <w:rPr>
                <w:b/>
                <w:bCs/>
              </w:rPr>
              <w:t>Desired trend</w:t>
            </w:r>
          </w:p>
          <w:p w14:paraId="41ED208A" w14:textId="647F1C61" w:rsidR="005B4947" w:rsidRPr="00452E94" w:rsidRDefault="005B4947" w:rsidP="00A969BF">
            <w:pPr>
              <w:ind w:left="113"/>
            </w:pPr>
            <w:r w:rsidRPr="00452E94">
              <w:t>Up </w:t>
            </w:r>
          </w:p>
        </w:tc>
      </w:tr>
      <w:tr w:rsidR="005B4947" w:rsidRPr="00452E94" w14:paraId="7A805021" w14:textId="77777777">
        <w:tc>
          <w:tcPr>
            <w:tcW w:w="13884" w:type="dxa"/>
            <w:tcBorders>
              <w:top w:val="single" w:sz="6" w:space="0" w:color="auto"/>
              <w:left w:val="single" w:sz="6" w:space="0" w:color="auto"/>
              <w:bottom w:val="single" w:sz="6" w:space="0" w:color="auto"/>
              <w:right w:val="single" w:sz="6" w:space="0" w:color="auto"/>
            </w:tcBorders>
            <w:hideMark/>
          </w:tcPr>
          <w:p w14:paraId="6DA21E14" w14:textId="77777777" w:rsidR="00E27786" w:rsidRPr="00452E94" w:rsidRDefault="00E27786" w:rsidP="00A969BF">
            <w:pPr>
              <w:ind w:left="113"/>
              <w:rPr>
                <w:b/>
                <w:bCs/>
              </w:rPr>
            </w:pPr>
            <w:r w:rsidRPr="00452E94">
              <w:rPr>
                <w:b/>
                <w:bCs/>
              </w:rPr>
              <w:t>Measure</w:t>
            </w:r>
          </w:p>
          <w:p w14:paraId="1B05E275" w14:textId="1449C89E" w:rsidR="005B4947" w:rsidRPr="00452E94" w:rsidRDefault="005B4947" w:rsidP="00A969BF">
            <w:pPr>
              <w:ind w:left="113"/>
            </w:pPr>
            <w:r w:rsidRPr="00452E94">
              <w:t>Percentage of disabled adults (aged 15 years and over) who had unmet need for a GP. </w:t>
            </w:r>
          </w:p>
          <w:p w14:paraId="6C721EE8" w14:textId="77777777" w:rsidR="00E27786" w:rsidRPr="00452E94" w:rsidRDefault="00E27786" w:rsidP="00A969BF">
            <w:pPr>
              <w:ind w:left="113"/>
              <w:rPr>
                <w:b/>
                <w:bCs/>
              </w:rPr>
            </w:pPr>
            <w:r w:rsidRPr="00452E94">
              <w:rPr>
                <w:b/>
                <w:bCs/>
              </w:rPr>
              <w:t>Baseline</w:t>
            </w:r>
          </w:p>
          <w:p w14:paraId="62CC3DD1" w14:textId="10D592EC" w:rsidR="005B4947" w:rsidRPr="00452E94" w:rsidRDefault="005B4947" w:rsidP="00A969BF">
            <w:pPr>
              <w:ind w:left="113"/>
            </w:pPr>
            <w:r w:rsidRPr="00452E94">
              <w:t>Data available in late 2025 </w:t>
            </w:r>
          </w:p>
          <w:p w14:paraId="3365FC7C" w14:textId="77777777" w:rsidR="00E27786" w:rsidRPr="00452E94" w:rsidRDefault="00E27786" w:rsidP="00A969BF">
            <w:pPr>
              <w:ind w:left="113"/>
              <w:rPr>
                <w:b/>
                <w:bCs/>
              </w:rPr>
            </w:pPr>
            <w:r w:rsidRPr="00452E94">
              <w:rPr>
                <w:b/>
                <w:bCs/>
              </w:rPr>
              <w:t>Source</w:t>
            </w:r>
          </w:p>
          <w:p w14:paraId="612BD9E1" w14:textId="67A8021D" w:rsidR="005B4947" w:rsidRPr="00452E94" w:rsidRDefault="005B4947" w:rsidP="00A969BF">
            <w:pPr>
              <w:ind w:left="113"/>
            </w:pPr>
            <w:r w:rsidRPr="00452E94">
              <w:t>NZ Health Survey 2023/24 </w:t>
            </w:r>
          </w:p>
          <w:p w14:paraId="2695DB2E" w14:textId="77777777" w:rsidR="00E27786" w:rsidRPr="00452E94" w:rsidRDefault="00E27786" w:rsidP="00A969BF">
            <w:pPr>
              <w:ind w:left="113"/>
              <w:rPr>
                <w:b/>
                <w:bCs/>
              </w:rPr>
            </w:pPr>
            <w:r w:rsidRPr="00452E94">
              <w:rPr>
                <w:b/>
                <w:bCs/>
              </w:rPr>
              <w:t>Desired trend</w:t>
            </w:r>
          </w:p>
          <w:p w14:paraId="09075CD0" w14:textId="6C98377E" w:rsidR="005B4947" w:rsidRPr="00452E94" w:rsidRDefault="005B4947" w:rsidP="00A969BF">
            <w:pPr>
              <w:ind w:left="113"/>
            </w:pPr>
            <w:r w:rsidRPr="00452E94">
              <w:t>Down </w:t>
            </w:r>
          </w:p>
        </w:tc>
      </w:tr>
      <w:tr w:rsidR="00E27786" w:rsidRPr="00452E94" w14:paraId="12493577" w14:textId="77777777">
        <w:tc>
          <w:tcPr>
            <w:tcW w:w="13884" w:type="dxa"/>
            <w:tcBorders>
              <w:top w:val="single" w:sz="6" w:space="0" w:color="auto"/>
              <w:left w:val="single" w:sz="6" w:space="0" w:color="auto"/>
              <w:bottom w:val="single" w:sz="6" w:space="0" w:color="auto"/>
              <w:right w:val="single" w:sz="6" w:space="0" w:color="auto"/>
            </w:tcBorders>
            <w:hideMark/>
          </w:tcPr>
          <w:p w14:paraId="29B18306" w14:textId="77777777" w:rsidR="00E27786" w:rsidRPr="00452E94" w:rsidRDefault="00E27786" w:rsidP="00A969BF">
            <w:pPr>
              <w:ind w:left="113"/>
              <w:rPr>
                <w:b/>
                <w:bCs/>
              </w:rPr>
            </w:pPr>
            <w:r w:rsidRPr="00452E94">
              <w:rPr>
                <w:b/>
                <w:bCs/>
              </w:rPr>
              <w:t>Measure</w:t>
            </w:r>
          </w:p>
          <w:p w14:paraId="65FE5995" w14:textId="13406D65" w:rsidR="00E27786" w:rsidRPr="00452E94" w:rsidRDefault="00E27786" w:rsidP="00A969BF">
            <w:pPr>
              <w:ind w:left="113"/>
            </w:pPr>
            <w:r w:rsidRPr="00452E94">
              <w:t>Percentage of adults (aged 15 years and over) with a disability, impairment, or long-term health condition who felt their accessibility needs were met. </w:t>
            </w:r>
          </w:p>
          <w:p w14:paraId="08F1DC83" w14:textId="77777777" w:rsidR="00E27786" w:rsidRPr="00452E94" w:rsidRDefault="00E27786" w:rsidP="00A969BF">
            <w:pPr>
              <w:ind w:left="113"/>
              <w:rPr>
                <w:b/>
                <w:bCs/>
              </w:rPr>
            </w:pPr>
            <w:r w:rsidRPr="00452E94">
              <w:rPr>
                <w:b/>
                <w:bCs/>
              </w:rPr>
              <w:t>Baseline</w:t>
            </w:r>
          </w:p>
          <w:p w14:paraId="409E1998" w14:textId="3850A5B5" w:rsidR="00E27786" w:rsidRPr="00452E94" w:rsidRDefault="00E27786" w:rsidP="00A969BF">
            <w:pPr>
              <w:ind w:left="113"/>
            </w:pPr>
            <w:r w:rsidRPr="00452E94">
              <w:t>Total: 82.6% </w:t>
            </w:r>
          </w:p>
          <w:p w14:paraId="0C48BB15" w14:textId="77777777" w:rsidR="00E27786" w:rsidRPr="00452E94" w:rsidRDefault="00E27786" w:rsidP="00A969BF">
            <w:pPr>
              <w:ind w:left="113"/>
            </w:pPr>
            <w:r w:rsidRPr="00452E94">
              <w:t>Māori: 80.7% </w:t>
            </w:r>
          </w:p>
          <w:p w14:paraId="566957AA" w14:textId="77777777" w:rsidR="00E27786" w:rsidRPr="00452E94" w:rsidRDefault="00E27786" w:rsidP="00A969BF">
            <w:pPr>
              <w:ind w:left="113"/>
            </w:pPr>
            <w:r w:rsidRPr="00452E94">
              <w:t>Pacific: 81.9% </w:t>
            </w:r>
          </w:p>
          <w:p w14:paraId="3EBECC07" w14:textId="77777777" w:rsidR="00E27786" w:rsidRPr="00452E94" w:rsidRDefault="00E27786" w:rsidP="00A969BF">
            <w:pPr>
              <w:ind w:left="113"/>
              <w:rPr>
                <w:b/>
                <w:bCs/>
              </w:rPr>
            </w:pPr>
            <w:r w:rsidRPr="00452E94">
              <w:rPr>
                <w:b/>
                <w:bCs/>
              </w:rPr>
              <w:t>Source</w:t>
            </w:r>
          </w:p>
          <w:p w14:paraId="20824502" w14:textId="41AA5655" w:rsidR="00E27786" w:rsidRPr="00452E94" w:rsidRDefault="00E27786" w:rsidP="00A969BF">
            <w:pPr>
              <w:ind w:left="113"/>
            </w:pPr>
            <w:r w:rsidRPr="00452E94">
              <w:t>HQSC adult primary care patient experience survey 2024  </w:t>
            </w:r>
          </w:p>
          <w:p w14:paraId="1EE8BB14" w14:textId="77777777" w:rsidR="00E27786" w:rsidRPr="00452E94" w:rsidRDefault="00E27786" w:rsidP="00A969BF">
            <w:pPr>
              <w:ind w:left="113"/>
              <w:rPr>
                <w:b/>
                <w:bCs/>
              </w:rPr>
            </w:pPr>
            <w:r w:rsidRPr="00452E94">
              <w:rPr>
                <w:b/>
                <w:bCs/>
              </w:rPr>
              <w:t>Desired trend</w:t>
            </w:r>
          </w:p>
          <w:p w14:paraId="49CB2B4E" w14:textId="50671DA2" w:rsidR="00E27786" w:rsidRPr="00452E94" w:rsidRDefault="00E27786" w:rsidP="00A969BF">
            <w:pPr>
              <w:ind w:left="113"/>
            </w:pPr>
            <w:r w:rsidRPr="00452E94">
              <w:t>Up </w:t>
            </w:r>
          </w:p>
        </w:tc>
      </w:tr>
      <w:tr w:rsidR="00947DF0" w:rsidRPr="00452E94" w14:paraId="735AF046" w14:textId="77777777" w:rsidTr="38DFD52C">
        <w:tc>
          <w:tcPr>
            <w:tcW w:w="138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94DFD0" w14:textId="307A1C15" w:rsidR="00947DF0" w:rsidRPr="00452E94" w:rsidRDefault="00947DF0" w:rsidP="00A969BF">
            <w:pPr>
              <w:ind w:left="113"/>
            </w:pPr>
            <w:bookmarkStart w:id="74" w:name="_Toc215217280"/>
            <w:r w:rsidRPr="00693085">
              <w:rPr>
                <w:rStyle w:val="Heading3Char"/>
              </w:rPr>
              <w:t>Housing</w:t>
            </w:r>
            <w:bookmarkEnd w:id="74"/>
            <w:r w:rsidRPr="00693085">
              <w:rPr>
                <w:rStyle w:val="Heading3Char"/>
              </w:rPr>
              <w:t> </w:t>
            </w:r>
            <w:r w:rsidRPr="00452E94">
              <w:br/>
            </w:r>
            <w:r w:rsidR="004C5F67" w:rsidRPr="00452E94">
              <w:t>Disabled people and their whānau have affordable, safe, healthy, secure, and accessible homes that meet their needs and support their independence.</w:t>
            </w:r>
          </w:p>
        </w:tc>
      </w:tr>
      <w:tr w:rsidR="00E27786" w:rsidRPr="00452E94" w14:paraId="254C6181" w14:textId="77777777">
        <w:tc>
          <w:tcPr>
            <w:tcW w:w="13884" w:type="dxa"/>
            <w:tcBorders>
              <w:top w:val="single" w:sz="6" w:space="0" w:color="auto"/>
              <w:left w:val="single" w:sz="6" w:space="0" w:color="auto"/>
              <w:bottom w:val="single" w:sz="6" w:space="0" w:color="auto"/>
              <w:right w:val="single" w:sz="6" w:space="0" w:color="auto"/>
            </w:tcBorders>
            <w:hideMark/>
          </w:tcPr>
          <w:p w14:paraId="0C0CEEDA" w14:textId="77777777" w:rsidR="00E27786" w:rsidRPr="00452E94" w:rsidRDefault="00E27786" w:rsidP="00A969BF">
            <w:pPr>
              <w:ind w:left="113"/>
              <w:rPr>
                <w:b/>
                <w:bCs/>
              </w:rPr>
            </w:pPr>
            <w:r w:rsidRPr="00452E94">
              <w:rPr>
                <w:b/>
                <w:bCs/>
              </w:rPr>
              <w:t>Measure</w:t>
            </w:r>
          </w:p>
          <w:p w14:paraId="7A612D8D" w14:textId="1FB8B538" w:rsidR="00E27786" w:rsidRPr="00452E94" w:rsidRDefault="00E27786" w:rsidP="00A969BF">
            <w:pPr>
              <w:ind w:left="113"/>
            </w:pPr>
            <w:r w:rsidRPr="00452E94">
              <w:t>Percentage of disabled people living in an owner-occupied home. </w:t>
            </w:r>
          </w:p>
          <w:p w14:paraId="2E69C0EC" w14:textId="77777777" w:rsidR="00E27786" w:rsidRPr="00452E94" w:rsidRDefault="00E27786" w:rsidP="00A969BF">
            <w:pPr>
              <w:ind w:left="113"/>
              <w:rPr>
                <w:b/>
                <w:bCs/>
              </w:rPr>
            </w:pPr>
            <w:r w:rsidRPr="00452E94">
              <w:rPr>
                <w:b/>
                <w:bCs/>
              </w:rPr>
              <w:t>Baseline</w:t>
            </w:r>
          </w:p>
          <w:p w14:paraId="31C490DC" w14:textId="1A00DEA3" w:rsidR="00E27786" w:rsidRPr="00452E94" w:rsidRDefault="00E27786" w:rsidP="00A969BF">
            <w:pPr>
              <w:ind w:left="113"/>
            </w:pPr>
            <w:r w:rsidRPr="00452E94">
              <w:t xml:space="preserve">Total:  59.1% </w:t>
            </w:r>
          </w:p>
          <w:p w14:paraId="136693B7" w14:textId="77777777" w:rsidR="00E27786" w:rsidRPr="00452E94" w:rsidRDefault="00E27786" w:rsidP="00A969BF">
            <w:pPr>
              <w:ind w:left="113"/>
              <w:rPr>
                <w:b/>
                <w:bCs/>
              </w:rPr>
            </w:pPr>
            <w:r w:rsidRPr="00452E94">
              <w:rPr>
                <w:b/>
                <w:bCs/>
              </w:rPr>
              <w:t>Source</w:t>
            </w:r>
          </w:p>
          <w:p w14:paraId="62069665" w14:textId="4743E9A1" w:rsidR="00E27786" w:rsidRPr="00452E94" w:rsidRDefault="00E27786" w:rsidP="00A969BF">
            <w:pPr>
              <w:ind w:left="113"/>
            </w:pPr>
            <w:r w:rsidRPr="00452E94">
              <w:t>Household Economic Survey 2024</w:t>
            </w:r>
          </w:p>
          <w:p w14:paraId="0F09364F" w14:textId="77777777" w:rsidR="00E27786" w:rsidRPr="00452E94" w:rsidRDefault="00E27786" w:rsidP="00A969BF">
            <w:pPr>
              <w:ind w:left="113"/>
              <w:rPr>
                <w:b/>
                <w:bCs/>
              </w:rPr>
            </w:pPr>
            <w:r w:rsidRPr="00452E94">
              <w:rPr>
                <w:b/>
                <w:bCs/>
              </w:rPr>
              <w:t>Desired trend</w:t>
            </w:r>
          </w:p>
          <w:p w14:paraId="4664D501" w14:textId="4D6DF97E" w:rsidR="00E27786" w:rsidRPr="00452E94" w:rsidRDefault="00E27786" w:rsidP="00A969BF">
            <w:pPr>
              <w:ind w:left="113"/>
            </w:pPr>
            <w:r w:rsidRPr="00452E94">
              <w:t>Up </w:t>
            </w:r>
          </w:p>
        </w:tc>
      </w:tr>
      <w:tr w:rsidR="00E27786" w:rsidRPr="00452E94" w14:paraId="1C12BDBC" w14:textId="77777777">
        <w:tc>
          <w:tcPr>
            <w:tcW w:w="13884" w:type="dxa"/>
            <w:tcBorders>
              <w:top w:val="single" w:sz="6" w:space="0" w:color="auto"/>
              <w:left w:val="single" w:sz="6" w:space="0" w:color="auto"/>
              <w:bottom w:val="single" w:sz="6" w:space="0" w:color="auto"/>
              <w:right w:val="single" w:sz="6" w:space="0" w:color="auto"/>
            </w:tcBorders>
            <w:hideMark/>
          </w:tcPr>
          <w:p w14:paraId="04532D3D" w14:textId="77777777" w:rsidR="00E27786" w:rsidRPr="00452E94" w:rsidRDefault="00E27786" w:rsidP="00A969BF">
            <w:pPr>
              <w:ind w:left="113"/>
              <w:rPr>
                <w:b/>
                <w:bCs/>
              </w:rPr>
            </w:pPr>
            <w:r w:rsidRPr="00452E94">
              <w:rPr>
                <w:b/>
                <w:bCs/>
              </w:rPr>
              <w:t>Measure</w:t>
            </w:r>
          </w:p>
          <w:p w14:paraId="4CA62CEB" w14:textId="75C43C88" w:rsidR="00E27786" w:rsidRPr="00452E94" w:rsidRDefault="00E27786" w:rsidP="00A969BF">
            <w:pPr>
              <w:ind w:left="113"/>
            </w:pPr>
            <w:r w:rsidRPr="00452E94">
              <w:t>Percentage of disabled adults (aged 15 years and over) who rated their housing affordability highly (7 or higher on 0–10 scale). </w:t>
            </w:r>
          </w:p>
          <w:p w14:paraId="54EDD479" w14:textId="77777777" w:rsidR="0042581F" w:rsidRPr="00452E94" w:rsidRDefault="0042581F" w:rsidP="00A969BF">
            <w:pPr>
              <w:ind w:left="113"/>
              <w:rPr>
                <w:b/>
                <w:bCs/>
              </w:rPr>
            </w:pPr>
            <w:r w:rsidRPr="00452E94">
              <w:rPr>
                <w:b/>
                <w:bCs/>
              </w:rPr>
              <w:t>Baseline</w:t>
            </w:r>
          </w:p>
          <w:p w14:paraId="1EB4EF8F" w14:textId="23321F77" w:rsidR="00E27786" w:rsidRPr="00452E94" w:rsidRDefault="00E27786" w:rsidP="00A969BF">
            <w:pPr>
              <w:ind w:left="113"/>
            </w:pPr>
            <w:r w:rsidRPr="00452E94">
              <w:t>Total: 40.2%</w:t>
            </w:r>
          </w:p>
          <w:p w14:paraId="1E570849" w14:textId="77777777" w:rsidR="00E27786" w:rsidRPr="00452E94" w:rsidRDefault="00E27786" w:rsidP="00A969BF">
            <w:pPr>
              <w:ind w:left="113"/>
            </w:pPr>
            <w:r w:rsidRPr="00452E94">
              <w:t>Māori: 35.5% </w:t>
            </w:r>
          </w:p>
          <w:p w14:paraId="3A48A78C" w14:textId="77777777" w:rsidR="00E27786" w:rsidRPr="00452E94" w:rsidRDefault="00E27786" w:rsidP="00A969BF">
            <w:pPr>
              <w:ind w:left="113"/>
            </w:pPr>
            <w:r w:rsidRPr="00452E94">
              <w:t>Pacific: 38.4%</w:t>
            </w:r>
          </w:p>
          <w:p w14:paraId="617B771F" w14:textId="77777777" w:rsidR="0042581F" w:rsidRPr="00452E94" w:rsidRDefault="0042581F" w:rsidP="00A969BF">
            <w:pPr>
              <w:ind w:left="113"/>
              <w:rPr>
                <w:b/>
                <w:bCs/>
              </w:rPr>
            </w:pPr>
            <w:r w:rsidRPr="00452E94">
              <w:rPr>
                <w:b/>
                <w:bCs/>
              </w:rPr>
              <w:t>Source</w:t>
            </w:r>
          </w:p>
          <w:p w14:paraId="64B8C044" w14:textId="5C451675" w:rsidR="00E27786" w:rsidRPr="00452E94" w:rsidRDefault="00E27786" w:rsidP="00A969BF">
            <w:pPr>
              <w:ind w:left="113"/>
            </w:pPr>
            <w:r w:rsidRPr="00452E94">
              <w:t>General Social Survey 2023 </w:t>
            </w:r>
          </w:p>
          <w:p w14:paraId="4C094571" w14:textId="77777777" w:rsidR="0042581F" w:rsidRPr="00452E94" w:rsidRDefault="0042581F" w:rsidP="00A969BF">
            <w:pPr>
              <w:ind w:left="113"/>
              <w:rPr>
                <w:b/>
                <w:bCs/>
              </w:rPr>
            </w:pPr>
            <w:r w:rsidRPr="00452E94">
              <w:rPr>
                <w:b/>
                <w:bCs/>
              </w:rPr>
              <w:t>Desired trend</w:t>
            </w:r>
          </w:p>
          <w:p w14:paraId="3EE61725" w14:textId="5CCD5380" w:rsidR="00E27786" w:rsidRPr="00452E94" w:rsidRDefault="00E27786" w:rsidP="00A969BF">
            <w:pPr>
              <w:ind w:left="113"/>
            </w:pPr>
            <w:r w:rsidRPr="00452E94">
              <w:t>Up </w:t>
            </w:r>
          </w:p>
        </w:tc>
      </w:tr>
      <w:tr w:rsidR="0042581F" w:rsidRPr="00452E94" w14:paraId="4D57AB56" w14:textId="77777777">
        <w:tc>
          <w:tcPr>
            <w:tcW w:w="13884" w:type="dxa"/>
            <w:tcBorders>
              <w:top w:val="single" w:sz="6" w:space="0" w:color="auto"/>
              <w:left w:val="single" w:sz="6" w:space="0" w:color="auto"/>
              <w:bottom w:val="single" w:sz="6" w:space="0" w:color="auto"/>
              <w:right w:val="single" w:sz="6" w:space="0" w:color="auto"/>
            </w:tcBorders>
            <w:hideMark/>
          </w:tcPr>
          <w:p w14:paraId="4CBF19F4" w14:textId="77777777" w:rsidR="0042581F" w:rsidRPr="00452E94" w:rsidRDefault="0042581F" w:rsidP="00A969BF">
            <w:pPr>
              <w:ind w:left="113"/>
              <w:rPr>
                <w:b/>
                <w:bCs/>
              </w:rPr>
            </w:pPr>
            <w:r w:rsidRPr="00452E94">
              <w:rPr>
                <w:b/>
                <w:bCs/>
              </w:rPr>
              <w:t>Measure</w:t>
            </w:r>
          </w:p>
          <w:p w14:paraId="7386D1D8" w14:textId="4C17EBD5" w:rsidR="0042581F" w:rsidRPr="00452E94" w:rsidRDefault="0042581F" w:rsidP="00A969BF">
            <w:pPr>
              <w:ind w:left="113"/>
            </w:pPr>
            <w:r w:rsidRPr="00452E94">
              <w:t>Percentage of disabled adults who reported no major problems (cold, damp, mould, no major repairs needed) with their house or flat. </w:t>
            </w:r>
          </w:p>
          <w:p w14:paraId="1400A1CF" w14:textId="4E90D157" w:rsidR="0042581F" w:rsidRPr="00452E94" w:rsidRDefault="0042581F" w:rsidP="00A969BF">
            <w:pPr>
              <w:ind w:left="113"/>
            </w:pPr>
            <w:r w:rsidRPr="00452E94">
              <w:rPr>
                <w:b/>
                <w:bCs/>
              </w:rPr>
              <w:t>Baseline</w:t>
            </w:r>
            <w:r w:rsidRPr="00452E94">
              <w:t> </w:t>
            </w:r>
          </w:p>
          <w:p w14:paraId="3D2ADB55" w14:textId="316F4040" w:rsidR="0042581F" w:rsidRPr="00452E94" w:rsidRDefault="0042581F" w:rsidP="00A969BF">
            <w:pPr>
              <w:ind w:left="113"/>
            </w:pPr>
            <w:r w:rsidRPr="00452E94">
              <w:t>Total: 32.9%</w:t>
            </w:r>
          </w:p>
          <w:p w14:paraId="302D2485" w14:textId="77777777" w:rsidR="0042581F" w:rsidRPr="00452E94" w:rsidRDefault="0042581F" w:rsidP="00A969BF">
            <w:pPr>
              <w:ind w:left="113"/>
            </w:pPr>
            <w:r w:rsidRPr="00452E94">
              <w:t>Māori: 18.3%</w:t>
            </w:r>
          </w:p>
          <w:p w14:paraId="084FAC04" w14:textId="77777777" w:rsidR="0042581F" w:rsidRPr="00452E94" w:rsidRDefault="0042581F" w:rsidP="00A969BF">
            <w:pPr>
              <w:ind w:left="113"/>
            </w:pPr>
            <w:r w:rsidRPr="00452E94">
              <w:t>Pacific: 14.6%</w:t>
            </w:r>
          </w:p>
          <w:p w14:paraId="04EF8C26" w14:textId="77777777" w:rsidR="0042581F" w:rsidRPr="00452E94" w:rsidRDefault="0042581F" w:rsidP="00A969BF">
            <w:pPr>
              <w:ind w:left="113"/>
              <w:rPr>
                <w:b/>
                <w:bCs/>
              </w:rPr>
            </w:pPr>
            <w:r w:rsidRPr="00452E94">
              <w:rPr>
                <w:b/>
                <w:bCs/>
              </w:rPr>
              <w:t>Source</w:t>
            </w:r>
          </w:p>
          <w:p w14:paraId="7DFBBA66" w14:textId="57B990A9" w:rsidR="0042581F" w:rsidRPr="00452E94" w:rsidRDefault="0042581F" w:rsidP="00A969BF">
            <w:pPr>
              <w:ind w:left="113"/>
            </w:pPr>
            <w:r w:rsidRPr="00452E94">
              <w:t>General Social Survey 2023 </w:t>
            </w:r>
          </w:p>
          <w:p w14:paraId="64317CA3" w14:textId="77777777" w:rsidR="0042581F" w:rsidRPr="00452E94" w:rsidRDefault="0042581F" w:rsidP="00A969BF">
            <w:pPr>
              <w:ind w:left="113"/>
              <w:rPr>
                <w:b/>
                <w:bCs/>
              </w:rPr>
            </w:pPr>
            <w:r w:rsidRPr="00452E94">
              <w:rPr>
                <w:b/>
                <w:bCs/>
              </w:rPr>
              <w:t>Desired trend</w:t>
            </w:r>
          </w:p>
          <w:p w14:paraId="199A3E60" w14:textId="5AB4C68A" w:rsidR="0042581F" w:rsidRPr="00452E94" w:rsidRDefault="0042581F" w:rsidP="00A969BF">
            <w:pPr>
              <w:ind w:left="113"/>
            </w:pPr>
            <w:r w:rsidRPr="00452E94">
              <w:t>Up </w:t>
            </w:r>
          </w:p>
        </w:tc>
      </w:tr>
      <w:tr w:rsidR="0042581F" w:rsidRPr="00452E94" w14:paraId="64E54973" w14:textId="77777777">
        <w:tc>
          <w:tcPr>
            <w:tcW w:w="13884" w:type="dxa"/>
            <w:tcBorders>
              <w:top w:val="single" w:sz="6" w:space="0" w:color="auto"/>
              <w:left w:val="single" w:sz="6" w:space="0" w:color="auto"/>
              <w:bottom w:val="single" w:sz="6" w:space="0" w:color="auto"/>
              <w:right w:val="single" w:sz="6" w:space="0" w:color="auto"/>
            </w:tcBorders>
            <w:hideMark/>
          </w:tcPr>
          <w:p w14:paraId="6917859F" w14:textId="77777777" w:rsidR="00AF122E" w:rsidRPr="00452E94" w:rsidRDefault="00AF122E" w:rsidP="00A969BF">
            <w:pPr>
              <w:ind w:left="113"/>
              <w:rPr>
                <w:b/>
                <w:bCs/>
              </w:rPr>
            </w:pPr>
            <w:r w:rsidRPr="00452E94">
              <w:rPr>
                <w:b/>
                <w:bCs/>
              </w:rPr>
              <w:t>Measure</w:t>
            </w:r>
          </w:p>
          <w:p w14:paraId="0D71D12D" w14:textId="4F9D8581" w:rsidR="0042581F" w:rsidRPr="00452E94" w:rsidRDefault="0042581F" w:rsidP="00A969BF">
            <w:pPr>
              <w:ind w:left="113"/>
            </w:pPr>
            <w:r w:rsidRPr="00452E94">
              <w:t>Percentage of disabled adults (aged 15 years and over) who reported feeling safe or very safe at home by themselves at night. </w:t>
            </w:r>
          </w:p>
          <w:p w14:paraId="6E0384F6" w14:textId="77777777" w:rsidR="00AF122E" w:rsidRPr="00452E94" w:rsidRDefault="00AF122E" w:rsidP="00A969BF">
            <w:pPr>
              <w:ind w:left="113"/>
              <w:rPr>
                <w:b/>
                <w:bCs/>
              </w:rPr>
            </w:pPr>
            <w:r w:rsidRPr="00452E94">
              <w:rPr>
                <w:b/>
                <w:bCs/>
              </w:rPr>
              <w:t>Baseline</w:t>
            </w:r>
          </w:p>
          <w:p w14:paraId="1399FA84" w14:textId="683C57DC" w:rsidR="0042581F" w:rsidRPr="00452E94" w:rsidRDefault="0042581F" w:rsidP="00A969BF">
            <w:pPr>
              <w:ind w:left="113"/>
            </w:pPr>
            <w:r w:rsidRPr="00452E94">
              <w:t>Total: 71.6%</w:t>
            </w:r>
          </w:p>
          <w:p w14:paraId="152C50BB" w14:textId="77777777" w:rsidR="0042581F" w:rsidRPr="00452E94" w:rsidRDefault="0042581F" w:rsidP="00A969BF">
            <w:pPr>
              <w:ind w:left="113"/>
            </w:pPr>
            <w:r w:rsidRPr="00452E94">
              <w:t>Māori: 74.6%</w:t>
            </w:r>
          </w:p>
          <w:p w14:paraId="150BCBBE" w14:textId="77777777" w:rsidR="0042581F" w:rsidRPr="00452E94" w:rsidRDefault="0042581F" w:rsidP="00A969BF">
            <w:pPr>
              <w:ind w:left="113"/>
            </w:pPr>
            <w:r w:rsidRPr="00452E94">
              <w:t>Pacific: 59.7% </w:t>
            </w:r>
          </w:p>
          <w:p w14:paraId="270C63EA" w14:textId="77777777" w:rsidR="00AF122E" w:rsidRPr="00452E94" w:rsidRDefault="00AF122E" w:rsidP="00A969BF">
            <w:pPr>
              <w:ind w:left="113"/>
              <w:rPr>
                <w:b/>
                <w:bCs/>
              </w:rPr>
            </w:pPr>
            <w:r w:rsidRPr="00452E94">
              <w:rPr>
                <w:b/>
                <w:bCs/>
              </w:rPr>
              <w:t>Source</w:t>
            </w:r>
          </w:p>
          <w:p w14:paraId="6D2DDD91" w14:textId="0875B779" w:rsidR="0042581F" w:rsidRPr="00452E94" w:rsidRDefault="0042581F" w:rsidP="00A969BF">
            <w:pPr>
              <w:ind w:left="113"/>
            </w:pPr>
            <w:r w:rsidRPr="00452E94">
              <w:t>General Social Survey 2023 </w:t>
            </w:r>
          </w:p>
          <w:p w14:paraId="71899787" w14:textId="77777777" w:rsidR="00AF122E" w:rsidRPr="00452E94" w:rsidRDefault="00AF122E" w:rsidP="00A969BF">
            <w:pPr>
              <w:ind w:left="113"/>
              <w:rPr>
                <w:b/>
                <w:bCs/>
              </w:rPr>
            </w:pPr>
            <w:r w:rsidRPr="00452E94">
              <w:rPr>
                <w:b/>
                <w:bCs/>
              </w:rPr>
              <w:t>Desired trend</w:t>
            </w:r>
          </w:p>
          <w:p w14:paraId="03656BCD" w14:textId="40B4C22A" w:rsidR="0042581F" w:rsidRPr="00452E94" w:rsidRDefault="0042581F" w:rsidP="00A969BF">
            <w:pPr>
              <w:ind w:left="113"/>
            </w:pPr>
            <w:r w:rsidRPr="00452E94">
              <w:t>Up </w:t>
            </w:r>
          </w:p>
        </w:tc>
      </w:tr>
      <w:tr w:rsidR="00AF122E" w:rsidRPr="00452E94" w14:paraId="0A18BD89" w14:textId="77777777">
        <w:tc>
          <w:tcPr>
            <w:tcW w:w="13884" w:type="dxa"/>
            <w:tcBorders>
              <w:top w:val="single" w:sz="6" w:space="0" w:color="auto"/>
              <w:left w:val="single" w:sz="6" w:space="0" w:color="auto"/>
              <w:bottom w:val="single" w:sz="6" w:space="0" w:color="auto"/>
              <w:right w:val="single" w:sz="6" w:space="0" w:color="auto"/>
            </w:tcBorders>
            <w:hideMark/>
          </w:tcPr>
          <w:p w14:paraId="6BD1EA56" w14:textId="7DF2A89A" w:rsidR="00AF122E" w:rsidRPr="00452E94" w:rsidRDefault="00AF122E" w:rsidP="00A969BF">
            <w:pPr>
              <w:ind w:left="113"/>
              <w:rPr>
                <w:b/>
                <w:bCs/>
              </w:rPr>
            </w:pPr>
            <w:r w:rsidRPr="00452E94">
              <w:rPr>
                <w:b/>
                <w:bCs/>
              </w:rPr>
              <w:t>Measure</w:t>
            </w:r>
          </w:p>
          <w:p w14:paraId="2CFDF5AC" w14:textId="28B967DA" w:rsidR="00AF122E" w:rsidRPr="00452E94" w:rsidRDefault="00AF122E" w:rsidP="00A969BF">
            <w:pPr>
              <w:ind w:left="113"/>
            </w:pPr>
            <w:r w:rsidRPr="00452E94">
              <w:t>Average wait time for modified social housing on the: </w:t>
            </w:r>
          </w:p>
          <w:p w14:paraId="25C6A213" w14:textId="77777777" w:rsidR="00AF122E" w:rsidRPr="00452E94" w:rsidRDefault="00AF122E" w:rsidP="00AF122E">
            <w:pPr>
              <w:pStyle w:val="ListParagraph"/>
              <w:numPr>
                <w:ilvl w:val="0"/>
                <w:numId w:val="61"/>
              </w:numPr>
              <w:rPr>
                <w:sz w:val="24"/>
                <w:szCs w:val="24"/>
              </w:rPr>
            </w:pPr>
            <w:r w:rsidRPr="00452E94">
              <w:rPr>
                <w:sz w:val="24"/>
                <w:szCs w:val="24"/>
              </w:rPr>
              <w:t>Housing register </w:t>
            </w:r>
          </w:p>
          <w:p w14:paraId="408ED24D" w14:textId="77777777" w:rsidR="00AF122E" w:rsidRPr="00452E94" w:rsidRDefault="00AF122E" w:rsidP="00AF122E">
            <w:pPr>
              <w:pStyle w:val="ListParagraph"/>
              <w:numPr>
                <w:ilvl w:val="0"/>
                <w:numId w:val="61"/>
              </w:numPr>
              <w:rPr>
                <w:sz w:val="24"/>
                <w:szCs w:val="24"/>
              </w:rPr>
            </w:pPr>
            <w:r w:rsidRPr="00452E94">
              <w:rPr>
                <w:sz w:val="24"/>
                <w:szCs w:val="24"/>
              </w:rPr>
              <w:t>Transfer register. </w:t>
            </w:r>
          </w:p>
          <w:p w14:paraId="21B06BC4" w14:textId="272F7D5C" w:rsidR="00AF122E" w:rsidRPr="00452E94" w:rsidRDefault="003010CE" w:rsidP="003010CE">
            <w:pPr>
              <w:rPr>
                <w:b/>
                <w:bCs/>
              </w:rPr>
            </w:pPr>
            <w:r w:rsidRPr="00452E94">
              <w:rPr>
                <w:b/>
                <w:bCs/>
              </w:rPr>
              <w:t xml:space="preserve"> </w:t>
            </w:r>
            <w:r w:rsidR="00AF122E" w:rsidRPr="00452E94">
              <w:rPr>
                <w:b/>
                <w:bCs/>
              </w:rPr>
              <w:t>Baseline</w:t>
            </w:r>
          </w:p>
          <w:p w14:paraId="435BA6D1" w14:textId="396C0D10" w:rsidR="00AF122E" w:rsidRPr="00452E94" w:rsidRDefault="003B0574" w:rsidP="003010CE">
            <w:pPr>
              <w:ind w:left="113"/>
            </w:pPr>
            <w:r>
              <w:t xml:space="preserve">Housing register: </w:t>
            </w:r>
            <w:r w:rsidR="00AF122E" w:rsidRPr="00452E94">
              <w:t>410 days </w:t>
            </w:r>
          </w:p>
          <w:p w14:paraId="2E7A82F0" w14:textId="008E0D64" w:rsidR="00AF122E" w:rsidRPr="00452E94" w:rsidRDefault="003B0574" w:rsidP="00A969BF">
            <w:pPr>
              <w:ind w:left="113"/>
            </w:pPr>
            <w:r>
              <w:t xml:space="preserve">Transfer register: </w:t>
            </w:r>
            <w:r w:rsidR="00AF122E" w:rsidRPr="00452E94">
              <w:t>1</w:t>
            </w:r>
            <w:r w:rsidR="002D7D7B">
              <w:t>,</w:t>
            </w:r>
            <w:r w:rsidR="00AF122E" w:rsidRPr="00452E94">
              <w:t>115 days </w:t>
            </w:r>
          </w:p>
          <w:p w14:paraId="3494A47C" w14:textId="1CC522AF" w:rsidR="003010CE" w:rsidRPr="00452E94" w:rsidRDefault="003010CE" w:rsidP="00A969BF">
            <w:pPr>
              <w:ind w:left="113"/>
              <w:rPr>
                <w:b/>
                <w:bCs/>
              </w:rPr>
            </w:pPr>
            <w:r w:rsidRPr="00452E94">
              <w:rPr>
                <w:b/>
                <w:bCs/>
              </w:rPr>
              <w:t>Source</w:t>
            </w:r>
          </w:p>
          <w:p w14:paraId="223946AF" w14:textId="5010C5A1" w:rsidR="00AF122E" w:rsidRPr="00452E94" w:rsidRDefault="00AF122E" w:rsidP="00A969BF">
            <w:pPr>
              <w:ind w:left="113"/>
            </w:pPr>
            <w:r w:rsidRPr="00452E94">
              <w:t>MSD, January 2025 </w:t>
            </w:r>
          </w:p>
          <w:p w14:paraId="42F13977" w14:textId="7FC46F75" w:rsidR="003010CE" w:rsidRPr="00452E94" w:rsidRDefault="003010CE" w:rsidP="00A969BF">
            <w:pPr>
              <w:ind w:left="113"/>
              <w:rPr>
                <w:b/>
                <w:bCs/>
              </w:rPr>
            </w:pPr>
            <w:r w:rsidRPr="00452E94">
              <w:rPr>
                <w:b/>
                <w:bCs/>
              </w:rPr>
              <w:t>Desired trend</w:t>
            </w:r>
          </w:p>
          <w:p w14:paraId="53193BD2" w14:textId="28F6E198" w:rsidR="00AF122E" w:rsidRPr="00452E94" w:rsidRDefault="00AF122E" w:rsidP="00A969BF">
            <w:pPr>
              <w:ind w:left="113"/>
            </w:pPr>
            <w:r w:rsidRPr="00452E94">
              <w:t>Down </w:t>
            </w:r>
          </w:p>
        </w:tc>
      </w:tr>
      <w:tr w:rsidR="00947DF0" w:rsidRPr="00452E94" w14:paraId="1944B209" w14:textId="77777777" w:rsidTr="38DFD52C">
        <w:tc>
          <w:tcPr>
            <w:tcW w:w="138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2BE6DD" w14:textId="6A1D7F35" w:rsidR="00947DF0" w:rsidRPr="00452E94" w:rsidRDefault="00947DF0" w:rsidP="00A969BF">
            <w:pPr>
              <w:spacing w:line="276" w:lineRule="auto"/>
              <w:ind w:left="113"/>
            </w:pPr>
            <w:bookmarkStart w:id="75" w:name="_Toc215217281"/>
            <w:r w:rsidRPr="008E0BDD">
              <w:rPr>
                <w:rStyle w:val="Heading3Char"/>
              </w:rPr>
              <w:t>Justice</w:t>
            </w:r>
            <w:bookmarkEnd w:id="75"/>
            <w:r w:rsidRPr="008E0BDD">
              <w:rPr>
                <w:rStyle w:val="Heading3Char"/>
              </w:rPr>
              <w:t> </w:t>
            </w:r>
            <w:r w:rsidRPr="00452E94">
              <w:br/>
            </w:r>
            <w:r w:rsidR="004C5F67" w:rsidRPr="00452E94">
              <w:t>Disabled people’s human rights and freedoms will be protected, and their disability rights will be realised.</w:t>
            </w:r>
            <w:r w:rsidR="004C5F67" w:rsidRPr="00452E94">
              <w:rPr>
                <w:rStyle w:val="FootnoteReference"/>
              </w:rPr>
              <w:footnoteReference w:id="20"/>
            </w:r>
            <w:r w:rsidR="004C5F67" w:rsidRPr="00452E94">
              <w:t xml:space="preserve"> Disabled people will be treated fairly and equitably by the justice system, and will be supported to meaningfully participate. Justice system policies and practices will embed accessibility, inclusion and lived experience.</w:t>
            </w:r>
          </w:p>
        </w:tc>
      </w:tr>
      <w:tr w:rsidR="003010CE" w:rsidRPr="00452E94" w14:paraId="0EE9A321" w14:textId="77777777">
        <w:tc>
          <w:tcPr>
            <w:tcW w:w="13884" w:type="dxa"/>
            <w:tcBorders>
              <w:top w:val="single" w:sz="6" w:space="0" w:color="auto"/>
              <w:left w:val="single" w:sz="6" w:space="0" w:color="auto"/>
              <w:bottom w:val="single" w:sz="6" w:space="0" w:color="auto"/>
              <w:right w:val="single" w:sz="6" w:space="0" w:color="auto"/>
            </w:tcBorders>
            <w:hideMark/>
          </w:tcPr>
          <w:p w14:paraId="74CA8846" w14:textId="77777777" w:rsidR="003010CE" w:rsidRPr="00452E94" w:rsidRDefault="003010CE" w:rsidP="00A969BF">
            <w:pPr>
              <w:ind w:left="113"/>
              <w:rPr>
                <w:b/>
                <w:bCs/>
              </w:rPr>
            </w:pPr>
            <w:r w:rsidRPr="00452E94">
              <w:rPr>
                <w:b/>
                <w:bCs/>
              </w:rPr>
              <w:t>Measure</w:t>
            </w:r>
          </w:p>
          <w:p w14:paraId="010E65D7" w14:textId="63772A0E" w:rsidR="003010CE" w:rsidRPr="00452E94" w:rsidRDefault="003010CE" w:rsidP="00A969BF">
            <w:pPr>
              <w:ind w:left="113"/>
            </w:pPr>
            <w:r w:rsidRPr="00452E94">
              <w:t xml:space="preserve">Percentage of disabled </w:t>
            </w:r>
            <w:r w:rsidR="000B3693">
              <w:t xml:space="preserve">adults </w:t>
            </w:r>
            <w:r w:rsidR="00F13713">
              <w:t>(aged 15 years and over) w</w:t>
            </w:r>
            <w:r w:rsidRPr="00452E94">
              <w:t>ho experienced at least one offence in the last 12 months (age-standardised). </w:t>
            </w:r>
          </w:p>
          <w:p w14:paraId="7E2E5DC6" w14:textId="77777777" w:rsidR="003010CE" w:rsidRPr="00452E94" w:rsidRDefault="003010CE" w:rsidP="00A969BF">
            <w:pPr>
              <w:ind w:left="113"/>
              <w:rPr>
                <w:b/>
                <w:bCs/>
              </w:rPr>
            </w:pPr>
            <w:r w:rsidRPr="00452E94">
              <w:rPr>
                <w:b/>
                <w:bCs/>
              </w:rPr>
              <w:t>Baseline</w:t>
            </w:r>
          </w:p>
          <w:p w14:paraId="3AC1C423" w14:textId="02EAA0FB" w:rsidR="003010CE" w:rsidRPr="00452E94" w:rsidRDefault="003010CE" w:rsidP="00A969BF">
            <w:pPr>
              <w:ind w:left="113"/>
            </w:pPr>
            <w:r w:rsidRPr="00452E94">
              <w:t>Total: 39.6%</w:t>
            </w:r>
          </w:p>
          <w:p w14:paraId="368E4AAE" w14:textId="77777777" w:rsidR="003010CE" w:rsidRPr="00452E94" w:rsidRDefault="003010CE" w:rsidP="00A969BF">
            <w:pPr>
              <w:ind w:left="113"/>
            </w:pPr>
            <w:r w:rsidRPr="00452E94">
              <w:t>Māori: 46.3%</w:t>
            </w:r>
          </w:p>
          <w:p w14:paraId="6E58E866" w14:textId="77777777" w:rsidR="003010CE" w:rsidRPr="00452E94" w:rsidRDefault="003010CE" w:rsidP="00A969BF">
            <w:pPr>
              <w:ind w:left="113"/>
            </w:pPr>
            <w:r w:rsidRPr="00452E94">
              <w:t xml:space="preserve">Pacific: 38.4% (pooled data cycle 1 to cycle 7) </w:t>
            </w:r>
          </w:p>
          <w:p w14:paraId="3397111A" w14:textId="77777777" w:rsidR="003010CE" w:rsidRPr="00452E94" w:rsidRDefault="003010CE" w:rsidP="00A969BF">
            <w:pPr>
              <w:ind w:left="113"/>
              <w:rPr>
                <w:b/>
                <w:bCs/>
              </w:rPr>
            </w:pPr>
            <w:r w:rsidRPr="00452E94">
              <w:rPr>
                <w:b/>
                <w:bCs/>
              </w:rPr>
              <w:t>Source</w:t>
            </w:r>
          </w:p>
          <w:p w14:paraId="20F6E527" w14:textId="259DD8E8" w:rsidR="003010CE" w:rsidRPr="00452E94" w:rsidRDefault="003010CE" w:rsidP="00A969BF">
            <w:pPr>
              <w:ind w:left="113"/>
            </w:pPr>
            <w:r w:rsidRPr="00452E94">
              <w:t>NZ Crime and Victims Survey (cycle 7) </w:t>
            </w:r>
          </w:p>
          <w:p w14:paraId="34CB0751" w14:textId="77777777" w:rsidR="003010CE" w:rsidRPr="00452E94" w:rsidRDefault="003010CE" w:rsidP="00A969BF">
            <w:pPr>
              <w:ind w:left="113"/>
              <w:rPr>
                <w:b/>
                <w:bCs/>
              </w:rPr>
            </w:pPr>
            <w:r w:rsidRPr="00452E94">
              <w:rPr>
                <w:b/>
                <w:bCs/>
              </w:rPr>
              <w:t>Desired trend</w:t>
            </w:r>
          </w:p>
          <w:p w14:paraId="05043ECB" w14:textId="76F1C978" w:rsidR="003010CE" w:rsidRPr="00452E94" w:rsidRDefault="003010CE" w:rsidP="00A969BF">
            <w:pPr>
              <w:ind w:left="113"/>
            </w:pPr>
            <w:r w:rsidRPr="00452E94">
              <w:t>Down </w:t>
            </w:r>
          </w:p>
        </w:tc>
      </w:tr>
      <w:tr w:rsidR="00CB620F" w:rsidRPr="00452E94" w14:paraId="34E0683C" w14:textId="77777777">
        <w:tc>
          <w:tcPr>
            <w:tcW w:w="13884" w:type="dxa"/>
            <w:tcBorders>
              <w:top w:val="single" w:sz="6" w:space="0" w:color="auto"/>
              <w:left w:val="single" w:sz="6" w:space="0" w:color="auto"/>
              <w:bottom w:val="single" w:sz="6" w:space="0" w:color="auto"/>
              <w:right w:val="single" w:sz="6" w:space="0" w:color="auto"/>
            </w:tcBorders>
            <w:hideMark/>
          </w:tcPr>
          <w:p w14:paraId="2533CB17" w14:textId="77777777" w:rsidR="00CB620F" w:rsidRPr="00452E94" w:rsidRDefault="00CB620F" w:rsidP="00A969BF">
            <w:pPr>
              <w:ind w:left="113"/>
              <w:rPr>
                <w:b/>
                <w:bCs/>
              </w:rPr>
            </w:pPr>
            <w:r w:rsidRPr="00452E94">
              <w:rPr>
                <w:b/>
                <w:bCs/>
              </w:rPr>
              <w:t>Measure</w:t>
            </w:r>
          </w:p>
          <w:p w14:paraId="1F9E006E" w14:textId="63F0BA9B" w:rsidR="00CB620F" w:rsidRPr="00452E94" w:rsidRDefault="00CB620F" w:rsidP="00A969BF">
            <w:pPr>
              <w:ind w:left="113"/>
            </w:pPr>
            <w:r w:rsidRPr="00452E94">
              <w:t>Percentage of disabled adults (aged 15 years and over) who had high levels of trust for the justice system (rating of 4 or 5 on a 1-5 scale, age-standardised). </w:t>
            </w:r>
          </w:p>
          <w:p w14:paraId="7A9BC1D1" w14:textId="77777777" w:rsidR="00CB620F" w:rsidRPr="00452E94" w:rsidRDefault="00CB620F" w:rsidP="00A969BF">
            <w:pPr>
              <w:ind w:left="113"/>
              <w:rPr>
                <w:b/>
                <w:bCs/>
              </w:rPr>
            </w:pPr>
            <w:r w:rsidRPr="00452E94">
              <w:rPr>
                <w:b/>
                <w:bCs/>
              </w:rPr>
              <w:t>Baseline</w:t>
            </w:r>
          </w:p>
          <w:p w14:paraId="719EE855" w14:textId="4AB41BCF" w:rsidR="00CB620F" w:rsidRPr="00452E94" w:rsidRDefault="00CB620F" w:rsidP="00A969BF">
            <w:pPr>
              <w:ind w:left="113"/>
            </w:pPr>
            <w:r w:rsidRPr="00452E94">
              <w:t>Total: 36.4%</w:t>
            </w:r>
          </w:p>
          <w:p w14:paraId="7843EBD4" w14:textId="77777777" w:rsidR="00CB620F" w:rsidRPr="00452E94" w:rsidRDefault="00CB620F" w:rsidP="00A969BF">
            <w:pPr>
              <w:ind w:left="113"/>
            </w:pPr>
            <w:r w:rsidRPr="00452E94">
              <w:t>Māori: 27.0% </w:t>
            </w:r>
          </w:p>
          <w:p w14:paraId="323C23A7" w14:textId="77777777" w:rsidR="00CB620F" w:rsidRPr="00452E94" w:rsidRDefault="00CB620F" w:rsidP="00A969BF">
            <w:pPr>
              <w:ind w:left="113"/>
              <w:rPr>
                <w:b/>
                <w:bCs/>
              </w:rPr>
            </w:pPr>
            <w:r w:rsidRPr="00452E94">
              <w:rPr>
                <w:b/>
                <w:bCs/>
              </w:rPr>
              <w:t>Source</w:t>
            </w:r>
          </w:p>
          <w:p w14:paraId="098FEDB5" w14:textId="0B6163BE" w:rsidR="00CB620F" w:rsidRPr="00452E94" w:rsidRDefault="00CB620F" w:rsidP="00A969BF">
            <w:pPr>
              <w:ind w:left="113"/>
            </w:pPr>
            <w:r w:rsidRPr="00452E94">
              <w:t>NZ Crime and Victims Survey (cycle 7) </w:t>
            </w:r>
          </w:p>
          <w:p w14:paraId="2F119B7C" w14:textId="77777777" w:rsidR="00CB620F" w:rsidRPr="00452E94" w:rsidRDefault="00CB620F" w:rsidP="00A969BF">
            <w:pPr>
              <w:ind w:left="113"/>
              <w:rPr>
                <w:b/>
                <w:bCs/>
              </w:rPr>
            </w:pPr>
            <w:r w:rsidRPr="00452E94">
              <w:rPr>
                <w:b/>
                <w:bCs/>
              </w:rPr>
              <w:t>Desired trend</w:t>
            </w:r>
          </w:p>
          <w:p w14:paraId="433A767D" w14:textId="09FC4C8E" w:rsidR="00CB620F" w:rsidRPr="00452E94" w:rsidRDefault="00CB620F" w:rsidP="00A969BF">
            <w:pPr>
              <w:ind w:left="113"/>
            </w:pPr>
            <w:r w:rsidRPr="00452E94">
              <w:t>Up </w:t>
            </w:r>
          </w:p>
        </w:tc>
      </w:tr>
      <w:tr w:rsidR="00CB620F" w:rsidRPr="00452E94" w14:paraId="3D36662A" w14:textId="77777777">
        <w:tc>
          <w:tcPr>
            <w:tcW w:w="13884" w:type="dxa"/>
            <w:tcBorders>
              <w:top w:val="single" w:sz="6" w:space="0" w:color="auto"/>
              <w:left w:val="single" w:sz="6" w:space="0" w:color="auto"/>
              <w:bottom w:val="single" w:sz="6" w:space="0" w:color="auto"/>
              <w:right w:val="single" w:sz="6" w:space="0" w:color="auto"/>
            </w:tcBorders>
            <w:hideMark/>
          </w:tcPr>
          <w:p w14:paraId="50BF0E47" w14:textId="77777777" w:rsidR="00CB620F" w:rsidRPr="00452E94" w:rsidRDefault="00CB620F" w:rsidP="00A969BF">
            <w:pPr>
              <w:ind w:left="113"/>
              <w:rPr>
                <w:b/>
                <w:bCs/>
              </w:rPr>
            </w:pPr>
            <w:r w:rsidRPr="00452E94">
              <w:rPr>
                <w:b/>
                <w:bCs/>
              </w:rPr>
              <w:t>Measure</w:t>
            </w:r>
          </w:p>
          <w:p w14:paraId="442B483A" w14:textId="31CAEBA6" w:rsidR="00CB620F" w:rsidRPr="00452E94" w:rsidRDefault="00CB620F" w:rsidP="00A969BF">
            <w:pPr>
              <w:ind w:left="113"/>
            </w:pPr>
            <w:r w:rsidRPr="00452E94">
              <w:t>Average (mean) rating (on a 0-10 scale) for feelings of safety for disabled adults (aged 15 years and over, age-standardised).  </w:t>
            </w:r>
          </w:p>
          <w:p w14:paraId="0CCB0FDE" w14:textId="77777777" w:rsidR="00CB620F" w:rsidRPr="00452E94" w:rsidRDefault="00CB620F" w:rsidP="00A969BF">
            <w:pPr>
              <w:ind w:left="113"/>
              <w:rPr>
                <w:b/>
                <w:bCs/>
              </w:rPr>
            </w:pPr>
            <w:r w:rsidRPr="00452E94">
              <w:rPr>
                <w:b/>
                <w:bCs/>
              </w:rPr>
              <w:t>Baseline</w:t>
            </w:r>
          </w:p>
          <w:p w14:paraId="0793F3D7" w14:textId="7033C2F4" w:rsidR="00CB620F" w:rsidRPr="00452E94" w:rsidRDefault="00CB620F" w:rsidP="00A969BF">
            <w:pPr>
              <w:ind w:left="113"/>
            </w:pPr>
            <w:r w:rsidRPr="00452E94">
              <w:t>Total: 7.9</w:t>
            </w:r>
          </w:p>
          <w:p w14:paraId="51FE3640" w14:textId="77777777" w:rsidR="00CB620F" w:rsidRPr="00452E94" w:rsidRDefault="00CB620F" w:rsidP="00A969BF">
            <w:pPr>
              <w:ind w:left="113"/>
            </w:pPr>
            <w:r w:rsidRPr="00452E94">
              <w:t>Māori: 8.1</w:t>
            </w:r>
          </w:p>
          <w:p w14:paraId="311EC66D" w14:textId="77777777" w:rsidR="00CB620F" w:rsidRPr="00452E94" w:rsidRDefault="00CB620F" w:rsidP="00A969BF">
            <w:pPr>
              <w:ind w:left="113"/>
            </w:pPr>
            <w:r w:rsidRPr="00452E94">
              <w:t>Pacific: 8.0</w:t>
            </w:r>
          </w:p>
          <w:p w14:paraId="5C11C9B7" w14:textId="77777777" w:rsidR="00CB620F" w:rsidRPr="00452E94" w:rsidRDefault="00CB620F" w:rsidP="00A969BF">
            <w:pPr>
              <w:ind w:left="113"/>
              <w:rPr>
                <w:b/>
                <w:bCs/>
              </w:rPr>
            </w:pPr>
            <w:r w:rsidRPr="00452E94">
              <w:rPr>
                <w:b/>
                <w:bCs/>
              </w:rPr>
              <w:t>Source</w:t>
            </w:r>
          </w:p>
          <w:p w14:paraId="38BEB78A" w14:textId="33A856AC" w:rsidR="00CB620F" w:rsidRPr="00452E94" w:rsidRDefault="00CB620F" w:rsidP="00A969BF">
            <w:pPr>
              <w:ind w:left="113"/>
            </w:pPr>
            <w:r w:rsidRPr="00452E94">
              <w:t>NZ Crime and Victims Survey (cycle 7) </w:t>
            </w:r>
          </w:p>
          <w:p w14:paraId="3537738C" w14:textId="77777777" w:rsidR="00CB620F" w:rsidRPr="00452E94" w:rsidRDefault="00CB620F" w:rsidP="00A969BF">
            <w:pPr>
              <w:ind w:left="113"/>
              <w:rPr>
                <w:b/>
                <w:bCs/>
              </w:rPr>
            </w:pPr>
            <w:r w:rsidRPr="00452E94">
              <w:rPr>
                <w:b/>
                <w:bCs/>
              </w:rPr>
              <w:t>Desired trend</w:t>
            </w:r>
          </w:p>
          <w:p w14:paraId="54FE5CAE" w14:textId="34A83CF6" w:rsidR="00CB620F" w:rsidRPr="00452E94" w:rsidRDefault="00CB620F" w:rsidP="00A969BF">
            <w:pPr>
              <w:ind w:left="113"/>
            </w:pPr>
            <w:r w:rsidRPr="00452E94">
              <w:t>Up </w:t>
            </w:r>
          </w:p>
        </w:tc>
      </w:tr>
      <w:tr w:rsidR="00CB620F" w:rsidRPr="00452E94" w14:paraId="1017B405" w14:textId="77777777">
        <w:tc>
          <w:tcPr>
            <w:tcW w:w="13884" w:type="dxa"/>
            <w:tcBorders>
              <w:top w:val="single" w:sz="6" w:space="0" w:color="auto"/>
              <w:left w:val="single" w:sz="6" w:space="0" w:color="auto"/>
              <w:bottom w:val="single" w:sz="6" w:space="0" w:color="auto"/>
              <w:right w:val="single" w:sz="6" w:space="0" w:color="auto"/>
            </w:tcBorders>
            <w:hideMark/>
          </w:tcPr>
          <w:p w14:paraId="1B6990AD" w14:textId="77777777" w:rsidR="00CB620F" w:rsidRPr="00452E94" w:rsidRDefault="00CB620F" w:rsidP="00A969BF">
            <w:pPr>
              <w:ind w:left="113"/>
              <w:rPr>
                <w:b/>
                <w:bCs/>
              </w:rPr>
            </w:pPr>
            <w:r w:rsidRPr="00452E94">
              <w:rPr>
                <w:b/>
                <w:bCs/>
              </w:rPr>
              <w:t>Measure</w:t>
            </w:r>
          </w:p>
          <w:p w14:paraId="66C358CC" w14:textId="6CCD4F56" w:rsidR="00CB620F" w:rsidRPr="00452E94" w:rsidRDefault="00CB620F" w:rsidP="00A969BF">
            <w:pPr>
              <w:ind w:left="113"/>
            </w:pPr>
            <w:r w:rsidRPr="00452E94">
              <w:t>Proportion of disabled adults (aged 15 years and over) who say they have been treated unfairly by the criminal justice system in the last 12 months (age-standardised).</w:t>
            </w:r>
          </w:p>
          <w:p w14:paraId="23B60913" w14:textId="77777777" w:rsidR="00CB620F" w:rsidRPr="00452E94" w:rsidRDefault="00CB620F" w:rsidP="00A969BF">
            <w:pPr>
              <w:ind w:left="113"/>
              <w:rPr>
                <w:b/>
                <w:bCs/>
              </w:rPr>
            </w:pPr>
            <w:r w:rsidRPr="00452E94">
              <w:rPr>
                <w:b/>
                <w:bCs/>
              </w:rPr>
              <w:t>Baseline</w:t>
            </w:r>
          </w:p>
          <w:p w14:paraId="021F15E7" w14:textId="5803C554" w:rsidR="00CB620F" w:rsidRPr="00452E94" w:rsidRDefault="00CB620F" w:rsidP="00A969BF">
            <w:pPr>
              <w:ind w:left="113"/>
            </w:pPr>
            <w:r w:rsidRPr="00452E94">
              <w:t>Total: 52.9%</w:t>
            </w:r>
          </w:p>
          <w:p w14:paraId="7D97FDA1" w14:textId="77777777" w:rsidR="00CB620F" w:rsidRPr="00452E94" w:rsidRDefault="00CB620F" w:rsidP="00A969BF">
            <w:pPr>
              <w:ind w:left="113"/>
            </w:pPr>
            <w:r w:rsidRPr="00452E94">
              <w:t>Māori: 38.8%</w:t>
            </w:r>
          </w:p>
          <w:p w14:paraId="7C3661EC" w14:textId="77777777" w:rsidR="00DD4433" w:rsidRPr="00452E94" w:rsidRDefault="00DD4433" w:rsidP="00A969BF">
            <w:pPr>
              <w:ind w:left="113"/>
              <w:rPr>
                <w:b/>
                <w:bCs/>
              </w:rPr>
            </w:pPr>
            <w:r w:rsidRPr="00452E94">
              <w:rPr>
                <w:b/>
                <w:bCs/>
              </w:rPr>
              <w:t>Source</w:t>
            </w:r>
          </w:p>
          <w:p w14:paraId="1BEA2F23" w14:textId="4B8659F8" w:rsidR="00CB620F" w:rsidRPr="00452E94" w:rsidRDefault="00CB620F" w:rsidP="00A969BF">
            <w:pPr>
              <w:ind w:left="113"/>
            </w:pPr>
            <w:r w:rsidRPr="00452E94">
              <w:t>NZ Crime and Victims Survey (cycle 7) </w:t>
            </w:r>
          </w:p>
          <w:p w14:paraId="344BEA14" w14:textId="77777777" w:rsidR="00DD4433" w:rsidRPr="00452E94" w:rsidRDefault="00DD4433" w:rsidP="00A969BF">
            <w:pPr>
              <w:ind w:left="113"/>
              <w:rPr>
                <w:b/>
                <w:bCs/>
              </w:rPr>
            </w:pPr>
            <w:r w:rsidRPr="00452E94">
              <w:rPr>
                <w:b/>
                <w:bCs/>
              </w:rPr>
              <w:t>Desired trend</w:t>
            </w:r>
          </w:p>
          <w:p w14:paraId="116CA58C" w14:textId="3DC471BB" w:rsidR="00CB620F" w:rsidRPr="00452E94" w:rsidRDefault="00CB620F" w:rsidP="00A969BF">
            <w:pPr>
              <w:ind w:left="113"/>
            </w:pPr>
            <w:r w:rsidRPr="00452E94">
              <w:t>Up </w:t>
            </w:r>
          </w:p>
        </w:tc>
      </w:tr>
    </w:tbl>
    <w:p w14:paraId="7861D438" w14:textId="77777777" w:rsidR="00947DF0" w:rsidRPr="00452E94" w:rsidRDefault="00947DF0" w:rsidP="00947DF0">
      <w:r w:rsidRPr="00452E94">
        <w:t> </w:t>
      </w:r>
    </w:p>
    <w:p w14:paraId="2D4224F6" w14:textId="77777777" w:rsidR="00622BD8" w:rsidRPr="00452E94" w:rsidRDefault="00622BD8" w:rsidP="00622BD8"/>
    <w:p w14:paraId="3AC854F3" w14:textId="77777777" w:rsidR="00DB6179" w:rsidRPr="00452E94" w:rsidRDefault="00DB6179" w:rsidP="00AC07F9"/>
    <w:sectPr w:rsidR="00DB6179" w:rsidRPr="00452E94" w:rsidSect="00FA3EC6">
      <w:pgSz w:w="16838" w:h="11906" w:orient="landscape" w:code="9"/>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86E8" w14:textId="77777777" w:rsidR="009F63D4" w:rsidRDefault="009F63D4" w:rsidP="00AC07F9">
      <w:r>
        <w:separator/>
      </w:r>
    </w:p>
  </w:endnote>
  <w:endnote w:type="continuationSeparator" w:id="0">
    <w:p w14:paraId="32166AEF" w14:textId="77777777" w:rsidR="009F63D4" w:rsidRDefault="009F63D4" w:rsidP="00AC07F9">
      <w:r>
        <w:continuationSeparator/>
      </w:r>
    </w:p>
  </w:endnote>
  <w:endnote w:type="continuationNotice" w:id="1">
    <w:p w14:paraId="280E4869" w14:textId="77777777" w:rsidR="009F63D4" w:rsidRDefault="009F63D4" w:rsidP="00AC0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8301" w14:textId="77777777" w:rsidR="00794885" w:rsidRDefault="0079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189695"/>
      <w:docPartObj>
        <w:docPartGallery w:val="Page Numbers (Bottom of Page)"/>
        <w:docPartUnique/>
      </w:docPartObj>
    </w:sdtPr>
    <w:sdtEndPr>
      <w:rPr>
        <w:noProof/>
      </w:rPr>
    </w:sdtEndPr>
    <w:sdtContent>
      <w:p w14:paraId="3AB9BA84" w14:textId="446C69F4" w:rsidR="00A969BF" w:rsidRDefault="00A96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DCDFA" w14:textId="77777777" w:rsidR="00A969BF" w:rsidRDefault="00A96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CC5F" w14:textId="77777777" w:rsidR="00794885" w:rsidRDefault="0079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9DF7" w14:textId="77777777" w:rsidR="009F63D4" w:rsidRDefault="009F63D4" w:rsidP="00AC07F9">
      <w:r>
        <w:separator/>
      </w:r>
    </w:p>
  </w:footnote>
  <w:footnote w:type="continuationSeparator" w:id="0">
    <w:p w14:paraId="533AEBD1" w14:textId="77777777" w:rsidR="009F63D4" w:rsidRDefault="009F63D4" w:rsidP="00AC07F9">
      <w:r>
        <w:continuationSeparator/>
      </w:r>
    </w:p>
  </w:footnote>
  <w:footnote w:type="continuationNotice" w:id="1">
    <w:p w14:paraId="36A6EF62" w14:textId="77777777" w:rsidR="009F63D4" w:rsidRDefault="009F63D4" w:rsidP="00AC07F9"/>
  </w:footnote>
  <w:footnote w:id="2">
    <w:p w14:paraId="15DF24B7" w14:textId="77777777" w:rsidR="005A2B13" w:rsidRPr="00640541" w:rsidRDefault="005A2B13" w:rsidP="005A2B13">
      <w:pPr>
        <w:pStyle w:val="FootnoteText"/>
        <w:rPr>
          <w:lang w:val="mi-NZ"/>
        </w:rPr>
      </w:pPr>
      <w:r>
        <w:rPr>
          <w:rStyle w:val="FootnoteReference"/>
        </w:rPr>
        <w:footnoteRef/>
      </w:r>
      <w:r>
        <w:t xml:space="preserve"> W</w:t>
      </w:r>
      <w:r w:rsidRPr="00640541">
        <w:rPr>
          <w:rStyle w:val="normaltextrun"/>
        </w:rPr>
        <w:t>hakatau</w:t>
      </w:r>
      <w:r>
        <w:rPr>
          <w:rStyle w:val="normaltextrun"/>
        </w:rPr>
        <w:t>ā</w:t>
      </w:r>
      <w:r w:rsidRPr="00640541">
        <w:rPr>
          <w:rStyle w:val="normaltextrun"/>
        </w:rPr>
        <w:t>k</w:t>
      </w:r>
      <w:r>
        <w:rPr>
          <w:rStyle w:val="normaltextrun"/>
        </w:rPr>
        <w:t>ī gifted by Ministry of Disabled People – Whaikaha Pou Ārahi Ken Te Tau.</w:t>
      </w:r>
    </w:p>
  </w:footnote>
  <w:footnote w:id="3">
    <w:p w14:paraId="34D7B49E" w14:textId="77777777" w:rsidR="0069191C" w:rsidRPr="00E316C3" w:rsidRDefault="0069191C" w:rsidP="00AC07F9">
      <w:pPr>
        <w:rPr>
          <w:sz w:val="14"/>
          <w:szCs w:val="14"/>
        </w:rPr>
      </w:pPr>
      <w:r w:rsidRPr="00E316C3">
        <w:rPr>
          <w:rStyle w:val="FootnoteReference"/>
          <w:sz w:val="22"/>
          <w:szCs w:val="22"/>
        </w:rPr>
        <w:footnoteRef/>
      </w:r>
      <w:r w:rsidRPr="00E316C3">
        <w:rPr>
          <w:sz w:val="22"/>
          <w:szCs w:val="22"/>
        </w:rPr>
        <w:t xml:space="preserve"> </w:t>
      </w:r>
      <w:r w:rsidRPr="00CF2384">
        <w:rPr>
          <w:sz w:val="20"/>
          <w:szCs w:val="20"/>
        </w:rPr>
        <w:t>Not everyone uses the word ‘disabled’. For example, Deaf people and Turi Māori may not think of themselves as disabled. This strategy includes all people who have an impairment, whether or not they use the word ‘disabled’.</w:t>
      </w:r>
    </w:p>
    <w:p w14:paraId="252999BD" w14:textId="5238D26F" w:rsidR="0069191C" w:rsidRDefault="0069191C" w:rsidP="00AC07F9">
      <w:pPr>
        <w:pStyle w:val="FootnoteText"/>
      </w:pPr>
    </w:p>
  </w:footnote>
  <w:footnote w:id="4">
    <w:p w14:paraId="3A441EAE" w14:textId="77777777" w:rsidR="000B11B4" w:rsidRDefault="000B11B4" w:rsidP="00AC07F9">
      <w:pPr>
        <w:pStyle w:val="FootnoteText"/>
      </w:pPr>
      <w:r>
        <w:rPr>
          <w:rStyle w:val="FootnoteReference"/>
        </w:rPr>
        <w:footnoteRef/>
      </w:r>
      <w:r>
        <w:t xml:space="preserve"> Information about the Government Targets can be found on the Department of the Prime Minister and Cabinet’s website.</w:t>
      </w:r>
    </w:p>
  </w:footnote>
  <w:footnote w:id="5">
    <w:p w14:paraId="2474B2CC" w14:textId="77777777" w:rsidR="00F815ED" w:rsidRPr="0024559C" w:rsidRDefault="00F815ED" w:rsidP="00AC07F9">
      <w:pPr>
        <w:pStyle w:val="FootnoteText"/>
      </w:pPr>
      <w:r w:rsidRPr="0024559C">
        <w:rPr>
          <w:rStyle w:val="FootnoteReference"/>
        </w:rPr>
        <w:footnoteRef/>
      </w:r>
      <w:r w:rsidRPr="0024559C">
        <w:t xml:space="preserve"> Ministry of Education. (2020). The educational experiences of disabled learners. He Whakaaro </w:t>
      </w:r>
    </w:p>
    <w:p w14:paraId="2BFC0B89" w14:textId="77777777" w:rsidR="00F815ED" w:rsidRPr="0024559C" w:rsidRDefault="00F815ED" w:rsidP="00AC07F9">
      <w:pPr>
        <w:pStyle w:val="FootnoteText"/>
      </w:pPr>
      <w:r w:rsidRPr="0024559C">
        <w:t>Education Insights. Ministry of Education.</w:t>
      </w:r>
    </w:p>
  </w:footnote>
  <w:footnote w:id="6">
    <w:p w14:paraId="7F534EEC" w14:textId="77777777" w:rsidR="00F815ED" w:rsidRPr="0024559C" w:rsidRDefault="00F815ED" w:rsidP="00AC07F9">
      <w:pPr>
        <w:pStyle w:val="FootnoteText"/>
      </w:pPr>
      <w:r w:rsidRPr="0024559C">
        <w:rPr>
          <w:rStyle w:val="FootnoteReference"/>
        </w:rPr>
        <w:footnoteRef/>
      </w:r>
      <w:r w:rsidRPr="0024559C">
        <w:t xml:space="preserve"> Education Review Office, (2022). Thriving at School? Education for Disabled Learners in Schools. Education Review Office.</w:t>
      </w:r>
    </w:p>
  </w:footnote>
  <w:footnote w:id="7">
    <w:p w14:paraId="25E649FA" w14:textId="77777777" w:rsidR="00552B37" w:rsidRDefault="00552B37" w:rsidP="00552B37">
      <w:pPr>
        <w:pStyle w:val="FootnoteText"/>
      </w:pPr>
      <w:r w:rsidRPr="0024559C">
        <w:rPr>
          <w:rStyle w:val="FootnoteReference"/>
        </w:rPr>
        <w:footnoteRef/>
      </w:r>
      <w:r w:rsidRPr="0024559C">
        <w:t xml:space="preserve"> Education Review Office, (2022). Thriving at School? Education for Disabled Learners in Schools. Education Review Office.</w:t>
      </w:r>
    </w:p>
  </w:footnote>
  <w:footnote w:id="8">
    <w:p w14:paraId="26112497" w14:textId="31CD9E5D" w:rsidR="40841419" w:rsidRDefault="40841419" w:rsidP="40841419">
      <w:r w:rsidRPr="40841419">
        <w:rPr>
          <w:rStyle w:val="FootnoteReference"/>
        </w:rPr>
        <w:footnoteRef/>
      </w:r>
      <w:r>
        <w:t xml:space="preserve"> We have calculated the disability pay gap as the proportional difference in median hourly earnings between non-disabled and disabled people.</w:t>
      </w:r>
    </w:p>
  </w:footnote>
  <w:footnote w:id="9">
    <w:p w14:paraId="095FEAB0" w14:textId="4BE87520" w:rsidR="002A5018" w:rsidRDefault="002A5018">
      <w:pPr>
        <w:pStyle w:val="FootnoteText"/>
      </w:pPr>
      <w:r>
        <w:rPr>
          <w:rStyle w:val="FootnoteReference"/>
        </w:rPr>
        <w:footnoteRef/>
      </w:r>
      <w:r>
        <w:t xml:space="preserve"> </w:t>
      </w:r>
      <w:r w:rsidR="00FC4FCB">
        <w:t xml:space="preserve">Ministry for Women, </w:t>
      </w:r>
      <w:hyperlink r:id="rId1" w:history="1">
        <w:r w:rsidR="0009088B" w:rsidRPr="0009088B">
          <w:rPr>
            <w:rStyle w:val="Hyperlink"/>
          </w:rPr>
          <w:t>Disability | Ministry for Women</w:t>
        </w:r>
      </w:hyperlink>
    </w:p>
  </w:footnote>
  <w:footnote w:id="10">
    <w:p w14:paraId="2B09D6A3" w14:textId="4A3D8400" w:rsidR="00E022D1" w:rsidRDefault="00E022D1" w:rsidP="00AC07F9">
      <w:r>
        <w:rPr>
          <w:rStyle w:val="FootnoteReference"/>
        </w:rPr>
        <w:footnoteRef/>
      </w:r>
      <w:r>
        <w:t xml:space="preserve"> </w:t>
      </w:r>
      <w:r w:rsidRPr="002627A2">
        <w:rPr>
          <w:sz w:val="20"/>
          <w:szCs w:val="20"/>
        </w:rPr>
        <w:t>Beltran-Castillon, L</w:t>
      </w:r>
      <w:r w:rsidR="00447480" w:rsidRPr="002627A2">
        <w:rPr>
          <w:sz w:val="20"/>
          <w:szCs w:val="20"/>
        </w:rPr>
        <w:t>,</w:t>
      </w:r>
      <w:r w:rsidRPr="002627A2">
        <w:rPr>
          <w:sz w:val="20"/>
          <w:szCs w:val="20"/>
        </w:rPr>
        <w:t xml:space="preserve"> &amp; McLeod, K. (2023).</w:t>
      </w:r>
      <w:r w:rsidR="00447480" w:rsidRPr="002627A2">
        <w:rPr>
          <w:sz w:val="20"/>
          <w:szCs w:val="20"/>
        </w:rPr>
        <w:t xml:space="preserve"> </w:t>
      </w:r>
      <w:r w:rsidRPr="009B0845">
        <w:rPr>
          <w:sz w:val="20"/>
          <w:szCs w:val="20"/>
          <w:lang w:val="en-US"/>
        </w:rPr>
        <w:t xml:space="preserve">From data to dignity: Health and wellbeing indicators for New Zealanders with intellectual disability. </w:t>
      </w:r>
      <w:r w:rsidR="00447480" w:rsidRPr="009B0845">
        <w:rPr>
          <w:sz w:val="20"/>
          <w:szCs w:val="20"/>
          <w:lang w:val="en-US"/>
        </w:rPr>
        <w:t xml:space="preserve"> </w:t>
      </w:r>
      <w:r w:rsidRPr="009B0845">
        <w:rPr>
          <w:sz w:val="20"/>
          <w:szCs w:val="20"/>
          <w:lang w:val="en-US"/>
        </w:rPr>
        <w:t>IHC New Zealand.</w:t>
      </w:r>
    </w:p>
  </w:footnote>
  <w:footnote w:id="11">
    <w:p w14:paraId="26EF8DD0" w14:textId="77777777" w:rsidR="008162EC" w:rsidRPr="00A37522" w:rsidRDefault="008162EC" w:rsidP="00AC07F9">
      <w:pPr>
        <w:pStyle w:val="FootnoteText"/>
      </w:pPr>
      <w:r w:rsidRPr="00A37522">
        <w:rPr>
          <w:rStyle w:val="FootnoteReference"/>
          <w:rFonts w:asciiTheme="majorHAnsi" w:hAnsiTheme="majorHAnsi"/>
        </w:rPr>
        <w:footnoteRef/>
      </w:r>
      <w:r w:rsidRPr="00A37522">
        <w:t xml:space="preserve"> Accessibility in housing means homes which are non-disabling and meet - or can easily be adapted to meet - the diverse range of disabled people's needs.</w:t>
      </w:r>
    </w:p>
  </w:footnote>
  <w:footnote w:id="12">
    <w:p w14:paraId="4F2033D6" w14:textId="77777777" w:rsidR="008162EC" w:rsidRDefault="008162EC" w:rsidP="00AC07F9">
      <w:pPr>
        <w:pStyle w:val="FootnoteText"/>
        <w:rPr>
          <w:rFonts w:ascii="Arial" w:hAnsi="Arial"/>
        </w:rPr>
      </w:pPr>
      <w:r w:rsidRPr="00A37522">
        <w:rPr>
          <w:rStyle w:val="FootnoteReference"/>
          <w:rFonts w:asciiTheme="majorHAnsi" w:hAnsiTheme="majorHAnsi"/>
        </w:rPr>
        <w:footnoteRef/>
      </w:r>
      <w:r w:rsidRPr="00A37522">
        <w:t xml:space="preserve"> Data from Lifemark, cited in </w:t>
      </w:r>
      <w:r w:rsidRPr="00A37522">
        <w:rPr>
          <w:shd w:val="clear" w:color="auto" w:fill="FFFFFF"/>
        </w:rPr>
        <w:t>James, B. (2024). Encouraging new-build, small, affordable, and accessible homes in Aotearoa New Zealand. </w:t>
      </w:r>
      <w:r w:rsidRPr="00A37522">
        <w:rPr>
          <w:i/>
          <w:iCs/>
          <w:shd w:val="clear" w:color="auto" w:fill="FFFFFF"/>
        </w:rPr>
        <w:t>Innovation in Aging</w:t>
      </w:r>
      <w:r w:rsidRPr="00A37522">
        <w:rPr>
          <w:shd w:val="clear" w:color="auto" w:fill="FFFFFF"/>
        </w:rPr>
        <w:t>, 8(Suppl 1), 409.</w:t>
      </w:r>
    </w:p>
  </w:footnote>
  <w:footnote w:id="13">
    <w:p w14:paraId="7A2FC29E" w14:textId="6B23E162" w:rsidR="00A02B21" w:rsidRDefault="00A02B21">
      <w:pPr>
        <w:pStyle w:val="FootnoteText"/>
      </w:pPr>
      <w:r>
        <w:rPr>
          <w:rStyle w:val="FootnoteReference"/>
        </w:rPr>
        <w:footnoteRef/>
      </w:r>
      <w:r>
        <w:t xml:space="preserve"> </w:t>
      </w:r>
      <w:hyperlink r:id="rId2" w:history="1">
        <w:r w:rsidRPr="00A02B21">
          <w:rPr>
            <w:rStyle w:val="Hyperlink"/>
          </w:rPr>
          <w:t>Disabled people need more care and support | Stats NZ</w:t>
        </w:r>
      </w:hyperlink>
    </w:p>
  </w:footnote>
  <w:footnote w:id="14">
    <w:p w14:paraId="21470B24" w14:textId="4AE971A7" w:rsidR="00E71178" w:rsidRDefault="00E71178">
      <w:pPr>
        <w:pStyle w:val="FootnoteText"/>
      </w:pPr>
      <w:r>
        <w:rPr>
          <w:rStyle w:val="FootnoteReference"/>
        </w:rPr>
        <w:footnoteRef/>
      </w:r>
      <w:r>
        <w:t xml:space="preserve"> </w:t>
      </w:r>
      <w:r w:rsidRPr="00E854B4">
        <w:rPr>
          <w:szCs w:val="18"/>
        </w:rPr>
        <w:t xml:space="preserve">“Realised” reflects the principle of </w:t>
      </w:r>
      <w:r w:rsidRPr="00E71178">
        <w:rPr>
          <w:i/>
          <w:szCs w:val="18"/>
        </w:rPr>
        <w:t>progressive realisation</w:t>
      </w:r>
      <w:r w:rsidRPr="00E854B4">
        <w:rPr>
          <w:szCs w:val="18"/>
        </w:rPr>
        <w:t xml:space="preserve"> under the UNCRPD, which recognises that full implementation of rights may take time. The justice system has a fundamental responsibility to uphold and protect the rights and freedoms of disabled people.</w:t>
      </w:r>
    </w:p>
  </w:footnote>
  <w:footnote w:id="15">
    <w:p w14:paraId="2CF3D6FE" w14:textId="655634A8" w:rsidR="00C34C5C" w:rsidRDefault="00C34C5C" w:rsidP="00AC07F9">
      <w:pPr>
        <w:pStyle w:val="FootnoteText"/>
      </w:pPr>
      <w:r>
        <w:rPr>
          <w:rStyle w:val="FootnoteReference"/>
        </w:rPr>
        <w:footnoteRef/>
      </w:r>
      <w:r>
        <w:t xml:space="preserve"> </w:t>
      </w:r>
      <w:r w:rsidR="00726568" w:rsidRPr="006551B2">
        <w:rPr>
          <w:szCs w:val="18"/>
        </w:rPr>
        <w:t xml:space="preserve">The justice workforce includes police officers, call </w:t>
      </w:r>
      <w:r w:rsidR="006551B2" w:rsidRPr="006551B2">
        <w:rPr>
          <w:szCs w:val="18"/>
        </w:rPr>
        <w:t>centre</w:t>
      </w:r>
      <w:r w:rsidR="00726568" w:rsidRPr="006551B2">
        <w:rPr>
          <w:szCs w:val="18"/>
        </w:rPr>
        <w:t xml:space="preserve"> staff and detectives; social workers, youth workers, and lawyers; Corrections staff (including </w:t>
      </w:r>
      <w:r w:rsidR="006551B2" w:rsidRPr="006551B2">
        <w:rPr>
          <w:szCs w:val="18"/>
        </w:rPr>
        <w:t>c</w:t>
      </w:r>
      <w:r w:rsidR="00726568" w:rsidRPr="006551B2">
        <w:rPr>
          <w:szCs w:val="18"/>
        </w:rPr>
        <w:t xml:space="preserve">ase </w:t>
      </w:r>
      <w:r w:rsidR="006551B2" w:rsidRPr="006551B2">
        <w:rPr>
          <w:szCs w:val="18"/>
        </w:rPr>
        <w:t>m</w:t>
      </w:r>
      <w:r w:rsidR="00726568" w:rsidRPr="006551B2">
        <w:rPr>
          <w:szCs w:val="18"/>
        </w:rPr>
        <w:t xml:space="preserve">anagers and </w:t>
      </w:r>
      <w:r w:rsidR="006551B2" w:rsidRPr="006551B2">
        <w:rPr>
          <w:szCs w:val="18"/>
        </w:rPr>
        <w:t>p</w:t>
      </w:r>
      <w:r w:rsidR="00726568" w:rsidRPr="006551B2">
        <w:rPr>
          <w:szCs w:val="18"/>
        </w:rPr>
        <w:t xml:space="preserve">robation </w:t>
      </w:r>
      <w:r w:rsidR="006551B2" w:rsidRPr="006551B2">
        <w:rPr>
          <w:szCs w:val="18"/>
        </w:rPr>
        <w:t>o</w:t>
      </w:r>
      <w:r w:rsidR="00726568" w:rsidRPr="006551B2">
        <w:rPr>
          <w:szCs w:val="18"/>
        </w:rPr>
        <w:t>fficers), Youth Justice residence staff, and court staff.</w:t>
      </w:r>
    </w:p>
  </w:footnote>
  <w:footnote w:id="16">
    <w:p w14:paraId="14D68374" w14:textId="67E40554" w:rsidR="001571BB" w:rsidRDefault="001571BB" w:rsidP="00AC07F9">
      <w:pPr>
        <w:pStyle w:val="FootnoteText"/>
      </w:pPr>
      <w:r>
        <w:rPr>
          <w:rStyle w:val="FootnoteReference"/>
        </w:rPr>
        <w:footnoteRef/>
      </w:r>
      <w:r>
        <w:t xml:space="preserve"> These figures were generated by ‘pooling’ or bringing together the results of cycles 1-6 of the New Zealand Crime and Victims Survey. Where the group of interest in a survey is small, pooling helps create a larger group and therefore more accurate data. </w:t>
      </w:r>
    </w:p>
  </w:footnote>
  <w:footnote w:id="17">
    <w:p w14:paraId="41A000F2" w14:textId="77777777" w:rsidR="00715397" w:rsidRPr="003E5E38" w:rsidRDefault="00715397" w:rsidP="00AC07F9">
      <w:pPr>
        <w:pStyle w:val="FootnoteText"/>
        <w:rPr>
          <w:sz w:val="16"/>
          <w:szCs w:val="16"/>
        </w:rPr>
      </w:pPr>
      <w:r>
        <w:rPr>
          <w:rStyle w:val="FootnoteReference"/>
        </w:rPr>
        <w:footnoteRef/>
      </w:r>
      <w:r>
        <w:t xml:space="preserve"> </w:t>
      </w:r>
      <w:r w:rsidRPr="009F2BEB">
        <w:t>Faasen, K., Martin, G., Potiki, M., &amp; Jenkin, G., Evidence Brief: Primary Healthcare Needs of Disabled Children in Care and Protection, 2023, p. 3</w:t>
      </w:r>
    </w:p>
  </w:footnote>
  <w:footnote w:id="18">
    <w:p w14:paraId="0DE66C60" w14:textId="472A9963" w:rsidR="00DF1399" w:rsidRDefault="00DF1399">
      <w:pPr>
        <w:pStyle w:val="FootnoteText"/>
      </w:pPr>
      <w:r>
        <w:rPr>
          <w:rStyle w:val="FootnoteReference"/>
        </w:rPr>
        <w:footnoteRef/>
      </w:r>
      <w:r>
        <w:t xml:space="preserve"> </w:t>
      </w:r>
      <w:r w:rsidRPr="008373CA">
        <w:t>The Law Commission is independent from government and will begin its review in 2026. The Commission is expected to engage with relevant agencies as part of developing the terms of reference</w:t>
      </w:r>
      <w:r>
        <w:t>.</w:t>
      </w:r>
    </w:p>
  </w:footnote>
  <w:footnote w:id="19">
    <w:p w14:paraId="57D7E972" w14:textId="531F3847" w:rsidR="002405AC" w:rsidRDefault="002405AC">
      <w:pPr>
        <w:pStyle w:val="FootnoteText"/>
      </w:pPr>
      <w:r>
        <w:rPr>
          <w:rStyle w:val="FootnoteReference"/>
        </w:rPr>
        <w:footnoteRef/>
      </w:r>
      <w:r>
        <w:t xml:space="preserve"> </w:t>
      </w:r>
      <w:r w:rsidRPr="005921D1">
        <w:t>We have calculated the disability pay gap as the proportional difference in median hourly earnings between non-disabled and disabled people</w:t>
      </w:r>
      <w:r>
        <w:t>.</w:t>
      </w:r>
    </w:p>
  </w:footnote>
  <w:footnote w:id="20">
    <w:p w14:paraId="6C88B262" w14:textId="77777777" w:rsidR="004C5F67" w:rsidRDefault="004C5F67" w:rsidP="004C5F67">
      <w:pPr>
        <w:pStyle w:val="FootnoteText"/>
      </w:pPr>
      <w:r>
        <w:rPr>
          <w:rStyle w:val="FootnoteReference"/>
        </w:rPr>
        <w:footnoteRef/>
      </w:r>
      <w:r>
        <w:t xml:space="preserve"> </w:t>
      </w:r>
      <w:r w:rsidRPr="00E854B4">
        <w:rPr>
          <w:szCs w:val="18"/>
        </w:rPr>
        <w:t xml:space="preserve">“Realised” reflects the principle of </w:t>
      </w:r>
      <w:r w:rsidRPr="00E71178">
        <w:rPr>
          <w:i/>
          <w:szCs w:val="18"/>
        </w:rPr>
        <w:t>progressive realisation</w:t>
      </w:r>
      <w:r w:rsidRPr="00E854B4">
        <w:rPr>
          <w:szCs w:val="18"/>
        </w:rPr>
        <w:t xml:space="preserve"> under the UNCRPD, which recognises that full implementation of rights may take time. The justice system has a fundamental responsibility to uphold and protect the rights and freedoms of disabled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F8C4" w14:textId="15FC1985" w:rsidR="00FD3302" w:rsidRDefault="00FD3302" w:rsidP="00AC07F9">
    <w:pPr>
      <w:pStyle w:val="Header"/>
    </w:pPr>
    <w:r>
      <w:rPr>
        <w:noProof/>
      </w:rPr>
      <mc:AlternateContent>
        <mc:Choice Requires="wps">
          <w:drawing>
            <wp:anchor distT="0" distB="0" distL="0" distR="0" simplePos="0" relativeHeight="251658240" behindDoc="0" locked="0" layoutInCell="1" allowOverlap="1" wp14:anchorId="036BAEDB" wp14:editId="70F38EDA">
              <wp:simplePos x="635" y="635"/>
              <wp:positionH relativeFrom="page">
                <wp:align>center</wp:align>
              </wp:positionH>
              <wp:positionV relativeFrom="page">
                <wp:align>top</wp:align>
              </wp:positionV>
              <wp:extent cx="790575" cy="352425"/>
              <wp:effectExtent l="0" t="0" r="9525" b="9525"/>
              <wp:wrapNone/>
              <wp:docPr id="39909558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0575" cy="352425"/>
                      </a:xfrm>
                      <a:prstGeom prst="rect">
                        <a:avLst/>
                      </a:prstGeom>
                      <a:noFill/>
                      <a:ln>
                        <a:noFill/>
                      </a:ln>
                    </wps:spPr>
                    <wps:txbx>
                      <w:txbxContent>
                        <w:p w14:paraId="5DCE3012" w14:textId="4A170A51" w:rsidR="00FD3302" w:rsidRPr="00FD3302" w:rsidRDefault="00FD3302" w:rsidP="00AC07F9">
                          <w:pPr>
                            <w:rPr>
                              <w:noProof/>
                            </w:rPr>
                          </w:pPr>
                          <w:r w:rsidRPr="00FD3302">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36BAEDB" id="_x0000_t202" coordsize="21600,21600" o:spt="202" path="m,l,21600r21600,l21600,xe">
              <v:stroke joinstyle="miter"/>
              <v:path gradientshapeok="t" o:connecttype="rect"/>
            </v:shapetype>
            <v:shape id="Text Box 2" o:spid="_x0000_s1026" type="#_x0000_t202" alt="IN-CONFIDENCE" style="position:absolute;margin-left:0;margin-top:0;width:62.25pt;height:27.7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" filled="f" stroked="f">
              <v:textbox style="mso-fit-shape-to-text:t" inset="0,15pt,0,0">
                <w:txbxContent>
                  <w:p w14:paraId="5DCE3012" w14:textId="4A170A51" w:rsidR="00FD3302" w:rsidRPr="00FD3302" w:rsidRDefault="00FD3302" w:rsidP="00AC07F9">
                    <w:pPr>
                      <w:rPr>
                        <w:noProof/>
                      </w:rPr>
                    </w:pPr>
                    <w:r w:rsidRPr="00FD3302">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2C39" w14:textId="443F7CD0" w:rsidR="00EA0B17" w:rsidRPr="00EA0B17" w:rsidRDefault="00EA0B17" w:rsidP="00AC0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79A1" w14:textId="6A2183AB" w:rsidR="00794885" w:rsidRDefault="0079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75pt;height:.75pt;visibility:visible" o:bullet="t">
        <v:imagedata r:id="rId1" o:title="Shape"/>
      </v:shape>
    </w:pict>
  </w:numPicBullet>
  <w:abstractNum w:abstractNumId="0" w15:restartNumberingAfterBreak="0">
    <w:nsid w:val="0377A2AE"/>
    <w:multiLevelType w:val="hybridMultilevel"/>
    <w:tmpl w:val="A8FE97A8"/>
    <w:lvl w:ilvl="0" w:tplc="7172C1CC">
      <w:start w:val="1"/>
      <w:numFmt w:val="bullet"/>
      <w:lvlText w:val=""/>
      <w:lvlJc w:val="left"/>
      <w:pPr>
        <w:ind w:left="360" w:hanging="360"/>
      </w:pPr>
      <w:rPr>
        <w:rFonts w:ascii="Symbol" w:hAnsi="Symbol" w:hint="default"/>
      </w:rPr>
    </w:lvl>
    <w:lvl w:ilvl="1" w:tplc="47944C90">
      <w:start w:val="1"/>
      <w:numFmt w:val="bullet"/>
      <w:lvlText w:val="o"/>
      <w:lvlJc w:val="left"/>
      <w:pPr>
        <w:ind w:left="1080" w:hanging="360"/>
      </w:pPr>
      <w:rPr>
        <w:rFonts w:ascii="Courier New" w:hAnsi="Courier New" w:hint="default"/>
      </w:rPr>
    </w:lvl>
    <w:lvl w:ilvl="2" w:tplc="B7F01CF2">
      <w:start w:val="1"/>
      <w:numFmt w:val="bullet"/>
      <w:lvlText w:val=""/>
      <w:lvlJc w:val="left"/>
      <w:pPr>
        <w:ind w:left="1800" w:hanging="360"/>
      </w:pPr>
      <w:rPr>
        <w:rFonts w:ascii="Wingdings" w:hAnsi="Wingdings" w:hint="default"/>
      </w:rPr>
    </w:lvl>
    <w:lvl w:ilvl="3" w:tplc="FA96DAAE">
      <w:start w:val="1"/>
      <w:numFmt w:val="bullet"/>
      <w:lvlText w:val=""/>
      <w:lvlJc w:val="left"/>
      <w:pPr>
        <w:ind w:left="2520" w:hanging="360"/>
      </w:pPr>
      <w:rPr>
        <w:rFonts w:ascii="Symbol" w:hAnsi="Symbol" w:hint="default"/>
      </w:rPr>
    </w:lvl>
    <w:lvl w:ilvl="4" w:tplc="E368B024">
      <w:start w:val="1"/>
      <w:numFmt w:val="bullet"/>
      <w:lvlText w:val="o"/>
      <w:lvlJc w:val="left"/>
      <w:pPr>
        <w:ind w:left="3240" w:hanging="360"/>
      </w:pPr>
      <w:rPr>
        <w:rFonts w:ascii="Courier New" w:hAnsi="Courier New" w:hint="default"/>
      </w:rPr>
    </w:lvl>
    <w:lvl w:ilvl="5" w:tplc="EA960C88">
      <w:start w:val="1"/>
      <w:numFmt w:val="bullet"/>
      <w:lvlText w:val=""/>
      <w:lvlJc w:val="left"/>
      <w:pPr>
        <w:ind w:left="3960" w:hanging="360"/>
      </w:pPr>
      <w:rPr>
        <w:rFonts w:ascii="Wingdings" w:hAnsi="Wingdings" w:hint="default"/>
      </w:rPr>
    </w:lvl>
    <w:lvl w:ilvl="6" w:tplc="3F0E88E4">
      <w:start w:val="1"/>
      <w:numFmt w:val="bullet"/>
      <w:lvlText w:val=""/>
      <w:lvlJc w:val="left"/>
      <w:pPr>
        <w:ind w:left="4680" w:hanging="360"/>
      </w:pPr>
      <w:rPr>
        <w:rFonts w:ascii="Symbol" w:hAnsi="Symbol" w:hint="default"/>
      </w:rPr>
    </w:lvl>
    <w:lvl w:ilvl="7" w:tplc="2BB661C4">
      <w:start w:val="1"/>
      <w:numFmt w:val="bullet"/>
      <w:lvlText w:val="o"/>
      <w:lvlJc w:val="left"/>
      <w:pPr>
        <w:ind w:left="5400" w:hanging="360"/>
      </w:pPr>
      <w:rPr>
        <w:rFonts w:ascii="Courier New" w:hAnsi="Courier New" w:hint="default"/>
      </w:rPr>
    </w:lvl>
    <w:lvl w:ilvl="8" w:tplc="3558F57A">
      <w:start w:val="1"/>
      <w:numFmt w:val="bullet"/>
      <w:lvlText w:val=""/>
      <w:lvlJc w:val="left"/>
      <w:pPr>
        <w:ind w:left="6120" w:hanging="360"/>
      </w:pPr>
      <w:rPr>
        <w:rFonts w:ascii="Wingdings" w:hAnsi="Wingdings" w:hint="default"/>
      </w:rPr>
    </w:lvl>
  </w:abstractNum>
  <w:abstractNum w:abstractNumId="1" w15:restartNumberingAfterBreak="0">
    <w:nsid w:val="04E867F2"/>
    <w:multiLevelType w:val="multilevel"/>
    <w:tmpl w:val="12BCFA6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 w15:restartNumberingAfterBreak="0">
    <w:nsid w:val="0506ECC9"/>
    <w:multiLevelType w:val="hybridMultilevel"/>
    <w:tmpl w:val="FFFFFFFF"/>
    <w:lvl w:ilvl="0" w:tplc="B3D46A9C">
      <w:start w:val="1"/>
      <w:numFmt w:val="bullet"/>
      <w:lvlText w:val=""/>
      <w:lvlJc w:val="left"/>
      <w:pPr>
        <w:ind w:left="720" w:hanging="360"/>
      </w:pPr>
      <w:rPr>
        <w:rFonts w:ascii="Symbol" w:hAnsi="Symbol" w:hint="default"/>
      </w:rPr>
    </w:lvl>
    <w:lvl w:ilvl="1" w:tplc="78DC13D0">
      <w:start w:val="1"/>
      <w:numFmt w:val="bullet"/>
      <w:lvlText w:val="o"/>
      <w:lvlJc w:val="left"/>
      <w:pPr>
        <w:ind w:left="1440" w:hanging="360"/>
      </w:pPr>
      <w:rPr>
        <w:rFonts w:ascii="Courier New" w:hAnsi="Courier New" w:hint="default"/>
      </w:rPr>
    </w:lvl>
    <w:lvl w:ilvl="2" w:tplc="59A8047A">
      <w:start w:val="1"/>
      <w:numFmt w:val="bullet"/>
      <w:lvlText w:val=""/>
      <w:lvlJc w:val="left"/>
      <w:pPr>
        <w:ind w:left="2160" w:hanging="360"/>
      </w:pPr>
      <w:rPr>
        <w:rFonts w:ascii="Wingdings" w:hAnsi="Wingdings" w:hint="default"/>
      </w:rPr>
    </w:lvl>
    <w:lvl w:ilvl="3" w:tplc="3DA67882">
      <w:start w:val="1"/>
      <w:numFmt w:val="bullet"/>
      <w:lvlText w:val=""/>
      <w:lvlJc w:val="left"/>
      <w:pPr>
        <w:ind w:left="2880" w:hanging="360"/>
      </w:pPr>
      <w:rPr>
        <w:rFonts w:ascii="Symbol" w:hAnsi="Symbol" w:hint="default"/>
      </w:rPr>
    </w:lvl>
    <w:lvl w:ilvl="4" w:tplc="76ECDB7C">
      <w:start w:val="1"/>
      <w:numFmt w:val="bullet"/>
      <w:lvlText w:val="o"/>
      <w:lvlJc w:val="left"/>
      <w:pPr>
        <w:ind w:left="3600" w:hanging="360"/>
      </w:pPr>
      <w:rPr>
        <w:rFonts w:ascii="Courier New" w:hAnsi="Courier New" w:hint="default"/>
      </w:rPr>
    </w:lvl>
    <w:lvl w:ilvl="5" w:tplc="D32A7F1C">
      <w:start w:val="1"/>
      <w:numFmt w:val="bullet"/>
      <w:lvlText w:val=""/>
      <w:lvlJc w:val="left"/>
      <w:pPr>
        <w:ind w:left="4320" w:hanging="360"/>
      </w:pPr>
      <w:rPr>
        <w:rFonts w:ascii="Wingdings" w:hAnsi="Wingdings" w:hint="default"/>
      </w:rPr>
    </w:lvl>
    <w:lvl w:ilvl="6" w:tplc="D78A47BE">
      <w:start w:val="1"/>
      <w:numFmt w:val="bullet"/>
      <w:lvlText w:val=""/>
      <w:lvlJc w:val="left"/>
      <w:pPr>
        <w:ind w:left="5040" w:hanging="360"/>
      </w:pPr>
      <w:rPr>
        <w:rFonts w:ascii="Symbol" w:hAnsi="Symbol" w:hint="default"/>
      </w:rPr>
    </w:lvl>
    <w:lvl w:ilvl="7" w:tplc="C24442D4">
      <w:start w:val="1"/>
      <w:numFmt w:val="bullet"/>
      <w:lvlText w:val="o"/>
      <w:lvlJc w:val="left"/>
      <w:pPr>
        <w:ind w:left="5760" w:hanging="360"/>
      </w:pPr>
      <w:rPr>
        <w:rFonts w:ascii="Courier New" w:hAnsi="Courier New" w:hint="default"/>
      </w:rPr>
    </w:lvl>
    <w:lvl w:ilvl="8" w:tplc="0D70D4BE">
      <w:start w:val="1"/>
      <w:numFmt w:val="bullet"/>
      <w:lvlText w:val=""/>
      <w:lvlJc w:val="left"/>
      <w:pPr>
        <w:ind w:left="6480" w:hanging="360"/>
      </w:pPr>
      <w:rPr>
        <w:rFonts w:ascii="Wingdings" w:hAnsi="Wingdings" w:hint="default"/>
      </w:rPr>
    </w:lvl>
  </w:abstractNum>
  <w:abstractNum w:abstractNumId="3" w15:restartNumberingAfterBreak="0">
    <w:nsid w:val="0B543461"/>
    <w:multiLevelType w:val="hybridMultilevel"/>
    <w:tmpl w:val="689243C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0C584F6C"/>
    <w:multiLevelType w:val="multilevel"/>
    <w:tmpl w:val="5CBADC9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 w15:restartNumberingAfterBreak="0">
    <w:nsid w:val="0E6C03C1"/>
    <w:multiLevelType w:val="hybridMultilevel"/>
    <w:tmpl w:val="B498C182"/>
    <w:lvl w:ilvl="0" w:tplc="AD16CF20">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0EE7E8E2"/>
    <w:multiLevelType w:val="hybridMultilevel"/>
    <w:tmpl w:val="1D2C9B50"/>
    <w:lvl w:ilvl="0" w:tplc="FFFFFFFF">
      <w:start w:val="1"/>
      <w:numFmt w:val="bullet"/>
      <w:lvlText w:val="·"/>
      <w:lvlJc w:val="left"/>
      <w:pPr>
        <w:ind w:left="720" w:hanging="360"/>
      </w:pPr>
      <w:rPr>
        <w:rFonts w:ascii="Symbol" w:hAnsi="Symbol" w:hint="default"/>
      </w:rPr>
    </w:lvl>
    <w:lvl w:ilvl="1" w:tplc="6C8840C2">
      <w:start w:val="1"/>
      <w:numFmt w:val="bullet"/>
      <w:lvlText w:val="o"/>
      <w:lvlJc w:val="left"/>
      <w:pPr>
        <w:ind w:left="1440" w:hanging="360"/>
      </w:pPr>
      <w:rPr>
        <w:rFonts w:ascii="Courier New" w:hAnsi="Courier New" w:hint="default"/>
      </w:rPr>
    </w:lvl>
    <w:lvl w:ilvl="2" w:tplc="B38A3DEC">
      <w:start w:val="1"/>
      <w:numFmt w:val="bullet"/>
      <w:lvlText w:val=""/>
      <w:lvlJc w:val="left"/>
      <w:pPr>
        <w:ind w:left="2160" w:hanging="360"/>
      </w:pPr>
      <w:rPr>
        <w:rFonts w:ascii="Wingdings" w:hAnsi="Wingdings" w:hint="default"/>
      </w:rPr>
    </w:lvl>
    <w:lvl w:ilvl="3" w:tplc="004E191E">
      <w:start w:val="1"/>
      <w:numFmt w:val="bullet"/>
      <w:lvlText w:val=""/>
      <w:lvlJc w:val="left"/>
      <w:pPr>
        <w:ind w:left="2880" w:hanging="360"/>
      </w:pPr>
      <w:rPr>
        <w:rFonts w:ascii="Symbol" w:hAnsi="Symbol" w:hint="default"/>
      </w:rPr>
    </w:lvl>
    <w:lvl w:ilvl="4" w:tplc="0F36FC1C">
      <w:start w:val="1"/>
      <w:numFmt w:val="bullet"/>
      <w:lvlText w:val="o"/>
      <w:lvlJc w:val="left"/>
      <w:pPr>
        <w:ind w:left="3600" w:hanging="360"/>
      </w:pPr>
      <w:rPr>
        <w:rFonts w:ascii="Courier New" w:hAnsi="Courier New" w:hint="default"/>
      </w:rPr>
    </w:lvl>
    <w:lvl w:ilvl="5" w:tplc="7034D372">
      <w:start w:val="1"/>
      <w:numFmt w:val="bullet"/>
      <w:lvlText w:val=""/>
      <w:lvlJc w:val="left"/>
      <w:pPr>
        <w:ind w:left="4320" w:hanging="360"/>
      </w:pPr>
      <w:rPr>
        <w:rFonts w:ascii="Wingdings" w:hAnsi="Wingdings" w:hint="default"/>
      </w:rPr>
    </w:lvl>
    <w:lvl w:ilvl="6" w:tplc="6B88C34E">
      <w:start w:val="1"/>
      <w:numFmt w:val="bullet"/>
      <w:lvlText w:val=""/>
      <w:lvlJc w:val="left"/>
      <w:pPr>
        <w:ind w:left="5040" w:hanging="360"/>
      </w:pPr>
      <w:rPr>
        <w:rFonts w:ascii="Symbol" w:hAnsi="Symbol" w:hint="default"/>
      </w:rPr>
    </w:lvl>
    <w:lvl w:ilvl="7" w:tplc="37A06AEA">
      <w:start w:val="1"/>
      <w:numFmt w:val="bullet"/>
      <w:lvlText w:val="o"/>
      <w:lvlJc w:val="left"/>
      <w:pPr>
        <w:ind w:left="5760" w:hanging="360"/>
      </w:pPr>
      <w:rPr>
        <w:rFonts w:ascii="Courier New" w:hAnsi="Courier New" w:hint="default"/>
      </w:rPr>
    </w:lvl>
    <w:lvl w:ilvl="8" w:tplc="01C2BAA6">
      <w:start w:val="1"/>
      <w:numFmt w:val="bullet"/>
      <w:lvlText w:val=""/>
      <w:lvlJc w:val="left"/>
      <w:pPr>
        <w:ind w:left="6480" w:hanging="360"/>
      </w:pPr>
      <w:rPr>
        <w:rFonts w:ascii="Wingdings" w:hAnsi="Wingdings" w:hint="default"/>
      </w:rPr>
    </w:lvl>
  </w:abstractNum>
  <w:abstractNum w:abstractNumId="7" w15:restartNumberingAfterBreak="0">
    <w:nsid w:val="10EE350A"/>
    <w:multiLevelType w:val="multilevel"/>
    <w:tmpl w:val="539E5E74"/>
    <w:lvl w:ilvl="0">
      <w:start w:val="1"/>
      <w:numFmt w:val="lowerLetter"/>
      <w:lvlText w:val="%1)"/>
      <w:lvlJc w:val="left"/>
      <w:pPr>
        <w:tabs>
          <w:tab w:val="num" w:pos="360"/>
        </w:tabs>
        <w:ind w:left="360" w:hanging="360"/>
      </w:pPr>
      <w:rPr>
        <w:rFonts w:hint="default"/>
        <w:sz w:val="24"/>
        <w:szCs w:val="3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29D4237"/>
    <w:multiLevelType w:val="multilevel"/>
    <w:tmpl w:val="E9D2B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3B25765"/>
    <w:multiLevelType w:val="hybridMultilevel"/>
    <w:tmpl w:val="EE52841E"/>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0" w15:restartNumberingAfterBreak="0">
    <w:nsid w:val="188C6AD9"/>
    <w:multiLevelType w:val="hybridMultilevel"/>
    <w:tmpl w:val="69D20B1C"/>
    <w:lvl w:ilvl="0" w:tplc="14090003">
      <w:start w:val="1"/>
      <w:numFmt w:val="bullet"/>
      <w:lvlText w:val="o"/>
      <w:lvlJc w:val="left"/>
      <w:pPr>
        <w:ind w:left="720" w:hanging="360"/>
      </w:pPr>
      <w:rPr>
        <w:rFonts w:ascii="Courier New" w:hAnsi="Courier New" w:cs="Courier New" w:hint="default"/>
        <w:b/>
        <w:bCs/>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0A2A5B"/>
    <w:multiLevelType w:val="hybridMultilevel"/>
    <w:tmpl w:val="279AAB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D937E8"/>
    <w:multiLevelType w:val="multilevel"/>
    <w:tmpl w:val="F878C6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C9B29D4"/>
    <w:multiLevelType w:val="multilevel"/>
    <w:tmpl w:val="A93AB3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E902E5D"/>
    <w:multiLevelType w:val="multilevel"/>
    <w:tmpl w:val="B9242FB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5" w15:restartNumberingAfterBreak="0">
    <w:nsid w:val="2082520D"/>
    <w:multiLevelType w:val="hybridMultilevel"/>
    <w:tmpl w:val="32C64350"/>
    <w:lvl w:ilvl="0" w:tplc="BA5042BC">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19219F2"/>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2EB3923"/>
    <w:multiLevelType w:val="hybridMultilevel"/>
    <w:tmpl w:val="5164D59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24476436"/>
    <w:multiLevelType w:val="multilevel"/>
    <w:tmpl w:val="6A28F022"/>
    <w:lvl w:ilvl="0">
      <w:start w:val="1"/>
      <w:numFmt w:val="bullet"/>
      <w:lvlText w:val=""/>
      <w:lvlJc w:val="left"/>
      <w:pPr>
        <w:tabs>
          <w:tab w:val="num" w:pos="-708"/>
        </w:tabs>
        <w:ind w:left="-708" w:hanging="360"/>
      </w:pPr>
      <w:rPr>
        <w:rFonts w:ascii="Symbol" w:hAnsi="Symbol" w:hint="default"/>
        <w:sz w:val="20"/>
      </w:rPr>
    </w:lvl>
    <w:lvl w:ilvl="1">
      <w:start w:val="1"/>
      <w:numFmt w:val="bullet"/>
      <w:lvlText w:val=""/>
      <w:lvlJc w:val="left"/>
      <w:pPr>
        <w:tabs>
          <w:tab w:val="num" w:pos="372"/>
        </w:tabs>
        <w:ind w:left="372" w:hanging="360"/>
      </w:pPr>
      <w:rPr>
        <w:rFonts w:ascii="Symbol" w:hAnsi="Symbol" w:hint="default"/>
        <w:sz w:val="20"/>
      </w:rPr>
    </w:lvl>
    <w:lvl w:ilvl="2" w:tentative="1">
      <w:start w:val="1"/>
      <w:numFmt w:val="bullet"/>
      <w:lvlText w:val=""/>
      <w:lvlJc w:val="left"/>
      <w:pPr>
        <w:tabs>
          <w:tab w:val="num" w:pos="1092"/>
        </w:tabs>
        <w:ind w:left="1092" w:hanging="360"/>
      </w:pPr>
      <w:rPr>
        <w:rFonts w:ascii="Symbol" w:hAnsi="Symbol" w:hint="default"/>
        <w:sz w:val="20"/>
      </w:rPr>
    </w:lvl>
    <w:lvl w:ilvl="3" w:tentative="1">
      <w:start w:val="1"/>
      <w:numFmt w:val="bullet"/>
      <w:lvlText w:val=""/>
      <w:lvlJc w:val="left"/>
      <w:pPr>
        <w:tabs>
          <w:tab w:val="num" w:pos="1812"/>
        </w:tabs>
        <w:ind w:left="1812" w:hanging="360"/>
      </w:pPr>
      <w:rPr>
        <w:rFonts w:ascii="Symbol" w:hAnsi="Symbol" w:hint="default"/>
        <w:sz w:val="20"/>
      </w:rPr>
    </w:lvl>
    <w:lvl w:ilvl="4" w:tentative="1">
      <w:start w:val="1"/>
      <w:numFmt w:val="bullet"/>
      <w:lvlText w:val=""/>
      <w:lvlJc w:val="left"/>
      <w:pPr>
        <w:tabs>
          <w:tab w:val="num" w:pos="2532"/>
        </w:tabs>
        <w:ind w:left="2532" w:hanging="360"/>
      </w:pPr>
      <w:rPr>
        <w:rFonts w:ascii="Symbol" w:hAnsi="Symbol" w:hint="default"/>
        <w:sz w:val="20"/>
      </w:rPr>
    </w:lvl>
    <w:lvl w:ilvl="5" w:tentative="1">
      <w:start w:val="1"/>
      <w:numFmt w:val="bullet"/>
      <w:lvlText w:val=""/>
      <w:lvlJc w:val="left"/>
      <w:pPr>
        <w:tabs>
          <w:tab w:val="num" w:pos="3252"/>
        </w:tabs>
        <w:ind w:left="3252" w:hanging="360"/>
      </w:pPr>
      <w:rPr>
        <w:rFonts w:ascii="Symbol" w:hAnsi="Symbol" w:hint="default"/>
        <w:sz w:val="20"/>
      </w:rPr>
    </w:lvl>
    <w:lvl w:ilvl="6" w:tentative="1">
      <w:start w:val="1"/>
      <w:numFmt w:val="bullet"/>
      <w:lvlText w:val=""/>
      <w:lvlJc w:val="left"/>
      <w:pPr>
        <w:tabs>
          <w:tab w:val="num" w:pos="3972"/>
        </w:tabs>
        <w:ind w:left="3972" w:hanging="360"/>
      </w:pPr>
      <w:rPr>
        <w:rFonts w:ascii="Symbol" w:hAnsi="Symbol" w:hint="default"/>
        <w:sz w:val="20"/>
      </w:rPr>
    </w:lvl>
    <w:lvl w:ilvl="7" w:tentative="1">
      <w:start w:val="1"/>
      <w:numFmt w:val="bullet"/>
      <w:lvlText w:val=""/>
      <w:lvlJc w:val="left"/>
      <w:pPr>
        <w:tabs>
          <w:tab w:val="num" w:pos="4692"/>
        </w:tabs>
        <w:ind w:left="4692" w:hanging="360"/>
      </w:pPr>
      <w:rPr>
        <w:rFonts w:ascii="Symbol" w:hAnsi="Symbol" w:hint="default"/>
        <w:sz w:val="20"/>
      </w:rPr>
    </w:lvl>
    <w:lvl w:ilvl="8" w:tentative="1">
      <w:start w:val="1"/>
      <w:numFmt w:val="bullet"/>
      <w:lvlText w:val=""/>
      <w:lvlJc w:val="left"/>
      <w:pPr>
        <w:tabs>
          <w:tab w:val="num" w:pos="5412"/>
        </w:tabs>
        <w:ind w:left="5412" w:hanging="360"/>
      </w:pPr>
      <w:rPr>
        <w:rFonts w:ascii="Symbol" w:hAnsi="Symbol" w:hint="default"/>
        <w:sz w:val="20"/>
      </w:rPr>
    </w:lvl>
  </w:abstractNum>
  <w:abstractNum w:abstractNumId="19" w15:restartNumberingAfterBreak="0">
    <w:nsid w:val="255564AE"/>
    <w:multiLevelType w:val="multilevel"/>
    <w:tmpl w:val="356619EC"/>
    <w:lvl w:ilvl="0">
      <w:start w:val="1"/>
      <w:numFmt w:val="bullet"/>
      <w:lvlText w:val="o"/>
      <w:lvlJc w:val="left"/>
      <w:pPr>
        <w:tabs>
          <w:tab w:val="num" w:pos="1074"/>
        </w:tabs>
        <w:ind w:left="1074" w:hanging="360"/>
      </w:pPr>
      <w:rPr>
        <w:rFonts w:ascii="Courier New" w:hAnsi="Courier New" w:cs="Courier New" w:hint="default"/>
        <w:sz w:val="20"/>
      </w:rPr>
    </w:lvl>
    <w:lvl w:ilvl="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20"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D144C9"/>
    <w:multiLevelType w:val="hybridMultilevel"/>
    <w:tmpl w:val="085CEF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2D997C1C"/>
    <w:multiLevelType w:val="hybridMultilevel"/>
    <w:tmpl w:val="19B6AD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2360B31"/>
    <w:multiLevelType w:val="multilevel"/>
    <w:tmpl w:val="36C8E1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702C4C"/>
    <w:multiLevelType w:val="multilevel"/>
    <w:tmpl w:val="5358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AE1611"/>
    <w:multiLevelType w:val="hybridMultilevel"/>
    <w:tmpl w:val="633692D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7" w15:restartNumberingAfterBreak="0">
    <w:nsid w:val="3CF12986"/>
    <w:multiLevelType w:val="hybridMultilevel"/>
    <w:tmpl w:val="82E867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D6756A7"/>
    <w:multiLevelType w:val="multilevel"/>
    <w:tmpl w:val="072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11FB3"/>
    <w:multiLevelType w:val="multilevel"/>
    <w:tmpl w:val="A258B77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1" w15:restartNumberingAfterBreak="0">
    <w:nsid w:val="41BDFC1C"/>
    <w:multiLevelType w:val="hybridMultilevel"/>
    <w:tmpl w:val="C4407F92"/>
    <w:lvl w:ilvl="0" w:tplc="A3DE2648">
      <w:start w:val="1"/>
      <w:numFmt w:val="bullet"/>
      <w:lvlText w:val=""/>
      <w:lvlJc w:val="left"/>
      <w:pPr>
        <w:ind w:left="720" w:hanging="360"/>
      </w:pPr>
      <w:rPr>
        <w:rFonts w:ascii="Symbol" w:hAnsi="Symbol" w:hint="default"/>
      </w:rPr>
    </w:lvl>
    <w:lvl w:ilvl="1" w:tplc="DF44DF7C">
      <w:start w:val="1"/>
      <w:numFmt w:val="bullet"/>
      <w:lvlText w:val="o"/>
      <w:lvlJc w:val="left"/>
      <w:pPr>
        <w:ind w:left="1440" w:hanging="360"/>
      </w:pPr>
      <w:rPr>
        <w:rFonts w:ascii="Courier New" w:hAnsi="Courier New" w:hint="default"/>
      </w:rPr>
    </w:lvl>
    <w:lvl w:ilvl="2" w:tplc="359E53EA">
      <w:start w:val="1"/>
      <w:numFmt w:val="bullet"/>
      <w:lvlText w:val=""/>
      <w:lvlJc w:val="left"/>
      <w:pPr>
        <w:ind w:left="2160" w:hanging="360"/>
      </w:pPr>
      <w:rPr>
        <w:rFonts w:ascii="Wingdings" w:hAnsi="Wingdings" w:hint="default"/>
      </w:rPr>
    </w:lvl>
    <w:lvl w:ilvl="3" w:tplc="B81A3744">
      <w:start w:val="1"/>
      <w:numFmt w:val="bullet"/>
      <w:lvlText w:val=""/>
      <w:lvlJc w:val="left"/>
      <w:pPr>
        <w:ind w:left="2880" w:hanging="360"/>
      </w:pPr>
      <w:rPr>
        <w:rFonts w:ascii="Symbol" w:hAnsi="Symbol" w:hint="default"/>
      </w:rPr>
    </w:lvl>
    <w:lvl w:ilvl="4" w:tplc="A028A3DC">
      <w:start w:val="1"/>
      <w:numFmt w:val="bullet"/>
      <w:lvlText w:val="o"/>
      <w:lvlJc w:val="left"/>
      <w:pPr>
        <w:ind w:left="3600" w:hanging="360"/>
      </w:pPr>
      <w:rPr>
        <w:rFonts w:ascii="Courier New" w:hAnsi="Courier New" w:hint="default"/>
      </w:rPr>
    </w:lvl>
    <w:lvl w:ilvl="5" w:tplc="B492C83A">
      <w:start w:val="1"/>
      <w:numFmt w:val="bullet"/>
      <w:lvlText w:val=""/>
      <w:lvlJc w:val="left"/>
      <w:pPr>
        <w:ind w:left="4320" w:hanging="360"/>
      </w:pPr>
      <w:rPr>
        <w:rFonts w:ascii="Wingdings" w:hAnsi="Wingdings" w:hint="default"/>
      </w:rPr>
    </w:lvl>
    <w:lvl w:ilvl="6" w:tplc="D5B4D406">
      <w:start w:val="1"/>
      <w:numFmt w:val="bullet"/>
      <w:lvlText w:val=""/>
      <w:lvlJc w:val="left"/>
      <w:pPr>
        <w:ind w:left="5040" w:hanging="360"/>
      </w:pPr>
      <w:rPr>
        <w:rFonts w:ascii="Symbol" w:hAnsi="Symbol" w:hint="default"/>
      </w:rPr>
    </w:lvl>
    <w:lvl w:ilvl="7" w:tplc="A162BF2C">
      <w:start w:val="1"/>
      <w:numFmt w:val="bullet"/>
      <w:lvlText w:val="o"/>
      <w:lvlJc w:val="left"/>
      <w:pPr>
        <w:ind w:left="5760" w:hanging="360"/>
      </w:pPr>
      <w:rPr>
        <w:rFonts w:ascii="Courier New" w:hAnsi="Courier New" w:hint="default"/>
      </w:rPr>
    </w:lvl>
    <w:lvl w:ilvl="8" w:tplc="7ABC107E">
      <w:start w:val="1"/>
      <w:numFmt w:val="bullet"/>
      <w:lvlText w:val=""/>
      <w:lvlJc w:val="left"/>
      <w:pPr>
        <w:ind w:left="6480" w:hanging="360"/>
      </w:pPr>
      <w:rPr>
        <w:rFonts w:ascii="Wingdings" w:hAnsi="Wingdings" w:hint="default"/>
      </w:rPr>
    </w:lvl>
  </w:abstractNum>
  <w:abstractNum w:abstractNumId="32" w15:restartNumberingAfterBreak="0">
    <w:nsid w:val="4409446A"/>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72A4D5A"/>
    <w:multiLevelType w:val="hybridMultilevel"/>
    <w:tmpl w:val="7A1296AE"/>
    <w:lvl w:ilvl="0" w:tplc="2D881F80">
      <w:start w:val="1"/>
      <w:numFmt w:val="decimal"/>
      <w:lvlText w:val="%1."/>
      <w:lvlJc w:val="left"/>
      <w:pPr>
        <w:ind w:left="720" w:hanging="360"/>
      </w:pPr>
    </w:lvl>
    <w:lvl w:ilvl="1" w:tplc="CE923038">
      <w:start w:val="1"/>
      <w:numFmt w:val="decimal"/>
      <w:lvlText w:val="%2."/>
      <w:lvlJc w:val="left"/>
      <w:pPr>
        <w:ind w:left="720" w:hanging="360"/>
      </w:pPr>
    </w:lvl>
    <w:lvl w:ilvl="2" w:tplc="2E0E5EA2">
      <w:start w:val="1"/>
      <w:numFmt w:val="decimal"/>
      <w:lvlText w:val="%3."/>
      <w:lvlJc w:val="left"/>
      <w:pPr>
        <w:ind w:left="720" w:hanging="360"/>
      </w:pPr>
    </w:lvl>
    <w:lvl w:ilvl="3" w:tplc="E7265220">
      <w:start w:val="1"/>
      <w:numFmt w:val="decimal"/>
      <w:lvlText w:val="%4."/>
      <w:lvlJc w:val="left"/>
      <w:pPr>
        <w:ind w:left="720" w:hanging="360"/>
      </w:pPr>
    </w:lvl>
    <w:lvl w:ilvl="4" w:tplc="FE92D8C4">
      <w:start w:val="1"/>
      <w:numFmt w:val="decimal"/>
      <w:lvlText w:val="%5."/>
      <w:lvlJc w:val="left"/>
      <w:pPr>
        <w:ind w:left="720" w:hanging="360"/>
      </w:pPr>
    </w:lvl>
    <w:lvl w:ilvl="5" w:tplc="97B8DB80">
      <w:start w:val="1"/>
      <w:numFmt w:val="decimal"/>
      <w:lvlText w:val="%6."/>
      <w:lvlJc w:val="left"/>
      <w:pPr>
        <w:ind w:left="720" w:hanging="360"/>
      </w:pPr>
    </w:lvl>
    <w:lvl w:ilvl="6" w:tplc="5F56CD2C">
      <w:start w:val="1"/>
      <w:numFmt w:val="decimal"/>
      <w:lvlText w:val="%7."/>
      <w:lvlJc w:val="left"/>
      <w:pPr>
        <w:ind w:left="720" w:hanging="360"/>
      </w:pPr>
    </w:lvl>
    <w:lvl w:ilvl="7" w:tplc="C6C657CA">
      <w:start w:val="1"/>
      <w:numFmt w:val="decimal"/>
      <w:lvlText w:val="%8."/>
      <w:lvlJc w:val="left"/>
      <w:pPr>
        <w:ind w:left="720" w:hanging="360"/>
      </w:pPr>
    </w:lvl>
    <w:lvl w:ilvl="8" w:tplc="64765E6A">
      <w:start w:val="1"/>
      <w:numFmt w:val="decimal"/>
      <w:lvlText w:val="%9."/>
      <w:lvlJc w:val="left"/>
      <w:pPr>
        <w:ind w:left="720" w:hanging="360"/>
      </w:pPr>
    </w:lvl>
  </w:abstractNum>
  <w:abstractNum w:abstractNumId="34" w15:restartNumberingAfterBreak="0">
    <w:nsid w:val="4946480C"/>
    <w:multiLevelType w:val="multilevel"/>
    <w:tmpl w:val="C97295CC"/>
    <w:lvl w:ilvl="0">
      <w:start w:val="1"/>
      <w:numFmt w:val="decimal"/>
      <w:pStyle w:val="ParaLevel1"/>
      <w:lvlText w:val="%1"/>
      <w:lvlJc w:val="left"/>
      <w:pPr>
        <w:ind w:left="360" w:hanging="360"/>
      </w:pPr>
      <w:rPr>
        <w:b w:val="0"/>
        <w:bCs w:val="0"/>
      </w:rPr>
    </w:lvl>
    <w:lvl w:ilvl="1">
      <w:start w:val="1"/>
      <w:numFmt w:val="bullet"/>
      <w:pStyle w:val="ParaLevel2"/>
      <w:lvlText w:val=""/>
      <w:lvlJc w:val="left"/>
      <w:pPr>
        <w:ind w:left="2345" w:hanging="360"/>
      </w:pPr>
      <w:rPr>
        <w:rFonts w:ascii="Symbol" w:hAnsi="Symbol" w:hint="default"/>
      </w:rPr>
    </w:lvl>
    <w:lvl w:ilvl="2">
      <w:start w:val="1"/>
      <w:numFmt w:val="decimal"/>
      <w:pStyle w:val="Para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B4F4ACC"/>
    <w:multiLevelType w:val="hybridMultilevel"/>
    <w:tmpl w:val="5838DF0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4BC05B68"/>
    <w:multiLevelType w:val="hybridMultilevel"/>
    <w:tmpl w:val="EB781EBE"/>
    <w:lvl w:ilvl="0" w:tplc="AB489788">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C772947"/>
    <w:multiLevelType w:val="multilevel"/>
    <w:tmpl w:val="6C1C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B9028F"/>
    <w:multiLevelType w:val="multilevel"/>
    <w:tmpl w:val="A3D0E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18F1DD0"/>
    <w:multiLevelType w:val="hybridMultilevel"/>
    <w:tmpl w:val="DF10E8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56D03E50"/>
    <w:multiLevelType w:val="hybridMultilevel"/>
    <w:tmpl w:val="EC2601D2"/>
    <w:lvl w:ilvl="0" w:tplc="FFFFFFF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83235A3"/>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5CDA5D12"/>
    <w:multiLevelType w:val="multilevel"/>
    <w:tmpl w:val="9A8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F4D78"/>
    <w:multiLevelType w:val="multilevel"/>
    <w:tmpl w:val="8B8A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EC033F8"/>
    <w:multiLevelType w:val="hybridMultilevel"/>
    <w:tmpl w:val="C6ECC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034023F"/>
    <w:multiLevelType w:val="hybridMultilevel"/>
    <w:tmpl w:val="A33CB198"/>
    <w:lvl w:ilvl="0" w:tplc="CA8ACF4C">
      <w:start w:val="1"/>
      <w:numFmt w:val="decimal"/>
      <w:lvlText w:val="%1."/>
      <w:lvlJc w:val="left"/>
      <w:pPr>
        <w:ind w:left="1280" w:hanging="360"/>
      </w:pPr>
    </w:lvl>
    <w:lvl w:ilvl="1" w:tplc="2C2C1528">
      <w:start w:val="1"/>
      <w:numFmt w:val="decimal"/>
      <w:lvlText w:val="%2."/>
      <w:lvlJc w:val="left"/>
      <w:pPr>
        <w:ind w:left="1280" w:hanging="360"/>
      </w:pPr>
    </w:lvl>
    <w:lvl w:ilvl="2" w:tplc="FB023C88">
      <w:start w:val="1"/>
      <w:numFmt w:val="decimal"/>
      <w:lvlText w:val="%3."/>
      <w:lvlJc w:val="left"/>
      <w:pPr>
        <w:ind w:left="1280" w:hanging="360"/>
      </w:pPr>
    </w:lvl>
    <w:lvl w:ilvl="3" w:tplc="9014DEAE">
      <w:start w:val="1"/>
      <w:numFmt w:val="decimal"/>
      <w:lvlText w:val="%4."/>
      <w:lvlJc w:val="left"/>
      <w:pPr>
        <w:ind w:left="1280" w:hanging="360"/>
      </w:pPr>
    </w:lvl>
    <w:lvl w:ilvl="4" w:tplc="796ED16E">
      <w:start w:val="1"/>
      <w:numFmt w:val="decimal"/>
      <w:lvlText w:val="%5."/>
      <w:lvlJc w:val="left"/>
      <w:pPr>
        <w:ind w:left="1280" w:hanging="360"/>
      </w:pPr>
    </w:lvl>
    <w:lvl w:ilvl="5" w:tplc="151E6052">
      <w:start w:val="1"/>
      <w:numFmt w:val="decimal"/>
      <w:lvlText w:val="%6."/>
      <w:lvlJc w:val="left"/>
      <w:pPr>
        <w:ind w:left="1280" w:hanging="360"/>
      </w:pPr>
    </w:lvl>
    <w:lvl w:ilvl="6" w:tplc="98B03168">
      <w:start w:val="1"/>
      <w:numFmt w:val="decimal"/>
      <w:lvlText w:val="%7."/>
      <w:lvlJc w:val="left"/>
      <w:pPr>
        <w:ind w:left="1280" w:hanging="360"/>
      </w:pPr>
    </w:lvl>
    <w:lvl w:ilvl="7" w:tplc="E6DC3C76">
      <w:start w:val="1"/>
      <w:numFmt w:val="decimal"/>
      <w:lvlText w:val="%8."/>
      <w:lvlJc w:val="left"/>
      <w:pPr>
        <w:ind w:left="1280" w:hanging="360"/>
      </w:pPr>
    </w:lvl>
    <w:lvl w:ilvl="8" w:tplc="F906E7E6">
      <w:start w:val="1"/>
      <w:numFmt w:val="decimal"/>
      <w:lvlText w:val="%9."/>
      <w:lvlJc w:val="left"/>
      <w:pPr>
        <w:ind w:left="1280" w:hanging="360"/>
      </w:pPr>
    </w:lvl>
  </w:abstractNum>
  <w:abstractNum w:abstractNumId="47" w15:restartNumberingAfterBreak="0">
    <w:nsid w:val="65B22352"/>
    <w:multiLevelType w:val="hybridMultilevel"/>
    <w:tmpl w:val="58A890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8" w15:restartNumberingAfterBreak="0">
    <w:nsid w:val="66B20F3C"/>
    <w:multiLevelType w:val="multilevel"/>
    <w:tmpl w:val="4772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72570E"/>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6CE25E53"/>
    <w:multiLevelType w:val="hybridMultilevel"/>
    <w:tmpl w:val="D582607E"/>
    <w:lvl w:ilvl="0" w:tplc="18920C12">
      <w:start w:val="1"/>
      <w:numFmt w:val="bullet"/>
      <w:lvlText w:val=""/>
      <w:lvlJc w:val="left"/>
      <w:pPr>
        <w:ind w:left="360" w:hanging="360"/>
      </w:pPr>
      <w:rPr>
        <w:rFonts w:ascii="Symbol" w:hAnsi="Symbol" w:hint="default"/>
        <w:sz w:val="24"/>
        <w:szCs w:val="24"/>
      </w:rPr>
    </w:lvl>
    <w:lvl w:ilvl="1" w:tplc="14090003">
      <w:start w:val="1"/>
      <w:numFmt w:val="bullet"/>
      <w:lvlText w:val="o"/>
      <w:lvlJc w:val="left"/>
      <w:pPr>
        <w:ind w:left="644"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15:restartNumberingAfterBreak="0">
    <w:nsid w:val="6D0B136C"/>
    <w:multiLevelType w:val="multilevel"/>
    <w:tmpl w:val="A0D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4A6646"/>
    <w:multiLevelType w:val="hybridMultilevel"/>
    <w:tmpl w:val="2E503B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FD506B2"/>
    <w:multiLevelType w:val="hybridMultilevel"/>
    <w:tmpl w:val="08EEF7CC"/>
    <w:lvl w:ilvl="0" w:tplc="DEA4FAC8">
      <w:start w:val="1"/>
      <w:numFmt w:val="bullet"/>
      <w:lvlText w:val=""/>
      <w:lvlPicBulletId w:val="0"/>
      <w:lvlJc w:val="left"/>
      <w:pPr>
        <w:tabs>
          <w:tab w:val="num" w:pos="720"/>
        </w:tabs>
        <w:ind w:left="720" w:hanging="360"/>
      </w:pPr>
      <w:rPr>
        <w:rFonts w:ascii="Symbol" w:hAnsi="Symbol" w:hint="default"/>
      </w:rPr>
    </w:lvl>
    <w:lvl w:ilvl="1" w:tplc="9356DDDE" w:tentative="1">
      <w:start w:val="1"/>
      <w:numFmt w:val="bullet"/>
      <w:lvlText w:val=""/>
      <w:lvlJc w:val="left"/>
      <w:pPr>
        <w:tabs>
          <w:tab w:val="num" w:pos="1440"/>
        </w:tabs>
        <w:ind w:left="1440" w:hanging="360"/>
      </w:pPr>
      <w:rPr>
        <w:rFonts w:ascii="Symbol" w:hAnsi="Symbol" w:hint="default"/>
      </w:rPr>
    </w:lvl>
    <w:lvl w:ilvl="2" w:tplc="1AD4BAE8" w:tentative="1">
      <w:start w:val="1"/>
      <w:numFmt w:val="bullet"/>
      <w:lvlText w:val=""/>
      <w:lvlJc w:val="left"/>
      <w:pPr>
        <w:tabs>
          <w:tab w:val="num" w:pos="2160"/>
        </w:tabs>
        <w:ind w:left="2160" w:hanging="360"/>
      </w:pPr>
      <w:rPr>
        <w:rFonts w:ascii="Symbol" w:hAnsi="Symbol" w:hint="default"/>
      </w:rPr>
    </w:lvl>
    <w:lvl w:ilvl="3" w:tplc="C94C1254" w:tentative="1">
      <w:start w:val="1"/>
      <w:numFmt w:val="bullet"/>
      <w:lvlText w:val=""/>
      <w:lvlJc w:val="left"/>
      <w:pPr>
        <w:tabs>
          <w:tab w:val="num" w:pos="2880"/>
        </w:tabs>
        <w:ind w:left="2880" w:hanging="360"/>
      </w:pPr>
      <w:rPr>
        <w:rFonts w:ascii="Symbol" w:hAnsi="Symbol" w:hint="default"/>
      </w:rPr>
    </w:lvl>
    <w:lvl w:ilvl="4" w:tplc="A746D4F4" w:tentative="1">
      <w:start w:val="1"/>
      <w:numFmt w:val="bullet"/>
      <w:lvlText w:val=""/>
      <w:lvlJc w:val="left"/>
      <w:pPr>
        <w:tabs>
          <w:tab w:val="num" w:pos="3600"/>
        </w:tabs>
        <w:ind w:left="3600" w:hanging="360"/>
      </w:pPr>
      <w:rPr>
        <w:rFonts w:ascii="Symbol" w:hAnsi="Symbol" w:hint="default"/>
      </w:rPr>
    </w:lvl>
    <w:lvl w:ilvl="5" w:tplc="22D47B08" w:tentative="1">
      <w:start w:val="1"/>
      <w:numFmt w:val="bullet"/>
      <w:lvlText w:val=""/>
      <w:lvlJc w:val="left"/>
      <w:pPr>
        <w:tabs>
          <w:tab w:val="num" w:pos="4320"/>
        </w:tabs>
        <w:ind w:left="4320" w:hanging="360"/>
      </w:pPr>
      <w:rPr>
        <w:rFonts w:ascii="Symbol" w:hAnsi="Symbol" w:hint="default"/>
      </w:rPr>
    </w:lvl>
    <w:lvl w:ilvl="6" w:tplc="7ACA37C4" w:tentative="1">
      <w:start w:val="1"/>
      <w:numFmt w:val="bullet"/>
      <w:lvlText w:val=""/>
      <w:lvlJc w:val="left"/>
      <w:pPr>
        <w:tabs>
          <w:tab w:val="num" w:pos="5040"/>
        </w:tabs>
        <w:ind w:left="5040" w:hanging="360"/>
      </w:pPr>
      <w:rPr>
        <w:rFonts w:ascii="Symbol" w:hAnsi="Symbol" w:hint="default"/>
      </w:rPr>
    </w:lvl>
    <w:lvl w:ilvl="7" w:tplc="BF441F6E" w:tentative="1">
      <w:start w:val="1"/>
      <w:numFmt w:val="bullet"/>
      <w:lvlText w:val=""/>
      <w:lvlJc w:val="left"/>
      <w:pPr>
        <w:tabs>
          <w:tab w:val="num" w:pos="5760"/>
        </w:tabs>
        <w:ind w:left="5760" w:hanging="360"/>
      </w:pPr>
      <w:rPr>
        <w:rFonts w:ascii="Symbol" w:hAnsi="Symbol" w:hint="default"/>
      </w:rPr>
    </w:lvl>
    <w:lvl w:ilvl="8" w:tplc="103411B6"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8202BF8"/>
    <w:multiLevelType w:val="multilevel"/>
    <w:tmpl w:val="23EC853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6" w15:restartNumberingAfterBreak="0">
    <w:nsid w:val="79046148"/>
    <w:multiLevelType w:val="multilevel"/>
    <w:tmpl w:val="AB288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79772A00"/>
    <w:multiLevelType w:val="hybridMultilevel"/>
    <w:tmpl w:val="A6603B60"/>
    <w:lvl w:ilvl="0" w:tplc="3BB26D86">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BC9239A"/>
    <w:multiLevelType w:val="hybridMultilevel"/>
    <w:tmpl w:val="FED86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BD621AC"/>
    <w:multiLevelType w:val="multilevel"/>
    <w:tmpl w:val="F304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AB1ED8"/>
    <w:multiLevelType w:val="hybridMultilevel"/>
    <w:tmpl w:val="FB161586"/>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num w:numId="1" w16cid:durableId="1957757938">
    <w:abstractNumId w:val="18"/>
  </w:num>
  <w:num w:numId="2" w16cid:durableId="750082196">
    <w:abstractNumId w:val="12"/>
  </w:num>
  <w:num w:numId="3" w16cid:durableId="1499929853">
    <w:abstractNumId w:val="24"/>
  </w:num>
  <w:num w:numId="4" w16cid:durableId="718555566">
    <w:abstractNumId w:val="8"/>
  </w:num>
  <w:num w:numId="5" w16cid:durableId="49889530">
    <w:abstractNumId w:val="50"/>
  </w:num>
  <w:num w:numId="6" w16cid:durableId="1614091125">
    <w:abstractNumId w:val="15"/>
  </w:num>
  <w:num w:numId="7" w16cid:durableId="596717833">
    <w:abstractNumId w:val="34"/>
  </w:num>
  <w:num w:numId="8" w16cid:durableId="273949576">
    <w:abstractNumId w:val="23"/>
  </w:num>
  <w:num w:numId="9" w16cid:durableId="148403953">
    <w:abstractNumId w:val="57"/>
  </w:num>
  <w:num w:numId="10" w16cid:durableId="1646548358">
    <w:abstractNumId w:val="10"/>
  </w:num>
  <w:num w:numId="11" w16cid:durableId="464348929">
    <w:abstractNumId w:val="39"/>
  </w:num>
  <w:num w:numId="12" w16cid:durableId="2083334433">
    <w:abstractNumId w:val="54"/>
  </w:num>
  <w:num w:numId="13" w16cid:durableId="1695110460">
    <w:abstractNumId w:val="17"/>
  </w:num>
  <w:num w:numId="14" w16cid:durableId="412317384">
    <w:abstractNumId w:val="26"/>
  </w:num>
  <w:num w:numId="15" w16cid:durableId="1775174664">
    <w:abstractNumId w:val="36"/>
  </w:num>
  <w:num w:numId="16" w16cid:durableId="1934512269">
    <w:abstractNumId w:val="60"/>
  </w:num>
  <w:num w:numId="17" w16cid:durableId="1390377167">
    <w:abstractNumId w:val="40"/>
  </w:num>
  <w:num w:numId="18" w16cid:durableId="1579555967">
    <w:abstractNumId w:val="41"/>
  </w:num>
  <w:num w:numId="19" w16cid:durableId="297540332">
    <w:abstractNumId w:val="46"/>
  </w:num>
  <w:num w:numId="20" w16cid:durableId="838083085">
    <w:abstractNumId w:val="33"/>
  </w:num>
  <w:num w:numId="21" w16cid:durableId="1605648345">
    <w:abstractNumId w:val="32"/>
  </w:num>
  <w:num w:numId="22" w16cid:durableId="1561481869">
    <w:abstractNumId w:val="16"/>
  </w:num>
  <w:num w:numId="23" w16cid:durableId="716010639">
    <w:abstractNumId w:val="42"/>
  </w:num>
  <w:num w:numId="24" w16cid:durableId="425423769">
    <w:abstractNumId w:val="7"/>
  </w:num>
  <w:num w:numId="25" w16cid:durableId="1803184941">
    <w:abstractNumId w:val="49"/>
  </w:num>
  <w:num w:numId="26" w16cid:durableId="404226359">
    <w:abstractNumId w:val="27"/>
  </w:num>
  <w:num w:numId="27" w16cid:durableId="895969774">
    <w:abstractNumId w:val="21"/>
  </w:num>
  <w:num w:numId="28" w16cid:durableId="256257397">
    <w:abstractNumId w:val="6"/>
  </w:num>
  <w:num w:numId="29" w16cid:durableId="1949117330">
    <w:abstractNumId w:val="35"/>
  </w:num>
  <w:num w:numId="30" w16cid:durableId="586770785">
    <w:abstractNumId w:val="58"/>
  </w:num>
  <w:num w:numId="31" w16cid:durableId="1275793379">
    <w:abstractNumId w:val="22"/>
  </w:num>
  <w:num w:numId="32" w16cid:durableId="299460076">
    <w:abstractNumId w:val="28"/>
  </w:num>
  <w:num w:numId="33" w16cid:durableId="32047879">
    <w:abstractNumId w:val="38"/>
  </w:num>
  <w:num w:numId="34" w16cid:durableId="2052225703">
    <w:abstractNumId w:val="56"/>
  </w:num>
  <w:num w:numId="35" w16cid:durableId="352725391">
    <w:abstractNumId w:val="13"/>
  </w:num>
  <w:num w:numId="36" w16cid:durableId="1010330890">
    <w:abstractNumId w:val="45"/>
  </w:num>
  <w:num w:numId="37" w16cid:durableId="1177816704">
    <w:abstractNumId w:val="52"/>
  </w:num>
  <w:num w:numId="38" w16cid:durableId="1439830503">
    <w:abstractNumId w:val="3"/>
  </w:num>
  <w:num w:numId="39" w16cid:durableId="469593769">
    <w:abstractNumId w:val="11"/>
  </w:num>
  <w:num w:numId="40" w16cid:durableId="260115457">
    <w:abstractNumId w:val="37"/>
  </w:num>
  <w:num w:numId="41" w16cid:durableId="467481358">
    <w:abstractNumId w:val="59"/>
  </w:num>
  <w:num w:numId="42" w16cid:durableId="266159870">
    <w:abstractNumId w:val="44"/>
  </w:num>
  <w:num w:numId="43" w16cid:durableId="1920554290">
    <w:abstractNumId w:val="48"/>
  </w:num>
  <w:num w:numId="44" w16cid:durableId="1009216057">
    <w:abstractNumId w:val="25"/>
  </w:num>
  <w:num w:numId="45" w16cid:durableId="1601376542">
    <w:abstractNumId w:val="43"/>
  </w:num>
  <w:num w:numId="46" w16cid:durableId="1692489263">
    <w:abstractNumId w:val="53"/>
  </w:num>
  <w:num w:numId="47" w16cid:durableId="1052850703">
    <w:abstractNumId w:val="19"/>
  </w:num>
  <w:num w:numId="48" w16cid:durableId="882014673">
    <w:abstractNumId w:val="31"/>
  </w:num>
  <w:num w:numId="49" w16cid:durableId="1438479129">
    <w:abstractNumId w:val="0"/>
  </w:num>
  <w:num w:numId="50" w16cid:durableId="1946573276">
    <w:abstractNumId w:val="29"/>
  </w:num>
  <w:num w:numId="51" w16cid:durableId="1642735672">
    <w:abstractNumId w:val="20"/>
  </w:num>
  <w:num w:numId="52" w16cid:durableId="1915159315">
    <w:abstractNumId w:val="14"/>
  </w:num>
  <w:num w:numId="53" w16cid:durableId="155541368">
    <w:abstractNumId w:val="4"/>
  </w:num>
  <w:num w:numId="54" w16cid:durableId="113645268">
    <w:abstractNumId w:val="1"/>
  </w:num>
  <w:num w:numId="55" w16cid:durableId="673529322">
    <w:abstractNumId w:val="51"/>
  </w:num>
  <w:num w:numId="56" w16cid:durableId="318775472">
    <w:abstractNumId w:val="55"/>
  </w:num>
  <w:num w:numId="57" w16cid:durableId="1971325802">
    <w:abstractNumId w:val="30"/>
  </w:num>
  <w:num w:numId="58" w16cid:durableId="1349984258">
    <w:abstractNumId w:val="5"/>
  </w:num>
  <w:num w:numId="59" w16cid:durableId="1354961046">
    <w:abstractNumId w:val="2"/>
  </w:num>
  <w:num w:numId="60" w16cid:durableId="1652826758">
    <w:abstractNumId w:val="47"/>
  </w:num>
  <w:num w:numId="61" w16cid:durableId="47121517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7ECDA"/>
    <w:rsid w:val="00000067"/>
    <w:rsid w:val="00000579"/>
    <w:rsid w:val="000009C5"/>
    <w:rsid w:val="00000DCD"/>
    <w:rsid w:val="00000E05"/>
    <w:rsid w:val="00001387"/>
    <w:rsid w:val="000016DE"/>
    <w:rsid w:val="000017EA"/>
    <w:rsid w:val="00001D56"/>
    <w:rsid w:val="0000218A"/>
    <w:rsid w:val="000021B0"/>
    <w:rsid w:val="000021CC"/>
    <w:rsid w:val="00002651"/>
    <w:rsid w:val="000027A8"/>
    <w:rsid w:val="00002822"/>
    <w:rsid w:val="000029DD"/>
    <w:rsid w:val="00002DF8"/>
    <w:rsid w:val="00002EA3"/>
    <w:rsid w:val="0000329F"/>
    <w:rsid w:val="00003481"/>
    <w:rsid w:val="000034D5"/>
    <w:rsid w:val="0000360E"/>
    <w:rsid w:val="00003C17"/>
    <w:rsid w:val="00003C1D"/>
    <w:rsid w:val="00003E6F"/>
    <w:rsid w:val="00003F1C"/>
    <w:rsid w:val="0000457D"/>
    <w:rsid w:val="0000505A"/>
    <w:rsid w:val="00005260"/>
    <w:rsid w:val="00005431"/>
    <w:rsid w:val="00005513"/>
    <w:rsid w:val="0000589A"/>
    <w:rsid w:val="00005EF0"/>
    <w:rsid w:val="000061BC"/>
    <w:rsid w:val="00006253"/>
    <w:rsid w:val="0000641B"/>
    <w:rsid w:val="0000691D"/>
    <w:rsid w:val="0000694E"/>
    <w:rsid w:val="00006A39"/>
    <w:rsid w:val="00006B92"/>
    <w:rsid w:val="00006CD0"/>
    <w:rsid w:val="00006FFF"/>
    <w:rsid w:val="00007280"/>
    <w:rsid w:val="00007421"/>
    <w:rsid w:val="0000766C"/>
    <w:rsid w:val="000077ED"/>
    <w:rsid w:val="00007CC0"/>
    <w:rsid w:val="00007D53"/>
    <w:rsid w:val="00010195"/>
    <w:rsid w:val="00010335"/>
    <w:rsid w:val="000104AB"/>
    <w:rsid w:val="00010637"/>
    <w:rsid w:val="000106B2"/>
    <w:rsid w:val="0001085E"/>
    <w:rsid w:val="000114FB"/>
    <w:rsid w:val="0001151E"/>
    <w:rsid w:val="000119ED"/>
    <w:rsid w:val="00011D02"/>
    <w:rsid w:val="0001200F"/>
    <w:rsid w:val="000127C4"/>
    <w:rsid w:val="000127E5"/>
    <w:rsid w:val="0001293E"/>
    <w:rsid w:val="0001296B"/>
    <w:rsid w:val="00012AC8"/>
    <w:rsid w:val="00013AF2"/>
    <w:rsid w:val="00013DBD"/>
    <w:rsid w:val="000143B1"/>
    <w:rsid w:val="000143CB"/>
    <w:rsid w:val="00014400"/>
    <w:rsid w:val="00014410"/>
    <w:rsid w:val="000144D3"/>
    <w:rsid w:val="0001457F"/>
    <w:rsid w:val="00014672"/>
    <w:rsid w:val="00014BE7"/>
    <w:rsid w:val="00014CA2"/>
    <w:rsid w:val="0001536D"/>
    <w:rsid w:val="000153E7"/>
    <w:rsid w:val="00015775"/>
    <w:rsid w:val="00015EA3"/>
    <w:rsid w:val="00015F24"/>
    <w:rsid w:val="00015FE7"/>
    <w:rsid w:val="000165C2"/>
    <w:rsid w:val="00016BED"/>
    <w:rsid w:val="0001728B"/>
    <w:rsid w:val="00017501"/>
    <w:rsid w:val="00017926"/>
    <w:rsid w:val="0001796D"/>
    <w:rsid w:val="000179C2"/>
    <w:rsid w:val="00017B58"/>
    <w:rsid w:val="00017E7E"/>
    <w:rsid w:val="0002016D"/>
    <w:rsid w:val="00020402"/>
    <w:rsid w:val="00020494"/>
    <w:rsid w:val="0002103D"/>
    <w:rsid w:val="00021503"/>
    <w:rsid w:val="00021838"/>
    <w:rsid w:val="000219B7"/>
    <w:rsid w:val="00022148"/>
    <w:rsid w:val="00022493"/>
    <w:rsid w:val="0002257B"/>
    <w:rsid w:val="000225B5"/>
    <w:rsid w:val="00022E25"/>
    <w:rsid w:val="000237A1"/>
    <w:rsid w:val="00023E9E"/>
    <w:rsid w:val="000245FB"/>
    <w:rsid w:val="0002468D"/>
    <w:rsid w:val="000249D5"/>
    <w:rsid w:val="00024AE7"/>
    <w:rsid w:val="00024B7F"/>
    <w:rsid w:val="00024BB5"/>
    <w:rsid w:val="00024BC0"/>
    <w:rsid w:val="00024C5A"/>
    <w:rsid w:val="00024C8B"/>
    <w:rsid w:val="00024CC1"/>
    <w:rsid w:val="00025309"/>
    <w:rsid w:val="00025867"/>
    <w:rsid w:val="00025ACA"/>
    <w:rsid w:val="00025E90"/>
    <w:rsid w:val="00025ED5"/>
    <w:rsid w:val="00025F08"/>
    <w:rsid w:val="00026156"/>
    <w:rsid w:val="0002628D"/>
    <w:rsid w:val="000264D5"/>
    <w:rsid w:val="0002676A"/>
    <w:rsid w:val="00026877"/>
    <w:rsid w:val="00026B19"/>
    <w:rsid w:val="0002702A"/>
    <w:rsid w:val="0002762C"/>
    <w:rsid w:val="000277BB"/>
    <w:rsid w:val="00027B9A"/>
    <w:rsid w:val="00027BBD"/>
    <w:rsid w:val="00027E18"/>
    <w:rsid w:val="000300C8"/>
    <w:rsid w:val="00030614"/>
    <w:rsid w:val="0003097B"/>
    <w:rsid w:val="00030E46"/>
    <w:rsid w:val="00031241"/>
    <w:rsid w:val="000312D8"/>
    <w:rsid w:val="00031642"/>
    <w:rsid w:val="0003167F"/>
    <w:rsid w:val="000318E9"/>
    <w:rsid w:val="00031994"/>
    <w:rsid w:val="00031D09"/>
    <w:rsid w:val="00032602"/>
    <w:rsid w:val="0003260F"/>
    <w:rsid w:val="00032759"/>
    <w:rsid w:val="00032A1C"/>
    <w:rsid w:val="00032AF6"/>
    <w:rsid w:val="000330D1"/>
    <w:rsid w:val="0003321F"/>
    <w:rsid w:val="000332E1"/>
    <w:rsid w:val="00033749"/>
    <w:rsid w:val="00033B95"/>
    <w:rsid w:val="00033D13"/>
    <w:rsid w:val="00033FE9"/>
    <w:rsid w:val="000340AC"/>
    <w:rsid w:val="000341C7"/>
    <w:rsid w:val="00034286"/>
    <w:rsid w:val="000346F9"/>
    <w:rsid w:val="00034BE8"/>
    <w:rsid w:val="00035481"/>
    <w:rsid w:val="00035938"/>
    <w:rsid w:val="0003595A"/>
    <w:rsid w:val="00035FD1"/>
    <w:rsid w:val="00036452"/>
    <w:rsid w:val="00036525"/>
    <w:rsid w:val="0003677D"/>
    <w:rsid w:val="00036AF4"/>
    <w:rsid w:val="00036C72"/>
    <w:rsid w:val="00036F54"/>
    <w:rsid w:val="00037434"/>
    <w:rsid w:val="000379FC"/>
    <w:rsid w:val="00037A65"/>
    <w:rsid w:val="00037C10"/>
    <w:rsid w:val="00040080"/>
    <w:rsid w:val="00040482"/>
    <w:rsid w:val="000406E4"/>
    <w:rsid w:val="0004074C"/>
    <w:rsid w:val="0004078B"/>
    <w:rsid w:val="00040AD4"/>
    <w:rsid w:val="00040DBC"/>
    <w:rsid w:val="00040F96"/>
    <w:rsid w:val="00041900"/>
    <w:rsid w:val="00041C3A"/>
    <w:rsid w:val="00041F52"/>
    <w:rsid w:val="00042096"/>
    <w:rsid w:val="000426CB"/>
    <w:rsid w:val="0004358C"/>
    <w:rsid w:val="0004395D"/>
    <w:rsid w:val="0004398F"/>
    <w:rsid w:val="00043C61"/>
    <w:rsid w:val="00044141"/>
    <w:rsid w:val="0004415F"/>
    <w:rsid w:val="00044233"/>
    <w:rsid w:val="00044323"/>
    <w:rsid w:val="0004436F"/>
    <w:rsid w:val="00044558"/>
    <w:rsid w:val="000447CC"/>
    <w:rsid w:val="00044BE1"/>
    <w:rsid w:val="00044D13"/>
    <w:rsid w:val="00044D32"/>
    <w:rsid w:val="000453C2"/>
    <w:rsid w:val="00045A10"/>
    <w:rsid w:val="00045D98"/>
    <w:rsid w:val="00045E1F"/>
    <w:rsid w:val="0004681C"/>
    <w:rsid w:val="000470F4"/>
    <w:rsid w:val="000471CD"/>
    <w:rsid w:val="000472EA"/>
    <w:rsid w:val="0004759D"/>
    <w:rsid w:val="00047B53"/>
    <w:rsid w:val="000503DB"/>
    <w:rsid w:val="000506FD"/>
    <w:rsid w:val="0005102A"/>
    <w:rsid w:val="0005119B"/>
    <w:rsid w:val="000511C3"/>
    <w:rsid w:val="000512A1"/>
    <w:rsid w:val="000514A6"/>
    <w:rsid w:val="0005215E"/>
    <w:rsid w:val="00052244"/>
    <w:rsid w:val="000523C5"/>
    <w:rsid w:val="00052DE9"/>
    <w:rsid w:val="00053095"/>
    <w:rsid w:val="000538C6"/>
    <w:rsid w:val="00053C4C"/>
    <w:rsid w:val="00053D11"/>
    <w:rsid w:val="00053E4B"/>
    <w:rsid w:val="00054014"/>
    <w:rsid w:val="00054142"/>
    <w:rsid w:val="000541BB"/>
    <w:rsid w:val="00054205"/>
    <w:rsid w:val="000542F9"/>
    <w:rsid w:val="00054563"/>
    <w:rsid w:val="00054704"/>
    <w:rsid w:val="000547E0"/>
    <w:rsid w:val="00054DA8"/>
    <w:rsid w:val="00054ECA"/>
    <w:rsid w:val="00055080"/>
    <w:rsid w:val="000552B4"/>
    <w:rsid w:val="00055978"/>
    <w:rsid w:val="00055EA6"/>
    <w:rsid w:val="00056648"/>
    <w:rsid w:val="00056BE2"/>
    <w:rsid w:val="00056CBE"/>
    <w:rsid w:val="00056CD3"/>
    <w:rsid w:val="00056DBD"/>
    <w:rsid w:val="00057C02"/>
    <w:rsid w:val="00057C9D"/>
    <w:rsid w:val="00057D82"/>
    <w:rsid w:val="00060211"/>
    <w:rsid w:val="00060579"/>
    <w:rsid w:val="00060997"/>
    <w:rsid w:val="00060C46"/>
    <w:rsid w:val="00060F45"/>
    <w:rsid w:val="00060FBC"/>
    <w:rsid w:val="00061175"/>
    <w:rsid w:val="000612C4"/>
    <w:rsid w:val="000614E4"/>
    <w:rsid w:val="00061922"/>
    <w:rsid w:val="00061B57"/>
    <w:rsid w:val="0006243F"/>
    <w:rsid w:val="00062CA2"/>
    <w:rsid w:val="00062F22"/>
    <w:rsid w:val="0006301B"/>
    <w:rsid w:val="00063304"/>
    <w:rsid w:val="0006390F"/>
    <w:rsid w:val="00063B72"/>
    <w:rsid w:val="00063DF5"/>
    <w:rsid w:val="00063FEE"/>
    <w:rsid w:val="00064154"/>
    <w:rsid w:val="0006425F"/>
    <w:rsid w:val="00064335"/>
    <w:rsid w:val="00064408"/>
    <w:rsid w:val="00064655"/>
    <w:rsid w:val="00064721"/>
    <w:rsid w:val="00064D43"/>
    <w:rsid w:val="000650CC"/>
    <w:rsid w:val="000655EC"/>
    <w:rsid w:val="00065818"/>
    <w:rsid w:val="000664C3"/>
    <w:rsid w:val="000668A2"/>
    <w:rsid w:val="000668C7"/>
    <w:rsid w:val="000669D5"/>
    <w:rsid w:val="00066A8F"/>
    <w:rsid w:val="000670D6"/>
    <w:rsid w:val="000678A2"/>
    <w:rsid w:val="00067B3A"/>
    <w:rsid w:val="00070016"/>
    <w:rsid w:val="000704AF"/>
    <w:rsid w:val="0007057E"/>
    <w:rsid w:val="0007076B"/>
    <w:rsid w:val="0007128A"/>
    <w:rsid w:val="00071366"/>
    <w:rsid w:val="0007177E"/>
    <w:rsid w:val="00071992"/>
    <w:rsid w:val="000719AD"/>
    <w:rsid w:val="00071A21"/>
    <w:rsid w:val="00071C1A"/>
    <w:rsid w:val="00071E0C"/>
    <w:rsid w:val="00071EAD"/>
    <w:rsid w:val="00072940"/>
    <w:rsid w:val="00072D3D"/>
    <w:rsid w:val="0007313D"/>
    <w:rsid w:val="00073712"/>
    <w:rsid w:val="00073749"/>
    <w:rsid w:val="00073910"/>
    <w:rsid w:val="00073E42"/>
    <w:rsid w:val="0007447E"/>
    <w:rsid w:val="00074630"/>
    <w:rsid w:val="0007466F"/>
    <w:rsid w:val="00074C4D"/>
    <w:rsid w:val="00074E50"/>
    <w:rsid w:val="00074E8D"/>
    <w:rsid w:val="00075171"/>
    <w:rsid w:val="000751F1"/>
    <w:rsid w:val="0007589B"/>
    <w:rsid w:val="00075AB7"/>
    <w:rsid w:val="00075AC3"/>
    <w:rsid w:val="00075ACE"/>
    <w:rsid w:val="00075AEA"/>
    <w:rsid w:val="00075BC0"/>
    <w:rsid w:val="00075E9D"/>
    <w:rsid w:val="00075F88"/>
    <w:rsid w:val="00076657"/>
    <w:rsid w:val="00076C3A"/>
    <w:rsid w:val="00076C9E"/>
    <w:rsid w:val="00076E9C"/>
    <w:rsid w:val="00077114"/>
    <w:rsid w:val="000771DC"/>
    <w:rsid w:val="00077CFF"/>
    <w:rsid w:val="00077E44"/>
    <w:rsid w:val="000805F9"/>
    <w:rsid w:val="000808A3"/>
    <w:rsid w:val="0008106E"/>
    <w:rsid w:val="0008144F"/>
    <w:rsid w:val="000817DF"/>
    <w:rsid w:val="00081A0B"/>
    <w:rsid w:val="00081BAE"/>
    <w:rsid w:val="00081EDE"/>
    <w:rsid w:val="0008220D"/>
    <w:rsid w:val="00082377"/>
    <w:rsid w:val="000826CA"/>
    <w:rsid w:val="0008282F"/>
    <w:rsid w:val="00082AF8"/>
    <w:rsid w:val="00082B49"/>
    <w:rsid w:val="00082BEE"/>
    <w:rsid w:val="00082E7E"/>
    <w:rsid w:val="00082EB9"/>
    <w:rsid w:val="0008319C"/>
    <w:rsid w:val="000836E3"/>
    <w:rsid w:val="000837BF"/>
    <w:rsid w:val="00083B5E"/>
    <w:rsid w:val="00083BA0"/>
    <w:rsid w:val="00084006"/>
    <w:rsid w:val="000842E2"/>
    <w:rsid w:val="000843C0"/>
    <w:rsid w:val="000844F0"/>
    <w:rsid w:val="0008458A"/>
    <w:rsid w:val="0008470E"/>
    <w:rsid w:val="00084801"/>
    <w:rsid w:val="00084D56"/>
    <w:rsid w:val="00085779"/>
    <w:rsid w:val="00085781"/>
    <w:rsid w:val="00085916"/>
    <w:rsid w:val="00085ABB"/>
    <w:rsid w:val="00085BAE"/>
    <w:rsid w:val="00085C24"/>
    <w:rsid w:val="00085D89"/>
    <w:rsid w:val="00085FC6"/>
    <w:rsid w:val="00086011"/>
    <w:rsid w:val="000861E5"/>
    <w:rsid w:val="000867C4"/>
    <w:rsid w:val="000869BA"/>
    <w:rsid w:val="00086B5B"/>
    <w:rsid w:val="00086B9B"/>
    <w:rsid w:val="00086CAA"/>
    <w:rsid w:val="00086D9C"/>
    <w:rsid w:val="00086E97"/>
    <w:rsid w:val="00087CE0"/>
    <w:rsid w:val="000905D3"/>
    <w:rsid w:val="000905F8"/>
    <w:rsid w:val="0009066F"/>
    <w:rsid w:val="0009088B"/>
    <w:rsid w:val="00090912"/>
    <w:rsid w:val="00090AAE"/>
    <w:rsid w:val="00090EDB"/>
    <w:rsid w:val="00090F25"/>
    <w:rsid w:val="0009156D"/>
    <w:rsid w:val="0009165F"/>
    <w:rsid w:val="0009170C"/>
    <w:rsid w:val="00091B52"/>
    <w:rsid w:val="00091D41"/>
    <w:rsid w:val="00091F26"/>
    <w:rsid w:val="00091F86"/>
    <w:rsid w:val="00092151"/>
    <w:rsid w:val="00092203"/>
    <w:rsid w:val="00092CB3"/>
    <w:rsid w:val="00092EA8"/>
    <w:rsid w:val="000932E0"/>
    <w:rsid w:val="00093320"/>
    <w:rsid w:val="00093630"/>
    <w:rsid w:val="0009366D"/>
    <w:rsid w:val="00093989"/>
    <w:rsid w:val="00093990"/>
    <w:rsid w:val="00093AB6"/>
    <w:rsid w:val="00093E72"/>
    <w:rsid w:val="00094B69"/>
    <w:rsid w:val="00094D99"/>
    <w:rsid w:val="00095182"/>
    <w:rsid w:val="00095217"/>
    <w:rsid w:val="000957AD"/>
    <w:rsid w:val="00095D53"/>
    <w:rsid w:val="00095E25"/>
    <w:rsid w:val="0009632A"/>
    <w:rsid w:val="00096CEF"/>
    <w:rsid w:val="00096F40"/>
    <w:rsid w:val="00096F42"/>
    <w:rsid w:val="000970F1"/>
    <w:rsid w:val="00097438"/>
    <w:rsid w:val="000974ED"/>
    <w:rsid w:val="000977BF"/>
    <w:rsid w:val="000977C3"/>
    <w:rsid w:val="00097A38"/>
    <w:rsid w:val="00097EAE"/>
    <w:rsid w:val="000A03F5"/>
    <w:rsid w:val="000A04AE"/>
    <w:rsid w:val="000A063F"/>
    <w:rsid w:val="000A06E5"/>
    <w:rsid w:val="000A0BA5"/>
    <w:rsid w:val="000A0C4B"/>
    <w:rsid w:val="000A0EAE"/>
    <w:rsid w:val="000A137E"/>
    <w:rsid w:val="000A14EE"/>
    <w:rsid w:val="000A18AD"/>
    <w:rsid w:val="000A1AB0"/>
    <w:rsid w:val="000A1F2A"/>
    <w:rsid w:val="000A2073"/>
    <w:rsid w:val="000A208F"/>
    <w:rsid w:val="000A20CB"/>
    <w:rsid w:val="000A2616"/>
    <w:rsid w:val="000A2DEC"/>
    <w:rsid w:val="000A3100"/>
    <w:rsid w:val="000A31DD"/>
    <w:rsid w:val="000A350C"/>
    <w:rsid w:val="000A37C3"/>
    <w:rsid w:val="000A38D8"/>
    <w:rsid w:val="000A3A6B"/>
    <w:rsid w:val="000A4511"/>
    <w:rsid w:val="000A482B"/>
    <w:rsid w:val="000A4845"/>
    <w:rsid w:val="000A487B"/>
    <w:rsid w:val="000A48ED"/>
    <w:rsid w:val="000A49C2"/>
    <w:rsid w:val="000A4D72"/>
    <w:rsid w:val="000A4F34"/>
    <w:rsid w:val="000A4F5A"/>
    <w:rsid w:val="000A5193"/>
    <w:rsid w:val="000A5694"/>
    <w:rsid w:val="000A5754"/>
    <w:rsid w:val="000A57B6"/>
    <w:rsid w:val="000A5C40"/>
    <w:rsid w:val="000A7008"/>
    <w:rsid w:val="000A73AD"/>
    <w:rsid w:val="000A7516"/>
    <w:rsid w:val="000A76DC"/>
    <w:rsid w:val="000A7822"/>
    <w:rsid w:val="000A79B1"/>
    <w:rsid w:val="000A7B9A"/>
    <w:rsid w:val="000B0559"/>
    <w:rsid w:val="000B097D"/>
    <w:rsid w:val="000B0B0D"/>
    <w:rsid w:val="000B11B4"/>
    <w:rsid w:val="000B13BE"/>
    <w:rsid w:val="000B1655"/>
    <w:rsid w:val="000B18CC"/>
    <w:rsid w:val="000B1B6C"/>
    <w:rsid w:val="000B1F54"/>
    <w:rsid w:val="000B23A0"/>
    <w:rsid w:val="000B247A"/>
    <w:rsid w:val="000B294E"/>
    <w:rsid w:val="000B298D"/>
    <w:rsid w:val="000B2C2B"/>
    <w:rsid w:val="000B2E63"/>
    <w:rsid w:val="000B3208"/>
    <w:rsid w:val="000B32E6"/>
    <w:rsid w:val="000B330A"/>
    <w:rsid w:val="000B35C8"/>
    <w:rsid w:val="000B3693"/>
    <w:rsid w:val="000B377B"/>
    <w:rsid w:val="000B43D2"/>
    <w:rsid w:val="000B4455"/>
    <w:rsid w:val="000B4506"/>
    <w:rsid w:val="000B4554"/>
    <w:rsid w:val="000B4560"/>
    <w:rsid w:val="000B4A2C"/>
    <w:rsid w:val="000B4B07"/>
    <w:rsid w:val="000B4C49"/>
    <w:rsid w:val="000B4D21"/>
    <w:rsid w:val="000B4EC2"/>
    <w:rsid w:val="000B50C4"/>
    <w:rsid w:val="000B5359"/>
    <w:rsid w:val="000B59A5"/>
    <w:rsid w:val="000B59B8"/>
    <w:rsid w:val="000B5A20"/>
    <w:rsid w:val="000B5DBF"/>
    <w:rsid w:val="000B655C"/>
    <w:rsid w:val="000B6E1F"/>
    <w:rsid w:val="000B6F1B"/>
    <w:rsid w:val="000B7080"/>
    <w:rsid w:val="000B717F"/>
    <w:rsid w:val="000B7238"/>
    <w:rsid w:val="000B74A8"/>
    <w:rsid w:val="000B7613"/>
    <w:rsid w:val="000B7637"/>
    <w:rsid w:val="000B76B9"/>
    <w:rsid w:val="000B76C1"/>
    <w:rsid w:val="000B7D7C"/>
    <w:rsid w:val="000C0113"/>
    <w:rsid w:val="000C04DC"/>
    <w:rsid w:val="000C085F"/>
    <w:rsid w:val="000C0AE5"/>
    <w:rsid w:val="000C0CC6"/>
    <w:rsid w:val="000C0E0C"/>
    <w:rsid w:val="000C1003"/>
    <w:rsid w:val="000C1BB6"/>
    <w:rsid w:val="000C201C"/>
    <w:rsid w:val="000C242B"/>
    <w:rsid w:val="000C2A9F"/>
    <w:rsid w:val="000C2C1D"/>
    <w:rsid w:val="000C2F66"/>
    <w:rsid w:val="000C363C"/>
    <w:rsid w:val="000C3E78"/>
    <w:rsid w:val="000C415D"/>
    <w:rsid w:val="000C4B87"/>
    <w:rsid w:val="000C4E43"/>
    <w:rsid w:val="000C4F34"/>
    <w:rsid w:val="000C502D"/>
    <w:rsid w:val="000C5104"/>
    <w:rsid w:val="000C5227"/>
    <w:rsid w:val="000C57A9"/>
    <w:rsid w:val="000C6322"/>
    <w:rsid w:val="000C6651"/>
    <w:rsid w:val="000C6B78"/>
    <w:rsid w:val="000C6D9A"/>
    <w:rsid w:val="000C6E6D"/>
    <w:rsid w:val="000C6E81"/>
    <w:rsid w:val="000C7544"/>
    <w:rsid w:val="000C7558"/>
    <w:rsid w:val="000C75C6"/>
    <w:rsid w:val="000C7708"/>
    <w:rsid w:val="000C7ABF"/>
    <w:rsid w:val="000C7C09"/>
    <w:rsid w:val="000D02C3"/>
    <w:rsid w:val="000D0524"/>
    <w:rsid w:val="000D05F2"/>
    <w:rsid w:val="000D072D"/>
    <w:rsid w:val="000D087C"/>
    <w:rsid w:val="000D0AA7"/>
    <w:rsid w:val="000D0AF1"/>
    <w:rsid w:val="000D10AE"/>
    <w:rsid w:val="000D1193"/>
    <w:rsid w:val="000D1405"/>
    <w:rsid w:val="000D1468"/>
    <w:rsid w:val="000D15BD"/>
    <w:rsid w:val="000D1C28"/>
    <w:rsid w:val="000D1FD9"/>
    <w:rsid w:val="000D22BA"/>
    <w:rsid w:val="000D279E"/>
    <w:rsid w:val="000D28E4"/>
    <w:rsid w:val="000D2985"/>
    <w:rsid w:val="000D2CA6"/>
    <w:rsid w:val="000D3138"/>
    <w:rsid w:val="000D31E6"/>
    <w:rsid w:val="000D321A"/>
    <w:rsid w:val="000D3DAF"/>
    <w:rsid w:val="000D3F10"/>
    <w:rsid w:val="000D41EF"/>
    <w:rsid w:val="000D4331"/>
    <w:rsid w:val="000D46BA"/>
    <w:rsid w:val="000D4BB7"/>
    <w:rsid w:val="000D4D10"/>
    <w:rsid w:val="000D4E21"/>
    <w:rsid w:val="000D4E62"/>
    <w:rsid w:val="000D4F88"/>
    <w:rsid w:val="000D581D"/>
    <w:rsid w:val="000D5C4A"/>
    <w:rsid w:val="000D5DA2"/>
    <w:rsid w:val="000D5ECD"/>
    <w:rsid w:val="000D6043"/>
    <w:rsid w:val="000D607B"/>
    <w:rsid w:val="000D6432"/>
    <w:rsid w:val="000D6450"/>
    <w:rsid w:val="000D6912"/>
    <w:rsid w:val="000D6931"/>
    <w:rsid w:val="000D6957"/>
    <w:rsid w:val="000D6BF2"/>
    <w:rsid w:val="000D6C9B"/>
    <w:rsid w:val="000D7317"/>
    <w:rsid w:val="000D758F"/>
    <w:rsid w:val="000D7628"/>
    <w:rsid w:val="000D78C4"/>
    <w:rsid w:val="000D7AE8"/>
    <w:rsid w:val="000E027A"/>
    <w:rsid w:val="000E03FB"/>
    <w:rsid w:val="000E0597"/>
    <w:rsid w:val="000E08DB"/>
    <w:rsid w:val="000E093E"/>
    <w:rsid w:val="000E0944"/>
    <w:rsid w:val="000E0BE2"/>
    <w:rsid w:val="000E0D7C"/>
    <w:rsid w:val="000E0E2D"/>
    <w:rsid w:val="000E1745"/>
    <w:rsid w:val="000E1938"/>
    <w:rsid w:val="000E1F2B"/>
    <w:rsid w:val="000E2089"/>
    <w:rsid w:val="000E23AF"/>
    <w:rsid w:val="000E23DA"/>
    <w:rsid w:val="000E24E9"/>
    <w:rsid w:val="000E255C"/>
    <w:rsid w:val="000E2642"/>
    <w:rsid w:val="000E271D"/>
    <w:rsid w:val="000E2A00"/>
    <w:rsid w:val="000E2B3B"/>
    <w:rsid w:val="000E2BA3"/>
    <w:rsid w:val="000E310D"/>
    <w:rsid w:val="000E34C4"/>
    <w:rsid w:val="000E3921"/>
    <w:rsid w:val="000E3BF4"/>
    <w:rsid w:val="000E3CAF"/>
    <w:rsid w:val="000E3D89"/>
    <w:rsid w:val="000E3EF3"/>
    <w:rsid w:val="000E4201"/>
    <w:rsid w:val="000E4470"/>
    <w:rsid w:val="000E458C"/>
    <w:rsid w:val="000E5066"/>
    <w:rsid w:val="000E5103"/>
    <w:rsid w:val="000E517B"/>
    <w:rsid w:val="000E537A"/>
    <w:rsid w:val="000E5650"/>
    <w:rsid w:val="000E576C"/>
    <w:rsid w:val="000E616F"/>
    <w:rsid w:val="000E61B4"/>
    <w:rsid w:val="000E6221"/>
    <w:rsid w:val="000E62DF"/>
    <w:rsid w:val="000E6354"/>
    <w:rsid w:val="000E63A3"/>
    <w:rsid w:val="000E6672"/>
    <w:rsid w:val="000E6EBB"/>
    <w:rsid w:val="000E6FBC"/>
    <w:rsid w:val="000E72E2"/>
    <w:rsid w:val="000E7317"/>
    <w:rsid w:val="000E79C9"/>
    <w:rsid w:val="000E7AA7"/>
    <w:rsid w:val="000F0564"/>
    <w:rsid w:val="000F064D"/>
    <w:rsid w:val="000F0658"/>
    <w:rsid w:val="000F0A9F"/>
    <w:rsid w:val="000F0BD6"/>
    <w:rsid w:val="000F0BE3"/>
    <w:rsid w:val="000F1079"/>
    <w:rsid w:val="000F10E0"/>
    <w:rsid w:val="000F1435"/>
    <w:rsid w:val="000F1661"/>
    <w:rsid w:val="000F16E0"/>
    <w:rsid w:val="000F1D99"/>
    <w:rsid w:val="000F21A7"/>
    <w:rsid w:val="000F2311"/>
    <w:rsid w:val="000F2A82"/>
    <w:rsid w:val="000F2D71"/>
    <w:rsid w:val="000F3B55"/>
    <w:rsid w:val="000F3EAB"/>
    <w:rsid w:val="000F3FC5"/>
    <w:rsid w:val="000F419C"/>
    <w:rsid w:val="000F429F"/>
    <w:rsid w:val="000F435B"/>
    <w:rsid w:val="000F4886"/>
    <w:rsid w:val="000F4B14"/>
    <w:rsid w:val="000F4B2E"/>
    <w:rsid w:val="000F4F0A"/>
    <w:rsid w:val="000F5239"/>
    <w:rsid w:val="000F5408"/>
    <w:rsid w:val="000F54B8"/>
    <w:rsid w:val="000F5724"/>
    <w:rsid w:val="000F5ED4"/>
    <w:rsid w:val="000F63C5"/>
    <w:rsid w:val="000F64A2"/>
    <w:rsid w:val="000F68D8"/>
    <w:rsid w:val="000F7611"/>
    <w:rsid w:val="000F799B"/>
    <w:rsid w:val="000F7E9F"/>
    <w:rsid w:val="000F7EEF"/>
    <w:rsid w:val="001003F7"/>
    <w:rsid w:val="0010043A"/>
    <w:rsid w:val="001004BF"/>
    <w:rsid w:val="001009B0"/>
    <w:rsid w:val="001009E9"/>
    <w:rsid w:val="00100B0E"/>
    <w:rsid w:val="00100B9C"/>
    <w:rsid w:val="00100C7D"/>
    <w:rsid w:val="00100D88"/>
    <w:rsid w:val="0010130E"/>
    <w:rsid w:val="0010132A"/>
    <w:rsid w:val="001015D2"/>
    <w:rsid w:val="00101609"/>
    <w:rsid w:val="001017FD"/>
    <w:rsid w:val="0010183C"/>
    <w:rsid w:val="00101AAF"/>
    <w:rsid w:val="00101BB8"/>
    <w:rsid w:val="00101D2E"/>
    <w:rsid w:val="00101EE1"/>
    <w:rsid w:val="00101F44"/>
    <w:rsid w:val="0010201F"/>
    <w:rsid w:val="00102070"/>
    <w:rsid w:val="001020FC"/>
    <w:rsid w:val="00102207"/>
    <w:rsid w:val="0010255E"/>
    <w:rsid w:val="00102A3B"/>
    <w:rsid w:val="00102F22"/>
    <w:rsid w:val="001031C8"/>
    <w:rsid w:val="001035E7"/>
    <w:rsid w:val="00103670"/>
    <w:rsid w:val="00103922"/>
    <w:rsid w:val="0010392D"/>
    <w:rsid w:val="00103AF1"/>
    <w:rsid w:val="00103CE7"/>
    <w:rsid w:val="00103D09"/>
    <w:rsid w:val="00103D68"/>
    <w:rsid w:val="00103E92"/>
    <w:rsid w:val="0010403C"/>
    <w:rsid w:val="001040DD"/>
    <w:rsid w:val="0010419F"/>
    <w:rsid w:val="00104342"/>
    <w:rsid w:val="00104410"/>
    <w:rsid w:val="001044DC"/>
    <w:rsid w:val="0010451C"/>
    <w:rsid w:val="00104DA9"/>
    <w:rsid w:val="00105017"/>
    <w:rsid w:val="001052B4"/>
    <w:rsid w:val="001052E8"/>
    <w:rsid w:val="0010537D"/>
    <w:rsid w:val="001053F1"/>
    <w:rsid w:val="00105447"/>
    <w:rsid w:val="00105A82"/>
    <w:rsid w:val="00105DAA"/>
    <w:rsid w:val="00105E44"/>
    <w:rsid w:val="0010605A"/>
    <w:rsid w:val="00106A4A"/>
    <w:rsid w:val="001070E8"/>
    <w:rsid w:val="00107439"/>
    <w:rsid w:val="00107496"/>
    <w:rsid w:val="001075F7"/>
    <w:rsid w:val="001078EB"/>
    <w:rsid w:val="00107AF4"/>
    <w:rsid w:val="00110125"/>
    <w:rsid w:val="001105D8"/>
    <w:rsid w:val="001116B0"/>
    <w:rsid w:val="001116E6"/>
    <w:rsid w:val="0011183D"/>
    <w:rsid w:val="00111B2C"/>
    <w:rsid w:val="00111CA8"/>
    <w:rsid w:val="00111E8E"/>
    <w:rsid w:val="00112011"/>
    <w:rsid w:val="001120A5"/>
    <w:rsid w:val="0011223A"/>
    <w:rsid w:val="0011223D"/>
    <w:rsid w:val="00112807"/>
    <w:rsid w:val="00112935"/>
    <w:rsid w:val="00112BAD"/>
    <w:rsid w:val="00112DC2"/>
    <w:rsid w:val="00113204"/>
    <w:rsid w:val="001133F3"/>
    <w:rsid w:val="001139E5"/>
    <w:rsid w:val="00113C9C"/>
    <w:rsid w:val="00113DB6"/>
    <w:rsid w:val="00114554"/>
    <w:rsid w:val="0011480E"/>
    <w:rsid w:val="00114AB6"/>
    <w:rsid w:val="00114B2C"/>
    <w:rsid w:val="00114BA8"/>
    <w:rsid w:val="0011502B"/>
    <w:rsid w:val="001152E3"/>
    <w:rsid w:val="00115674"/>
    <w:rsid w:val="0011597E"/>
    <w:rsid w:val="00115AAE"/>
    <w:rsid w:val="00115B16"/>
    <w:rsid w:val="001160CF"/>
    <w:rsid w:val="00116141"/>
    <w:rsid w:val="0011615F"/>
    <w:rsid w:val="00116AE6"/>
    <w:rsid w:val="00117125"/>
    <w:rsid w:val="0011738D"/>
    <w:rsid w:val="00117581"/>
    <w:rsid w:val="001176A8"/>
    <w:rsid w:val="001176D9"/>
    <w:rsid w:val="00117924"/>
    <w:rsid w:val="00117A53"/>
    <w:rsid w:val="00117BB7"/>
    <w:rsid w:val="00117E2C"/>
    <w:rsid w:val="00117F12"/>
    <w:rsid w:val="00117F75"/>
    <w:rsid w:val="00120713"/>
    <w:rsid w:val="00120C62"/>
    <w:rsid w:val="00120D5A"/>
    <w:rsid w:val="00120DAB"/>
    <w:rsid w:val="001217D9"/>
    <w:rsid w:val="00121AAE"/>
    <w:rsid w:val="00121C0F"/>
    <w:rsid w:val="00121D9D"/>
    <w:rsid w:val="00121E09"/>
    <w:rsid w:val="00121F43"/>
    <w:rsid w:val="001221EB"/>
    <w:rsid w:val="001226D0"/>
    <w:rsid w:val="0012288D"/>
    <w:rsid w:val="0012299A"/>
    <w:rsid w:val="00123154"/>
    <w:rsid w:val="001231E9"/>
    <w:rsid w:val="0012325B"/>
    <w:rsid w:val="0012334A"/>
    <w:rsid w:val="00123599"/>
    <w:rsid w:val="001235CC"/>
    <w:rsid w:val="00123EF3"/>
    <w:rsid w:val="0012404E"/>
    <w:rsid w:val="001240FD"/>
    <w:rsid w:val="00124310"/>
    <w:rsid w:val="001243F7"/>
    <w:rsid w:val="00124759"/>
    <w:rsid w:val="0012478B"/>
    <w:rsid w:val="00124D8F"/>
    <w:rsid w:val="001255FD"/>
    <w:rsid w:val="001256B7"/>
    <w:rsid w:val="001257F7"/>
    <w:rsid w:val="00125868"/>
    <w:rsid w:val="001258DF"/>
    <w:rsid w:val="00125F7B"/>
    <w:rsid w:val="001267C9"/>
    <w:rsid w:val="00126B33"/>
    <w:rsid w:val="00126D5C"/>
    <w:rsid w:val="00127026"/>
    <w:rsid w:val="00127143"/>
    <w:rsid w:val="0012768F"/>
    <w:rsid w:val="00127708"/>
    <w:rsid w:val="001279B2"/>
    <w:rsid w:val="0013003E"/>
    <w:rsid w:val="001301DF"/>
    <w:rsid w:val="00130211"/>
    <w:rsid w:val="00130580"/>
    <w:rsid w:val="00130883"/>
    <w:rsid w:val="00130918"/>
    <w:rsid w:val="00130959"/>
    <w:rsid w:val="00130ED8"/>
    <w:rsid w:val="00130F2B"/>
    <w:rsid w:val="001312A9"/>
    <w:rsid w:val="001313B6"/>
    <w:rsid w:val="0013159C"/>
    <w:rsid w:val="0013192A"/>
    <w:rsid w:val="00131E88"/>
    <w:rsid w:val="0013268D"/>
    <w:rsid w:val="00132871"/>
    <w:rsid w:val="00132D4A"/>
    <w:rsid w:val="001340AD"/>
    <w:rsid w:val="001342D4"/>
    <w:rsid w:val="0013442B"/>
    <w:rsid w:val="00134ABD"/>
    <w:rsid w:val="00134C67"/>
    <w:rsid w:val="00135085"/>
    <w:rsid w:val="00135B03"/>
    <w:rsid w:val="00135F92"/>
    <w:rsid w:val="00136059"/>
    <w:rsid w:val="00136079"/>
    <w:rsid w:val="001360D7"/>
    <w:rsid w:val="0013672B"/>
    <w:rsid w:val="00136C8D"/>
    <w:rsid w:val="00136DC3"/>
    <w:rsid w:val="00136DED"/>
    <w:rsid w:val="00136F2C"/>
    <w:rsid w:val="001373F8"/>
    <w:rsid w:val="001375E8"/>
    <w:rsid w:val="001376C2"/>
    <w:rsid w:val="00137CDD"/>
    <w:rsid w:val="00137D84"/>
    <w:rsid w:val="00140343"/>
    <w:rsid w:val="0014065B"/>
    <w:rsid w:val="00140E0B"/>
    <w:rsid w:val="001412EA"/>
    <w:rsid w:val="00141697"/>
    <w:rsid w:val="00141E48"/>
    <w:rsid w:val="0014249C"/>
    <w:rsid w:val="001428D4"/>
    <w:rsid w:val="00142E02"/>
    <w:rsid w:val="00142EF7"/>
    <w:rsid w:val="00143030"/>
    <w:rsid w:val="001430F0"/>
    <w:rsid w:val="00143493"/>
    <w:rsid w:val="00143AF9"/>
    <w:rsid w:val="0014475F"/>
    <w:rsid w:val="001452E0"/>
    <w:rsid w:val="00145802"/>
    <w:rsid w:val="001458BE"/>
    <w:rsid w:val="001458FD"/>
    <w:rsid w:val="0014590F"/>
    <w:rsid w:val="00145FB8"/>
    <w:rsid w:val="00146264"/>
    <w:rsid w:val="001463DD"/>
    <w:rsid w:val="00146402"/>
    <w:rsid w:val="0014654F"/>
    <w:rsid w:val="0014695B"/>
    <w:rsid w:val="00146C2F"/>
    <w:rsid w:val="001470B7"/>
    <w:rsid w:val="001470F7"/>
    <w:rsid w:val="001470FB"/>
    <w:rsid w:val="00147121"/>
    <w:rsid w:val="001474B2"/>
    <w:rsid w:val="001475DB"/>
    <w:rsid w:val="00147959"/>
    <w:rsid w:val="00147C02"/>
    <w:rsid w:val="00147DF3"/>
    <w:rsid w:val="0015004B"/>
    <w:rsid w:val="0015022D"/>
    <w:rsid w:val="001504B1"/>
    <w:rsid w:val="00150785"/>
    <w:rsid w:val="001509C8"/>
    <w:rsid w:val="001509D5"/>
    <w:rsid w:val="00150B90"/>
    <w:rsid w:val="00150D12"/>
    <w:rsid w:val="00150E8E"/>
    <w:rsid w:val="001511A9"/>
    <w:rsid w:val="001515D6"/>
    <w:rsid w:val="00151777"/>
    <w:rsid w:val="001519A6"/>
    <w:rsid w:val="00151B75"/>
    <w:rsid w:val="00151D60"/>
    <w:rsid w:val="00151F5D"/>
    <w:rsid w:val="00152262"/>
    <w:rsid w:val="00152B4D"/>
    <w:rsid w:val="00153261"/>
    <w:rsid w:val="001537F6"/>
    <w:rsid w:val="00153CE6"/>
    <w:rsid w:val="00153D5A"/>
    <w:rsid w:val="0015470C"/>
    <w:rsid w:val="00154B15"/>
    <w:rsid w:val="00154DB2"/>
    <w:rsid w:val="00154DE3"/>
    <w:rsid w:val="00155E7B"/>
    <w:rsid w:val="00156053"/>
    <w:rsid w:val="001561AD"/>
    <w:rsid w:val="00156C2E"/>
    <w:rsid w:val="001571BB"/>
    <w:rsid w:val="00157330"/>
    <w:rsid w:val="00157E3C"/>
    <w:rsid w:val="00160029"/>
    <w:rsid w:val="0016003F"/>
    <w:rsid w:val="00160588"/>
    <w:rsid w:val="001606EF"/>
    <w:rsid w:val="001609BD"/>
    <w:rsid w:val="00160AE7"/>
    <w:rsid w:val="00160D85"/>
    <w:rsid w:val="001618F9"/>
    <w:rsid w:val="00161F38"/>
    <w:rsid w:val="00161F61"/>
    <w:rsid w:val="00162639"/>
    <w:rsid w:val="00162967"/>
    <w:rsid w:val="001629CA"/>
    <w:rsid w:val="00162E2C"/>
    <w:rsid w:val="0016300E"/>
    <w:rsid w:val="0016316B"/>
    <w:rsid w:val="00163194"/>
    <w:rsid w:val="001635D9"/>
    <w:rsid w:val="00163D55"/>
    <w:rsid w:val="00163F5E"/>
    <w:rsid w:val="001643F5"/>
    <w:rsid w:val="00164AF9"/>
    <w:rsid w:val="00164F4D"/>
    <w:rsid w:val="00165179"/>
    <w:rsid w:val="00165515"/>
    <w:rsid w:val="0016565B"/>
    <w:rsid w:val="00165AA8"/>
    <w:rsid w:val="00165B25"/>
    <w:rsid w:val="00165CD3"/>
    <w:rsid w:val="00165DA0"/>
    <w:rsid w:val="00165E2D"/>
    <w:rsid w:val="00166126"/>
    <w:rsid w:val="0016621B"/>
    <w:rsid w:val="001665F3"/>
    <w:rsid w:val="00166678"/>
    <w:rsid w:val="001669B4"/>
    <w:rsid w:val="00166B55"/>
    <w:rsid w:val="001670D5"/>
    <w:rsid w:val="0016710A"/>
    <w:rsid w:val="001674A0"/>
    <w:rsid w:val="001701D4"/>
    <w:rsid w:val="0017052F"/>
    <w:rsid w:val="001705D7"/>
    <w:rsid w:val="001708E7"/>
    <w:rsid w:val="00170B31"/>
    <w:rsid w:val="00170BC3"/>
    <w:rsid w:val="00170BCC"/>
    <w:rsid w:val="0017152C"/>
    <w:rsid w:val="001725F1"/>
    <w:rsid w:val="00172AAD"/>
    <w:rsid w:val="00172D3E"/>
    <w:rsid w:val="00172E36"/>
    <w:rsid w:val="00173221"/>
    <w:rsid w:val="0017328D"/>
    <w:rsid w:val="00173394"/>
    <w:rsid w:val="00173C0A"/>
    <w:rsid w:val="00173DFB"/>
    <w:rsid w:val="00173EC1"/>
    <w:rsid w:val="00174146"/>
    <w:rsid w:val="001746E4"/>
    <w:rsid w:val="00174870"/>
    <w:rsid w:val="00174919"/>
    <w:rsid w:val="00174AA8"/>
    <w:rsid w:val="0017576C"/>
    <w:rsid w:val="00175A0F"/>
    <w:rsid w:val="00175B1E"/>
    <w:rsid w:val="00175B41"/>
    <w:rsid w:val="0017666F"/>
    <w:rsid w:val="00176971"/>
    <w:rsid w:val="00176CDF"/>
    <w:rsid w:val="00176D96"/>
    <w:rsid w:val="00177980"/>
    <w:rsid w:val="00177AA5"/>
    <w:rsid w:val="00177C1A"/>
    <w:rsid w:val="00177D47"/>
    <w:rsid w:val="00180169"/>
    <w:rsid w:val="0018025C"/>
    <w:rsid w:val="00180486"/>
    <w:rsid w:val="00180B43"/>
    <w:rsid w:val="00180F98"/>
    <w:rsid w:val="00180F9D"/>
    <w:rsid w:val="0018110A"/>
    <w:rsid w:val="0018183F"/>
    <w:rsid w:val="00181A86"/>
    <w:rsid w:val="00182111"/>
    <w:rsid w:val="001826A5"/>
    <w:rsid w:val="00182A39"/>
    <w:rsid w:val="00182BB2"/>
    <w:rsid w:val="00182C39"/>
    <w:rsid w:val="00182C97"/>
    <w:rsid w:val="00182D6A"/>
    <w:rsid w:val="001837BA"/>
    <w:rsid w:val="0018392B"/>
    <w:rsid w:val="00183EED"/>
    <w:rsid w:val="00183EF6"/>
    <w:rsid w:val="00184256"/>
    <w:rsid w:val="00184E29"/>
    <w:rsid w:val="00185109"/>
    <w:rsid w:val="001851D0"/>
    <w:rsid w:val="00185337"/>
    <w:rsid w:val="001853D7"/>
    <w:rsid w:val="0018548C"/>
    <w:rsid w:val="001856D2"/>
    <w:rsid w:val="00185744"/>
    <w:rsid w:val="00185832"/>
    <w:rsid w:val="00185DF2"/>
    <w:rsid w:val="001861ED"/>
    <w:rsid w:val="00186372"/>
    <w:rsid w:val="00186654"/>
    <w:rsid w:val="001866BC"/>
    <w:rsid w:val="0018691B"/>
    <w:rsid w:val="00186C0A"/>
    <w:rsid w:val="00186C97"/>
    <w:rsid w:val="00186CC5"/>
    <w:rsid w:val="00186E6C"/>
    <w:rsid w:val="00186EC5"/>
    <w:rsid w:val="00186F65"/>
    <w:rsid w:val="00187B8D"/>
    <w:rsid w:val="00187CC5"/>
    <w:rsid w:val="00187E1B"/>
    <w:rsid w:val="001903AC"/>
    <w:rsid w:val="001905FC"/>
    <w:rsid w:val="00190608"/>
    <w:rsid w:val="001906C7"/>
    <w:rsid w:val="001906DE"/>
    <w:rsid w:val="001908A9"/>
    <w:rsid w:val="001908E2"/>
    <w:rsid w:val="00190C7D"/>
    <w:rsid w:val="00190CEB"/>
    <w:rsid w:val="001910BA"/>
    <w:rsid w:val="00191111"/>
    <w:rsid w:val="001916CC"/>
    <w:rsid w:val="00191A0F"/>
    <w:rsid w:val="00191ADA"/>
    <w:rsid w:val="0019238C"/>
    <w:rsid w:val="001924FC"/>
    <w:rsid w:val="00192935"/>
    <w:rsid w:val="00192D2B"/>
    <w:rsid w:val="00192F8E"/>
    <w:rsid w:val="00193151"/>
    <w:rsid w:val="001931AD"/>
    <w:rsid w:val="001937F8"/>
    <w:rsid w:val="0019389E"/>
    <w:rsid w:val="00193BDB"/>
    <w:rsid w:val="00193F9C"/>
    <w:rsid w:val="001940CF"/>
    <w:rsid w:val="00194131"/>
    <w:rsid w:val="0019469B"/>
    <w:rsid w:val="00194C6F"/>
    <w:rsid w:val="00194E1B"/>
    <w:rsid w:val="001952B6"/>
    <w:rsid w:val="001953FA"/>
    <w:rsid w:val="00195870"/>
    <w:rsid w:val="00195B81"/>
    <w:rsid w:val="00195CDF"/>
    <w:rsid w:val="00195F1E"/>
    <w:rsid w:val="00195FA1"/>
    <w:rsid w:val="00195FF8"/>
    <w:rsid w:val="0019612A"/>
    <w:rsid w:val="0019636F"/>
    <w:rsid w:val="00196830"/>
    <w:rsid w:val="00196938"/>
    <w:rsid w:val="00196D33"/>
    <w:rsid w:val="0019703A"/>
    <w:rsid w:val="00197045"/>
    <w:rsid w:val="001975C5"/>
    <w:rsid w:val="0019766F"/>
    <w:rsid w:val="00197964"/>
    <w:rsid w:val="001979EB"/>
    <w:rsid w:val="00197A07"/>
    <w:rsid w:val="00197A93"/>
    <w:rsid w:val="00197C4F"/>
    <w:rsid w:val="001A0386"/>
    <w:rsid w:val="001A06D4"/>
    <w:rsid w:val="001A0910"/>
    <w:rsid w:val="001A0A04"/>
    <w:rsid w:val="001A0C78"/>
    <w:rsid w:val="001A0CC1"/>
    <w:rsid w:val="001A0CDB"/>
    <w:rsid w:val="001A0D4B"/>
    <w:rsid w:val="001A13BB"/>
    <w:rsid w:val="001A13F2"/>
    <w:rsid w:val="001A13FB"/>
    <w:rsid w:val="001A15A9"/>
    <w:rsid w:val="001A18A3"/>
    <w:rsid w:val="001A1FBB"/>
    <w:rsid w:val="001A20CD"/>
    <w:rsid w:val="001A21A4"/>
    <w:rsid w:val="001A2230"/>
    <w:rsid w:val="001A24A0"/>
    <w:rsid w:val="001A2CA1"/>
    <w:rsid w:val="001A2DA2"/>
    <w:rsid w:val="001A2E60"/>
    <w:rsid w:val="001A2F8D"/>
    <w:rsid w:val="001A31D3"/>
    <w:rsid w:val="001A33FC"/>
    <w:rsid w:val="001A372F"/>
    <w:rsid w:val="001A383D"/>
    <w:rsid w:val="001A38FA"/>
    <w:rsid w:val="001A3981"/>
    <w:rsid w:val="001A3C3F"/>
    <w:rsid w:val="001A3C92"/>
    <w:rsid w:val="001A3F15"/>
    <w:rsid w:val="001A42B3"/>
    <w:rsid w:val="001A4DCA"/>
    <w:rsid w:val="001A4E40"/>
    <w:rsid w:val="001A4EC4"/>
    <w:rsid w:val="001A58BF"/>
    <w:rsid w:val="001A5A12"/>
    <w:rsid w:val="001A6324"/>
    <w:rsid w:val="001A648E"/>
    <w:rsid w:val="001A65CC"/>
    <w:rsid w:val="001A664F"/>
    <w:rsid w:val="001A678D"/>
    <w:rsid w:val="001A6A1A"/>
    <w:rsid w:val="001A6B27"/>
    <w:rsid w:val="001A6FEE"/>
    <w:rsid w:val="001A6FF4"/>
    <w:rsid w:val="001A7276"/>
    <w:rsid w:val="001A7766"/>
    <w:rsid w:val="001A7B70"/>
    <w:rsid w:val="001A7C07"/>
    <w:rsid w:val="001B0406"/>
    <w:rsid w:val="001B05EC"/>
    <w:rsid w:val="001B0AA1"/>
    <w:rsid w:val="001B0B8D"/>
    <w:rsid w:val="001B0F4D"/>
    <w:rsid w:val="001B191E"/>
    <w:rsid w:val="001B1983"/>
    <w:rsid w:val="001B1A81"/>
    <w:rsid w:val="001B1B9D"/>
    <w:rsid w:val="001B1C64"/>
    <w:rsid w:val="001B1CB5"/>
    <w:rsid w:val="001B219E"/>
    <w:rsid w:val="001B22BC"/>
    <w:rsid w:val="001B2D1C"/>
    <w:rsid w:val="001B337A"/>
    <w:rsid w:val="001B35FA"/>
    <w:rsid w:val="001B365F"/>
    <w:rsid w:val="001B3CD8"/>
    <w:rsid w:val="001B3DDC"/>
    <w:rsid w:val="001B3F44"/>
    <w:rsid w:val="001B4054"/>
    <w:rsid w:val="001B4065"/>
    <w:rsid w:val="001B4149"/>
    <w:rsid w:val="001B42ED"/>
    <w:rsid w:val="001B42FF"/>
    <w:rsid w:val="001B4617"/>
    <w:rsid w:val="001B46E7"/>
    <w:rsid w:val="001B4D0B"/>
    <w:rsid w:val="001B4E6F"/>
    <w:rsid w:val="001B5266"/>
    <w:rsid w:val="001B527E"/>
    <w:rsid w:val="001B53B5"/>
    <w:rsid w:val="001B548D"/>
    <w:rsid w:val="001B54CE"/>
    <w:rsid w:val="001B57FC"/>
    <w:rsid w:val="001B5869"/>
    <w:rsid w:val="001B5B6C"/>
    <w:rsid w:val="001B5B70"/>
    <w:rsid w:val="001B61BF"/>
    <w:rsid w:val="001B6480"/>
    <w:rsid w:val="001B6760"/>
    <w:rsid w:val="001B6A71"/>
    <w:rsid w:val="001B6B7C"/>
    <w:rsid w:val="001B7A4A"/>
    <w:rsid w:val="001B7A5E"/>
    <w:rsid w:val="001B7E63"/>
    <w:rsid w:val="001B7E73"/>
    <w:rsid w:val="001C01D2"/>
    <w:rsid w:val="001C0572"/>
    <w:rsid w:val="001C0D1C"/>
    <w:rsid w:val="001C0D53"/>
    <w:rsid w:val="001C0D91"/>
    <w:rsid w:val="001C0F91"/>
    <w:rsid w:val="001C104D"/>
    <w:rsid w:val="001C1ADB"/>
    <w:rsid w:val="001C1B81"/>
    <w:rsid w:val="001C1BA3"/>
    <w:rsid w:val="001C1E02"/>
    <w:rsid w:val="001C2266"/>
    <w:rsid w:val="001C2AA5"/>
    <w:rsid w:val="001C2B9A"/>
    <w:rsid w:val="001C327B"/>
    <w:rsid w:val="001C34F5"/>
    <w:rsid w:val="001C3671"/>
    <w:rsid w:val="001C3830"/>
    <w:rsid w:val="001C38A0"/>
    <w:rsid w:val="001C391F"/>
    <w:rsid w:val="001C3ABF"/>
    <w:rsid w:val="001C3B4E"/>
    <w:rsid w:val="001C3D74"/>
    <w:rsid w:val="001C3D87"/>
    <w:rsid w:val="001C4180"/>
    <w:rsid w:val="001C44AA"/>
    <w:rsid w:val="001C47D5"/>
    <w:rsid w:val="001C4A2F"/>
    <w:rsid w:val="001C4CA5"/>
    <w:rsid w:val="001C4FF1"/>
    <w:rsid w:val="001C4FFA"/>
    <w:rsid w:val="001C5274"/>
    <w:rsid w:val="001C532D"/>
    <w:rsid w:val="001C5464"/>
    <w:rsid w:val="001C54E4"/>
    <w:rsid w:val="001C65EE"/>
    <w:rsid w:val="001C6D0F"/>
    <w:rsid w:val="001C745F"/>
    <w:rsid w:val="001C7512"/>
    <w:rsid w:val="001C772D"/>
    <w:rsid w:val="001C7B47"/>
    <w:rsid w:val="001C7F1A"/>
    <w:rsid w:val="001D0197"/>
    <w:rsid w:val="001D01E3"/>
    <w:rsid w:val="001D0208"/>
    <w:rsid w:val="001D02BF"/>
    <w:rsid w:val="001D040A"/>
    <w:rsid w:val="001D08B7"/>
    <w:rsid w:val="001D0ABE"/>
    <w:rsid w:val="001D119C"/>
    <w:rsid w:val="001D131F"/>
    <w:rsid w:val="001D14D3"/>
    <w:rsid w:val="001D1818"/>
    <w:rsid w:val="001D2597"/>
    <w:rsid w:val="001D25A2"/>
    <w:rsid w:val="001D2A6F"/>
    <w:rsid w:val="001D2B94"/>
    <w:rsid w:val="001D3490"/>
    <w:rsid w:val="001D3569"/>
    <w:rsid w:val="001D3724"/>
    <w:rsid w:val="001D376A"/>
    <w:rsid w:val="001D3A46"/>
    <w:rsid w:val="001D3B98"/>
    <w:rsid w:val="001D4163"/>
    <w:rsid w:val="001D4229"/>
    <w:rsid w:val="001D428B"/>
    <w:rsid w:val="001D4A0E"/>
    <w:rsid w:val="001D5426"/>
    <w:rsid w:val="001D5497"/>
    <w:rsid w:val="001D5622"/>
    <w:rsid w:val="001D5B65"/>
    <w:rsid w:val="001D5DAD"/>
    <w:rsid w:val="001D5DFA"/>
    <w:rsid w:val="001D5E06"/>
    <w:rsid w:val="001D6402"/>
    <w:rsid w:val="001D6527"/>
    <w:rsid w:val="001D67D8"/>
    <w:rsid w:val="001D6925"/>
    <w:rsid w:val="001D6CAE"/>
    <w:rsid w:val="001D6D6D"/>
    <w:rsid w:val="001D6D90"/>
    <w:rsid w:val="001D7434"/>
    <w:rsid w:val="001D76A8"/>
    <w:rsid w:val="001D7C2E"/>
    <w:rsid w:val="001E0C0B"/>
    <w:rsid w:val="001E15A5"/>
    <w:rsid w:val="001E173A"/>
    <w:rsid w:val="001E2372"/>
    <w:rsid w:val="001E2598"/>
    <w:rsid w:val="001E290C"/>
    <w:rsid w:val="001E2A75"/>
    <w:rsid w:val="001E2BC9"/>
    <w:rsid w:val="001E2C08"/>
    <w:rsid w:val="001E38E4"/>
    <w:rsid w:val="001E3B28"/>
    <w:rsid w:val="001E3BB4"/>
    <w:rsid w:val="001E3E55"/>
    <w:rsid w:val="001E40F6"/>
    <w:rsid w:val="001E4760"/>
    <w:rsid w:val="001E5352"/>
    <w:rsid w:val="001E55B3"/>
    <w:rsid w:val="001E59A6"/>
    <w:rsid w:val="001E5C54"/>
    <w:rsid w:val="001E5D21"/>
    <w:rsid w:val="001E5D24"/>
    <w:rsid w:val="001E5D35"/>
    <w:rsid w:val="001E5F4F"/>
    <w:rsid w:val="001E60AF"/>
    <w:rsid w:val="001E60F6"/>
    <w:rsid w:val="001E63FF"/>
    <w:rsid w:val="001E64DE"/>
    <w:rsid w:val="001E6636"/>
    <w:rsid w:val="001E6699"/>
    <w:rsid w:val="001E67A6"/>
    <w:rsid w:val="001E6C77"/>
    <w:rsid w:val="001E703E"/>
    <w:rsid w:val="001E7397"/>
    <w:rsid w:val="001E75AE"/>
    <w:rsid w:val="001E7D4B"/>
    <w:rsid w:val="001F0052"/>
    <w:rsid w:val="001F0279"/>
    <w:rsid w:val="001F0585"/>
    <w:rsid w:val="001F0A16"/>
    <w:rsid w:val="001F0A22"/>
    <w:rsid w:val="001F0A76"/>
    <w:rsid w:val="001F0FA3"/>
    <w:rsid w:val="001F10EC"/>
    <w:rsid w:val="001F1138"/>
    <w:rsid w:val="001F11DC"/>
    <w:rsid w:val="001F17DA"/>
    <w:rsid w:val="001F1844"/>
    <w:rsid w:val="001F19A9"/>
    <w:rsid w:val="001F2162"/>
    <w:rsid w:val="001F23E4"/>
    <w:rsid w:val="001F2501"/>
    <w:rsid w:val="001F2819"/>
    <w:rsid w:val="001F2945"/>
    <w:rsid w:val="001F2E94"/>
    <w:rsid w:val="001F2FBB"/>
    <w:rsid w:val="001F32DD"/>
    <w:rsid w:val="001F3A12"/>
    <w:rsid w:val="001F3DAE"/>
    <w:rsid w:val="001F3E4C"/>
    <w:rsid w:val="001F40E8"/>
    <w:rsid w:val="001F42A9"/>
    <w:rsid w:val="001F487B"/>
    <w:rsid w:val="001F495D"/>
    <w:rsid w:val="001F4A50"/>
    <w:rsid w:val="001F4C0A"/>
    <w:rsid w:val="001F4C62"/>
    <w:rsid w:val="001F4CB9"/>
    <w:rsid w:val="001F5242"/>
    <w:rsid w:val="001F5765"/>
    <w:rsid w:val="001F6243"/>
    <w:rsid w:val="001F6327"/>
    <w:rsid w:val="001F6413"/>
    <w:rsid w:val="001F6631"/>
    <w:rsid w:val="001F67FD"/>
    <w:rsid w:val="001F72E4"/>
    <w:rsid w:val="002001E4"/>
    <w:rsid w:val="0020048C"/>
    <w:rsid w:val="00201004"/>
    <w:rsid w:val="002012E2"/>
    <w:rsid w:val="0020147A"/>
    <w:rsid w:val="002015D4"/>
    <w:rsid w:val="002019CF"/>
    <w:rsid w:val="00201C63"/>
    <w:rsid w:val="0020201B"/>
    <w:rsid w:val="002024B4"/>
    <w:rsid w:val="00202582"/>
    <w:rsid w:val="0020291C"/>
    <w:rsid w:val="00202B02"/>
    <w:rsid w:val="00203030"/>
    <w:rsid w:val="002030FC"/>
    <w:rsid w:val="002038AB"/>
    <w:rsid w:val="002039FD"/>
    <w:rsid w:val="00203C34"/>
    <w:rsid w:val="00203C64"/>
    <w:rsid w:val="00203D49"/>
    <w:rsid w:val="002041F3"/>
    <w:rsid w:val="002044B5"/>
    <w:rsid w:val="002045C1"/>
    <w:rsid w:val="00204BC1"/>
    <w:rsid w:val="00204DEF"/>
    <w:rsid w:val="0020501A"/>
    <w:rsid w:val="00205347"/>
    <w:rsid w:val="00205431"/>
    <w:rsid w:val="0020547C"/>
    <w:rsid w:val="00205DAD"/>
    <w:rsid w:val="00205E58"/>
    <w:rsid w:val="00205E62"/>
    <w:rsid w:val="00206A51"/>
    <w:rsid w:val="00206B0C"/>
    <w:rsid w:val="00206E0C"/>
    <w:rsid w:val="0020740E"/>
    <w:rsid w:val="00207BAB"/>
    <w:rsid w:val="00207FD1"/>
    <w:rsid w:val="0021008E"/>
    <w:rsid w:val="002105E1"/>
    <w:rsid w:val="00210A9F"/>
    <w:rsid w:val="00211188"/>
    <w:rsid w:val="002112E7"/>
    <w:rsid w:val="00211CA3"/>
    <w:rsid w:val="00211FEE"/>
    <w:rsid w:val="002123E7"/>
    <w:rsid w:val="0021242F"/>
    <w:rsid w:val="002126FC"/>
    <w:rsid w:val="002127EA"/>
    <w:rsid w:val="00212A58"/>
    <w:rsid w:val="00212E1F"/>
    <w:rsid w:val="00213312"/>
    <w:rsid w:val="00213735"/>
    <w:rsid w:val="00213A47"/>
    <w:rsid w:val="0021436B"/>
    <w:rsid w:val="002149B0"/>
    <w:rsid w:val="00214A6E"/>
    <w:rsid w:val="00214AD8"/>
    <w:rsid w:val="00214AF0"/>
    <w:rsid w:val="00215978"/>
    <w:rsid w:val="00215A2B"/>
    <w:rsid w:val="00215BBC"/>
    <w:rsid w:val="00215F5C"/>
    <w:rsid w:val="00216260"/>
    <w:rsid w:val="00216ABC"/>
    <w:rsid w:val="00216AC2"/>
    <w:rsid w:val="00216D03"/>
    <w:rsid w:val="0021755B"/>
    <w:rsid w:val="00217631"/>
    <w:rsid w:val="00217637"/>
    <w:rsid w:val="002176A0"/>
    <w:rsid w:val="0022011D"/>
    <w:rsid w:val="0022073E"/>
    <w:rsid w:val="00220A07"/>
    <w:rsid w:val="00220AC3"/>
    <w:rsid w:val="00220B87"/>
    <w:rsid w:val="00220E06"/>
    <w:rsid w:val="00220F3D"/>
    <w:rsid w:val="00221264"/>
    <w:rsid w:val="002212E4"/>
    <w:rsid w:val="002215B1"/>
    <w:rsid w:val="00221606"/>
    <w:rsid w:val="00221A5F"/>
    <w:rsid w:val="0022201F"/>
    <w:rsid w:val="0022208E"/>
    <w:rsid w:val="002221B1"/>
    <w:rsid w:val="0022223B"/>
    <w:rsid w:val="00222555"/>
    <w:rsid w:val="00222C8A"/>
    <w:rsid w:val="00222CDB"/>
    <w:rsid w:val="00222E44"/>
    <w:rsid w:val="00222F80"/>
    <w:rsid w:val="0022319A"/>
    <w:rsid w:val="0022357B"/>
    <w:rsid w:val="002237C0"/>
    <w:rsid w:val="0022396B"/>
    <w:rsid w:val="00223B46"/>
    <w:rsid w:val="00223FCA"/>
    <w:rsid w:val="00224178"/>
    <w:rsid w:val="00224538"/>
    <w:rsid w:val="0022455A"/>
    <w:rsid w:val="002247D3"/>
    <w:rsid w:val="00224984"/>
    <w:rsid w:val="00224986"/>
    <w:rsid w:val="002249CA"/>
    <w:rsid w:val="00224C83"/>
    <w:rsid w:val="002251A6"/>
    <w:rsid w:val="00225460"/>
    <w:rsid w:val="0022546D"/>
    <w:rsid w:val="00225920"/>
    <w:rsid w:val="0022592E"/>
    <w:rsid w:val="00226088"/>
    <w:rsid w:val="0022622C"/>
    <w:rsid w:val="00226794"/>
    <w:rsid w:val="002268CC"/>
    <w:rsid w:val="00226C8C"/>
    <w:rsid w:val="00226D6F"/>
    <w:rsid w:val="00226F70"/>
    <w:rsid w:val="00226F8F"/>
    <w:rsid w:val="0022726A"/>
    <w:rsid w:val="0022783A"/>
    <w:rsid w:val="00230056"/>
    <w:rsid w:val="002301B6"/>
    <w:rsid w:val="0023039F"/>
    <w:rsid w:val="002303D9"/>
    <w:rsid w:val="002306F4"/>
    <w:rsid w:val="00230CC0"/>
    <w:rsid w:val="002314E7"/>
    <w:rsid w:val="002317DA"/>
    <w:rsid w:val="00231893"/>
    <w:rsid w:val="0023195F"/>
    <w:rsid w:val="00231BE4"/>
    <w:rsid w:val="00231E95"/>
    <w:rsid w:val="00231F00"/>
    <w:rsid w:val="00232065"/>
    <w:rsid w:val="0023215A"/>
    <w:rsid w:val="002325BD"/>
    <w:rsid w:val="00232673"/>
    <w:rsid w:val="00232728"/>
    <w:rsid w:val="002327F2"/>
    <w:rsid w:val="00232AE3"/>
    <w:rsid w:val="002330BC"/>
    <w:rsid w:val="002333CE"/>
    <w:rsid w:val="002333D2"/>
    <w:rsid w:val="00233DD5"/>
    <w:rsid w:val="00233E2B"/>
    <w:rsid w:val="00234205"/>
    <w:rsid w:val="00234287"/>
    <w:rsid w:val="002345D8"/>
    <w:rsid w:val="002346C6"/>
    <w:rsid w:val="00234D40"/>
    <w:rsid w:val="00234E40"/>
    <w:rsid w:val="00234EEC"/>
    <w:rsid w:val="0023588F"/>
    <w:rsid w:val="002367F6"/>
    <w:rsid w:val="00236C9F"/>
    <w:rsid w:val="002370A6"/>
    <w:rsid w:val="00237171"/>
    <w:rsid w:val="002374B6"/>
    <w:rsid w:val="002376D3"/>
    <w:rsid w:val="00237855"/>
    <w:rsid w:val="00237945"/>
    <w:rsid w:val="00237DF2"/>
    <w:rsid w:val="00237FA9"/>
    <w:rsid w:val="00237FCA"/>
    <w:rsid w:val="002405AC"/>
    <w:rsid w:val="002408C9"/>
    <w:rsid w:val="002408E3"/>
    <w:rsid w:val="002409E8"/>
    <w:rsid w:val="00240CCB"/>
    <w:rsid w:val="002411E2"/>
    <w:rsid w:val="0024132F"/>
    <w:rsid w:val="00241384"/>
    <w:rsid w:val="00241535"/>
    <w:rsid w:val="00241701"/>
    <w:rsid w:val="00241804"/>
    <w:rsid w:val="002418A7"/>
    <w:rsid w:val="00241DD4"/>
    <w:rsid w:val="00242491"/>
    <w:rsid w:val="002426E6"/>
    <w:rsid w:val="002426EE"/>
    <w:rsid w:val="00242AC1"/>
    <w:rsid w:val="002432CE"/>
    <w:rsid w:val="0024333F"/>
    <w:rsid w:val="00243631"/>
    <w:rsid w:val="00243E69"/>
    <w:rsid w:val="0024437F"/>
    <w:rsid w:val="002444DF"/>
    <w:rsid w:val="00244590"/>
    <w:rsid w:val="00244E7F"/>
    <w:rsid w:val="00244F08"/>
    <w:rsid w:val="002452C3"/>
    <w:rsid w:val="002453F6"/>
    <w:rsid w:val="0024556D"/>
    <w:rsid w:val="0024559C"/>
    <w:rsid w:val="00245868"/>
    <w:rsid w:val="00245A0E"/>
    <w:rsid w:val="00245B91"/>
    <w:rsid w:val="00245C53"/>
    <w:rsid w:val="00245D50"/>
    <w:rsid w:val="00245F87"/>
    <w:rsid w:val="00246274"/>
    <w:rsid w:val="002462A7"/>
    <w:rsid w:val="00246C2F"/>
    <w:rsid w:val="00246E0F"/>
    <w:rsid w:val="00247373"/>
    <w:rsid w:val="002473A6"/>
    <w:rsid w:val="002475D3"/>
    <w:rsid w:val="002476DC"/>
    <w:rsid w:val="00247B35"/>
    <w:rsid w:val="00247BC6"/>
    <w:rsid w:val="00247D40"/>
    <w:rsid w:val="00247DB2"/>
    <w:rsid w:val="0025002F"/>
    <w:rsid w:val="002502AE"/>
    <w:rsid w:val="002504A1"/>
    <w:rsid w:val="00250544"/>
    <w:rsid w:val="00250986"/>
    <w:rsid w:val="00250EB3"/>
    <w:rsid w:val="002514E1"/>
    <w:rsid w:val="002518CC"/>
    <w:rsid w:val="00251B6C"/>
    <w:rsid w:val="00251C17"/>
    <w:rsid w:val="00251D43"/>
    <w:rsid w:val="00251FB1"/>
    <w:rsid w:val="002522DD"/>
    <w:rsid w:val="00252338"/>
    <w:rsid w:val="0025266D"/>
    <w:rsid w:val="00252802"/>
    <w:rsid w:val="00252C22"/>
    <w:rsid w:val="00252E7D"/>
    <w:rsid w:val="00252F13"/>
    <w:rsid w:val="00253249"/>
    <w:rsid w:val="0025329A"/>
    <w:rsid w:val="0025360F"/>
    <w:rsid w:val="002538FD"/>
    <w:rsid w:val="0025397A"/>
    <w:rsid w:val="00253A75"/>
    <w:rsid w:val="00253BEC"/>
    <w:rsid w:val="00253D5B"/>
    <w:rsid w:val="00253DB8"/>
    <w:rsid w:val="0025431A"/>
    <w:rsid w:val="00254370"/>
    <w:rsid w:val="0025444B"/>
    <w:rsid w:val="00254BA0"/>
    <w:rsid w:val="00254E8B"/>
    <w:rsid w:val="00255678"/>
    <w:rsid w:val="00255D9D"/>
    <w:rsid w:val="00255DE5"/>
    <w:rsid w:val="00256113"/>
    <w:rsid w:val="0025613F"/>
    <w:rsid w:val="00256400"/>
    <w:rsid w:val="00256408"/>
    <w:rsid w:val="00256661"/>
    <w:rsid w:val="002566CC"/>
    <w:rsid w:val="00256DF4"/>
    <w:rsid w:val="00256E7F"/>
    <w:rsid w:val="002572C7"/>
    <w:rsid w:val="002573E1"/>
    <w:rsid w:val="00257674"/>
    <w:rsid w:val="002577DD"/>
    <w:rsid w:val="00257961"/>
    <w:rsid w:val="0026046C"/>
    <w:rsid w:val="00260641"/>
    <w:rsid w:val="00260A7A"/>
    <w:rsid w:val="00260ABB"/>
    <w:rsid w:val="00261089"/>
    <w:rsid w:val="00261755"/>
    <w:rsid w:val="0026188F"/>
    <w:rsid w:val="0026195B"/>
    <w:rsid w:val="002624B2"/>
    <w:rsid w:val="00262579"/>
    <w:rsid w:val="00262757"/>
    <w:rsid w:val="002627A2"/>
    <w:rsid w:val="00262CDA"/>
    <w:rsid w:val="00262D66"/>
    <w:rsid w:val="00262FF0"/>
    <w:rsid w:val="002632A3"/>
    <w:rsid w:val="00263804"/>
    <w:rsid w:val="00263883"/>
    <w:rsid w:val="00263905"/>
    <w:rsid w:val="00263BE5"/>
    <w:rsid w:val="00263FCB"/>
    <w:rsid w:val="0026408C"/>
    <w:rsid w:val="002646F9"/>
    <w:rsid w:val="00264877"/>
    <w:rsid w:val="00264A54"/>
    <w:rsid w:val="00265089"/>
    <w:rsid w:val="002652F8"/>
    <w:rsid w:val="0026539A"/>
    <w:rsid w:val="002654B7"/>
    <w:rsid w:val="00265965"/>
    <w:rsid w:val="00265EE5"/>
    <w:rsid w:val="00265FFC"/>
    <w:rsid w:val="0026627B"/>
    <w:rsid w:val="00266EBD"/>
    <w:rsid w:val="0026727E"/>
    <w:rsid w:val="00267377"/>
    <w:rsid w:val="0026768F"/>
    <w:rsid w:val="00267C09"/>
    <w:rsid w:val="00267EAE"/>
    <w:rsid w:val="0027005D"/>
    <w:rsid w:val="002700BD"/>
    <w:rsid w:val="00270249"/>
    <w:rsid w:val="002705EB"/>
    <w:rsid w:val="00270691"/>
    <w:rsid w:val="00270A24"/>
    <w:rsid w:val="00270EFB"/>
    <w:rsid w:val="00271117"/>
    <w:rsid w:val="00271271"/>
    <w:rsid w:val="002712DA"/>
    <w:rsid w:val="00271D1E"/>
    <w:rsid w:val="00272012"/>
    <w:rsid w:val="00272188"/>
    <w:rsid w:val="002726BF"/>
    <w:rsid w:val="00272881"/>
    <w:rsid w:val="00272BEE"/>
    <w:rsid w:val="00272D68"/>
    <w:rsid w:val="00272E0D"/>
    <w:rsid w:val="00272FB8"/>
    <w:rsid w:val="0027328A"/>
    <w:rsid w:val="00273566"/>
    <w:rsid w:val="002735C2"/>
    <w:rsid w:val="00273AF3"/>
    <w:rsid w:val="00273BB3"/>
    <w:rsid w:val="002740BB"/>
    <w:rsid w:val="002744FE"/>
    <w:rsid w:val="002745C2"/>
    <w:rsid w:val="00274BCC"/>
    <w:rsid w:val="002751AD"/>
    <w:rsid w:val="00275218"/>
    <w:rsid w:val="0027540D"/>
    <w:rsid w:val="00275584"/>
    <w:rsid w:val="00275665"/>
    <w:rsid w:val="002756C5"/>
    <w:rsid w:val="00275790"/>
    <w:rsid w:val="002758F9"/>
    <w:rsid w:val="00275A85"/>
    <w:rsid w:val="00275B93"/>
    <w:rsid w:val="00275D89"/>
    <w:rsid w:val="00275E97"/>
    <w:rsid w:val="0027632C"/>
    <w:rsid w:val="0027650E"/>
    <w:rsid w:val="0027686E"/>
    <w:rsid w:val="00276A86"/>
    <w:rsid w:val="00276AAD"/>
    <w:rsid w:val="00276F47"/>
    <w:rsid w:val="0027728C"/>
    <w:rsid w:val="00277537"/>
    <w:rsid w:val="002778D5"/>
    <w:rsid w:val="00277918"/>
    <w:rsid w:val="0027798F"/>
    <w:rsid w:val="002779E9"/>
    <w:rsid w:val="00277FAD"/>
    <w:rsid w:val="00280324"/>
    <w:rsid w:val="002804E2"/>
    <w:rsid w:val="00280AA4"/>
    <w:rsid w:val="00280D42"/>
    <w:rsid w:val="0028130E"/>
    <w:rsid w:val="00281341"/>
    <w:rsid w:val="002817E8"/>
    <w:rsid w:val="00281AA9"/>
    <w:rsid w:val="0028242F"/>
    <w:rsid w:val="002826EC"/>
    <w:rsid w:val="00282EC0"/>
    <w:rsid w:val="00282F28"/>
    <w:rsid w:val="002832D6"/>
    <w:rsid w:val="002832E4"/>
    <w:rsid w:val="0028336C"/>
    <w:rsid w:val="00283446"/>
    <w:rsid w:val="002834B7"/>
    <w:rsid w:val="0028353A"/>
    <w:rsid w:val="00283D87"/>
    <w:rsid w:val="00283E99"/>
    <w:rsid w:val="00283EEE"/>
    <w:rsid w:val="00283F5D"/>
    <w:rsid w:val="00283FE8"/>
    <w:rsid w:val="002842CF"/>
    <w:rsid w:val="00284435"/>
    <w:rsid w:val="00284862"/>
    <w:rsid w:val="002849CC"/>
    <w:rsid w:val="00284D72"/>
    <w:rsid w:val="002855FC"/>
    <w:rsid w:val="00285783"/>
    <w:rsid w:val="00285F43"/>
    <w:rsid w:val="00285FDA"/>
    <w:rsid w:val="00286306"/>
    <w:rsid w:val="002865F5"/>
    <w:rsid w:val="00286856"/>
    <w:rsid w:val="00286929"/>
    <w:rsid w:val="00286959"/>
    <w:rsid w:val="002870C4"/>
    <w:rsid w:val="002876D1"/>
    <w:rsid w:val="00287A46"/>
    <w:rsid w:val="00287D03"/>
    <w:rsid w:val="00287E05"/>
    <w:rsid w:val="0029030E"/>
    <w:rsid w:val="00290342"/>
    <w:rsid w:val="002904F3"/>
    <w:rsid w:val="002905A1"/>
    <w:rsid w:val="0029080F"/>
    <w:rsid w:val="00290987"/>
    <w:rsid w:val="00290A1E"/>
    <w:rsid w:val="00290A58"/>
    <w:rsid w:val="00290B33"/>
    <w:rsid w:val="0029101E"/>
    <w:rsid w:val="0029124C"/>
    <w:rsid w:val="00291519"/>
    <w:rsid w:val="0029155D"/>
    <w:rsid w:val="00291630"/>
    <w:rsid w:val="00291A62"/>
    <w:rsid w:val="00291A8C"/>
    <w:rsid w:val="00291C21"/>
    <w:rsid w:val="00291F66"/>
    <w:rsid w:val="0029208A"/>
    <w:rsid w:val="0029242F"/>
    <w:rsid w:val="00292AC4"/>
    <w:rsid w:val="00292B7F"/>
    <w:rsid w:val="00292C01"/>
    <w:rsid w:val="00292D20"/>
    <w:rsid w:val="00292F36"/>
    <w:rsid w:val="0029321A"/>
    <w:rsid w:val="00293578"/>
    <w:rsid w:val="00293760"/>
    <w:rsid w:val="00293896"/>
    <w:rsid w:val="0029395C"/>
    <w:rsid w:val="00293BF4"/>
    <w:rsid w:val="00293C24"/>
    <w:rsid w:val="00293D11"/>
    <w:rsid w:val="00293D49"/>
    <w:rsid w:val="002940F3"/>
    <w:rsid w:val="0029422B"/>
    <w:rsid w:val="0029434B"/>
    <w:rsid w:val="00294378"/>
    <w:rsid w:val="00294476"/>
    <w:rsid w:val="00294623"/>
    <w:rsid w:val="002948D5"/>
    <w:rsid w:val="002949B0"/>
    <w:rsid w:val="0029537B"/>
    <w:rsid w:val="002956DD"/>
    <w:rsid w:val="0029575F"/>
    <w:rsid w:val="002957C6"/>
    <w:rsid w:val="00295CD4"/>
    <w:rsid w:val="00295D0D"/>
    <w:rsid w:val="00296348"/>
    <w:rsid w:val="002965E2"/>
    <w:rsid w:val="00296668"/>
    <w:rsid w:val="00296844"/>
    <w:rsid w:val="00296889"/>
    <w:rsid w:val="00296A1F"/>
    <w:rsid w:val="00296CAD"/>
    <w:rsid w:val="00296D46"/>
    <w:rsid w:val="00296F85"/>
    <w:rsid w:val="00297443"/>
    <w:rsid w:val="0029766E"/>
    <w:rsid w:val="00297DD5"/>
    <w:rsid w:val="00297F16"/>
    <w:rsid w:val="002A00D2"/>
    <w:rsid w:val="002A025E"/>
    <w:rsid w:val="002A026E"/>
    <w:rsid w:val="002A072E"/>
    <w:rsid w:val="002A0A4B"/>
    <w:rsid w:val="002A0B59"/>
    <w:rsid w:val="002A0B5F"/>
    <w:rsid w:val="002A0BAB"/>
    <w:rsid w:val="002A1155"/>
    <w:rsid w:val="002A141C"/>
    <w:rsid w:val="002A175F"/>
    <w:rsid w:val="002A1EBE"/>
    <w:rsid w:val="002A203C"/>
    <w:rsid w:val="002A2353"/>
    <w:rsid w:val="002A2809"/>
    <w:rsid w:val="002A2817"/>
    <w:rsid w:val="002A3163"/>
    <w:rsid w:val="002A317D"/>
    <w:rsid w:val="002A34B7"/>
    <w:rsid w:val="002A3505"/>
    <w:rsid w:val="002A3570"/>
    <w:rsid w:val="002A369E"/>
    <w:rsid w:val="002A3D59"/>
    <w:rsid w:val="002A40CB"/>
    <w:rsid w:val="002A45EF"/>
    <w:rsid w:val="002A463B"/>
    <w:rsid w:val="002A4726"/>
    <w:rsid w:val="002A47B6"/>
    <w:rsid w:val="002A4960"/>
    <w:rsid w:val="002A4A8C"/>
    <w:rsid w:val="002A4BFA"/>
    <w:rsid w:val="002A5018"/>
    <w:rsid w:val="002A5075"/>
    <w:rsid w:val="002A50BA"/>
    <w:rsid w:val="002A50C8"/>
    <w:rsid w:val="002A526E"/>
    <w:rsid w:val="002A58F4"/>
    <w:rsid w:val="002A5B36"/>
    <w:rsid w:val="002A5B72"/>
    <w:rsid w:val="002A5D0D"/>
    <w:rsid w:val="002A5D97"/>
    <w:rsid w:val="002A5ECD"/>
    <w:rsid w:val="002A5F06"/>
    <w:rsid w:val="002A6473"/>
    <w:rsid w:val="002A66F2"/>
    <w:rsid w:val="002A6A00"/>
    <w:rsid w:val="002A6BF2"/>
    <w:rsid w:val="002A6FE1"/>
    <w:rsid w:val="002A71CD"/>
    <w:rsid w:val="002A74A9"/>
    <w:rsid w:val="002A74F8"/>
    <w:rsid w:val="002A7588"/>
    <w:rsid w:val="002A7DF7"/>
    <w:rsid w:val="002A7E90"/>
    <w:rsid w:val="002A7FC7"/>
    <w:rsid w:val="002B0005"/>
    <w:rsid w:val="002B017D"/>
    <w:rsid w:val="002B02ED"/>
    <w:rsid w:val="002B0625"/>
    <w:rsid w:val="002B07AC"/>
    <w:rsid w:val="002B0B47"/>
    <w:rsid w:val="002B0F7A"/>
    <w:rsid w:val="002B10A3"/>
    <w:rsid w:val="002B14B9"/>
    <w:rsid w:val="002B1AEF"/>
    <w:rsid w:val="002B1BDB"/>
    <w:rsid w:val="002B1C65"/>
    <w:rsid w:val="002B1CEE"/>
    <w:rsid w:val="002B22A8"/>
    <w:rsid w:val="002B24DC"/>
    <w:rsid w:val="002B2580"/>
    <w:rsid w:val="002B26C7"/>
    <w:rsid w:val="002B287D"/>
    <w:rsid w:val="002B2B5F"/>
    <w:rsid w:val="002B2E98"/>
    <w:rsid w:val="002B2FA4"/>
    <w:rsid w:val="002B328B"/>
    <w:rsid w:val="002B3A5D"/>
    <w:rsid w:val="002B3D75"/>
    <w:rsid w:val="002B3E90"/>
    <w:rsid w:val="002B3F5D"/>
    <w:rsid w:val="002B423B"/>
    <w:rsid w:val="002B4891"/>
    <w:rsid w:val="002B4BB7"/>
    <w:rsid w:val="002B4BBD"/>
    <w:rsid w:val="002B4E8F"/>
    <w:rsid w:val="002B50B6"/>
    <w:rsid w:val="002B5198"/>
    <w:rsid w:val="002B531C"/>
    <w:rsid w:val="002B539D"/>
    <w:rsid w:val="002B5DA9"/>
    <w:rsid w:val="002B6C62"/>
    <w:rsid w:val="002B6DC8"/>
    <w:rsid w:val="002B71EA"/>
    <w:rsid w:val="002B75A7"/>
    <w:rsid w:val="002B79E5"/>
    <w:rsid w:val="002B7D37"/>
    <w:rsid w:val="002C05EE"/>
    <w:rsid w:val="002C08BC"/>
    <w:rsid w:val="002C08E2"/>
    <w:rsid w:val="002C0B62"/>
    <w:rsid w:val="002C11A2"/>
    <w:rsid w:val="002C17D1"/>
    <w:rsid w:val="002C17DE"/>
    <w:rsid w:val="002C1DE1"/>
    <w:rsid w:val="002C20FA"/>
    <w:rsid w:val="002C2279"/>
    <w:rsid w:val="002C26B9"/>
    <w:rsid w:val="002C2A1A"/>
    <w:rsid w:val="002C2E79"/>
    <w:rsid w:val="002C3044"/>
    <w:rsid w:val="002C30DD"/>
    <w:rsid w:val="002C30EC"/>
    <w:rsid w:val="002C3420"/>
    <w:rsid w:val="002C3422"/>
    <w:rsid w:val="002C3786"/>
    <w:rsid w:val="002C3D92"/>
    <w:rsid w:val="002C45F9"/>
    <w:rsid w:val="002C4C00"/>
    <w:rsid w:val="002C4C62"/>
    <w:rsid w:val="002C4CC0"/>
    <w:rsid w:val="002C4F89"/>
    <w:rsid w:val="002C5041"/>
    <w:rsid w:val="002C50FB"/>
    <w:rsid w:val="002C51DC"/>
    <w:rsid w:val="002C525F"/>
    <w:rsid w:val="002C5450"/>
    <w:rsid w:val="002C579A"/>
    <w:rsid w:val="002C5C46"/>
    <w:rsid w:val="002C5F2E"/>
    <w:rsid w:val="002C60DA"/>
    <w:rsid w:val="002C616E"/>
    <w:rsid w:val="002C6592"/>
    <w:rsid w:val="002C6B01"/>
    <w:rsid w:val="002C6FBB"/>
    <w:rsid w:val="002C7389"/>
    <w:rsid w:val="002C740C"/>
    <w:rsid w:val="002C7450"/>
    <w:rsid w:val="002C7797"/>
    <w:rsid w:val="002C7F48"/>
    <w:rsid w:val="002D0409"/>
    <w:rsid w:val="002D0485"/>
    <w:rsid w:val="002D050B"/>
    <w:rsid w:val="002D07D2"/>
    <w:rsid w:val="002D0C39"/>
    <w:rsid w:val="002D0EE5"/>
    <w:rsid w:val="002D0F86"/>
    <w:rsid w:val="002D1130"/>
    <w:rsid w:val="002D1323"/>
    <w:rsid w:val="002D1533"/>
    <w:rsid w:val="002D16B4"/>
    <w:rsid w:val="002D1A24"/>
    <w:rsid w:val="002D1B15"/>
    <w:rsid w:val="002D2232"/>
    <w:rsid w:val="002D2445"/>
    <w:rsid w:val="002D2B78"/>
    <w:rsid w:val="002D2C4D"/>
    <w:rsid w:val="002D34E5"/>
    <w:rsid w:val="002D391A"/>
    <w:rsid w:val="002D3D87"/>
    <w:rsid w:val="002D492B"/>
    <w:rsid w:val="002D4982"/>
    <w:rsid w:val="002D4B16"/>
    <w:rsid w:val="002D4F1D"/>
    <w:rsid w:val="002D4FE2"/>
    <w:rsid w:val="002D5135"/>
    <w:rsid w:val="002D5144"/>
    <w:rsid w:val="002D5145"/>
    <w:rsid w:val="002D526B"/>
    <w:rsid w:val="002D5733"/>
    <w:rsid w:val="002D583D"/>
    <w:rsid w:val="002D5859"/>
    <w:rsid w:val="002D58F8"/>
    <w:rsid w:val="002D595B"/>
    <w:rsid w:val="002D595C"/>
    <w:rsid w:val="002D5AD8"/>
    <w:rsid w:val="002D5F4D"/>
    <w:rsid w:val="002D5FFC"/>
    <w:rsid w:val="002D6189"/>
    <w:rsid w:val="002D6242"/>
    <w:rsid w:val="002D640D"/>
    <w:rsid w:val="002D67D8"/>
    <w:rsid w:val="002D688C"/>
    <w:rsid w:val="002D690B"/>
    <w:rsid w:val="002D69EF"/>
    <w:rsid w:val="002D6C2B"/>
    <w:rsid w:val="002D6C5C"/>
    <w:rsid w:val="002D7070"/>
    <w:rsid w:val="002D7391"/>
    <w:rsid w:val="002D7BF1"/>
    <w:rsid w:val="002D7D7B"/>
    <w:rsid w:val="002D7FF7"/>
    <w:rsid w:val="002E0167"/>
    <w:rsid w:val="002E02E8"/>
    <w:rsid w:val="002E05AA"/>
    <w:rsid w:val="002E16F7"/>
    <w:rsid w:val="002E2592"/>
    <w:rsid w:val="002E262C"/>
    <w:rsid w:val="002E26A1"/>
    <w:rsid w:val="002E29AA"/>
    <w:rsid w:val="002E3108"/>
    <w:rsid w:val="002E3173"/>
    <w:rsid w:val="002E3262"/>
    <w:rsid w:val="002E32C6"/>
    <w:rsid w:val="002E3554"/>
    <w:rsid w:val="002E36BA"/>
    <w:rsid w:val="002E3895"/>
    <w:rsid w:val="002E3935"/>
    <w:rsid w:val="002E3B44"/>
    <w:rsid w:val="002E3B97"/>
    <w:rsid w:val="002E3DC4"/>
    <w:rsid w:val="002E40C2"/>
    <w:rsid w:val="002E40F8"/>
    <w:rsid w:val="002E42C0"/>
    <w:rsid w:val="002E463C"/>
    <w:rsid w:val="002E4699"/>
    <w:rsid w:val="002E5227"/>
    <w:rsid w:val="002E56A1"/>
    <w:rsid w:val="002E5BF8"/>
    <w:rsid w:val="002E5E35"/>
    <w:rsid w:val="002E5F1B"/>
    <w:rsid w:val="002E61A1"/>
    <w:rsid w:val="002E6244"/>
    <w:rsid w:val="002E6247"/>
    <w:rsid w:val="002E6557"/>
    <w:rsid w:val="002E6584"/>
    <w:rsid w:val="002E6898"/>
    <w:rsid w:val="002E6A1C"/>
    <w:rsid w:val="002E6C5A"/>
    <w:rsid w:val="002E6EE4"/>
    <w:rsid w:val="002E6F46"/>
    <w:rsid w:val="002E7027"/>
    <w:rsid w:val="002E714C"/>
    <w:rsid w:val="002E7150"/>
    <w:rsid w:val="002E741E"/>
    <w:rsid w:val="002E7456"/>
    <w:rsid w:val="002E7FD0"/>
    <w:rsid w:val="002F0303"/>
    <w:rsid w:val="002F0627"/>
    <w:rsid w:val="002F080C"/>
    <w:rsid w:val="002F081A"/>
    <w:rsid w:val="002F1034"/>
    <w:rsid w:val="002F19AA"/>
    <w:rsid w:val="002F1C3B"/>
    <w:rsid w:val="002F1EC9"/>
    <w:rsid w:val="002F1FA8"/>
    <w:rsid w:val="002F28CE"/>
    <w:rsid w:val="002F29CB"/>
    <w:rsid w:val="002F2B72"/>
    <w:rsid w:val="002F2ED1"/>
    <w:rsid w:val="002F3581"/>
    <w:rsid w:val="002F38F4"/>
    <w:rsid w:val="002F3AB7"/>
    <w:rsid w:val="002F3AE9"/>
    <w:rsid w:val="002F3BDA"/>
    <w:rsid w:val="002F3C60"/>
    <w:rsid w:val="002F42E8"/>
    <w:rsid w:val="002F4509"/>
    <w:rsid w:val="002F48C9"/>
    <w:rsid w:val="002F4A32"/>
    <w:rsid w:val="002F4C52"/>
    <w:rsid w:val="002F5458"/>
    <w:rsid w:val="002F5487"/>
    <w:rsid w:val="002F57A8"/>
    <w:rsid w:val="002F5F98"/>
    <w:rsid w:val="002F646C"/>
    <w:rsid w:val="002F6580"/>
    <w:rsid w:val="002F665E"/>
    <w:rsid w:val="002F66CC"/>
    <w:rsid w:val="002F6BB9"/>
    <w:rsid w:val="002F6E9A"/>
    <w:rsid w:val="002F6EEF"/>
    <w:rsid w:val="002F70D2"/>
    <w:rsid w:val="002F72FB"/>
    <w:rsid w:val="002F75EC"/>
    <w:rsid w:val="002F7B7D"/>
    <w:rsid w:val="002F7C9A"/>
    <w:rsid w:val="002F7D10"/>
    <w:rsid w:val="002F7DC7"/>
    <w:rsid w:val="002F7DEB"/>
    <w:rsid w:val="002F7ED0"/>
    <w:rsid w:val="00300047"/>
    <w:rsid w:val="003002FF"/>
    <w:rsid w:val="003003DD"/>
    <w:rsid w:val="0030066A"/>
    <w:rsid w:val="003009E5"/>
    <w:rsid w:val="003010CE"/>
    <w:rsid w:val="003011BD"/>
    <w:rsid w:val="003016C3"/>
    <w:rsid w:val="00301802"/>
    <w:rsid w:val="003018B5"/>
    <w:rsid w:val="00301EE0"/>
    <w:rsid w:val="00301EEF"/>
    <w:rsid w:val="00301F23"/>
    <w:rsid w:val="003026C2"/>
    <w:rsid w:val="003028EC"/>
    <w:rsid w:val="00302ECD"/>
    <w:rsid w:val="00303076"/>
    <w:rsid w:val="003037D4"/>
    <w:rsid w:val="003039A7"/>
    <w:rsid w:val="003041AB"/>
    <w:rsid w:val="00304263"/>
    <w:rsid w:val="003043DB"/>
    <w:rsid w:val="00304652"/>
    <w:rsid w:val="00304DB2"/>
    <w:rsid w:val="00304DD3"/>
    <w:rsid w:val="00304EC0"/>
    <w:rsid w:val="00304FAC"/>
    <w:rsid w:val="0030521C"/>
    <w:rsid w:val="0030545D"/>
    <w:rsid w:val="00305553"/>
    <w:rsid w:val="00305636"/>
    <w:rsid w:val="00305BC8"/>
    <w:rsid w:val="00306249"/>
    <w:rsid w:val="00306337"/>
    <w:rsid w:val="003064EB"/>
    <w:rsid w:val="00306779"/>
    <w:rsid w:val="00306AB0"/>
    <w:rsid w:val="00307155"/>
    <w:rsid w:val="00307618"/>
    <w:rsid w:val="00307676"/>
    <w:rsid w:val="0030770A"/>
    <w:rsid w:val="00307766"/>
    <w:rsid w:val="003077AB"/>
    <w:rsid w:val="00307905"/>
    <w:rsid w:val="00307B8A"/>
    <w:rsid w:val="00307D71"/>
    <w:rsid w:val="00307ED5"/>
    <w:rsid w:val="00310B0D"/>
    <w:rsid w:val="00310D70"/>
    <w:rsid w:val="003114F5"/>
    <w:rsid w:val="0031192B"/>
    <w:rsid w:val="00311B13"/>
    <w:rsid w:val="00311F56"/>
    <w:rsid w:val="00311F9C"/>
    <w:rsid w:val="00312233"/>
    <w:rsid w:val="0031236E"/>
    <w:rsid w:val="003123A3"/>
    <w:rsid w:val="00312522"/>
    <w:rsid w:val="003125A3"/>
    <w:rsid w:val="00312630"/>
    <w:rsid w:val="00312E6E"/>
    <w:rsid w:val="00312EDF"/>
    <w:rsid w:val="003133D2"/>
    <w:rsid w:val="003134BC"/>
    <w:rsid w:val="003134F9"/>
    <w:rsid w:val="0031376A"/>
    <w:rsid w:val="0031385F"/>
    <w:rsid w:val="00313B34"/>
    <w:rsid w:val="00313FE8"/>
    <w:rsid w:val="00314016"/>
    <w:rsid w:val="00314126"/>
    <w:rsid w:val="00314C89"/>
    <w:rsid w:val="00314CC2"/>
    <w:rsid w:val="00314EC3"/>
    <w:rsid w:val="0031506F"/>
    <w:rsid w:val="00315124"/>
    <w:rsid w:val="00315419"/>
    <w:rsid w:val="00315620"/>
    <w:rsid w:val="00315CFE"/>
    <w:rsid w:val="00315DE4"/>
    <w:rsid w:val="00316083"/>
    <w:rsid w:val="003168BA"/>
    <w:rsid w:val="00316B12"/>
    <w:rsid w:val="003171AC"/>
    <w:rsid w:val="0031782E"/>
    <w:rsid w:val="00317B07"/>
    <w:rsid w:val="00317F76"/>
    <w:rsid w:val="00320209"/>
    <w:rsid w:val="003202EA"/>
    <w:rsid w:val="0032033E"/>
    <w:rsid w:val="00320689"/>
    <w:rsid w:val="003207BA"/>
    <w:rsid w:val="00320BF4"/>
    <w:rsid w:val="00320FE9"/>
    <w:rsid w:val="003211B3"/>
    <w:rsid w:val="0032126D"/>
    <w:rsid w:val="003213E8"/>
    <w:rsid w:val="003215CE"/>
    <w:rsid w:val="003216DD"/>
    <w:rsid w:val="00321BCF"/>
    <w:rsid w:val="00321CD0"/>
    <w:rsid w:val="00321D04"/>
    <w:rsid w:val="0032205C"/>
    <w:rsid w:val="00322210"/>
    <w:rsid w:val="003223B4"/>
    <w:rsid w:val="0032240F"/>
    <w:rsid w:val="00322529"/>
    <w:rsid w:val="00322604"/>
    <w:rsid w:val="00322C01"/>
    <w:rsid w:val="00323026"/>
    <w:rsid w:val="00323164"/>
    <w:rsid w:val="00323312"/>
    <w:rsid w:val="0032333C"/>
    <w:rsid w:val="00323392"/>
    <w:rsid w:val="00323F09"/>
    <w:rsid w:val="00323FD1"/>
    <w:rsid w:val="00324232"/>
    <w:rsid w:val="00324455"/>
    <w:rsid w:val="00324621"/>
    <w:rsid w:val="00324D5A"/>
    <w:rsid w:val="00324D5C"/>
    <w:rsid w:val="00324E12"/>
    <w:rsid w:val="00324E2B"/>
    <w:rsid w:val="00324FA0"/>
    <w:rsid w:val="00325010"/>
    <w:rsid w:val="0032534B"/>
    <w:rsid w:val="00325368"/>
    <w:rsid w:val="003255FB"/>
    <w:rsid w:val="00325725"/>
    <w:rsid w:val="003258EB"/>
    <w:rsid w:val="00325971"/>
    <w:rsid w:val="00325A21"/>
    <w:rsid w:val="00325B64"/>
    <w:rsid w:val="00325DDE"/>
    <w:rsid w:val="00325EB8"/>
    <w:rsid w:val="003265FF"/>
    <w:rsid w:val="00326BEB"/>
    <w:rsid w:val="003270B1"/>
    <w:rsid w:val="003273B7"/>
    <w:rsid w:val="00327E83"/>
    <w:rsid w:val="00327E95"/>
    <w:rsid w:val="00327E9F"/>
    <w:rsid w:val="003300C2"/>
    <w:rsid w:val="00330ADD"/>
    <w:rsid w:val="0033170F"/>
    <w:rsid w:val="00331EEF"/>
    <w:rsid w:val="00332113"/>
    <w:rsid w:val="0033239A"/>
    <w:rsid w:val="00332B35"/>
    <w:rsid w:val="00332B41"/>
    <w:rsid w:val="003335B3"/>
    <w:rsid w:val="00333675"/>
    <w:rsid w:val="00333819"/>
    <w:rsid w:val="003338D5"/>
    <w:rsid w:val="00333A8E"/>
    <w:rsid w:val="0033403E"/>
    <w:rsid w:val="00334459"/>
    <w:rsid w:val="003348AB"/>
    <w:rsid w:val="003348BB"/>
    <w:rsid w:val="00334D62"/>
    <w:rsid w:val="00335377"/>
    <w:rsid w:val="003353B6"/>
    <w:rsid w:val="003356CA"/>
    <w:rsid w:val="00335ACF"/>
    <w:rsid w:val="00335E3F"/>
    <w:rsid w:val="00336131"/>
    <w:rsid w:val="0033671C"/>
    <w:rsid w:val="00336942"/>
    <w:rsid w:val="00336961"/>
    <w:rsid w:val="00336DAF"/>
    <w:rsid w:val="00336E66"/>
    <w:rsid w:val="003377E7"/>
    <w:rsid w:val="003378CD"/>
    <w:rsid w:val="00337AEE"/>
    <w:rsid w:val="00337F73"/>
    <w:rsid w:val="003402B6"/>
    <w:rsid w:val="00340382"/>
    <w:rsid w:val="0034044A"/>
    <w:rsid w:val="00340636"/>
    <w:rsid w:val="003406D2"/>
    <w:rsid w:val="00340968"/>
    <w:rsid w:val="00340A74"/>
    <w:rsid w:val="00340EF9"/>
    <w:rsid w:val="0034112B"/>
    <w:rsid w:val="00341BEF"/>
    <w:rsid w:val="00341D50"/>
    <w:rsid w:val="00341FD2"/>
    <w:rsid w:val="00342343"/>
    <w:rsid w:val="00342575"/>
    <w:rsid w:val="00342888"/>
    <w:rsid w:val="00342BF2"/>
    <w:rsid w:val="00342CBE"/>
    <w:rsid w:val="00342F14"/>
    <w:rsid w:val="00343276"/>
    <w:rsid w:val="003432FC"/>
    <w:rsid w:val="00343349"/>
    <w:rsid w:val="00343453"/>
    <w:rsid w:val="00343A6F"/>
    <w:rsid w:val="00343EFF"/>
    <w:rsid w:val="00344308"/>
    <w:rsid w:val="00344348"/>
    <w:rsid w:val="00344721"/>
    <w:rsid w:val="00345B84"/>
    <w:rsid w:val="00345DA4"/>
    <w:rsid w:val="00345DD2"/>
    <w:rsid w:val="003462B0"/>
    <w:rsid w:val="00346401"/>
    <w:rsid w:val="00346462"/>
    <w:rsid w:val="003467AE"/>
    <w:rsid w:val="003471E3"/>
    <w:rsid w:val="0034762E"/>
    <w:rsid w:val="00347F21"/>
    <w:rsid w:val="0035039C"/>
    <w:rsid w:val="003505BC"/>
    <w:rsid w:val="00350AE9"/>
    <w:rsid w:val="00350D80"/>
    <w:rsid w:val="003510FE"/>
    <w:rsid w:val="0035181C"/>
    <w:rsid w:val="003519E8"/>
    <w:rsid w:val="00352103"/>
    <w:rsid w:val="00352306"/>
    <w:rsid w:val="0035285C"/>
    <w:rsid w:val="00352B53"/>
    <w:rsid w:val="00352E98"/>
    <w:rsid w:val="003530A5"/>
    <w:rsid w:val="0035335F"/>
    <w:rsid w:val="00353871"/>
    <w:rsid w:val="00353959"/>
    <w:rsid w:val="00353A66"/>
    <w:rsid w:val="00353C44"/>
    <w:rsid w:val="00353C9C"/>
    <w:rsid w:val="00353CBA"/>
    <w:rsid w:val="0035411A"/>
    <w:rsid w:val="00354455"/>
    <w:rsid w:val="003545C3"/>
    <w:rsid w:val="00354818"/>
    <w:rsid w:val="00354843"/>
    <w:rsid w:val="00354998"/>
    <w:rsid w:val="00354C9A"/>
    <w:rsid w:val="00354D48"/>
    <w:rsid w:val="00355105"/>
    <w:rsid w:val="0035619B"/>
    <w:rsid w:val="00356389"/>
    <w:rsid w:val="00356396"/>
    <w:rsid w:val="003569B1"/>
    <w:rsid w:val="00356E93"/>
    <w:rsid w:val="003571F9"/>
    <w:rsid w:val="00357253"/>
    <w:rsid w:val="00357A36"/>
    <w:rsid w:val="00357C7B"/>
    <w:rsid w:val="00357F92"/>
    <w:rsid w:val="003602A7"/>
    <w:rsid w:val="00360584"/>
    <w:rsid w:val="00360666"/>
    <w:rsid w:val="00360748"/>
    <w:rsid w:val="00360B9F"/>
    <w:rsid w:val="00360BEF"/>
    <w:rsid w:val="00360C38"/>
    <w:rsid w:val="00360E79"/>
    <w:rsid w:val="00361B7D"/>
    <w:rsid w:val="00361BE1"/>
    <w:rsid w:val="00361C3D"/>
    <w:rsid w:val="00361FEB"/>
    <w:rsid w:val="00362215"/>
    <w:rsid w:val="00362349"/>
    <w:rsid w:val="003624BE"/>
    <w:rsid w:val="003628BA"/>
    <w:rsid w:val="00362C20"/>
    <w:rsid w:val="00362FCD"/>
    <w:rsid w:val="00363713"/>
    <w:rsid w:val="00363F8D"/>
    <w:rsid w:val="00364069"/>
    <w:rsid w:val="00364190"/>
    <w:rsid w:val="003641A1"/>
    <w:rsid w:val="003642CB"/>
    <w:rsid w:val="00364303"/>
    <w:rsid w:val="0036439F"/>
    <w:rsid w:val="0036442D"/>
    <w:rsid w:val="0036493A"/>
    <w:rsid w:val="003649B8"/>
    <w:rsid w:val="00365014"/>
    <w:rsid w:val="00365580"/>
    <w:rsid w:val="003655FC"/>
    <w:rsid w:val="00365777"/>
    <w:rsid w:val="00365812"/>
    <w:rsid w:val="00365A0E"/>
    <w:rsid w:val="00365A16"/>
    <w:rsid w:val="00365B5B"/>
    <w:rsid w:val="00365DB2"/>
    <w:rsid w:val="00366218"/>
    <w:rsid w:val="00366351"/>
    <w:rsid w:val="00366801"/>
    <w:rsid w:val="003669AE"/>
    <w:rsid w:val="00366B36"/>
    <w:rsid w:val="00366C02"/>
    <w:rsid w:val="00366E7E"/>
    <w:rsid w:val="00367069"/>
    <w:rsid w:val="00367271"/>
    <w:rsid w:val="00367AC3"/>
    <w:rsid w:val="00367BB6"/>
    <w:rsid w:val="003703AB"/>
    <w:rsid w:val="003703B5"/>
    <w:rsid w:val="003703DB"/>
    <w:rsid w:val="00370772"/>
    <w:rsid w:val="003708B3"/>
    <w:rsid w:val="00370F6B"/>
    <w:rsid w:val="0037171C"/>
    <w:rsid w:val="00371907"/>
    <w:rsid w:val="0037192B"/>
    <w:rsid w:val="00371948"/>
    <w:rsid w:val="00371D9E"/>
    <w:rsid w:val="00372423"/>
    <w:rsid w:val="00372586"/>
    <w:rsid w:val="003725B6"/>
    <w:rsid w:val="003725E0"/>
    <w:rsid w:val="00372667"/>
    <w:rsid w:val="00372814"/>
    <w:rsid w:val="00372CDD"/>
    <w:rsid w:val="003731B5"/>
    <w:rsid w:val="0037325D"/>
    <w:rsid w:val="00373636"/>
    <w:rsid w:val="003736B5"/>
    <w:rsid w:val="00373998"/>
    <w:rsid w:val="00373A96"/>
    <w:rsid w:val="00373CEF"/>
    <w:rsid w:val="00374A76"/>
    <w:rsid w:val="00374AEE"/>
    <w:rsid w:val="00374B4C"/>
    <w:rsid w:val="00374D77"/>
    <w:rsid w:val="00375ABF"/>
    <w:rsid w:val="00375DB2"/>
    <w:rsid w:val="00376083"/>
    <w:rsid w:val="003761EC"/>
    <w:rsid w:val="00376322"/>
    <w:rsid w:val="00376D93"/>
    <w:rsid w:val="00376EBF"/>
    <w:rsid w:val="00377152"/>
    <w:rsid w:val="00377182"/>
    <w:rsid w:val="003772E2"/>
    <w:rsid w:val="003778FE"/>
    <w:rsid w:val="00377BC6"/>
    <w:rsid w:val="00377C52"/>
    <w:rsid w:val="00377CA9"/>
    <w:rsid w:val="0037C1BB"/>
    <w:rsid w:val="003801F1"/>
    <w:rsid w:val="00380321"/>
    <w:rsid w:val="0038058D"/>
    <w:rsid w:val="003808F5"/>
    <w:rsid w:val="00380DC3"/>
    <w:rsid w:val="00380FEB"/>
    <w:rsid w:val="00381218"/>
    <w:rsid w:val="00381305"/>
    <w:rsid w:val="00381875"/>
    <w:rsid w:val="00381A3A"/>
    <w:rsid w:val="00381B7A"/>
    <w:rsid w:val="00381C4D"/>
    <w:rsid w:val="00381C74"/>
    <w:rsid w:val="00381CDE"/>
    <w:rsid w:val="00381DD2"/>
    <w:rsid w:val="00381E2F"/>
    <w:rsid w:val="003821C4"/>
    <w:rsid w:val="003821E4"/>
    <w:rsid w:val="0038234C"/>
    <w:rsid w:val="003824EA"/>
    <w:rsid w:val="00382539"/>
    <w:rsid w:val="003827B8"/>
    <w:rsid w:val="003829D0"/>
    <w:rsid w:val="00382AC2"/>
    <w:rsid w:val="00382D6D"/>
    <w:rsid w:val="00382E56"/>
    <w:rsid w:val="0038302E"/>
    <w:rsid w:val="00383046"/>
    <w:rsid w:val="0038336C"/>
    <w:rsid w:val="003835FB"/>
    <w:rsid w:val="0038390B"/>
    <w:rsid w:val="00384224"/>
    <w:rsid w:val="003843BB"/>
    <w:rsid w:val="003846FF"/>
    <w:rsid w:val="0038492D"/>
    <w:rsid w:val="00384942"/>
    <w:rsid w:val="00384BD5"/>
    <w:rsid w:val="00384F42"/>
    <w:rsid w:val="00384F90"/>
    <w:rsid w:val="003850ED"/>
    <w:rsid w:val="003852AF"/>
    <w:rsid w:val="0038539C"/>
    <w:rsid w:val="00385546"/>
    <w:rsid w:val="003855BC"/>
    <w:rsid w:val="0038585E"/>
    <w:rsid w:val="00385BBE"/>
    <w:rsid w:val="00386338"/>
    <w:rsid w:val="00386674"/>
    <w:rsid w:val="003867CB"/>
    <w:rsid w:val="003876D2"/>
    <w:rsid w:val="00387A21"/>
    <w:rsid w:val="00387DFA"/>
    <w:rsid w:val="0039026A"/>
    <w:rsid w:val="003902CA"/>
    <w:rsid w:val="003902FB"/>
    <w:rsid w:val="003904C6"/>
    <w:rsid w:val="0039069F"/>
    <w:rsid w:val="00390965"/>
    <w:rsid w:val="00390B47"/>
    <w:rsid w:val="00390C77"/>
    <w:rsid w:val="00390CDE"/>
    <w:rsid w:val="00390D8E"/>
    <w:rsid w:val="003910FC"/>
    <w:rsid w:val="00391413"/>
    <w:rsid w:val="0039173D"/>
    <w:rsid w:val="003917C6"/>
    <w:rsid w:val="003917EC"/>
    <w:rsid w:val="003918C9"/>
    <w:rsid w:val="00391D48"/>
    <w:rsid w:val="00392BF3"/>
    <w:rsid w:val="00392C1A"/>
    <w:rsid w:val="00392CD4"/>
    <w:rsid w:val="00393192"/>
    <w:rsid w:val="003932C9"/>
    <w:rsid w:val="003932E6"/>
    <w:rsid w:val="003934CC"/>
    <w:rsid w:val="00393759"/>
    <w:rsid w:val="00393AE5"/>
    <w:rsid w:val="00393EEF"/>
    <w:rsid w:val="00393FFD"/>
    <w:rsid w:val="0039409F"/>
    <w:rsid w:val="003944C9"/>
    <w:rsid w:val="003946E5"/>
    <w:rsid w:val="003949AD"/>
    <w:rsid w:val="00394AD4"/>
    <w:rsid w:val="00394EFA"/>
    <w:rsid w:val="00395850"/>
    <w:rsid w:val="003959E6"/>
    <w:rsid w:val="00395C97"/>
    <w:rsid w:val="00395FEA"/>
    <w:rsid w:val="003963A5"/>
    <w:rsid w:val="00396432"/>
    <w:rsid w:val="003964E5"/>
    <w:rsid w:val="00396700"/>
    <w:rsid w:val="00396A5F"/>
    <w:rsid w:val="00397299"/>
    <w:rsid w:val="003975D4"/>
    <w:rsid w:val="0039764F"/>
    <w:rsid w:val="0039795E"/>
    <w:rsid w:val="003979F0"/>
    <w:rsid w:val="00397B94"/>
    <w:rsid w:val="003A0710"/>
    <w:rsid w:val="003A0A04"/>
    <w:rsid w:val="003A118F"/>
    <w:rsid w:val="003A1245"/>
    <w:rsid w:val="003A13AE"/>
    <w:rsid w:val="003A158A"/>
    <w:rsid w:val="003A1665"/>
    <w:rsid w:val="003A170E"/>
    <w:rsid w:val="003A1A0F"/>
    <w:rsid w:val="003A1EDC"/>
    <w:rsid w:val="003A2083"/>
    <w:rsid w:val="003A208D"/>
    <w:rsid w:val="003A2168"/>
    <w:rsid w:val="003A219A"/>
    <w:rsid w:val="003A21C7"/>
    <w:rsid w:val="003A275A"/>
    <w:rsid w:val="003A3254"/>
    <w:rsid w:val="003A3776"/>
    <w:rsid w:val="003A37C0"/>
    <w:rsid w:val="003A390E"/>
    <w:rsid w:val="003A3910"/>
    <w:rsid w:val="003A3C30"/>
    <w:rsid w:val="003A3CA5"/>
    <w:rsid w:val="003A3E46"/>
    <w:rsid w:val="003A45DB"/>
    <w:rsid w:val="003A476D"/>
    <w:rsid w:val="003A4EE2"/>
    <w:rsid w:val="003A4F84"/>
    <w:rsid w:val="003A53A1"/>
    <w:rsid w:val="003A54FD"/>
    <w:rsid w:val="003A5761"/>
    <w:rsid w:val="003A5A28"/>
    <w:rsid w:val="003A60BF"/>
    <w:rsid w:val="003A61BC"/>
    <w:rsid w:val="003A6963"/>
    <w:rsid w:val="003A6C82"/>
    <w:rsid w:val="003A7469"/>
    <w:rsid w:val="003A7540"/>
    <w:rsid w:val="003A7753"/>
    <w:rsid w:val="003A778B"/>
    <w:rsid w:val="003A7A5C"/>
    <w:rsid w:val="003A7C02"/>
    <w:rsid w:val="003A7EE4"/>
    <w:rsid w:val="003A7F66"/>
    <w:rsid w:val="003B0080"/>
    <w:rsid w:val="003B00AB"/>
    <w:rsid w:val="003B00F9"/>
    <w:rsid w:val="003B0574"/>
    <w:rsid w:val="003B0E2A"/>
    <w:rsid w:val="003B0E36"/>
    <w:rsid w:val="003B0F91"/>
    <w:rsid w:val="003B1037"/>
    <w:rsid w:val="003B113B"/>
    <w:rsid w:val="003B15D7"/>
    <w:rsid w:val="003B15DB"/>
    <w:rsid w:val="003B1921"/>
    <w:rsid w:val="003B1B10"/>
    <w:rsid w:val="003B1B8D"/>
    <w:rsid w:val="003B2A72"/>
    <w:rsid w:val="003B2AF6"/>
    <w:rsid w:val="003B2BA7"/>
    <w:rsid w:val="003B30E1"/>
    <w:rsid w:val="003B30EF"/>
    <w:rsid w:val="003B339B"/>
    <w:rsid w:val="003B3A0E"/>
    <w:rsid w:val="003B3A33"/>
    <w:rsid w:val="003B3A7D"/>
    <w:rsid w:val="003B3B8B"/>
    <w:rsid w:val="003B3D49"/>
    <w:rsid w:val="003B3DB7"/>
    <w:rsid w:val="003B3E40"/>
    <w:rsid w:val="003B42BD"/>
    <w:rsid w:val="003B4953"/>
    <w:rsid w:val="003B4D01"/>
    <w:rsid w:val="003B5215"/>
    <w:rsid w:val="003B5252"/>
    <w:rsid w:val="003B55CA"/>
    <w:rsid w:val="003B561D"/>
    <w:rsid w:val="003B5C27"/>
    <w:rsid w:val="003B5C6F"/>
    <w:rsid w:val="003B5F3B"/>
    <w:rsid w:val="003B6396"/>
    <w:rsid w:val="003B67AD"/>
    <w:rsid w:val="003B68CE"/>
    <w:rsid w:val="003B69CA"/>
    <w:rsid w:val="003B6A3D"/>
    <w:rsid w:val="003B6F99"/>
    <w:rsid w:val="003B700A"/>
    <w:rsid w:val="003B7137"/>
    <w:rsid w:val="003B74DD"/>
    <w:rsid w:val="003B76B1"/>
    <w:rsid w:val="003B77BC"/>
    <w:rsid w:val="003B783B"/>
    <w:rsid w:val="003C03F7"/>
    <w:rsid w:val="003C055D"/>
    <w:rsid w:val="003C067D"/>
    <w:rsid w:val="003C0899"/>
    <w:rsid w:val="003C1311"/>
    <w:rsid w:val="003C1798"/>
    <w:rsid w:val="003C17D8"/>
    <w:rsid w:val="003C18B7"/>
    <w:rsid w:val="003C196D"/>
    <w:rsid w:val="003C1C29"/>
    <w:rsid w:val="003C1C87"/>
    <w:rsid w:val="003C1CC8"/>
    <w:rsid w:val="003C1EDA"/>
    <w:rsid w:val="003C2177"/>
    <w:rsid w:val="003C21BF"/>
    <w:rsid w:val="003C21DB"/>
    <w:rsid w:val="003C224E"/>
    <w:rsid w:val="003C2501"/>
    <w:rsid w:val="003C263C"/>
    <w:rsid w:val="003C2FE4"/>
    <w:rsid w:val="003C314C"/>
    <w:rsid w:val="003C366E"/>
    <w:rsid w:val="003C37A5"/>
    <w:rsid w:val="003C3978"/>
    <w:rsid w:val="003C40BD"/>
    <w:rsid w:val="003C413F"/>
    <w:rsid w:val="003C4149"/>
    <w:rsid w:val="003C44B0"/>
    <w:rsid w:val="003C45D4"/>
    <w:rsid w:val="003C4F0B"/>
    <w:rsid w:val="003C4F0E"/>
    <w:rsid w:val="003C55E3"/>
    <w:rsid w:val="003C55F5"/>
    <w:rsid w:val="003C5EE9"/>
    <w:rsid w:val="003C67F7"/>
    <w:rsid w:val="003C6A86"/>
    <w:rsid w:val="003C6F1D"/>
    <w:rsid w:val="003C7058"/>
    <w:rsid w:val="003C70B1"/>
    <w:rsid w:val="003C70F1"/>
    <w:rsid w:val="003C717D"/>
    <w:rsid w:val="003C7432"/>
    <w:rsid w:val="003C7D97"/>
    <w:rsid w:val="003D009D"/>
    <w:rsid w:val="003D021D"/>
    <w:rsid w:val="003D051F"/>
    <w:rsid w:val="003D0825"/>
    <w:rsid w:val="003D0F73"/>
    <w:rsid w:val="003D1025"/>
    <w:rsid w:val="003D176F"/>
    <w:rsid w:val="003D1B62"/>
    <w:rsid w:val="003D235E"/>
    <w:rsid w:val="003D2390"/>
    <w:rsid w:val="003D2D1A"/>
    <w:rsid w:val="003D2E95"/>
    <w:rsid w:val="003D2F6D"/>
    <w:rsid w:val="003D2F7A"/>
    <w:rsid w:val="003D3758"/>
    <w:rsid w:val="003D39D6"/>
    <w:rsid w:val="003D3AB6"/>
    <w:rsid w:val="003D3B69"/>
    <w:rsid w:val="003D3C8C"/>
    <w:rsid w:val="003D3E7C"/>
    <w:rsid w:val="003D3F4B"/>
    <w:rsid w:val="003D41C2"/>
    <w:rsid w:val="003D4563"/>
    <w:rsid w:val="003D48A9"/>
    <w:rsid w:val="003D4939"/>
    <w:rsid w:val="003D4D7C"/>
    <w:rsid w:val="003D53E4"/>
    <w:rsid w:val="003D58D2"/>
    <w:rsid w:val="003D5B5E"/>
    <w:rsid w:val="003D5E79"/>
    <w:rsid w:val="003D63E1"/>
    <w:rsid w:val="003D644D"/>
    <w:rsid w:val="003D692C"/>
    <w:rsid w:val="003D6E78"/>
    <w:rsid w:val="003D6EE0"/>
    <w:rsid w:val="003D6F31"/>
    <w:rsid w:val="003D7469"/>
    <w:rsid w:val="003D74DE"/>
    <w:rsid w:val="003D7582"/>
    <w:rsid w:val="003D7B2C"/>
    <w:rsid w:val="003D7D86"/>
    <w:rsid w:val="003D7FCF"/>
    <w:rsid w:val="003E0105"/>
    <w:rsid w:val="003E0638"/>
    <w:rsid w:val="003E074F"/>
    <w:rsid w:val="003E084B"/>
    <w:rsid w:val="003E0893"/>
    <w:rsid w:val="003E098F"/>
    <w:rsid w:val="003E0A8E"/>
    <w:rsid w:val="003E0CB4"/>
    <w:rsid w:val="003E110E"/>
    <w:rsid w:val="003E1330"/>
    <w:rsid w:val="003E1830"/>
    <w:rsid w:val="003E18BB"/>
    <w:rsid w:val="003E1C5C"/>
    <w:rsid w:val="003E21BF"/>
    <w:rsid w:val="003E2632"/>
    <w:rsid w:val="003E2656"/>
    <w:rsid w:val="003E271A"/>
    <w:rsid w:val="003E2AD2"/>
    <w:rsid w:val="003E36BA"/>
    <w:rsid w:val="003E37CE"/>
    <w:rsid w:val="003E392C"/>
    <w:rsid w:val="003E3A3E"/>
    <w:rsid w:val="003E3A5B"/>
    <w:rsid w:val="003E3D97"/>
    <w:rsid w:val="003E3DE2"/>
    <w:rsid w:val="003E4045"/>
    <w:rsid w:val="003E41DB"/>
    <w:rsid w:val="003E42C8"/>
    <w:rsid w:val="003E4337"/>
    <w:rsid w:val="003E4737"/>
    <w:rsid w:val="003E48C0"/>
    <w:rsid w:val="003E495D"/>
    <w:rsid w:val="003E4A31"/>
    <w:rsid w:val="003E4B69"/>
    <w:rsid w:val="003E4FBB"/>
    <w:rsid w:val="003E517B"/>
    <w:rsid w:val="003E584D"/>
    <w:rsid w:val="003E5882"/>
    <w:rsid w:val="003E58E9"/>
    <w:rsid w:val="003E5AA0"/>
    <w:rsid w:val="003E6069"/>
    <w:rsid w:val="003E61A2"/>
    <w:rsid w:val="003E61E9"/>
    <w:rsid w:val="003E62FC"/>
    <w:rsid w:val="003E632B"/>
    <w:rsid w:val="003E6533"/>
    <w:rsid w:val="003E683D"/>
    <w:rsid w:val="003E6AB2"/>
    <w:rsid w:val="003E6B75"/>
    <w:rsid w:val="003E7633"/>
    <w:rsid w:val="003E7950"/>
    <w:rsid w:val="003E7989"/>
    <w:rsid w:val="003F00FB"/>
    <w:rsid w:val="003F03E2"/>
    <w:rsid w:val="003F05C4"/>
    <w:rsid w:val="003F0A9E"/>
    <w:rsid w:val="003F0C33"/>
    <w:rsid w:val="003F0E8B"/>
    <w:rsid w:val="003F12F6"/>
    <w:rsid w:val="003F1646"/>
    <w:rsid w:val="003F1758"/>
    <w:rsid w:val="003F1932"/>
    <w:rsid w:val="003F1D24"/>
    <w:rsid w:val="003F1E3E"/>
    <w:rsid w:val="003F201B"/>
    <w:rsid w:val="003F2021"/>
    <w:rsid w:val="003F2080"/>
    <w:rsid w:val="003F2243"/>
    <w:rsid w:val="003F25FD"/>
    <w:rsid w:val="003F28AC"/>
    <w:rsid w:val="003F2A2B"/>
    <w:rsid w:val="003F2A62"/>
    <w:rsid w:val="003F2DCE"/>
    <w:rsid w:val="003F2EC9"/>
    <w:rsid w:val="003F364C"/>
    <w:rsid w:val="003F3863"/>
    <w:rsid w:val="003F3B4A"/>
    <w:rsid w:val="003F3BE4"/>
    <w:rsid w:val="003F3DD0"/>
    <w:rsid w:val="003F3EA8"/>
    <w:rsid w:val="003F431A"/>
    <w:rsid w:val="003F4518"/>
    <w:rsid w:val="003F457D"/>
    <w:rsid w:val="003F4648"/>
    <w:rsid w:val="003F4B91"/>
    <w:rsid w:val="003F4F76"/>
    <w:rsid w:val="003F4FD3"/>
    <w:rsid w:val="003F5278"/>
    <w:rsid w:val="003F570E"/>
    <w:rsid w:val="003F59D4"/>
    <w:rsid w:val="003F5B41"/>
    <w:rsid w:val="003F5D20"/>
    <w:rsid w:val="003F5E84"/>
    <w:rsid w:val="003F6131"/>
    <w:rsid w:val="003F6313"/>
    <w:rsid w:val="003F66BA"/>
    <w:rsid w:val="003F7079"/>
    <w:rsid w:val="003F7473"/>
    <w:rsid w:val="003F7498"/>
    <w:rsid w:val="003F7C15"/>
    <w:rsid w:val="003F7D0D"/>
    <w:rsid w:val="004000F9"/>
    <w:rsid w:val="0040074F"/>
    <w:rsid w:val="0040119A"/>
    <w:rsid w:val="0040123B"/>
    <w:rsid w:val="00401C7C"/>
    <w:rsid w:val="00402464"/>
    <w:rsid w:val="00402559"/>
    <w:rsid w:val="00402947"/>
    <w:rsid w:val="00402A44"/>
    <w:rsid w:val="00402E92"/>
    <w:rsid w:val="00402EA6"/>
    <w:rsid w:val="004030A7"/>
    <w:rsid w:val="00403393"/>
    <w:rsid w:val="004033BF"/>
    <w:rsid w:val="004033C1"/>
    <w:rsid w:val="00403599"/>
    <w:rsid w:val="00403A19"/>
    <w:rsid w:val="00403E3C"/>
    <w:rsid w:val="00403E93"/>
    <w:rsid w:val="004041F1"/>
    <w:rsid w:val="00404757"/>
    <w:rsid w:val="00404951"/>
    <w:rsid w:val="004049CD"/>
    <w:rsid w:val="004049FF"/>
    <w:rsid w:val="00404CCC"/>
    <w:rsid w:val="00404E08"/>
    <w:rsid w:val="00404F3E"/>
    <w:rsid w:val="00404FDE"/>
    <w:rsid w:val="00405097"/>
    <w:rsid w:val="004054FA"/>
    <w:rsid w:val="00405C6E"/>
    <w:rsid w:val="00405C9E"/>
    <w:rsid w:val="0040633B"/>
    <w:rsid w:val="004067A1"/>
    <w:rsid w:val="004067BE"/>
    <w:rsid w:val="0040686A"/>
    <w:rsid w:val="00406B66"/>
    <w:rsid w:val="00406E69"/>
    <w:rsid w:val="0040702D"/>
    <w:rsid w:val="00407157"/>
    <w:rsid w:val="004071F5"/>
    <w:rsid w:val="00407568"/>
    <w:rsid w:val="00407938"/>
    <w:rsid w:val="00407DEB"/>
    <w:rsid w:val="00410248"/>
    <w:rsid w:val="00410B79"/>
    <w:rsid w:val="00410B9C"/>
    <w:rsid w:val="00410ED2"/>
    <w:rsid w:val="00411140"/>
    <w:rsid w:val="00411318"/>
    <w:rsid w:val="00411321"/>
    <w:rsid w:val="00411770"/>
    <w:rsid w:val="00411ACC"/>
    <w:rsid w:val="00411D77"/>
    <w:rsid w:val="004120B5"/>
    <w:rsid w:val="004122E8"/>
    <w:rsid w:val="0041246A"/>
    <w:rsid w:val="004124A4"/>
    <w:rsid w:val="00412B10"/>
    <w:rsid w:val="00412BDA"/>
    <w:rsid w:val="00412D20"/>
    <w:rsid w:val="00412F80"/>
    <w:rsid w:val="004135B2"/>
    <w:rsid w:val="00413701"/>
    <w:rsid w:val="004137AC"/>
    <w:rsid w:val="00413D23"/>
    <w:rsid w:val="00413E2C"/>
    <w:rsid w:val="00413F84"/>
    <w:rsid w:val="00414069"/>
    <w:rsid w:val="0041409E"/>
    <w:rsid w:val="004141F0"/>
    <w:rsid w:val="004145B7"/>
    <w:rsid w:val="00414860"/>
    <w:rsid w:val="00414B95"/>
    <w:rsid w:val="00415163"/>
    <w:rsid w:val="00415AFA"/>
    <w:rsid w:val="00415CCF"/>
    <w:rsid w:val="00415D7F"/>
    <w:rsid w:val="00415DE4"/>
    <w:rsid w:val="00415E24"/>
    <w:rsid w:val="00416098"/>
    <w:rsid w:val="0041617C"/>
    <w:rsid w:val="00416235"/>
    <w:rsid w:val="00416737"/>
    <w:rsid w:val="00416749"/>
    <w:rsid w:val="00416759"/>
    <w:rsid w:val="00416764"/>
    <w:rsid w:val="00416D4D"/>
    <w:rsid w:val="00417025"/>
    <w:rsid w:val="0041761E"/>
    <w:rsid w:val="004176B2"/>
    <w:rsid w:val="004179F4"/>
    <w:rsid w:val="00417C59"/>
    <w:rsid w:val="00417D9D"/>
    <w:rsid w:val="00420008"/>
    <w:rsid w:val="004201F5"/>
    <w:rsid w:val="00420248"/>
    <w:rsid w:val="004203CE"/>
    <w:rsid w:val="00420666"/>
    <w:rsid w:val="00420714"/>
    <w:rsid w:val="0042074C"/>
    <w:rsid w:val="004207C3"/>
    <w:rsid w:val="004207CD"/>
    <w:rsid w:val="004208F8"/>
    <w:rsid w:val="00420B55"/>
    <w:rsid w:val="00420C1D"/>
    <w:rsid w:val="00421387"/>
    <w:rsid w:val="004215F2"/>
    <w:rsid w:val="00421773"/>
    <w:rsid w:val="004220AD"/>
    <w:rsid w:val="004222F9"/>
    <w:rsid w:val="004228F8"/>
    <w:rsid w:val="00422995"/>
    <w:rsid w:val="00422B55"/>
    <w:rsid w:val="00422B80"/>
    <w:rsid w:val="004230E4"/>
    <w:rsid w:val="0042355A"/>
    <w:rsid w:val="00423CDB"/>
    <w:rsid w:val="00423DD8"/>
    <w:rsid w:val="00423F4A"/>
    <w:rsid w:val="0042400A"/>
    <w:rsid w:val="004240E3"/>
    <w:rsid w:val="0042437A"/>
    <w:rsid w:val="004243A8"/>
    <w:rsid w:val="00424AAF"/>
    <w:rsid w:val="00425227"/>
    <w:rsid w:val="00425275"/>
    <w:rsid w:val="0042581F"/>
    <w:rsid w:val="00425E6C"/>
    <w:rsid w:val="004263E7"/>
    <w:rsid w:val="00426401"/>
    <w:rsid w:val="0042666A"/>
    <w:rsid w:val="00426B8D"/>
    <w:rsid w:val="00426C33"/>
    <w:rsid w:val="00427059"/>
    <w:rsid w:val="0042713E"/>
    <w:rsid w:val="004271B1"/>
    <w:rsid w:val="0042775F"/>
    <w:rsid w:val="00427FF4"/>
    <w:rsid w:val="0043037F"/>
    <w:rsid w:val="004305F7"/>
    <w:rsid w:val="00430848"/>
    <w:rsid w:val="0043091A"/>
    <w:rsid w:val="00430A76"/>
    <w:rsid w:val="00430F3A"/>
    <w:rsid w:val="00431122"/>
    <w:rsid w:val="004314A7"/>
    <w:rsid w:val="00431700"/>
    <w:rsid w:val="00431DBE"/>
    <w:rsid w:val="00431EF0"/>
    <w:rsid w:val="00432534"/>
    <w:rsid w:val="0043256D"/>
    <w:rsid w:val="00432573"/>
    <w:rsid w:val="00432819"/>
    <w:rsid w:val="00432D29"/>
    <w:rsid w:val="00433213"/>
    <w:rsid w:val="00433648"/>
    <w:rsid w:val="004337A9"/>
    <w:rsid w:val="0043380F"/>
    <w:rsid w:val="00433A36"/>
    <w:rsid w:val="00433B9F"/>
    <w:rsid w:val="00433EE1"/>
    <w:rsid w:val="00434520"/>
    <w:rsid w:val="0043457C"/>
    <w:rsid w:val="004345A8"/>
    <w:rsid w:val="004348C0"/>
    <w:rsid w:val="00434F50"/>
    <w:rsid w:val="004351F5"/>
    <w:rsid w:val="004352EB"/>
    <w:rsid w:val="00435735"/>
    <w:rsid w:val="004357D1"/>
    <w:rsid w:val="00435902"/>
    <w:rsid w:val="00435A3B"/>
    <w:rsid w:val="0043620D"/>
    <w:rsid w:val="0043625C"/>
    <w:rsid w:val="004365F7"/>
    <w:rsid w:val="00436734"/>
    <w:rsid w:val="00436AB7"/>
    <w:rsid w:val="00436C33"/>
    <w:rsid w:val="00436DF2"/>
    <w:rsid w:val="004370AE"/>
    <w:rsid w:val="0043729F"/>
    <w:rsid w:val="004374C7"/>
    <w:rsid w:val="004374D6"/>
    <w:rsid w:val="00437687"/>
    <w:rsid w:val="00437F0D"/>
    <w:rsid w:val="00440882"/>
    <w:rsid w:val="00440DB2"/>
    <w:rsid w:val="0044167E"/>
    <w:rsid w:val="004418A0"/>
    <w:rsid w:val="00441931"/>
    <w:rsid w:val="00441C1B"/>
    <w:rsid w:val="00441D15"/>
    <w:rsid w:val="00441DDE"/>
    <w:rsid w:val="00441E78"/>
    <w:rsid w:val="00441F24"/>
    <w:rsid w:val="00441FA8"/>
    <w:rsid w:val="004424BA"/>
    <w:rsid w:val="00442A80"/>
    <w:rsid w:val="00442ADA"/>
    <w:rsid w:val="00442D18"/>
    <w:rsid w:val="00442DC5"/>
    <w:rsid w:val="00443065"/>
    <w:rsid w:val="0044316F"/>
    <w:rsid w:val="004435B4"/>
    <w:rsid w:val="004436AB"/>
    <w:rsid w:val="00443D0A"/>
    <w:rsid w:val="00443E83"/>
    <w:rsid w:val="004441A5"/>
    <w:rsid w:val="004442B7"/>
    <w:rsid w:val="004446B8"/>
    <w:rsid w:val="00444943"/>
    <w:rsid w:val="00445160"/>
    <w:rsid w:val="00445376"/>
    <w:rsid w:val="0044580C"/>
    <w:rsid w:val="0044582B"/>
    <w:rsid w:val="00445867"/>
    <w:rsid w:val="00445D44"/>
    <w:rsid w:val="0044627A"/>
    <w:rsid w:val="00446348"/>
    <w:rsid w:val="004465E7"/>
    <w:rsid w:val="00446812"/>
    <w:rsid w:val="004468AC"/>
    <w:rsid w:val="00446DC1"/>
    <w:rsid w:val="0044711A"/>
    <w:rsid w:val="00447480"/>
    <w:rsid w:val="004477EE"/>
    <w:rsid w:val="00447B02"/>
    <w:rsid w:val="00447DF0"/>
    <w:rsid w:val="00447F4D"/>
    <w:rsid w:val="0045027F"/>
    <w:rsid w:val="004507AC"/>
    <w:rsid w:val="004508E6"/>
    <w:rsid w:val="0045096E"/>
    <w:rsid w:val="00450CDF"/>
    <w:rsid w:val="00450DDD"/>
    <w:rsid w:val="00450EAB"/>
    <w:rsid w:val="00450EF9"/>
    <w:rsid w:val="0045101D"/>
    <w:rsid w:val="0045127A"/>
    <w:rsid w:val="00451507"/>
    <w:rsid w:val="0045183F"/>
    <w:rsid w:val="00451ABE"/>
    <w:rsid w:val="00451AF6"/>
    <w:rsid w:val="00451EBF"/>
    <w:rsid w:val="00452462"/>
    <w:rsid w:val="00452515"/>
    <w:rsid w:val="0045287F"/>
    <w:rsid w:val="00452893"/>
    <w:rsid w:val="00452A48"/>
    <w:rsid w:val="00452BBC"/>
    <w:rsid w:val="00452E94"/>
    <w:rsid w:val="00452FA3"/>
    <w:rsid w:val="0045315B"/>
    <w:rsid w:val="004532A1"/>
    <w:rsid w:val="00453466"/>
    <w:rsid w:val="00453991"/>
    <w:rsid w:val="00453E93"/>
    <w:rsid w:val="004541E2"/>
    <w:rsid w:val="00454689"/>
    <w:rsid w:val="004546B4"/>
    <w:rsid w:val="004547DD"/>
    <w:rsid w:val="00454AED"/>
    <w:rsid w:val="00454B01"/>
    <w:rsid w:val="00454E4C"/>
    <w:rsid w:val="00454EC1"/>
    <w:rsid w:val="00454F1D"/>
    <w:rsid w:val="00455492"/>
    <w:rsid w:val="00455897"/>
    <w:rsid w:val="004559DC"/>
    <w:rsid w:val="00455A15"/>
    <w:rsid w:val="00455ADA"/>
    <w:rsid w:val="00455D83"/>
    <w:rsid w:val="004563BB"/>
    <w:rsid w:val="004566E6"/>
    <w:rsid w:val="00456769"/>
    <w:rsid w:val="00456C63"/>
    <w:rsid w:val="00456D0D"/>
    <w:rsid w:val="00456F4E"/>
    <w:rsid w:val="00456FE3"/>
    <w:rsid w:val="004570A8"/>
    <w:rsid w:val="00457289"/>
    <w:rsid w:val="00460063"/>
    <w:rsid w:val="0046041B"/>
    <w:rsid w:val="004605C2"/>
    <w:rsid w:val="00460858"/>
    <w:rsid w:val="00460867"/>
    <w:rsid w:val="004608E5"/>
    <w:rsid w:val="004609AC"/>
    <w:rsid w:val="00460ADF"/>
    <w:rsid w:val="00460AFD"/>
    <w:rsid w:val="00460BC2"/>
    <w:rsid w:val="00461027"/>
    <w:rsid w:val="0046113E"/>
    <w:rsid w:val="004611C3"/>
    <w:rsid w:val="00461358"/>
    <w:rsid w:val="00461D6C"/>
    <w:rsid w:val="00461FE3"/>
    <w:rsid w:val="004621FE"/>
    <w:rsid w:val="0046267C"/>
    <w:rsid w:val="00462CE1"/>
    <w:rsid w:val="004631B4"/>
    <w:rsid w:val="004636F5"/>
    <w:rsid w:val="004637C7"/>
    <w:rsid w:val="00463938"/>
    <w:rsid w:val="00463986"/>
    <w:rsid w:val="00463C50"/>
    <w:rsid w:val="004642E5"/>
    <w:rsid w:val="004644CB"/>
    <w:rsid w:val="00464606"/>
    <w:rsid w:val="00464806"/>
    <w:rsid w:val="00464954"/>
    <w:rsid w:val="004649DB"/>
    <w:rsid w:val="00464DCE"/>
    <w:rsid w:val="00465104"/>
    <w:rsid w:val="0046515B"/>
    <w:rsid w:val="0046549A"/>
    <w:rsid w:val="004658C2"/>
    <w:rsid w:val="00465FAC"/>
    <w:rsid w:val="00466086"/>
    <w:rsid w:val="00466D62"/>
    <w:rsid w:val="00466FFF"/>
    <w:rsid w:val="00467001"/>
    <w:rsid w:val="004670AC"/>
    <w:rsid w:val="00467239"/>
    <w:rsid w:val="00467406"/>
    <w:rsid w:val="00467460"/>
    <w:rsid w:val="004676CB"/>
    <w:rsid w:val="00467989"/>
    <w:rsid w:val="00470587"/>
    <w:rsid w:val="00470F00"/>
    <w:rsid w:val="00471079"/>
    <w:rsid w:val="0047108C"/>
    <w:rsid w:val="0047112A"/>
    <w:rsid w:val="004713EA"/>
    <w:rsid w:val="00471598"/>
    <w:rsid w:val="004716A9"/>
    <w:rsid w:val="00471975"/>
    <w:rsid w:val="004719E9"/>
    <w:rsid w:val="00472138"/>
    <w:rsid w:val="004723AC"/>
    <w:rsid w:val="00473032"/>
    <w:rsid w:val="004731EF"/>
    <w:rsid w:val="0047324A"/>
    <w:rsid w:val="0047390B"/>
    <w:rsid w:val="00473B79"/>
    <w:rsid w:val="00473B9E"/>
    <w:rsid w:val="00473BB1"/>
    <w:rsid w:val="00474167"/>
    <w:rsid w:val="00474739"/>
    <w:rsid w:val="004747A6"/>
    <w:rsid w:val="00474B60"/>
    <w:rsid w:val="00474B9E"/>
    <w:rsid w:val="004753EF"/>
    <w:rsid w:val="00475843"/>
    <w:rsid w:val="00475AAE"/>
    <w:rsid w:val="00476407"/>
    <w:rsid w:val="004769A6"/>
    <w:rsid w:val="00476A0A"/>
    <w:rsid w:val="00476AC8"/>
    <w:rsid w:val="00476BD7"/>
    <w:rsid w:val="00476CAE"/>
    <w:rsid w:val="00476F56"/>
    <w:rsid w:val="00477205"/>
    <w:rsid w:val="0047736E"/>
    <w:rsid w:val="00477840"/>
    <w:rsid w:val="0047789D"/>
    <w:rsid w:val="00477A4C"/>
    <w:rsid w:val="00477B4B"/>
    <w:rsid w:val="00477CBE"/>
    <w:rsid w:val="00480340"/>
    <w:rsid w:val="00480417"/>
    <w:rsid w:val="0048084F"/>
    <w:rsid w:val="00481132"/>
    <w:rsid w:val="00481341"/>
    <w:rsid w:val="00481435"/>
    <w:rsid w:val="004814FB"/>
    <w:rsid w:val="004816C3"/>
    <w:rsid w:val="00481883"/>
    <w:rsid w:val="00481D1F"/>
    <w:rsid w:val="004821B4"/>
    <w:rsid w:val="00482277"/>
    <w:rsid w:val="0048228F"/>
    <w:rsid w:val="0048265F"/>
    <w:rsid w:val="004829DD"/>
    <w:rsid w:val="00482C62"/>
    <w:rsid w:val="00482F3D"/>
    <w:rsid w:val="004831BE"/>
    <w:rsid w:val="0048323E"/>
    <w:rsid w:val="004832D4"/>
    <w:rsid w:val="00483F2B"/>
    <w:rsid w:val="00484087"/>
    <w:rsid w:val="004842DE"/>
    <w:rsid w:val="004848BB"/>
    <w:rsid w:val="0048512E"/>
    <w:rsid w:val="00485177"/>
    <w:rsid w:val="0048517A"/>
    <w:rsid w:val="0048541B"/>
    <w:rsid w:val="0048573A"/>
    <w:rsid w:val="00485958"/>
    <w:rsid w:val="00485C6D"/>
    <w:rsid w:val="00485DCD"/>
    <w:rsid w:val="00486AC0"/>
    <w:rsid w:val="00486D3F"/>
    <w:rsid w:val="00486E3B"/>
    <w:rsid w:val="00486FB4"/>
    <w:rsid w:val="00486FC4"/>
    <w:rsid w:val="004873D6"/>
    <w:rsid w:val="004874B5"/>
    <w:rsid w:val="004875AC"/>
    <w:rsid w:val="004879C5"/>
    <w:rsid w:val="00487D9E"/>
    <w:rsid w:val="004903B8"/>
    <w:rsid w:val="00490782"/>
    <w:rsid w:val="00490970"/>
    <w:rsid w:val="00490E16"/>
    <w:rsid w:val="00491447"/>
    <w:rsid w:val="004915F1"/>
    <w:rsid w:val="0049163C"/>
    <w:rsid w:val="004917C0"/>
    <w:rsid w:val="00491F93"/>
    <w:rsid w:val="00491FE6"/>
    <w:rsid w:val="0049247F"/>
    <w:rsid w:val="00492AE1"/>
    <w:rsid w:val="00492BBA"/>
    <w:rsid w:val="00492C04"/>
    <w:rsid w:val="00492F67"/>
    <w:rsid w:val="004933A5"/>
    <w:rsid w:val="00493844"/>
    <w:rsid w:val="004938AE"/>
    <w:rsid w:val="00493A8D"/>
    <w:rsid w:val="00493AD3"/>
    <w:rsid w:val="00493C1A"/>
    <w:rsid w:val="00493F22"/>
    <w:rsid w:val="00494370"/>
    <w:rsid w:val="0049449B"/>
    <w:rsid w:val="004945BA"/>
    <w:rsid w:val="0049467E"/>
    <w:rsid w:val="0049491A"/>
    <w:rsid w:val="00494980"/>
    <w:rsid w:val="004949B1"/>
    <w:rsid w:val="00494FC9"/>
    <w:rsid w:val="004951E0"/>
    <w:rsid w:val="00495341"/>
    <w:rsid w:val="0049577A"/>
    <w:rsid w:val="00495927"/>
    <w:rsid w:val="00495D64"/>
    <w:rsid w:val="00495DBE"/>
    <w:rsid w:val="00495DE7"/>
    <w:rsid w:val="00495E60"/>
    <w:rsid w:val="004963C1"/>
    <w:rsid w:val="004964D3"/>
    <w:rsid w:val="00496915"/>
    <w:rsid w:val="0049775E"/>
    <w:rsid w:val="00497829"/>
    <w:rsid w:val="00497F49"/>
    <w:rsid w:val="004A00FD"/>
    <w:rsid w:val="004A08B8"/>
    <w:rsid w:val="004A0A0A"/>
    <w:rsid w:val="004A0BF1"/>
    <w:rsid w:val="004A1673"/>
    <w:rsid w:val="004A1766"/>
    <w:rsid w:val="004A190F"/>
    <w:rsid w:val="004A19F0"/>
    <w:rsid w:val="004A21CB"/>
    <w:rsid w:val="004A2CB2"/>
    <w:rsid w:val="004A2E00"/>
    <w:rsid w:val="004A2FB6"/>
    <w:rsid w:val="004A3033"/>
    <w:rsid w:val="004A30AE"/>
    <w:rsid w:val="004A33CF"/>
    <w:rsid w:val="004A353D"/>
    <w:rsid w:val="004A40AB"/>
    <w:rsid w:val="004A4390"/>
    <w:rsid w:val="004A439E"/>
    <w:rsid w:val="004A457A"/>
    <w:rsid w:val="004A486C"/>
    <w:rsid w:val="004A4895"/>
    <w:rsid w:val="004A4C72"/>
    <w:rsid w:val="004A4D59"/>
    <w:rsid w:val="004A4E33"/>
    <w:rsid w:val="004A548C"/>
    <w:rsid w:val="004A5C76"/>
    <w:rsid w:val="004A6089"/>
    <w:rsid w:val="004A6138"/>
    <w:rsid w:val="004A623A"/>
    <w:rsid w:val="004A6485"/>
    <w:rsid w:val="004A6628"/>
    <w:rsid w:val="004A6B07"/>
    <w:rsid w:val="004A6D30"/>
    <w:rsid w:val="004A6F4F"/>
    <w:rsid w:val="004A73EE"/>
    <w:rsid w:val="004A7557"/>
    <w:rsid w:val="004A7900"/>
    <w:rsid w:val="004A7A48"/>
    <w:rsid w:val="004B0368"/>
    <w:rsid w:val="004B0695"/>
    <w:rsid w:val="004B0FA7"/>
    <w:rsid w:val="004B106E"/>
    <w:rsid w:val="004B129B"/>
    <w:rsid w:val="004B1452"/>
    <w:rsid w:val="004B14C2"/>
    <w:rsid w:val="004B14E6"/>
    <w:rsid w:val="004B1844"/>
    <w:rsid w:val="004B1875"/>
    <w:rsid w:val="004B196F"/>
    <w:rsid w:val="004B1CB5"/>
    <w:rsid w:val="004B1CD8"/>
    <w:rsid w:val="004B1F27"/>
    <w:rsid w:val="004B1F59"/>
    <w:rsid w:val="004B2106"/>
    <w:rsid w:val="004B244B"/>
    <w:rsid w:val="004B24EE"/>
    <w:rsid w:val="004B258E"/>
    <w:rsid w:val="004B2A4C"/>
    <w:rsid w:val="004B2C13"/>
    <w:rsid w:val="004B2C4F"/>
    <w:rsid w:val="004B2D55"/>
    <w:rsid w:val="004B3625"/>
    <w:rsid w:val="004B3FA2"/>
    <w:rsid w:val="004B4470"/>
    <w:rsid w:val="004B44CE"/>
    <w:rsid w:val="004B44F9"/>
    <w:rsid w:val="004B4645"/>
    <w:rsid w:val="004B4720"/>
    <w:rsid w:val="004B4F0A"/>
    <w:rsid w:val="004B58EE"/>
    <w:rsid w:val="004B5938"/>
    <w:rsid w:val="004B5BFB"/>
    <w:rsid w:val="004B5C7E"/>
    <w:rsid w:val="004B61C8"/>
    <w:rsid w:val="004B641B"/>
    <w:rsid w:val="004B6591"/>
    <w:rsid w:val="004B67DE"/>
    <w:rsid w:val="004B67E0"/>
    <w:rsid w:val="004B6BBB"/>
    <w:rsid w:val="004B713B"/>
    <w:rsid w:val="004B725D"/>
    <w:rsid w:val="004B7515"/>
    <w:rsid w:val="004C012C"/>
    <w:rsid w:val="004C031E"/>
    <w:rsid w:val="004C0A06"/>
    <w:rsid w:val="004C0E43"/>
    <w:rsid w:val="004C1497"/>
    <w:rsid w:val="004C1DCC"/>
    <w:rsid w:val="004C2362"/>
    <w:rsid w:val="004C2412"/>
    <w:rsid w:val="004C2421"/>
    <w:rsid w:val="004C2A67"/>
    <w:rsid w:val="004C2D63"/>
    <w:rsid w:val="004C2DE5"/>
    <w:rsid w:val="004C2FC7"/>
    <w:rsid w:val="004C31D2"/>
    <w:rsid w:val="004C3391"/>
    <w:rsid w:val="004C3635"/>
    <w:rsid w:val="004C3755"/>
    <w:rsid w:val="004C383F"/>
    <w:rsid w:val="004C4132"/>
    <w:rsid w:val="004C44C2"/>
    <w:rsid w:val="004C5C3A"/>
    <w:rsid w:val="004C5F67"/>
    <w:rsid w:val="004C5F74"/>
    <w:rsid w:val="004C60C2"/>
    <w:rsid w:val="004C629B"/>
    <w:rsid w:val="004C6359"/>
    <w:rsid w:val="004C6526"/>
    <w:rsid w:val="004C6A7E"/>
    <w:rsid w:val="004C6AE1"/>
    <w:rsid w:val="004C6BFF"/>
    <w:rsid w:val="004C6FBC"/>
    <w:rsid w:val="004C7350"/>
    <w:rsid w:val="004C7925"/>
    <w:rsid w:val="004D0051"/>
    <w:rsid w:val="004D00A7"/>
    <w:rsid w:val="004D0221"/>
    <w:rsid w:val="004D0517"/>
    <w:rsid w:val="004D078F"/>
    <w:rsid w:val="004D0BAE"/>
    <w:rsid w:val="004D0C84"/>
    <w:rsid w:val="004D0E97"/>
    <w:rsid w:val="004D1186"/>
    <w:rsid w:val="004D11E0"/>
    <w:rsid w:val="004D1304"/>
    <w:rsid w:val="004D19A6"/>
    <w:rsid w:val="004D1DC4"/>
    <w:rsid w:val="004D1F8F"/>
    <w:rsid w:val="004D20F5"/>
    <w:rsid w:val="004D2514"/>
    <w:rsid w:val="004D2829"/>
    <w:rsid w:val="004D2978"/>
    <w:rsid w:val="004D2982"/>
    <w:rsid w:val="004D2998"/>
    <w:rsid w:val="004D3438"/>
    <w:rsid w:val="004D3ACE"/>
    <w:rsid w:val="004D3AE7"/>
    <w:rsid w:val="004D3B14"/>
    <w:rsid w:val="004D3C58"/>
    <w:rsid w:val="004D3EBD"/>
    <w:rsid w:val="004D406B"/>
    <w:rsid w:val="004D41DA"/>
    <w:rsid w:val="004D4300"/>
    <w:rsid w:val="004D49BB"/>
    <w:rsid w:val="004D49CC"/>
    <w:rsid w:val="004D4DC1"/>
    <w:rsid w:val="004D4F61"/>
    <w:rsid w:val="004D500A"/>
    <w:rsid w:val="004D50D2"/>
    <w:rsid w:val="004D55FC"/>
    <w:rsid w:val="004D5644"/>
    <w:rsid w:val="004D59C9"/>
    <w:rsid w:val="004D5FC8"/>
    <w:rsid w:val="004D623B"/>
    <w:rsid w:val="004D6AD8"/>
    <w:rsid w:val="004D6B2C"/>
    <w:rsid w:val="004D6CFD"/>
    <w:rsid w:val="004D6D20"/>
    <w:rsid w:val="004D6E85"/>
    <w:rsid w:val="004D6E90"/>
    <w:rsid w:val="004D75AB"/>
    <w:rsid w:val="004D7657"/>
    <w:rsid w:val="004D7730"/>
    <w:rsid w:val="004D7DD8"/>
    <w:rsid w:val="004D7F1E"/>
    <w:rsid w:val="004E0584"/>
    <w:rsid w:val="004E067A"/>
    <w:rsid w:val="004E0992"/>
    <w:rsid w:val="004E0CC0"/>
    <w:rsid w:val="004E0EE5"/>
    <w:rsid w:val="004E1126"/>
    <w:rsid w:val="004E141D"/>
    <w:rsid w:val="004E160F"/>
    <w:rsid w:val="004E1B15"/>
    <w:rsid w:val="004E1D92"/>
    <w:rsid w:val="004E2EDF"/>
    <w:rsid w:val="004E2FC9"/>
    <w:rsid w:val="004E316C"/>
    <w:rsid w:val="004E327C"/>
    <w:rsid w:val="004E445B"/>
    <w:rsid w:val="004E44BB"/>
    <w:rsid w:val="004E4785"/>
    <w:rsid w:val="004E48A2"/>
    <w:rsid w:val="004E4996"/>
    <w:rsid w:val="004E52EB"/>
    <w:rsid w:val="004E532B"/>
    <w:rsid w:val="004E5336"/>
    <w:rsid w:val="004E5430"/>
    <w:rsid w:val="004E558C"/>
    <w:rsid w:val="004E6041"/>
    <w:rsid w:val="004E60AB"/>
    <w:rsid w:val="004E6615"/>
    <w:rsid w:val="004E6792"/>
    <w:rsid w:val="004E6A4E"/>
    <w:rsid w:val="004E6CBA"/>
    <w:rsid w:val="004E7058"/>
    <w:rsid w:val="004E7850"/>
    <w:rsid w:val="004E7A68"/>
    <w:rsid w:val="004E7AF3"/>
    <w:rsid w:val="004F011B"/>
    <w:rsid w:val="004F04A0"/>
    <w:rsid w:val="004F0CD9"/>
    <w:rsid w:val="004F0DFF"/>
    <w:rsid w:val="004F11C6"/>
    <w:rsid w:val="004F136C"/>
    <w:rsid w:val="004F19BA"/>
    <w:rsid w:val="004F1B16"/>
    <w:rsid w:val="004F1C09"/>
    <w:rsid w:val="004F1F2A"/>
    <w:rsid w:val="004F26DB"/>
    <w:rsid w:val="004F2CA2"/>
    <w:rsid w:val="004F312A"/>
    <w:rsid w:val="004F319D"/>
    <w:rsid w:val="004F321B"/>
    <w:rsid w:val="004F3440"/>
    <w:rsid w:val="004F3BCC"/>
    <w:rsid w:val="004F3D34"/>
    <w:rsid w:val="004F3EE9"/>
    <w:rsid w:val="004F4340"/>
    <w:rsid w:val="004F438C"/>
    <w:rsid w:val="004F45D4"/>
    <w:rsid w:val="004F47B9"/>
    <w:rsid w:val="004F4E24"/>
    <w:rsid w:val="004F51B0"/>
    <w:rsid w:val="004F538D"/>
    <w:rsid w:val="004F53F7"/>
    <w:rsid w:val="004F555F"/>
    <w:rsid w:val="004F5A51"/>
    <w:rsid w:val="004F5D91"/>
    <w:rsid w:val="004F5EAA"/>
    <w:rsid w:val="004F602F"/>
    <w:rsid w:val="004F6042"/>
    <w:rsid w:val="004F658D"/>
    <w:rsid w:val="004F681C"/>
    <w:rsid w:val="004F6860"/>
    <w:rsid w:val="004F6AD2"/>
    <w:rsid w:val="004F6BCB"/>
    <w:rsid w:val="004F6BE8"/>
    <w:rsid w:val="004F6DE7"/>
    <w:rsid w:val="004F6F7A"/>
    <w:rsid w:val="004F7285"/>
    <w:rsid w:val="004F7394"/>
    <w:rsid w:val="004F77D8"/>
    <w:rsid w:val="004F79E2"/>
    <w:rsid w:val="004F79FA"/>
    <w:rsid w:val="004F7AB3"/>
    <w:rsid w:val="00500289"/>
    <w:rsid w:val="00500352"/>
    <w:rsid w:val="00500816"/>
    <w:rsid w:val="00500953"/>
    <w:rsid w:val="005009ED"/>
    <w:rsid w:val="00500A31"/>
    <w:rsid w:val="00500A6C"/>
    <w:rsid w:val="00501638"/>
    <w:rsid w:val="00501BDA"/>
    <w:rsid w:val="00501CF3"/>
    <w:rsid w:val="005020FE"/>
    <w:rsid w:val="00502193"/>
    <w:rsid w:val="0050251C"/>
    <w:rsid w:val="00502737"/>
    <w:rsid w:val="00502A6B"/>
    <w:rsid w:val="00502CCB"/>
    <w:rsid w:val="005032DE"/>
    <w:rsid w:val="00503568"/>
    <w:rsid w:val="005035EF"/>
    <w:rsid w:val="00503719"/>
    <w:rsid w:val="005037C8"/>
    <w:rsid w:val="00503BDF"/>
    <w:rsid w:val="00503E9E"/>
    <w:rsid w:val="005045F2"/>
    <w:rsid w:val="00504744"/>
    <w:rsid w:val="005048ED"/>
    <w:rsid w:val="00504D80"/>
    <w:rsid w:val="00505212"/>
    <w:rsid w:val="0050533A"/>
    <w:rsid w:val="00505A5F"/>
    <w:rsid w:val="00505A86"/>
    <w:rsid w:val="00505B29"/>
    <w:rsid w:val="00505C84"/>
    <w:rsid w:val="005063B1"/>
    <w:rsid w:val="005065CA"/>
    <w:rsid w:val="00506B39"/>
    <w:rsid w:val="00506B96"/>
    <w:rsid w:val="00506C54"/>
    <w:rsid w:val="00506ECB"/>
    <w:rsid w:val="0050711B"/>
    <w:rsid w:val="0050723E"/>
    <w:rsid w:val="005072C0"/>
    <w:rsid w:val="005076AC"/>
    <w:rsid w:val="00507A33"/>
    <w:rsid w:val="00507AFE"/>
    <w:rsid w:val="00507E37"/>
    <w:rsid w:val="00507E92"/>
    <w:rsid w:val="0051008B"/>
    <w:rsid w:val="005101E5"/>
    <w:rsid w:val="0051026F"/>
    <w:rsid w:val="00510789"/>
    <w:rsid w:val="005108AB"/>
    <w:rsid w:val="00510B34"/>
    <w:rsid w:val="005114D3"/>
    <w:rsid w:val="0051166E"/>
    <w:rsid w:val="00511953"/>
    <w:rsid w:val="00511F6D"/>
    <w:rsid w:val="005120B4"/>
    <w:rsid w:val="00512394"/>
    <w:rsid w:val="005125BD"/>
    <w:rsid w:val="005128E2"/>
    <w:rsid w:val="00512BF4"/>
    <w:rsid w:val="00512DA4"/>
    <w:rsid w:val="00512DE3"/>
    <w:rsid w:val="00512EB5"/>
    <w:rsid w:val="00512ECC"/>
    <w:rsid w:val="00512FA3"/>
    <w:rsid w:val="00513265"/>
    <w:rsid w:val="005133E5"/>
    <w:rsid w:val="0051349D"/>
    <w:rsid w:val="005136C3"/>
    <w:rsid w:val="005138C7"/>
    <w:rsid w:val="00513AA7"/>
    <w:rsid w:val="00513E0C"/>
    <w:rsid w:val="0051430F"/>
    <w:rsid w:val="00514600"/>
    <w:rsid w:val="00514618"/>
    <w:rsid w:val="005149E0"/>
    <w:rsid w:val="00514FB2"/>
    <w:rsid w:val="00514FE9"/>
    <w:rsid w:val="00515043"/>
    <w:rsid w:val="00515159"/>
    <w:rsid w:val="0051528D"/>
    <w:rsid w:val="0051544A"/>
    <w:rsid w:val="00515566"/>
    <w:rsid w:val="00515DDC"/>
    <w:rsid w:val="00515E51"/>
    <w:rsid w:val="00515F24"/>
    <w:rsid w:val="00516216"/>
    <w:rsid w:val="005163B5"/>
    <w:rsid w:val="005164A6"/>
    <w:rsid w:val="005164D6"/>
    <w:rsid w:val="005165D4"/>
    <w:rsid w:val="00516610"/>
    <w:rsid w:val="005167FE"/>
    <w:rsid w:val="00516F04"/>
    <w:rsid w:val="00517077"/>
    <w:rsid w:val="005174E5"/>
    <w:rsid w:val="00517ADF"/>
    <w:rsid w:val="005202B9"/>
    <w:rsid w:val="005204EE"/>
    <w:rsid w:val="00520B8E"/>
    <w:rsid w:val="00520DD5"/>
    <w:rsid w:val="00520FD4"/>
    <w:rsid w:val="005215AA"/>
    <w:rsid w:val="005218F2"/>
    <w:rsid w:val="00521ACA"/>
    <w:rsid w:val="00521E9C"/>
    <w:rsid w:val="00522156"/>
    <w:rsid w:val="00522174"/>
    <w:rsid w:val="005226E5"/>
    <w:rsid w:val="0052278B"/>
    <w:rsid w:val="00522C32"/>
    <w:rsid w:val="00522F18"/>
    <w:rsid w:val="00522F3A"/>
    <w:rsid w:val="0052384F"/>
    <w:rsid w:val="00523A13"/>
    <w:rsid w:val="00523C3D"/>
    <w:rsid w:val="00523D15"/>
    <w:rsid w:val="00523D61"/>
    <w:rsid w:val="00523D68"/>
    <w:rsid w:val="00523F6C"/>
    <w:rsid w:val="0052427F"/>
    <w:rsid w:val="0052477A"/>
    <w:rsid w:val="00524C5B"/>
    <w:rsid w:val="00524CDC"/>
    <w:rsid w:val="00524FCF"/>
    <w:rsid w:val="005250A5"/>
    <w:rsid w:val="005251A2"/>
    <w:rsid w:val="005252A1"/>
    <w:rsid w:val="005256EB"/>
    <w:rsid w:val="00525723"/>
    <w:rsid w:val="005259E9"/>
    <w:rsid w:val="00525CDF"/>
    <w:rsid w:val="00525E0B"/>
    <w:rsid w:val="005261B2"/>
    <w:rsid w:val="00526633"/>
    <w:rsid w:val="00526A2E"/>
    <w:rsid w:val="00526BCD"/>
    <w:rsid w:val="00526C6C"/>
    <w:rsid w:val="00526CB6"/>
    <w:rsid w:val="00526F80"/>
    <w:rsid w:val="005270A6"/>
    <w:rsid w:val="005272ED"/>
    <w:rsid w:val="005275EF"/>
    <w:rsid w:val="0052791D"/>
    <w:rsid w:val="00527CF9"/>
    <w:rsid w:val="0053011D"/>
    <w:rsid w:val="0053060D"/>
    <w:rsid w:val="005308F1"/>
    <w:rsid w:val="005309D1"/>
    <w:rsid w:val="00530AE9"/>
    <w:rsid w:val="00530B05"/>
    <w:rsid w:val="00530DCF"/>
    <w:rsid w:val="00531150"/>
    <w:rsid w:val="00531788"/>
    <w:rsid w:val="00531C89"/>
    <w:rsid w:val="00531E4F"/>
    <w:rsid w:val="00531F5F"/>
    <w:rsid w:val="00531F74"/>
    <w:rsid w:val="00531FCD"/>
    <w:rsid w:val="005329F0"/>
    <w:rsid w:val="00532B54"/>
    <w:rsid w:val="00532FB4"/>
    <w:rsid w:val="00532FB7"/>
    <w:rsid w:val="005333BD"/>
    <w:rsid w:val="00533616"/>
    <w:rsid w:val="005336B6"/>
    <w:rsid w:val="005337F8"/>
    <w:rsid w:val="00533BDA"/>
    <w:rsid w:val="00533C7B"/>
    <w:rsid w:val="00533C88"/>
    <w:rsid w:val="00533DBA"/>
    <w:rsid w:val="00533DFB"/>
    <w:rsid w:val="00533EC2"/>
    <w:rsid w:val="00534189"/>
    <w:rsid w:val="00534626"/>
    <w:rsid w:val="00534720"/>
    <w:rsid w:val="00534856"/>
    <w:rsid w:val="00534871"/>
    <w:rsid w:val="00534D91"/>
    <w:rsid w:val="00534E48"/>
    <w:rsid w:val="00534ED5"/>
    <w:rsid w:val="005350F2"/>
    <w:rsid w:val="005350FE"/>
    <w:rsid w:val="005353FD"/>
    <w:rsid w:val="005354D2"/>
    <w:rsid w:val="0053572D"/>
    <w:rsid w:val="00535D52"/>
    <w:rsid w:val="00535F81"/>
    <w:rsid w:val="005360C0"/>
    <w:rsid w:val="005367FC"/>
    <w:rsid w:val="00536835"/>
    <w:rsid w:val="00536874"/>
    <w:rsid w:val="00536DD0"/>
    <w:rsid w:val="00536FC7"/>
    <w:rsid w:val="0053703F"/>
    <w:rsid w:val="00537355"/>
    <w:rsid w:val="00537520"/>
    <w:rsid w:val="00537D54"/>
    <w:rsid w:val="00537DC6"/>
    <w:rsid w:val="005400A2"/>
    <w:rsid w:val="0054013A"/>
    <w:rsid w:val="00540148"/>
    <w:rsid w:val="0054034A"/>
    <w:rsid w:val="005404E0"/>
    <w:rsid w:val="00541230"/>
    <w:rsid w:val="0054129F"/>
    <w:rsid w:val="005417B7"/>
    <w:rsid w:val="00541ACC"/>
    <w:rsid w:val="00541DE5"/>
    <w:rsid w:val="00542121"/>
    <w:rsid w:val="0054223E"/>
    <w:rsid w:val="005423D2"/>
    <w:rsid w:val="00542441"/>
    <w:rsid w:val="005424B2"/>
    <w:rsid w:val="005427E2"/>
    <w:rsid w:val="00543BEE"/>
    <w:rsid w:val="005443CD"/>
    <w:rsid w:val="0054484B"/>
    <w:rsid w:val="00544974"/>
    <w:rsid w:val="00544B03"/>
    <w:rsid w:val="00544F4B"/>
    <w:rsid w:val="00544F89"/>
    <w:rsid w:val="00545844"/>
    <w:rsid w:val="00545AAD"/>
    <w:rsid w:val="00545F63"/>
    <w:rsid w:val="00545F8A"/>
    <w:rsid w:val="0054600B"/>
    <w:rsid w:val="005461A7"/>
    <w:rsid w:val="00546224"/>
    <w:rsid w:val="005462AE"/>
    <w:rsid w:val="00546685"/>
    <w:rsid w:val="00546AC9"/>
    <w:rsid w:val="00546DEC"/>
    <w:rsid w:val="005472A5"/>
    <w:rsid w:val="005474B4"/>
    <w:rsid w:val="005474FB"/>
    <w:rsid w:val="00547935"/>
    <w:rsid w:val="00547B2F"/>
    <w:rsid w:val="00547C42"/>
    <w:rsid w:val="00547F93"/>
    <w:rsid w:val="00550671"/>
    <w:rsid w:val="005506B7"/>
    <w:rsid w:val="005507A5"/>
    <w:rsid w:val="005508AA"/>
    <w:rsid w:val="00550C83"/>
    <w:rsid w:val="00550F00"/>
    <w:rsid w:val="005510DC"/>
    <w:rsid w:val="005515AD"/>
    <w:rsid w:val="005515BD"/>
    <w:rsid w:val="00551A3C"/>
    <w:rsid w:val="00551B85"/>
    <w:rsid w:val="00551C56"/>
    <w:rsid w:val="00551E04"/>
    <w:rsid w:val="00552030"/>
    <w:rsid w:val="00552367"/>
    <w:rsid w:val="0055290F"/>
    <w:rsid w:val="00552B37"/>
    <w:rsid w:val="00553276"/>
    <w:rsid w:val="005532ED"/>
    <w:rsid w:val="00553333"/>
    <w:rsid w:val="00553457"/>
    <w:rsid w:val="005535B6"/>
    <w:rsid w:val="00553D17"/>
    <w:rsid w:val="00553ED5"/>
    <w:rsid w:val="0055418B"/>
    <w:rsid w:val="00554236"/>
    <w:rsid w:val="00554A71"/>
    <w:rsid w:val="00554CAA"/>
    <w:rsid w:val="00554CF8"/>
    <w:rsid w:val="00554DCF"/>
    <w:rsid w:val="005556D5"/>
    <w:rsid w:val="0055625F"/>
    <w:rsid w:val="0055668F"/>
    <w:rsid w:val="00556759"/>
    <w:rsid w:val="0055679F"/>
    <w:rsid w:val="00557207"/>
    <w:rsid w:val="00557337"/>
    <w:rsid w:val="005573FF"/>
    <w:rsid w:val="00557D51"/>
    <w:rsid w:val="00557E46"/>
    <w:rsid w:val="00557ED6"/>
    <w:rsid w:val="005601F5"/>
    <w:rsid w:val="005602C5"/>
    <w:rsid w:val="0056035A"/>
    <w:rsid w:val="00560598"/>
    <w:rsid w:val="00560E5A"/>
    <w:rsid w:val="00561360"/>
    <w:rsid w:val="005613C1"/>
    <w:rsid w:val="0056192A"/>
    <w:rsid w:val="00561A10"/>
    <w:rsid w:val="00561DDE"/>
    <w:rsid w:val="00561E83"/>
    <w:rsid w:val="00561FCE"/>
    <w:rsid w:val="005624E7"/>
    <w:rsid w:val="0056256B"/>
    <w:rsid w:val="0056281F"/>
    <w:rsid w:val="005628E0"/>
    <w:rsid w:val="0056296F"/>
    <w:rsid w:val="00562B20"/>
    <w:rsid w:val="00562E1A"/>
    <w:rsid w:val="005634A9"/>
    <w:rsid w:val="005636EF"/>
    <w:rsid w:val="00563A84"/>
    <w:rsid w:val="00563AAD"/>
    <w:rsid w:val="00563B3A"/>
    <w:rsid w:val="00563B90"/>
    <w:rsid w:val="00563C62"/>
    <w:rsid w:val="00563CE2"/>
    <w:rsid w:val="00563E5D"/>
    <w:rsid w:val="005644A0"/>
    <w:rsid w:val="00564855"/>
    <w:rsid w:val="00564BB3"/>
    <w:rsid w:val="00564D55"/>
    <w:rsid w:val="00564DEC"/>
    <w:rsid w:val="00564EF8"/>
    <w:rsid w:val="00565059"/>
    <w:rsid w:val="00565600"/>
    <w:rsid w:val="005658DF"/>
    <w:rsid w:val="0056593C"/>
    <w:rsid w:val="00566049"/>
    <w:rsid w:val="00566087"/>
    <w:rsid w:val="005660C9"/>
    <w:rsid w:val="005661D9"/>
    <w:rsid w:val="00566205"/>
    <w:rsid w:val="00566C78"/>
    <w:rsid w:val="00566F68"/>
    <w:rsid w:val="00566FD6"/>
    <w:rsid w:val="0056706D"/>
    <w:rsid w:val="00567BCD"/>
    <w:rsid w:val="00567DC9"/>
    <w:rsid w:val="005702E6"/>
    <w:rsid w:val="00570385"/>
    <w:rsid w:val="00570673"/>
    <w:rsid w:val="005706F1"/>
    <w:rsid w:val="005709B8"/>
    <w:rsid w:val="00570AD5"/>
    <w:rsid w:val="00570D06"/>
    <w:rsid w:val="00570F4B"/>
    <w:rsid w:val="00571636"/>
    <w:rsid w:val="00571CBE"/>
    <w:rsid w:val="00571D04"/>
    <w:rsid w:val="0057204F"/>
    <w:rsid w:val="00572364"/>
    <w:rsid w:val="00572A8C"/>
    <w:rsid w:val="00572C57"/>
    <w:rsid w:val="0057316C"/>
    <w:rsid w:val="00573545"/>
    <w:rsid w:val="00573600"/>
    <w:rsid w:val="005738FB"/>
    <w:rsid w:val="0057397A"/>
    <w:rsid w:val="00574687"/>
    <w:rsid w:val="0057498C"/>
    <w:rsid w:val="005749D6"/>
    <w:rsid w:val="0057503E"/>
    <w:rsid w:val="00575575"/>
    <w:rsid w:val="00575606"/>
    <w:rsid w:val="005758B6"/>
    <w:rsid w:val="00575E18"/>
    <w:rsid w:val="00575FA1"/>
    <w:rsid w:val="00575FB7"/>
    <w:rsid w:val="005762F2"/>
    <w:rsid w:val="005768D1"/>
    <w:rsid w:val="00576CFA"/>
    <w:rsid w:val="00576FD9"/>
    <w:rsid w:val="00577162"/>
    <w:rsid w:val="005802FF"/>
    <w:rsid w:val="0058077E"/>
    <w:rsid w:val="00580E0B"/>
    <w:rsid w:val="00580EA0"/>
    <w:rsid w:val="00580F2C"/>
    <w:rsid w:val="00581020"/>
    <w:rsid w:val="00581307"/>
    <w:rsid w:val="00581A9D"/>
    <w:rsid w:val="005827F7"/>
    <w:rsid w:val="00582AC9"/>
    <w:rsid w:val="00582B75"/>
    <w:rsid w:val="00583176"/>
    <w:rsid w:val="0058327B"/>
    <w:rsid w:val="005839FE"/>
    <w:rsid w:val="005840AD"/>
    <w:rsid w:val="00584469"/>
    <w:rsid w:val="0058461E"/>
    <w:rsid w:val="00584AEF"/>
    <w:rsid w:val="00585157"/>
    <w:rsid w:val="00585355"/>
    <w:rsid w:val="005857E9"/>
    <w:rsid w:val="00585B8D"/>
    <w:rsid w:val="00586303"/>
    <w:rsid w:val="0058650B"/>
    <w:rsid w:val="00586709"/>
    <w:rsid w:val="00586895"/>
    <w:rsid w:val="00586995"/>
    <w:rsid w:val="00586A6E"/>
    <w:rsid w:val="00586B49"/>
    <w:rsid w:val="00586CD7"/>
    <w:rsid w:val="005871D4"/>
    <w:rsid w:val="0058729B"/>
    <w:rsid w:val="005872C6"/>
    <w:rsid w:val="005873EA"/>
    <w:rsid w:val="00587480"/>
    <w:rsid w:val="00587508"/>
    <w:rsid w:val="005878FD"/>
    <w:rsid w:val="00587A0E"/>
    <w:rsid w:val="00587BBA"/>
    <w:rsid w:val="00587E32"/>
    <w:rsid w:val="00587EC7"/>
    <w:rsid w:val="00587F0C"/>
    <w:rsid w:val="005904B4"/>
    <w:rsid w:val="0059064A"/>
    <w:rsid w:val="00590A4D"/>
    <w:rsid w:val="00590A9A"/>
    <w:rsid w:val="00590C81"/>
    <w:rsid w:val="00590D7D"/>
    <w:rsid w:val="00590DB5"/>
    <w:rsid w:val="00590E8A"/>
    <w:rsid w:val="00591507"/>
    <w:rsid w:val="00591510"/>
    <w:rsid w:val="005915BC"/>
    <w:rsid w:val="00591A50"/>
    <w:rsid w:val="005921D1"/>
    <w:rsid w:val="005923B4"/>
    <w:rsid w:val="005923C7"/>
    <w:rsid w:val="005923CD"/>
    <w:rsid w:val="00592855"/>
    <w:rsid w:val="00592E2F"/>
    <w:rsid w:val="00592F73"/>
    <w:rsid w:val="00593174"/>
    <w:rsid w:val="005931A6"/>
    <w:rsid w:val="00593286"/>
    <w:rsid w:val="0059352D"/>
    <w:rsid w:val="005935DA"/>
    <w:rsid w:val="0059375E"/>
    <w:rsid w:val="005937AD"/>
    <w:rsid w:val="00593934"/>
    <w:rsid w:val="0059394F"/>
    <w:rsid w:val="005939D3"/>
    <w:rsid w:val="00593E07"/>
    <w:rsid w:val="005940B9"/>
    <w:rsid w:val="0059458F"/>
    <w:rsid w:val="005946BC"/>
    <w:rsid w:val="00594CF7"/>
    <w:rsid w:val="00594CFC"/>
    <w:rsid w:val="00595C26"/>
    <w:rsid w:val="00596111"/>
    <w:rsid w:val="00596295"/>
    <w:rsid w:val="005967BA"/>
    <w:rsid w:val="00596BA2"/>
    <w:rsid w:val="00596DF9"/>
    <w:rsid w:val="00596E18"/>
    <w:rsid w:val="00596E1A"/>
    <w:rsid w:val="00596FB0"/>
    <w:rsid w:val="005971CE"/>
    <w:rsid w:val="005972FB"/>
    <w:rsid w:val="0059743F"/>
    <w:rsid w:val="0059754B"/>
    <w:rsid w:val="005975D4"/>
    <w:rsid w:val="00597906"/>
    <w:rsid w:val="00597B42"/>
    <w:rsid w:val="00597DDD"/>
    <w:rsid w:val="005A0256"/>
    <w:rsid w:val="005A0285"/>
    <w:rsid w:val="005A03B7"/>
    <w:rsid w:val="005A0495"/>
    <w:rsid w:val="005A0EF0"/>
    <w:rsid w:val="005A14B7"/>
    <w:rsid w:val="005A1545"/>
    <w:rsid w:val="005A1CBC"/>
    <w:rsid w:val="005A1FDE"/>
    <w:rsid w:val="005A2725"/>
    <w:rsid w:val="005A2888"/>
    <w:rsid w:val="005A2B12"/>
    <w:rsid w:val="005A2B13"/>
    <w:rsid w:val="005A2C9F"/>
    <w:rsid w:val="005A3941"/>
    <w:rsid w:val="005A3FE5"/>
    <w:rsid w:val="005A4025"/>
    <w:rsid w:val="005A43D6"/>
    <w:rsid w:val="005A4795"/>
    <w:rsid w:val="005A4A84"/>
    <w:rsid w:val="005A4E57"/>
    <w:rsid w:val="005A5231"/>
    <w:rsid w:val="005A52D1"/>
    <w:rsid w:val="005A52F3"/>
    <w:rsid w:val="005A5486"/>
    <w:rsid w:val="005A5654"/>
    <w:rsid w:val="005A5A72"/>
    <w:rsid w:val="005A5E6A"/>
    <w:rsid w:val="005A6126"/>
    <w:rsid w:val="005A6300"/>
    <w:rsid w:val="005A69B9"/>
    <w:rsid w:val="005A6C48"/>
    <w:rsid w:val="005A6D40"/>
    <w:rsid w:val="005A6F89"/>
    <w:rsid w:val="005A70BC"/>
    <w:rsid w:val="005A743A"/>
    <w:rsid w:val="005B03FF"/>
    <w:rsid w:val="005B093B"/>
    <w:rsid w:val="005B0960"/>
    <w:rsid w:val="005B09B6"/>
    <w:rsid w:val="005B0AF8"/>
    <w:rsid w:val="005B1276"/>
    <w:rsid w:val="005B134D"/>
    <w:rsid w:val="005B17AA"/>
    <w:rsid w:val="005B1B5C"/>
    <w:rsid w:val="005B22C9"/>
    <w:rsid w:val="005B2642"/>
    <w:rsid w:val="005B2C1F"/>
    <w:rsid w:val="005B2EA2"/>
    <w:rsid w:val="005B3011"/>
    <w:rsid w:val="005B3104"/>
    <w:rsid w:val="005B361E"/>
    <w:rsid w:val="005B3684"/>
    <w:rsid w:val="005B36B4"/>
    <w:rsid w:val="005B38FE"/>
    <w:rsid w:val="005B3BD0"/>
    <w:rsid w:val="005B40CD"/>
    <w:rsid w:val="005B415D"/>
    <w:rsid w:val="005B4192"/>
    <w:rsid w:val="005B46F5"/>
    <w:rsid w:val="005B47EC"/>
    <w:rsid w:val="005B4947"/>
    <w:rsid w:val="005B4B4E"/>
    <w:rsid w:val="005B4E5F"/>
    <w:rsid w:val="005B50C9"/>
    <w:rsid w:val="005B51B7"/>
    <w:rsid w:val="005B526F"/>
    <w:rsid w:val="005B541C"/>
    <w:rsid w:val="005B5CCC"/>
    <w:rsid w:val="005B5E01"/>
    <w:rsid w:val="005B66FD"/>
    <w:rsid w:val="005B6A42"/>
    <w:rsid w:val="005B6F5E"/>
    <w:rsid w:val="005B76EB"/>
    <w:rsid w:val="005B7B11"/>
    <w:rsid w:val="005B7F74"/>
    <w:rsid w:val="005B7FB6"/>
    <w:rsid w:val="005C011A"/>
    <w:rsid w:val="005C015F"/>
    <w:rsid w:val="005C0210"/>
    <w:rsid w:val="005C09C9"/>
    <w:rsid w:val="005C0AFE"/>
    <w:rsid w:val="005C0E6F"/>
    <w:rsid w:val="005C188B"/>
    <w:rsid w:val="005C18BA"/>
    <w:rsid w:val="005C1CF4"/>
    <w:rsid w:val="005C1ECA"/>
    <w:rsid w:val="005C1FBC"/>
    <w:rsid w:val="005C1FC5"/>
    <w:rsid w:val="005C213C"/>
    <w:rsid w:val="005C21B8"/>
    <w:rsid w:val="005C224C"/>
    <w:rsid w:val="005C22B9"/>
    <w:rsid w:val="005C27C2"/>
    <w:rsid w:val="005C29F2"/>
    <w:rsid w:val="005C2C95"/>
    <w:rsid w:val="005C3086"/>
    <w:rsid w:val="005C3119"/>
    <w:rsid w:val="005C350B"/>
    <w:rsid w:val="005C397E"/>
    <w:rsid w:val="005C3DC8"/>
    <w:rsid w:val="005C3EDA"/>
    <w:rsid w:val="005C3EDD"/>
    <w:rsid w:val="005C3FE6"/>
    <w:rsid w:val="005C41F4"/>
    <w:rsid w:val="005C43DD"/>
    <w:rsid w:val="005C4593"/>
    <w:rsid w:val="005C4665"/>
    <w:rsid w:val="005C4699"/>
    <w:rsid w:val="005C4D9B"/>
    <w:rsid w:val="005C4E95"/>
    <w:rsid w:val="005C50C3"/>
    <w:rsid w:val="005C5252"/>
    <w:rsid w:val="005C52F4"/>
    <w:rsid w:val="005C5638"/>
    <w:rsid w:val="005C5848"/>
    <w:rsid w:val="005C588E"/>
    <w:rsid w:val="005C58FF"/>
    <w:rsid w:val="005C5B1E"/>
    <w:rsid w:val="005C5BC1"/>
    <w:rsid w:val="005C5CBA"/>
    <w:rsid w:val="005C622E"/>
    <w:rsid w:val="005C629E"/>
    <w:rsid w:val="005C62E8"/>
    <w:rsid w:val="005C639D"/>
    <w:rsid w:val="005C63DA"/>
    <w:rsid w:val="005C6517"/>
    <w:rsid w:val="005C65BA"/>
    <w:rsid w:val="005C6860"/>
    <w:rsid w:val="005C6AB0"/>
    <w:rsid w:val="005C6B23"/>
    <w:rsid w:val="005C6B82"/>
    <w:rsid w:val="005C6BB8"/>
    <w:rsid w:val="005C6D1E"/>
    <w:rsid w:val="005C6D81"/>
    <w:rsid w:val="005C6EC0"/>
    <w:rsid w:val="005C70CF"/>
    <w:rsid w:val="005C70FC"/>
    <w:rsid w:val="005C7550"/>
    <w:rsid w:val="005C75B4"/>
    <w:rsid w:val="005C77B1"/>
    <w:rsid w:val="005C7AAD"/>
    <w:rsid w:val="005C7DA3"/>
    <w:rsid w:val="005D016B"/>
    <w:rsid w:val="005D03EE"/>
    <w:rsid w:val="005D08A1"/>
    <w:rsid w:val="005D0B44"/>
    <w:rsid w:val="005D0C94"/>
    <w:rsid w:val="005D16E2"/>
    <w:rsid w:val="005D1743"/>
    <w:rsid w:val="005D1C89"/>
    <w:rsid w:val="005D1D12"/>
    <w:rsid w:val="005D1D32"/>
    <w:rsid w:val="005D1D82"/>
    <w:rsid w:val="005D2282"/>
    <w:rsid w:val="005D2497"/>
    <w:rsid w:val="005D25E9"/>
    <w:rsid w:val="005D2641"/>
    <w:rsid w:val="005D2665"/>
    <w:rsid w:val="005D26FC"/>
    <w:rsid w:val="005D278F"/>
    <w:rsid w:val="005D2959"/>
    <w:rsid w:val="005D2AF9"/>
    <w:rsid w:val="005D2CEB"/>
    <w:rsid w:val="005D2CF7"/>
    <w:rsid w:val="005D300C"/>
    <w:rsid w:val="005D30A9"/>
    <w:rsid w:val="005D3280"/>
    <w:rsid w:val="005D3347"/>
    <w:rsid w:val="005D3508"/>
    <w:rsid w:val="005D3566"/>
    <w:rsid w:val="005D386A"/>
    <w:rsid w:val="005D4D09"/>
    <w:rsid w:val="005D4E32"/>
    <w:rsid w:val="005D4F79"/>
    <w:rsid w:val="005D516E"/>
    <w:rsid w:val="005D53CC"/>
    <w:rsid w:val="005D5534"/>
    <w:rsid w:val="005D5680"/>
    <w:rsid w:val="005D5883"/>
    <w:rsid w:val="005D6035"/>
    <w:rsid w:val="005D6315"/>
    <w:rsid w:val="005D6483"/>
    <w:rsid w:val="005D694A"/>
    <w:rsid w:val="005D6EB7"/>
    <w:rsid w:val="005D768B"/>
    <w:rsid w:val="005D7B4F"/>
    <w:rsid w:val="005D7C73"/>
    <w:rsid w:val="005E0166"/>
    <w:rsid w:val="005E02BF"/>
    <w:rsid w:val="005E02F1"/>
    <w:rsid w:val="005E03AC"/>
    <w:rsid w:val="005E0604"/>
    <w:rsid w:val="005E0705"/>
    <w:rsid w:val="005E0717"/>
    <w:rsid w:val="005E0811"/>
    <w:rsid w:val="005E0A58"/>
    <w:rsid w:val="005E1294"/>
    <w:rsid w:val="005E135E"/>
    <w:rsid w:val="005E1374"/>
    <w:rsid w:val="005E1640"/>
    <w:rsid w:val="005E164A"/>
    <w:rsid w:val="005E1733"/>
    <w:rsid w:val="005E193C"/>
    <w:rsid w:val="005E1C43"/>
    <w:rsid w:val="005E1F55"/>
    <w:rsid w:val="005E26AB"/>
    <w:rsid w:val="005E2AEB"/>
    <w:rsid w:val="005E2BD8"/>
    <w:rsid w:val="005E2C37"/>
    <w:rsid w:val="005E31EF"/>
    <w:rsid w:val="005E32DA"/>
    <w:rsid w:val="005E32E1"/>
    <w:rsid w:val="005E3335"/>
    <w:rsid w:val="005E35C6"/>
    <w:rsid w:val="005E371E"/>
    <w:rsid w:val="005E3859"/>
    <w:rsid w:val="005E3DB7"/>
    <w:rsid w:val="005E3E6A"/>
    <w:rsid w:val="005E3F6E"/>
    <w:rsid w:val="005E41CA"/>
    <w:rsid w:val="005E47E8"/>
    <w:rsid w:val="005E4854"/>
    <w:rsid w:val="005E492A"/>
    <w:rsid w:val="005E4AC5"/>
    <w:rsid w:val="005E4CA9"/>
    <w:rsid w:val="005E4D2B"/>
    <w:rsid w:val="005E4D5F"/>
    <w:rsid w:val="005E5301"/>
    <w:rsid w:val="005E5495"/>
    <w:rsid w:val="005E54B0"/>
    <w:rsid w:val="005E54F1"/>
    <w:rsid w:val="005E5736"/>
    <w:rsid w:val="005E57E6"/>
    <w:rsid w:val="005E637A"/>
    <w:rsid w:val="005E6765"/>
    <w:rsid w:val="005E6771"/>
    <w:rsid w:val="005E6783"/>
    <w:rsid w:val="005E6823"/>
    <w:rsid w:val="005E695A"/>
    <w:rsid w:val="005E69DF"/>
    <w:rsid w:val="005E6B10"/>
    <w:rsid w:val="005E6CD4"/>
    <w:rsid w:val="005E6EC4"/>
    <w:rsid w:val="005E6F04"/>
    <w:rsid w:val="005E7733"/>
    <w:rsid w:val="005E7A75"/>
    <w:rsid w:val="005F002F"/>
    <w:rsid w:val="005F00CE"/>
    <w:rsid w:val="005F00D7"/>
    <w:rsid w:val="005F010E"/>
    <w:rsid w:val="005F03E7"/>
    <w:rsid w:val="005F0538"/>
    <w:rsid w:val="005F078A"/>
    <w:rsid w:val="005F0942"/>
    <w:rsid w:val="005F0A8D"/>
    <w:rsid w:val="005F0B5E"/>
    <w:rsid w:val="005F0C99"/>
    <w:rsid w:val="005F0D57"/>
    <w:rsid w:val="005F0E37"/>
    <w:rsid w:val="005F11FA"/>
    <w:rsid w:val="005F1655"/>
    <w:rsid w:val="005F17D8"/>
    <w:rsid w:val="005F1A9F"/>
    <w:rsid w:val="005F1B0D"/>
    <w:rsid w:val="005F1F81"/>
    <w:rsid w:val="005F21C7"/>
    <w:rsid w:val="005F24E0"/>
    <w:rsid w:val="005F2999"/>
    <w:rsid w:val="005F2B09"/>
    <w:rsid w:val="005F3047"/>
    <w:rsid w:val="005F3052"/>
    <w:rsid w:val="005F3844"/>
    <w:rsid w:val="005F3B2C"/>
    <w:rsid w:val="005F3FF5"/>
    <w:rsid w:val="005F418E"/>
    <w:rsid w:val="005F46D1"/>
    <w:rsid w:val="005F486D"/>
    <w:rsid w:val="005F486F"/>
    <w:rsid w:val="005F5A17"/>
    <w:rsid w:val="005F5A57"/>
    <w:rsid w:val="005F5A9E"/>
    <w:rsid w:val="005F5F59"/>
    <w:rsid w:val="005F6496"/>
    <w:rsid w:val="005F6521"/>
    <w:rsid w:val="005F6B01"/>
    <w:rsid w:val="005F6D54"/>
    <w:rsid w:val="005F7110"/>
    <w:rsid w:val="005F749F"/>
    <w:rsid w:val="005F79A6"/>
    <w:rsid w:val="005F7AE0"/>
    <w:rsid w:val="005F7E6D"/>
    <w:rsid w:val="005F7EFB"/>
    <w:rsid w:val="0060033D"/>
    <w:rsid w:val="00600D0F"/>
    <w:rsid w:val="006012A2"/>
    <w:rsid w:val="00601F11"/>
    <w:rsid w:val="0060275A"/>
    <w:rsid w:val="0060275B"/>
    <w:rsid w:val="00602821"/>
    <w:rsid w:val="0060290E"/>
    <w:rsid w:val="006029DB"/>
    <w:rsid w:val="00602C23"/>
    <w:rsid w:val="00602EE2"/>
    <w:rsid w:val="0060394F"/>
    <w:rsid w:val="0060395F"/>
    <w:rsid w:val="00603971"/>
    <w:rsid w:val="00603D6C"/>
    <w:rsid w:val="00603ECD"/>
    <w:rsid w:val="0060448B"/>
    <w:rsid w:val="00604515"/>
    <w:rsid w:val="0060455F"/>
    <w:rsid w:val="0060457E"/>
    <w:rsid w:val="00604792"/>
    <w:rsid w:val="00604C99"/>
    <w:rsid w:val="00604CB2"/>
    <w:rsid w:val="00604E36"/>
    <w:rsid w:val="00605300"/>
    <w:rsid w:val="006056C8"/>
    <w:rsid w:val="0060579C"/>
    <w:rsid w:val="006057AA"/>
    <w:rsid w:val="00605896"/>
    <w:rsid w:val="00605B19"/>
    <w:rsid w:val="00605E3D"/>
    <w:rsid w:val="00606728"/>
    <w:rsid w:val="00606BB3"/>
    <w:rsid w:val="00606D0C"/>
    <w:rsid w:val="00606F54"/>
    <w:rsid w:val="00607634"/>
    <w:rsid w:val="006079A7"/>
    <w:rsid w:val="006079E5"/>
    <w:rsid w:val="00607C9C"/>
    <w:rsid w:val="00607CDD"/>
    <w:rsid w:val="006100BD"/>
    <w:rsid w:val="0061033C"/>
    <w:rsid w:val="0061036B"/>
    <w:rsid w:val="006105EF"/>
    <w:rsid w:val="00610714"/>
    <w:rsid w:val="006107B2"/>
    <w:rsid w:val="00610B30"/>
    <w:rsid w:val="00611371"/>
    <w:rsid w:val="00612DE1"/>
    <w:rsid w:val="0061339D"/>
    <w:rsid w:val="00613587"/>
    <w:rsid w:val="00613B00"/>
    <w:rsid w:val="00613CE9"/>
    <w:rsid w:val="00613E3E"/>
    <w:rsid w:val="006140A1"/>
    <w:rsid w:val="0061411C"/>
    <w:rsid w:val="00614427"/>
    <w:rsid w:val="00614930"/>
    <w:rsid w:val="006149D9"/>
    <w:rsid w:val="00614C77"/>
    <w:rsid w:val="00614D93"/>
    <w:rsid w:val="00615216"/>
    <w:rsid w:val="0061545D"/>
    <w:rsid w:val="0061546C"/>
    <w:rsid w:val="006156B3"/>
    <w:rsid w:val="006157D6"/>
    <w:rsid w:val="006158C7"/>
    <w:rsid w:val="006166D6"/>
    <w:rsid w:val="0061671B"/>
    <w:rsid w:val="00616B28"/>
    <w:rsid w:val="00617141"/>
    <w:rsid w:val="006175C9"/>
    <w:rsid w:val="00617B03"/>
    <w:rsid w:val="00617CEB"/>
    <w:rsid w:val="00617EA0"/>
    <w:rsid w:val="00617EF5"/>
    <w:rsid w:val="00617FD4"/>
    <w:rsid w:val="0062097F"/>
    <w:rsid w:val="006209FD"/>
    <w:rsid w:val="00620B23"/>
    <w:rsid w:val="00620DAC"/>
    <w:rsid w:val="00620EEC"/>
    <w:rsid w:val="00621077"/>
    <w:rsid w:val="0062118C"/>
    <w:rsid w:val="006211DE"/>
    <w:rsid w:val="006215FD"/>
    <w:rsid w:val="006219FC"/>
    <w:rsid w:val="00621C1A"/>
    <w:rsid w:val="00621F0F"/>
    <w:rsid w:val="00621F94"/>
    <w:rsid w:val="006221E2"/>
    <w:rsid w:val="006227FB"/>
    <w:rsid w:val="00622BD8"/>
    <w:rsid w:val="00622C1C"/>
    <w:rsid w:val="00622D48"/>
    <w:rsid w:val="006230DC"/>
    <w:rsid w:val="006237BF"/>
    <w:rsid w:val="006239BE"/>
    <w:rsid w:val="00623E8E"/>
    <w:rsid w:val="00624333"/>
    <w:rsid w:val="006246A3"/>
    <w:rsid w:val="006247B3"/>
    <w:rsid w:val="00624965"/>
    <w:rsid w:val="0062499C"/>
    <w:rsid w:val="006249CE"/>
    <w:rsid w:val="0062524C"/>
    <w:rsid w:val="0062574A"/>
    <w:rsid w:val="006259EB"/>
    <w:rsid w:val="00625CAB"/>
    <w:rsid w:val="00626193"/>
    <w:rsid w:val="0062659F"/>
    <w:rsid w:val="0062695F"/>
    <w:rsid w:val="006269B7"/>
    <w:rsid w:val="00626D60"/>
    <w:rsid w:val="00627071"/>
    <w:rsid w:val="00627573"/>
    <w:rsid w:val="00627618"/>
    <w:rsid w:val="00630234"/>
    <w:rsid w:val="00630947"/>
    <w:rsid w:val="00630A57"/>
    <w:rsid w:val="00630A72"/>
    <w:rsid w:val="00630ABB"/>
    <w:rsid w:val="00630CF9"/>
    <w:rsid w:val="00631403"/>
    <w:rsid w:val="0063142D"/>
    <w:rsid w:val="0063158F"/>
    <w:rsid w:val="0063164C"/>
    <w:rsid w:val="006317F0"/>
    <w:rsid w:val="006319D0"/>
    <w:rsid w:val="00631DF1"/>
    <w:rsid w:val="00631F0E"/>
    <w:rsid w:val="0063202D"/>
    <w:rsid w:val="006322D8"/>
    <w:rsid w:val="006323A7"/>
    <w:rsid w:val="0063240C"/>
    <w:rsid w:val="006324F5"/>
    <w:rsid w:val="00632882"/>
    <w:rsid w:val="00632C30"/>
    <w:rsid w:val="00632E31"/>
    <w:rsid w:val="006333B9"/>
    <w:rsid w:val="00633477"/>
    <w:rsid w:val="00633BF0"/>
    <w:rsid w:val="00633E4B"/>
    <w:rsid w:val="00633F75"/>
    <w:rsid w:val="006342A9"/>
    <w:rsid w:val="0063431E"/>
    <w:rsid w:val="006344C6"/>
    <w:rsid w:val="0063456D"/>
    <w:rsid w:val="00634664"/>
    <w:rsid w:val="0063493E"/>
    <w:rsid w:val="00634971"/>
    <w:rsid w:val="00634A4B"/>
    <w:rsid w:val="00634B9B"/>
    <w:rsid w:val="006350D6"/>
    <w:rsid w:val="006355C6"/>
    <w:rsid w:val="00635AA2"/>
    <w:rsid w:val="00635BEE"/>
    <w:rsid w:val="00635C59"/>
    <w:rsid w:val="00635EAA"/>
    <w:rsid w:val="00635EDA"/>
    <w:rsid w:val="0063610D"/>
    <w:rsid w:val="006361FB"/>
    <w:rsid w:val="0063649A"/>
    <w:rsid w:val="00636AC3"/>
    <w:rsid w:val="00636F9B"/>
    <w:rsid w:val="006375DF"/>
    <w:rsid w:val="0063797F"/>
    <w:rsid w:val="00637B0F"/>
    <w:rsid w:val="00637B1D"/>
    <w:rsid w:val="00637CA4"/>
    <w:rsid w:val="00637E2A"/>
    <w:rsid w:val="00637F10"/>
    <w:rsid w:val="006405B1"/>
    <w:rsid w:val="006407C2"/>
    <w:rsid w:val="00640A59"/>
    <w:rsid w:val="00640C23"/>
    <w:rsid w:val="00640E0A"/>
    <w:rsid w:val="00640E52"/>
    <w:rsid w:val="00640F80"/>
    <w:rsid w:val="00641699"/>
    <w:rsid w:val="00641B3A"/>
    <w:rsid w:val="00641C52"/>
    <w:rsid w:val="00641FA1"/>
    <w:rsid w:val="00642027"/>
    <w:rsid w:val="00642580"/>
    <w:rsid w:val="0064266B"/>
    <w:rsid w:val="006427B1"/>
    <w:rsid w:val="00642808"/>
    <w:rsid w:val="00642957"/>
    <w:rsid w:val="00642963"/>
    <w:rsid w:val="00642A5E"/>
    <w:rsid w:val="00642C43"/>
    <w:rsid w:val="00642C88"/>
    <w:rsid w:val="0064359E"/>
    <w:rsid w:val="00643943"/>
    <w:rsid w:val="00643B6F"/>
    <w:rsid w:val="006446C9"/>
    <w:rsid w:val="0064474D"/>
    <w:rsid w:val="006449CC"/>
    <w:rsid w:val="00644B24"/>
    <w:rsid w:val="00644B2B"/>
    <w:rsid w:val="00644BBE"/>
    <w:rsid w:val="006452F8"/>
    <w:rsid w:val="0064547D"/>
    <w:rsid w:val="00645579"/>
    <w:rsid w:val="00645856"/>
    <w:rsid w:val="0064595D"/>
    <w:rsid w:val="00645A35"/>
    <w:rsid w:val="00645A87"/>
    <w:rsid w:val="00645B9E"/>
    <w:rsid w:val="00645CB5"/>
    <w:rsid w:val="00645EDD"/>
    <w:rsid w:val="00645F46"/>
    <w:rsid w:val="00646225"/>
    <w:rsid w:val="00646BFF"/>
    <w:rsid w:val="0064731E"/>
    <w:rsid w:val="006475C1"/>
    <w:rsid w:val="00647918"/>
    <w:rsid w:val="00647E4A"/>
    <w:rsid w:val="00647F6F"/>
    <w:rsid w:val="006501EE"/>
    <w:rsid w:val="0065024D"/>
    <w:rsid w:val="006503EC"/>
    <w:rsid w:val="00650A4B"/>
    <w:rsid w:val="00650C1F"/>
    <w:rsid w:val="00651628"/>
    <w:rsid w:val="006516B1"/>
    <w:rsid w:val="0065178A"/>
    <w:rsid w:val="006517A4"/>
    <w:rsid w:val="0065183E"/>
    <w:rsid w:val="0065189B"/>
    <w:rsid w:val="00651C00"/>
    <w:rsid w:val="00651CF8"/>
    <w:rsid w:val="006525A4"/>
    <w:rsid w:val="00652726"/>
    <w:rsid w:val="0065280F"/>
    <w:rsid w:val="00653054"/>
    <w:rsid w:val="006531B7"/>
    <w:rsid w:val="006539B2"/>
    <w:rsid w:val="00653C45"/>
    <w:rsid w:val="00655141"/>
    <w:rsid w:val="006551B2"/>
    <w:rsid w:val="00655260"/>
    <w:rsid w:val="006554CE"/>
    <w:rsid w:val="00655562"/>
    <w:rsid w:val="00655847"/>
    <w:rsid w:val="00655D8B"/>
    <w:rsid w:val="00655FE2"/>
    <w:rsid w:val="00656291"/>
    <w:rsid w:val="006563AB"/>
    <w:rsid w:val="0065694F"/>
    <w:rsid w:val="00656C47"/>
    <w:rsid w:val="00656DB3"/>
    <w:rsid w:val="0065717B"/>
    <w:rsid w:val="00657368"/>
    <w:rsid w:val="006573A3"/>
    <w:rsid w:val="006579E8"/>
    <w:rsid w:val="00657B7A"/>
    <w:rsid w:val="00657EFB"/>
    <w:rsid w:val="00660000"/>
    <w:rsid w:val="00660116"/>
    <w:rsid w:val="0066049E"/>
    <w:rsid w:val="00660639"/>
    <w:rsid w:val="006607EA"/>
    <w:rsid w:val="006609C2"/>
    <w:rsid w:val="00660E29"/>
    <w:rsid w:val="00660F99"/>
    <w:rsid w:val="00661BDF"/>
    <w:rsid w:val="0066208C"/>
    <w:rsid w:val="00662147"/>
    <w:rsid w:val="00662420"/>
    <w:rsid w:val="00662D00"/>
    <w:rsid w:val="00662D01"/>
    <w:rsid w:val="00662DA7"/>
    <w:rsid w:val="006631B1"/>
    <w:rsid w:val="006632FA"/>
    <w:rsid w:val="0066384F"/>
    <w:rsid w:val="006639E8"/>
    <w:rsid w:val="00663D2B"/>
    <w:rsid w:val="00663E1D"/>
    <w:rsid w:val="00663E56"/>
    <w:rsid w:val="00663F92"/>
    <w:rsid w:val="00664045"/>
    <w:rsid w:val="006648B5"/>
    <w:rsid w:val="00664BB1"/>
    <w:rsid w:val="00665F3C"/>
    <w:rsid w:val="00665FDE"/>
    <w:rsid w:val="0066604A"/>
    <w:rsid w:val="006660FA"/>
    <w:rsid w:val="00666235"/>
    <w:rsid w:val="00666279"/>
    <w:rsid w:val="0066633F"/>
    <w:rsid w:val="006663EF"/>
    <w:rsid w:val="00666E65"/>
    <w:rsid w:val="00667A1F"/>
    <w:rsid w:val="00667D07"/>
    <w:rsid w:val="0067022D"/>
    <w:rsid w:val="006703FE"/>
    <w:rsid w:val="00670525"/>
    <w:rsid w:val="00670722"/>
    <w:rsid w:val="0067092A"/>
    <w:rsid w:val="00670996"/>
    <w:rsid w:val="006709AF"/>
    <w:rsid w:val="00670CCB"/>
    <w:rsid w:val="00670F7A"/>
    <w:rsid w:val="006710B7"/>
    <w:rsid w:val="00671217"/>
    <w:rsid w:val="00671664"/>
    <w:rsid w:val="0067174B"/>
    <w:rsid w:val="006721D1"/>
    <w:rsid w:val="0067249C"/>
    <w:rsid w:val="0067265B"/>
    <w:rsid w:val="0067269B"/>
    <w:rsid w:val="0067289E"/>
    <w:rsid w:val="00672A35"/>
    <w:rsid w:val="00672ABF"/>
    <w:rsid w:val="00672B73"/>
    <w:rsid w:val="00672F04"/>
    <w:rsid w:val="006730C4"/>
    <w:rsid w:val="006730ED"/>
    <w:rsid w:val="0067326B"/>
    <w:rsid w:val="00673C40"/>
    <w:rsid w:val="00674275"/>
    <w:rsid w:val="0067437F"/>
    <w:rsid w:val="0067498D"/>
    <w:rsid w:val="00674C0A"/>
    <w:rsid w:val="00674D57"/>
    <w:rsid w:val="00675767"/>
    <w:rsid w:val="00675D90"/>
    <w:rsid w:val="006763A0"/>
    <w:rsid w:val="00676493"/>
    <w:rsid w:val="0067679B"/>
    <w:rsid w:val="006768CD"/>
    <w:rsid w:val="00676AE0"/>
    <w:rsid w:val="00676CF0"/>
    <w:rsid w:val="00676D75"/>
    <w:rsid w:val="00677034"/>
    <w:rsid w:val="00677246"/>
    <w:rsid w:val="006772BD"/>
    <w:rsid w:val="006773A4"/>
    <w:rsid w:val="0067775D"/>
    <w:rsid w:val="006779EF"/>
    <w:rsid w:val="00677F2A"/>
    <w:rsid w:val="0068006B"/>
    <w:rsid w:val="00680532"/>
    <w:rsid w:val="00680B3D"/>
    <w:rsid w:val="00680D00"/>
    <w:rsid w:val="00680F1F"/>
    <w:rsid w:val="0068158D"/>
    <w:rsid w:val="00681823"/>
    <w:rsid w:val="00681C8A"/>
    <w:rsid w:val="00681E5F"/>
    <w:rsid w:val="006820A2"/>
    <w:rsid w:val="0068212D"/>
    <w:rsid w:val="00682C37"/>
    <w:rsid w:val="00682D3D"/>
    <w:rsid w:val="00682FF9"/>
    <w:rsid w:val="00683132"/>
    <w:rsid w:val="006831E2"/>
    <w:rsid w:val="00683467"/>
    <w:rsid w:val="006834CE"/>
    <w:rsid w:val="006836B1"/>
    <w:rsid w:val="0068397C"/>
    <w:rsid w:val="00683993"/>
    <w:rsid w:val="00683B25"/>
    <w:rsid w:val="00683C00"/>
    <w:rsid w:val="00683EB5"/>
    <w:rsid w:val="00683F2F"/>
    <w:rsid w:val="0068404D"/>
    <w:rsid w:val="00684457"/>
    <w:rsid w:val="00684A09"/>
    <w:rsid w:val="00684EB5"/>
    <w:rsid w:val="00684F10"/>
    <w:rsid w:val="0068501A"/>
    <w:rsid w:val="006854B6"/>
    <w:rsid w:val="00685F14"/>
    <w:rsid w:val="00686114"/>
    <w:rsid w:val="00686F37"/>
    <w:rsid w:val="00687284"/>
    <w:rsid w:val="00687326"/>
    <w:rsid w:val="006874D6"/>
    <w:rsid w:val="006878D9"/>
    <w:rsid w:val="00687DE7"/>
    <w:rsid w:val="00687EFE"/>
    <w:rsid w:val="006900E4"/>
    <w:rsid w:val="0069012F"/>
    <w:rsid w:val="006901A5"/>
    <w:rsid w:val="00690400"/>
    <w:rsid w:val="006905BC"/>
    <w:rsid w:val="006905F0"/>
    <w:rsid w:val="006908D9"/>
    <w:rsid w:val="00690B2B"/>
    <w:rsid w:val="00690DD0"/>
    <w:rsid w:val="0069101B"/>
    <w:rsid w:val="00691768"/>
    <w:rsid w:val="006918ED"/>
    <w:rsid w:val="0069191C"/>
    <w:rsid w:val="00691923"/>
    <w:rsid w:val="00691C27"/>
    <w:rsid w:val="00691CD9"/>
    <w:rsid w:val="00691E48"/>
    <w:rsid w:val="00691E9F"/>
    <w:rsid w:val="00691FAC"/>
    <w:rsid w:val="006920EA"/>
    <w:rsid w:val="006927F2"/>
    <w:rsid w:val="00692CEC"/>
    <w:rsid w:val="00692EAA"/>
    <w:rsid w:val="00692FFF"/>
    <w:rsid w:val="00693085"/>
    <w:rsid w:val="006934BB"/>
    <w:rsid w:val="00693574"/>
    <w:rsid w:val="00693595"/>
    <w:rsid w:val="006936B1"/>
    <w:rsid w:val="00693C91"/>
    <w:rsid w:val="00693D6B"/>
    <w:rsid w:val="00693F84"/>
    <w:rsid w:val="00694128"/>
    <w:rsid w:val="006942FB"/>
    <w:rsid w:val="00694367"/>
    <w:rsid w:val="00694414"/>
    <w:rsid w:val="006944F3"/>
    <w:rsid w:val="0069482B"/>
    <w:rsid w:val="00694860"/>
    <w:rsid w:val="006948C9"/>
    <w:rsid w:val="00694AE2"/>
    <w:rsid w:val="00695110"/>
    <w:rsid w:val="0069514D"/>
    <w:rsid w:val="006951CB"/>
    <w:rsid w:val="0069530C"/>
    <w:rsid w:val="00695427"/>
    <w:rsid w:val="00695590"/>
    <w:rsid w:val="0069598B"/>
    <w:rsid w:val="00695A50"/>
    <w:rsid w:val="00695D1D"/>
    <w:rsid w:val="006963BA"/>
    <w:rsid w:val="006963EE"/>
    <w:rsid w:val="006965A8"/>
    <w:rsid w:val="0069682C"/>
    <w:rsid w:val="00696E02"/>
    <w:rsid w:val="00696E80"/>
    <w:rsid w:val="00696E94"/>
    <w:rsid w:val="0069701A"/>
    <w:rsid w:val="006971D4"/>
    <w:rsid w:val="006975DC"/>
    <w:rsid w:val="00697A1F"/>
    <w:rsid w:val="00697C9E"/>
    <w:rsid w:val="00697D43"/>
    <w:rsid w:val="006A0121"/>
    <w:rsid w:val="006A0610"/>
    <w:rsid w:val="006A07D6"/>
    <w:rsid w:val="006A0840"/>
    <w:rsid w:val="006A0A5D"/>
    <w:rsid w:val="006A1095"/>
    <w:rsid w:val="006A1141"/>
    <w:rsid w:val="006A11A2"/>
    <w:rsid w:val="006A141C"/>
    <w:rsid w:val="006A1531"/>
    <w:rsid w:val="006A198B"/>
    <w:rsid w:val="006A1B33"/>
    <w:rsid w:val="006A1D09"/>
    <w:rsid w:val="006A1D5E"/>
    <w:rsid w:val="006A21BC"/>
    <w:rsid w:val="006A2DCF"/>
    <w:rsid w:val="006A3066"/>
    <w:rsid w:val="006A3690"/>
    <w:rsid w:val="006A3779"/>
    <w:rsid w:val="006A3E37"/>
    <w:rsid w:val="006A3F03"/>
    <w:rsid w:val="006A401C"/>
    <w:rsid w:val="006A41D6"/>
    <w:rsid w:val="006A422F"/>
    <w:rsid w:val="006A4298"/>
    <w:rsid w:val="006A42B0"/>
    <w:rsid w:val="006A4327"/>
    <w:rsid w:val="006A4382"/>
    <w:rsid w:val="006A43DF"/>
    <w:rsid w:val="006A4423"/>
    <w:rsid w:val="006A4792"/>
    <w:rsid w:val="006A4D99"/>
    <w:rsid w:val="006A4F1F"/>
    <w:rsid w:val="006A55A9"/>
    <w:rsid w:val="006A58B1"/>
    <w:rsid w:val="006A6203"/>
    <w:rsid w:val="006A6233"/>
    <w:rsid w:val="006A6290"/>
    <w:rsid w:val="006A6405"/>
    <w:rsid w:val="006A6A07"/>
    <w:rsid w:val="006A6E95"/>
    <w:rsid w:val="006A7019"/>
    <w:rsid w:val="006A741D"/>
    <w:rsid w:val="006A7448"/>
    <w:rsid w:val="006A74D5"/>
    <w:rsid w:val="006A75CF"/>
    <w:rsid w:val="006A767E"/>
    <w:rsid w:val="006A7CCB"/>
    <w:rsid w:val="006A7DB5"/>
    <w:rsid w:val="006A7EBB"/>
    <w:rsid w:val="006B0507"/>
    <w:rsid w:val="006B083D"/>
    <w:rsid w:val="006B096B"/>
    <w:rsid w:val="006B0E04"/>
    <w:rsid w:val="006B0FBB"/>
    <w:rsid w:val="006B177E"/>
    <w:rsid w:val="006B1938"/>
    <w:rsid w:val="006B1CA6"/>
    <w:rsid w:val="006B1DAD"/>
    <w:rsid w:val="006B1E3A"/>
    <w:rsid w:val="006B1EA2"/>
    <w:rsid w:val="006B2AA8"/>
    <w:rsid w:val="006B3078"/>
    <w:rsid w:val="006B30CC"/>
    <w:rsid w:val="006B332E"/>
    <w:rsid w:val="006B376B"/>
    <w:rsid w:val="006B3843"/>
    <w:rsid w:val="006B38EB"/>
    <w:rsid w:val="006B3C9F"/>
    <w:rsid w:val="006B3FBD"/>
    <w:rsid w:val="006B4235"/>
    <w:rsid w:val="006B4689"/>
    <w:rsid w:val="006B4A81"/>
    <w:rsid w:val="006B4DF9"/>
    <w:rsid w:val="006B4E15"/>
    <w:rsid w:val="006B4E64"/>
    <w:rsid w:val="006B4F52"/>
    <w:rsid w:val="006B509A"/>
    <w:rsid w:val="006B53C1"/>
    <w:rsid w:val="006B5A63"/>
    <w:rsid w:val="006B5C9E"/>
    <w:rsid w:val="006B5E06"/>
    <w:rsid w:val="006B63B2"/>
    <w:rsid w:val="006B6579"/>
    <w:rsid w:val="006B6679"/>
    <w:rsid w:val="006B6E3B"/>
    <w:rsid w:val="006B6EF5"/>
    <w:rsid w:val="006B6F64"/>
    <w:rsid w:val="006B71DA"/>
    <w:rsid w:val="006B77F6"/>
    <w:rsid w:val="006B7B94"/>
    <w:rsid w:val="006B7E52"/>
    <w:rsid w:val="006C096C"/>
    <w:rsid w:val="006C0A0A"/>
    <w:rsid w:val="006C0C89"/>
    <w:rsid w:val="006C0D30"/>
    <w:rsid w:val="006C0F70"/>
    <w:rsid w:val="006C18B5"/>
    <w:rsid w:val="006C1FCC"/>
    <w:rsid w:val="006C2166"/>
    <w:rsid w:val="006C2223"/>
    <w:rsid w:val="006C23FF"/>
    <w:rsid w:val="006C2EAA"/>
    <w:rsid w:val="006C3354"/>
    <w:rsid w:val="006C3542"/>
    <w:rsid w:val="006C359E"/>
    <w:rsid w:val="006C366E"/>
    <w:rsid w:val="006C371F"/>
    <w:rsid w:val="006C3B9F"/>
    <w:rsid w:val="006C3DFA"/>
    <w:rsid w:val="006C461E"/>
    <w:rsid w:val="006C4944"/>
    <w:rsid w:val="006C49CD"/>
    <w:rsid w:val="006C4BF7"/>
    <w:rsid w:val="006C4C4B"/>
    <w:rsid w:val="006C519C"/>
    <w:rsid w:val="006C58BA"/>
    <w:rsid w:val="006C58F7"/>
    <w:rsid w:val="006C5EDE"/>
    <w:rsid w:val="006C6744"/>
    <w:rsid w:val="006C6782"/>
    <w:rsid w:val="006C69C3"/>
    <w:rsid w:val="006C69C9"/>
    <w:rsid w:val="006C6A3C"/>
    <w:rsid w:val="006C6B21"/>
    <w:rsid w:val="006C747E"/>
    <w:rsid w:val="006C7C02"/>
    <w:rsid w:val="006C7D10"/>
    <w:rsid w:val="006C7ED0"/>
    <w:rsid w:val="006C7F5F"/>
    <w:rsid w:val="006D021C"/>
    <w:rsid w:val="006D045A"/>
    <w:rsid w:val="006D05BE"/>
    <w:rsid w:val="006D076D"/>
    <w:rsid w:val="006D0CB2"/>
    <w:rsid w:val="006D0E8C"/>
    <w:rsid w:val="006D0EE5"/>
    <w:rsid w:val="006D1864"/>
    <w:rsid w:val="006D1920"/>
    <w:rsid w:val="006D1A46"/>
    <w:rsid w:val="006D1A9C"/>
    <w:rsid w:val="006D20A5"/>
    <w:rsid w:val="006D24C1"/>
    <w:rsid w:val="006D2FA4"/>
    <w:rsid w:val="006D313A"/>
    <w:rsid w:val="006D31C2"/>
    <w:rsid w:val="006D3849"/>
    <w:rsid w:val="006D44A5"/>
    <w:rsid w:val="006D4D91"/>
    <w:rsid w:val="006D4ED7"/>
    <w:rsid w:val="006D52D2"/>
    <w:rsid w:val="006D5475"/>
    <w:rsid w:val="006D590A"/>
    <w:rsid w:val="006D6079"/>
    <w:rsid w:val="006D6A55"/>
    <w:rsid w:val="006D6B7D"/>
    <w:rsid w:val="006D7595"/>
    <w:rsid w:val="006D772B"/>
    <w:rsid w:val="006D77D5"/>
    <w:rsid w:val="006D7A08"/>
    <w:rsid w:val="006D7B29"/>
    <w:rsid w:val="006D7F7A"/>
    <w:rsid w:val="006E04CB"/>
    <w:rsid w:val="006E0BB4"/>
    <w:rsid w:val="006E0C51"/>
    <w:rsid w:val="006E0F7F"/>
    <w:rsid w:val="006E1282"/>
    <w:rsid w:val="006E12AA"/>
    <w:rsid w:val="006E1310"/>
    <w:rsid w:val="006E142C"/>
    <w:rsid w:val="006E1626"/>
    <w:rsid w:val="006E1753"/>
    <w:rsid w:val="006E17EB"/>
    <w:rsid w:val="006E1F41"/>
    <w:rsid w:val="006E1F9A"/>
    <w:rsid w:val="006E289C"/>
    <w:rsid w:val="006E292E"/>
    <w:rsid w:val="006E2BA4"/>
    <w:rsid w:val="006E2C3F"/>
    <w:rsid w:val="006E2C46"/>
    <w:rsid w:val="006E2D4C"/>
    <w:rsid w:val="006E31EC"/>
    <w:rsid w:val="006E364F"/>
    <w:rsid w:val="006E42D4"/>
    <w:rsid w:val="006E4920"/>
    <w:rsid w:val="006E4A49"/>
    <w:rsid w:val="006E4B1C"/>
    <w:rsid w:val="006E4FD9"/>
    <w:rsid w:val="006E5210"/>
    <w:rsid w:val="006E54C9"/>
    <w:rsid w:val="006E5B4B"/>
    <w:rsid w:val="006E5CA6"/>
    <w:rsid w:val="006E5E5F"/>
    <w:rsid w:val="006E61EA"/>
    <w:rsid w:val="006E678C"/>
    <w:rsid w:val="006E681B"/>
    <w:rsid w:val="006E6A66"/>
    <w:rsid w:val="006E6D34"/>
    <w:rsid w:val="006E6E96"/>
    <w:rsid w:val="006E7023"/>
    <w:rsid w:val="006E73F9"/>
    <w:rsid w:val="006E74C6"/>
    <w:rsid w:val="006E774B"/>
    <w:rsid w:val="006E7B01"/>
    <w:rsid w:val="006F00B8"/>
    <w:rsid w:val="006F00C2"/>
    <w:rsid w:val="006F01FD"/>
    <w:rsid w:val="006F0237"/>
    <w:rsid w:val="006F0245"/>
    <w:rsid w:val="006F0288"/>
    <w:rsid w:val="006F0313"/>
    <w:rsid w:val="006F09D8"/>
    <w:rsid w:val="006F0E5A"/>
    <w:rsid w:val="006F0E92"/>
    <w:rsid w:val="006F0F20"/>
    <w:rsid w:val="006F11D4"/>
    <w:rsid w:val="006F12F1"/>
    <w:rsid w:val="006F162A"/>
    <w:rsid w:val="006F1C18"/>
    <w:rsid w:val="006F2419"/>
    <w:rsid w:val="006F259D"/>
    <w:rsid w:val="006F2F8F"/>
    <w:rsid w:val="006F2FFC"/>
    <w:rsid w:val="006F31C1"/>
    <w:rsid w:val="006F3521"/>
    <w:rsid w:val="006F3B5E"/>
    <w:rsid w:val="006F487B"/>
    <w:rsid w:val="006F4B7E"/>
    <w:rsid w:val="006F4ECD"/>
    <w:rsid w:val="006F542D"/>
    <w:rsid w:val="006F5A8D"/>
    <w:rsid w:val="006F5B0F"/>
    <w:rsid w:val="006F5CF3"/>
    <w:rsid w:val="006F6528"/>
    <w:rsid w:val="006F652B"/>
    <w:rsid w:val="006F6562"/>
    <w:rsid w:val="006F6C28"/>
    <w:rsid w:val="006F7150"/>
    <w:rsid w:val="006F7433"/>
    <w:rsid w:val="006F7BE9"/>
    <w:rsid w:val="006F7C48"/>
    <w:rsid w:val="006F7CA7"/>
    <w:rsid w:val="006F7EE5"/>
    <w:rsid w:val="006F7F33"/>
    <w:rsid w:val="00700041"/>
    <w:rsid w:val="00700238"/>
    <w:rsid w:val="00700783"/>
    <w:rsid w:val="007018F7"/>
    <w:rsid w:val="00701B13"/>
    <w:rsid w:val="00701B92"/>
    <w:rsid w:val="00702092"/>
    <w:rsid w:val="00702254"/>
    <w:rsid w:val="007023DF"/>
    <w:rsid w:val="00702880"/>
    <w:rsid w:val="00702BB8"/>
    <w:rsid w:val="00703382"/>
    <w:rsid w:val="00703A57"/>
    <w:rsid w:val="00703B8B"/>
    <w:rsid w:val="00703EC3"/>
    <w:rsid w:val="00704CBD"/>
    <w:rsid w:val="00704F01"/>
    <w:rsid w:val="007050B2"/>
    <w:rsid w:val="0070558C"/>
    <w:rsid w:val="0070590B"/>
    <w:rsid w:val="00705941"/>
    <w:rsid w:val="00705D63"/>
    <w:rsid w:val="00705DC6"/>
    <w:rsid w:val="00705F23"/>
    <w:rsid w:val="0070683D"/>
    <w:rsid w:val="007069BC"/>
    <w:rsid w:val="00706C00"/>
    <w:rsid w:val="0070742F"/>
    <w:rsid w:val="007075C3"/>
    <w:rsid w:val="007075D9"/>
    <w:rsid w:val="007077FE"/>
    <w:rsid w:val="007103D6"/>
    <w:rsid w:val="007103F2"/>
    <w:rsid w:val="007104B0"/>
    <w:rsid w:val="0071066C"/>
    <w:rsid w:val="007108F2"/>
    <w:rsid w:val="00710CC4"/>
    <w:rsid w:val="00711549"/>
    <w:rsid w:val="0071166B"/>
    <w:rsid w:val="007118FC"/>
    <w:rsid w:val="00711A3E"/>
    <w:rsid w:val="00711A40"/>
    <w:rsid w:val="007122B5"/>
    <w:rsid w:val="0071256F"/>
    <w:rsid w:val="007127C1"/>
    <w:rsid w:val="0071282C"/>
    <w:rsid w:val="00712AC1"/>
    <w:rsid w:val="00712DAC"/>
    <w:rsid w:val="00713025"/>
    <w:rsid w:val="00713822"/>
    <w:rsid w:val="00713913"/>
    <w:rsid w:val="007141E6"/>
    <w:rsid w:val="00714246"/>
    <w:rsid w:val="0071462F"/>
    <w:rsid w:val="00714875"/>
    <w:rsid w:val="0071522E"/>
    <w:rsid w:val="00715397"/>
    <w:rsid w:val="00715655"/>
    <w:rsid w:val="007158A3"/>
    <w:rsid w:val="007158D2"/>
    <w:rsid w:val="00715B32"/>
    <w:rsid w:val="00716192"/>
    <w:rsid w:val="00716A98"/>
    <w:rsid w:val="00716B37"/>
    <w:rsid w:val="00716B76"/>
    <w:rsid w:val="00716D37"/>
    <w:rsid w:val="007171CB"/>
    <w:rsid w:val="00717A63"/>
    <w:rsid w:val="00717C0B"/>
    <w:rsid w:val="00720016"/>
    <w:rsid w:val="00720661"/>
    <w:rsid w:val="00720855"/>
    <w:rsid w:val="00720B39"/>
    <w:rsid w:val="00722558"/>
    <w:rsid w:val="0072285F"/>
    <w:rsid w:val="00722BDC"/>
    <w:rsid w:val="007233C4"/>
    <w:rsid w:val="0072353D"/>
    <w:rsid w:val="00723AE2"/>
    <w:rsid w:val="00723AFD"/>
    <w:rsid w:val="00723E4A"/>
    <w:rsid w:val="0072427B"/>
    <w:rsid w:val="00724446"/>
    <w:rsid w:val="007247C1"/>
    <w:rsid w:val="007256EB"/>
    <w:rsid w:val="007258B2"/>
    <w:rsid w:val="00725C0E"/>
    <w:rsid w:val="00726009"/>
    <w:rsid w:val="007261E4"/>
    <w:rsid w:val="00726568"/>
    <w:rsid w:val="00726586"/>
    <w:rsid w:val="00726A9B"/>
    <w:rsid w:val="00726EBF"/>
    <w:rsid w:val="0072765D"/>
    <w:rsid w:val="00727A50"/>
    <w:rsid w:val="00727EBD"/>
    <w:rsid w:val="007306E5"/>
    <w:rsid w:val="0073093E"/>
    <w:rsid w:val="00730EA6"/>
    <w:rsid w:val="007314EA"/>
    <w:rsid w:val="007315C4"/>
    <w:rsid w:val="007318F1"/>
    <w:rsid w:val="00731B68"/>
    <w:rsid w:val="00731CF4"/>
    <w:rsid w:val="007320A6"/>
    <w:rsid w:val="0073215F"/>
    <w:rsid w:val="007322B3"/>
    <w:rsid w:val="00732323"/>
    <w:rsid w:val="007324BF"/>
    <w:rsid w:val="00732838"/>
    <w:rsid w:val="007328CE"/>
    <w:rsid w:val="00732C38"/>
    <w:rsid w:val="007330C0"/>
    <w:rsid w:val="0073355C"/>
    <w:rsid w:val="0073366B"/>
    <w:rsid w:val="007336AA"/>
    <w:rsid w:val="007336BE"/>
    <w:rsid w:val="0073391E"/>
    <w:rsid w:val="00734121"/>
    <w:rsid w:val="0073448F"/>
    <w:rsid w:val="007346C3"/>
    <w:rsid w:val="007346D4"/>
    <w:rsid w:val="007346E3"/>
    <w:rsid w:val="007348C4"/>
    <w:rsid w:val="00734947"/>
    <w:rsid w:val="00735955"/>
    <w:rsid w:val="00735ABD"/>
    <w:rsid w:val="00735DBF"/>
    <w:rsid w:val="00735E28"/>
    <w:rsid w:val="00736045"/>
    <w:rsid w:val="00736093"/>
    <w:rsid w:val="00736258"/>
    <w:rsid w:val="00736672"/>
    <w:rsid w:val="00737134"/>
    <w:rsid w:val="0073749D"/>
    <w:rsid w:val="0073778D"/>
    <w:rsid w:val="00737ABF"/>
    <w:rsid w:val="00737C5F"/>
    <w:rsid w:val="00737E3F"/>
    <w:rsid w:val="0074009B"/>
    <w:rsid w:val="007402BB"/>
    <w:rsid w:val="0074032A"/>
    <w:rsid w:val="00740479"/>
    <w:rsid w:val="007404E5"/>
    <w:rsid w:val="00740782"/>
    <w:rsid w:val="00740B4A"/>
    <w:rsid w:val="00740CA0"/>
    <w:rsid w:val="00740D91"/>
    <w:rsid w:val="00741597"/>
    <w:rsid w:val="00741617"/>
    <w:rsid w:val="00741757"/>
    <w:rsid w:val="00741CBC"/>
    <w:rsid w:val="00741D7D"/>
    <w:rsid w:val="007421DF"/>
    <w:rsid w:val="00742518"/>
    <w:rsid w:val="00742D7A"/>
    <w:rsid w:val="00742F8F"/>
    <w:rsid w:val="0074303D"/>
    <w:rsid w:val="00743342"/>
    <w:rsid w:val="007433EF"/>
    <w:rsid w:val="007435D7"/>
    <w:rsid w:val="007435DC"/>
    <w:rsid w:val="007436EC"/>
    <w:rsid w:val="007437DD"/>
    <w:rsid w:val="00743DD3"/>
    <w:rsid w:val="00743E50"/>
    <w:rsid w:val="007443C7"/>
    <w:rsid w:val="0074446C"/>
    <w:rsid w:val="00744499"/>
    <w:rsid w:val="007448AE"/>
    <w:rsid w:val="00745020"/>
    <w:rsid w:val="0074516B"/>
    <w:rsid w:val="007456BA"/>
    <w:rsid w:val="007456C5"/>
    <w:rsid w:val="00745BF3"/>
    <w:rsid w:val="00745DB0"/>
    <w:rsid w:val="00746138"/>
    <w:rsid w:val="007468F2"/>
    <w:rsid w:val="00746A3E"/>
    <w:rsid w:val="00746BFF"/>
    <w:rsid w:val="00746CC1"/>
    <w:rsid w:val="00746D6C"/>
    <w:rsid w:val="007474BC"/>
    <w:rsid w:val="0074761D"/>
    <w:rsid w:val="00747A98"/>
    <w:rsid w:val="00747BDA"/>
    <w:rsid w:val="00747C50"/>
    <w:rsid w:val="00747F03"/>
    <w:rsid w:val="00750952"/>
    <w:rsid w:val="007509F3"/>
    <w:rsid w:val="00750D3C"/>
    <w:rsid w:val="00750DD1"/>
    <w:rsid w:val="0075120B"/>
    <w:rsid w:val="007514D7"/>
    <w:rsid w:val="007516A6"/>
    <w:rsid w:val="007517C4"/>
    <w:rsid w:val="00751DC1"/>
    <w:rsid w:val="00751DE9"/>
    <w:rsid w:val="00752378"/>
    <w:rsid w:val="0075244C"/>
    <w:rsid w:val="0075262D"/>
    <w:rsid w:val="00752956"/>
    <w:rsid w:val="0075298C"/>
    <w:rsid w:val="00752C2C"/>
    <w:rsid w:val="00752C80"/>
    <w:rsid w:val="0075370E"/>
    <w:rsid w:val="00753ACE"/>
    <w:rsid w:val="00753B71"/>
    <w:rsid w:val="007541C0"/>
    <w:rsid w:val="00754377"/>
    <w:rsid w:val="007543E9"/>
    <w:rsid w:val="00754A29"/>
    <w:rsid w:val="00754E0B"/>
    <w:rsid w:val="00754E52"/>
    <w:rsid w:val="0075526C"/>
    <w:rsid w:val="007554CA"/>
    <w:rsid w:val="00755573"/>
    <w:rsid w:val="0075563D"/>
    <w:rsid w:val="007557F6"/>
    <w:rsid w:val="00755CDA"/>
    <w:rsid w:val="00755D36"/>
    <w:rsid w:val="00755ED7"/>
    <w:rsid w:val="0075612F"/>
    <w:rsid w:val="00756E79"/>
    <w:rsid w:val="007571E3"/>
    <w:rsid w:val="00757344"/>
    <w:rsid w:val="00757815"/>
    <w:rsid w:val="00757CF6"/>
    <w:rsid w:val="00757D78"/>
    <w:rsid w:val="00757F12"/>
    <w:rsid w:val="007600D9"/>
    <w:rsid w:val="00760751"/>
    <w:rsid w:val="0076077F"/>
    <w:rsid w:val="00760AD2"/>
    <w:rsid w:val="00760D0F"/>
    <w:rsid w:val="00760E7A"/>
    <w:rsid w:val="00761127"/>
    <w:rsid w:val="00761221"/>
    <w:rsid w:val="00761638"/>
    <w:rsid w:val="00761832"/>
    <w:rsid w:val="00761940"/>
    <w:rsid w:val="00761C3B"/>
    <w:rsid w:val="00761DE3"/>
    <w:rsid w:val="00761E41"/>
    <w:rsid w:val="007625F5"/>
    <w:rsid w:val="007626CA"/>
    <w:rsid w:val="00763026"/>
    <w:rsid w:val="00763331"/>
    <w:rsid w:val="0076376A"/>
    <w:rsid w:val="00763985"/>
    <w:rsid w:val="007639DD"/>
    <w:rsid w:val="00763AEB"/>
    <w:rsid w:val="00763F8B"/>
    <w:rsid w:val="00764031"/>
    <w:rsid w:val="007640F6"/>
    <w:rsid w:val="00764174"/>
    <w:rsid w:val="00764251"/>
    <w:rsid w:val="007642FC"/>
    <w:rsid w:val="007644EA"/>
    <w:rsid w:val="007645FB"/>
    <w:rsid w:val="0076462D"/>
    <w:rsid w:val="007647CB"/>
    <w:rsid w:val="007647EC"/>
    <w:rsid w:val="00764C0B"/>
    <w:rsid w:val="00764E0E"/>
    <w:rsid w:val="00764E2B"/>
    <w:rsid w:val="00765503"/>
    <w:rsid w:val="0076595B"/>
    <w:rsid w:val="00766066"/>
    <w:rsid w:val="00766180"/>
    <w:rsid w:val="00766614"/>
    <w:rsid w:val="007667D1"/>
    <w:rsid w:val="00766E82"/>
    <w:rsid w:val="007676FD"/>
    <w:rsid w:val="00767B0A"/>
    <w:rsid w:val="00767DD3"/>
    <w:rsid w:val="00767EF3"/>
    <w:rsid w:val="007700B8"/>
    <w:rsid w:val="007702D2"/>
    <w:rsid w:val="0077037F"/>
    <w:rsid w:val="00770659"/>
    <w:rsid w:val="0077088F"/>
    <w:rsid w:val="00770929"/>
    <w:rsid w:val="0077122B"/>
    <w:rsid w:val="007713EB"/>
    <w:rsid w:val="00771452"/>
    <w:rsid w:val="00771EB2"/>
    <w:rsid w:val="007721A9"/>
    <w:rsid w:val="007723A8"/>
    <w:rsid w:val="00772771"/>
    <w:rsid w:val="007728C2"/>
    <w:rsid w:val="00772A81"/>
    <w:rsid w:val="00772BD0"/>
    <w:rsid w:val="00772C28"/>
    <w:rsid w:val="00772F80"/>
    <w:rsid w:val="0077323B"/>
    <w:rsid w:val="007736DC"/>
    <w:rsid w:val="00773991"/>
    <w:rsid w:val="00773E80"/>
    <w:rsid w:val="00774259"/>
    <w:rsid w:val="0077467E"/>
    <w:rsid w:val="00774B83"/>
    <w:rsid w:val="00775230"/>
    <w:rsid w:val="007754ED"/>
    <w:rsid w:val="0077551C"/>
    <w:rsid w:val="00775555"/>
    <w:rsid w:val="007755F2"/>
    <w:rsid w:val="007757B7"/>
    <w:rsid w:val="007758AB"/>
    <w:rsid w:val="0077598A"/>
    <w:rsid w:val="00775D64"/>
    <w:rsid w:val="0077609D"/>
    <w:rsid w:val="007760E4"/>
    <w:rsid w:val="007764B1"/>
    <w:rsid w:val="00776943"/>
    <w:rsid w:val="00776AEE"/>
    <w:rsid w:val="00777430"/>
    <w:rsid w:val="00777475"/>
    <w:rsid w:val="00777E45"/>
    <w:rsid w:val="00777F5E"/>
    <w:rsid w:val="00780803"/>
    <w:rsid w:val="007808C2"/>
    <w:rsid w:val="00780C68"/>
    <w:rsid w:val="00780D10"/>
    <w:rsid w:val="00781007"/>
    <w:rsid w:val="00781040"/>
    <w:rsid w:val="00781A8D"/>
    <w:rsid w:val="00781E92"/>
    <w:rsid w:val="00782137"/>
    <w:rsid w:val="00782430"/>
    <w:rsid w:val="007825CD"/>
    <w:rsid w:val="00782B7B"/>
    <w:rsid w:val="00782EC4"/>
    <w:rsid w:val="00783E0A"/>
    <w:rsid w:val="00783E87"/>
    <w:rsid w:val="00784055"/>
    <w:rsid w:val="00784142"/>
    <w:rsid w:val="00784954"/>
    <w:rsid w:val="007849FD"/>
    <w:rsid w:val="00784BEF"/>
    <w:rsid w:val="00784F60"/>
    <w:rsid w:val="00785026"/>
    <w:rsid w:val="007850FF"/>
    <w:rsid w:val="00785C0D"/>
    <w:rsid w:val="007862B4"/>
    <w:rsid w:val="007869BA"/>
    <w:rsid w:val="00786A67"/>
    <w:rsid w:val="00786ACB"/>
    <w:rsid w:val="00787495"/>
    <w:rsid w:val="0078795D"/>
    <w:rsid w:val="007879B8"/>
    <w:rsid w:val="00787A08"/>
    <w:rsid w:val="00787E83"/>
    <w:rsid w:val="00787F61"/>
    <w:rsid w:val="00790025"/>
    <w:rsid w:val="00790BB5"/>
    <w:rsid w:val="00790E9A"/>
    <w:rsid w:val="00791018"/>
    <w:rsid w:val="007914D2"/>
    <w:rsid w:val="00791C20"/>
    <w:rsid w:val="00791E1D"/>
    <w:rsid w:val="007920C9"/>
    <w:rsid w:val="00792408"/>
    <w:rsid w:val="007924E6"/>
    <w:rsid w:val="007924ED"/>
    <w:rsid w:val="0079259A"/>
    <w:rsid w:val="007925B0"/>
    <w:rsid w:val="007928D0"/>
    <w:rsid w:val="00792AC1"/>
    <w:rsid w:val="00792AD7"/>
    <w:rsid w:val="00792BBB"/>
    <w:rsid w:val="00792C7D"/>
    <w:rsid w:val="00792E70"/>
    <w:rsid w:val="00792FFD"/>
    <w:rsid w:val="0079385A"/>
    <w:rsid w:val="007939A2"/>
    <w:rsid w:val="00793AB8"/>
    <w:rsid w:val="00793F49"/>
    <w:rsid w:val="00794009"/>
    <w:rsid w:val="00794209"/>
    <w:rsid w:val="0079426D"/>
    <w:rsid w:val="007947D7"/>
    <w:rsid w:val="00794885"/>
    <w:rsid w:val="007948C1"/>
    <w:rsid w:val="00795A65"/>
    <w:rsid w:val="00795A8C"/>
    <w:rsid w:val="00795D90"/>
    <w:rsid w:val="00795DA6"/>
    <w:rsid w:val="00795F5C"/>
    <w:rsid w:val="00796318"/>
    <w:rsid w:val="0079641D"/>
    <w:rsid w:val="0079654E"/>
    <w:rsid w:val="0079695F"/>
    <w:rsid w:val="007970A7"/>
    <w:rsid w:val="00797646"/>
    <w:rsid w:val="007978A2"/>
    <w:rsid w:val="0079793C"/>
    <w:rsid w:val="007979D0"/>
    <w:rsid w:val="007A01A4"/>
    <w:rsid w:val="007A026A"/>
    <w:rsid w:val="007A02DD"/>
    <w:rsid w:val="007A0842"/>
    <w:rsid w:val="007A0899"/>
    <w:rsid w:val="007A0DFD"/>
    <w:rsid w:val="007A0E2A"/>
    <w:rsid w:val="007A0FD6"/>
    <w:rsid w:val="007A0FDA"/>
    <w:rsid w:val="007A12F5"/>
    <w:rsid w:val="007A17BE"/>
    <w:rsid w:val="007A1998"/>
    <w:rsid w:val="007A1C14"/>
    <w:rsid w:val="007A1DCB"/>
    <w:rsid w:val="007A1E13"/>
    <w:rsid w:val="007A1E90"/>
    <w:rsid w:val="007A1F0C"/>
    <w:rsid w:val="007A2043"/>
    <w:rsid w:val="007A2175"/>
    <w:rsid w:val="007A24F3"/>
    <w:rsid w:val="007A26E1"/>
    <w:rsid w:val="007A29C6"/>
    <w:rsid w:val="007A2AA9"/>
    <w:rsid w:val="007A2B71"/>
    <w:rsid w:val="007A3075"/>
    <w:rsid w:val="007A320B"/>
    <w:rsid w:val="007A35C7"/>
    <w:rsid w:val="007A36EB"/>
    <w:rsid w:val="007A3967"/>
    <w:rsid w:val="007A3A7C"/>
    <w:rsid w:val="007A3E03"/>
    <w:rsid w:val="007A3EBF"/>
    <w:rsid w:val="007A42B9"/>
    <w:rsid w:val="007A488A"/>
    <w:rsid w:val="007A4B48"/>
    <w:rsid w:val="007A4CB7"/>
    <w:rsid w:val="007A4DF4"/>
    <w:rsid w:val="007A4E14"/>
    <w:rsid w:val="007A5399"/>
    <w:rsid w:val="007A53BF"/>
    <w:rsid w:val="007A5417"/>
    <w:rsid w:val="007A57AE"/>
    <w:rsid w:val="007A5EF8"/>
    <w:rsid w:val="007A5F59"/>
    <w:rsid w:val="007A6737"/>
    <w:rsid w:val="007A67B7"/>
    <w:rsid w:val="007A695B"/>
    <w:rsid w:val="007A6B7E"/>
    <w:rsid w:val="007A6BB6"/>
    <w:rsid w:val="007A6CD1"/>
    <w:rsid w:val="007A6CDA"/>
    <w:rsid w:val="007A7254"/>
    <w:rsid w:val="007A72DB"/>
    <w:rsid w:val="007A7579"/>
    <w:rsid w:val="007A77E8"/>
    <w:rsid w:val="007A7C2C"/>
    <w:rsid w:val="007A7CDE"/>
    <w:rsid w:val="007A7D7C"/>
    <w:rsid w:val="007B06CC"/>
    <w:rsid w:val="007B086A"/>
    <w:rsid w:val="007B0B74"/>
    <w:rsid w:val="007B0B76"/>
    <w:rsid w:val="007B0F33"/>
    <w:rsid w:val="007B114A"/>
    <w:rsid w:val="007B11B6"/>
    <w:rsid w:val="007B13EF"/>
    <w:rsid w:val="007B1608"/>
    <w:rsid w:val="007B1C98"/>
    <w:rsid w:val="007B1E66"/>
    <w:rsid w:val="007B1EF8"/>
    <w:rsid w:val="007B2050"/>
    <w:rsid w:val="007B21B5"/>
    <w:rsid w:val="007B24C8"/>
    <w:rsid w:val="007B2843"/>
    <w:rsid w:val="007B2845"/>
    <w:rsid w:val="007B29A4"/>
    <w:rsid w:val="007B2B70"/>
    <w:rsid w:val="007B2E22"/>
    <w:rsid w:val="007B333E"/>
    <w:rsid w:val="007B368A"/>
    <w:rsid w:val="007B3735"/>
    <w:rsid w:val="007B379D"/>
    <w:rsid w:val="007B4004"/>
    <w:rsid w:val="007B434D"/>
    <w:rsid w:val="007B4D1C"/>
    <w:rsid w:val="007B51C7"/>
    <w:rsid w:val="007B569C"/>
    <w:rsid w:val="007B5900"/>
    <w:rsid w:val="007B5928"/>
    <w:rsid w:val="007B61CF"/>
    <w:rsid w:val="007B66A7"/>
    <w:rsid w:val="007B69FC"/>
    <w:rsid w:val="007B6A5C"/>
    <w:rsid w:val="007B71CE"/>
    <w:rsid w:val="007B73C1"/>
    <w:rsid w:val="007B7601"/>
    <w:rsid w:val="007B7622"/>
    <w:rsid w:val="007B7895"/>
    <w:rsid w:val="007B7929"/>
    <w:rsid w:val="007B7A0B"/>
    <w:rsid w:val="007B7B29"/>
    <w:rsid w:val="007C0259"/>
    <w:rsid w:val="007C0674"/>
    <w:rsid w:val="007C0CD6"/>
    <w:rsid w:val="007C0E22"/>
    <w:rsid w:val="007C0F11"/>
    <w:rsid w:val="007C11DD"/>
    <w:rsid w:val="007C1414"/>
    <w:rsid w:val="007C1507"/>
    <w:rsid w:val="007C18F1"/>
    <w:rsid w:val="007C19E6"/>
    <w:rsid w:val="007C1C77"/>
    <w:rsid w:val="007C1E68"/>
    <w:rsid w:val="007C1FF0"/>
    <w:rsid w:val="007C20BA"/>
    <w:rsid w:val="007C25C7"/>
    <w:rsid w:val="007C28EC"/>
    <w:rsid w:val="007C2968"/>
    <w:rsid w:val="007C2BA5"/>
    <w:rsid w:val="007C2EF0"/>
    <w:rsid w:val="007C2F5A"/>
    <w:rsid w:val="007C3346"/>
    <w:rsid w:val="007C3743"/>
    <w:rsid w:val="007C3755"/>
    <w:rsid w:val="007C381A"/>
    <w:rsid w:val="007C3B01"/>
    <w:rsid w:val="007C40FE"/>
    <w:rsid w:val="007C43E3"/>
    <w:rsid w:val="007C49FC"/>
    <w:rsid w:val="007C54D9"/>
    <w:rsid w:val="007C5603"/>
    <w:rsid w:val="007C617C"/>
    <w:rsid w:val="007C648E"/>
    <w:rsid w:val="007C6689"/>
    <w:rsid w:val="007C6CB4"/>
    <w:rsid w:val="007C73B6"/>
    <w:rsid w:val="007C7565"/>
    <w:rsid w:val="007C767C"/>
    <w:rsid w:val="007C7737"/>
    <w:rsid w:val="007C787F"/>
    <w:rsid w:val="007C7B06"/>
    <w:rsid w:val="007C7E31"/>
    <w:rsid w:val="007D0181"/>
    <w:rsid w:val="007D01FF"/>
    <w:rsid w:val="007D0210"/>
    <w:rsid w:val="007D0956"/>
    <w:rsid w:val="007D0A25"/>
    <w:rsid w:val="007D0B49"/>
    <w:rsid w:val="007D0C23"/>
    <w:rsid w:val="007D0D68"/>
    <w:rsid w:val="007D0D9F"/>
    <w:rsid w:val="007D0DAA"/>
    <w:rsid w:val="007D0FE3"/>
    <w:rsid w:val="007D1B61"/>
    <w:rsid w:val="007D1CC8"/>
    <w:rsid w:val="007D21B7"/>
    <w:rsid w:val="007D2306"/>
    <w:rsid w:val="007D236D"/>
    <w:rsid w:val="007D2FBA"/>
    <w:rsid w:val="007D366A"/>
    <w:rsid w:val="007D3672"/>
    <w:rsid w:val="007D3677"/>
    <w:rsid w:val="007D36AA"/>
    <w:rsid w:val="007D3700"/>
    <w:rsid w:val="007D3886"/>
    <w:rsid w:val="007D3CD2"/>
    <w:rsid w:val="007D3ED7"/>
    <w:rsid w:val="007D3F81"/>
    <w:rsid w:val="007D412C"/>
    <w:rsid w:val="007D4509"/>
    <w:rsid w:val="007D457D"/>
    <w:rsid w:val="007D49D5"/>
    <w:rsid w:val="007D4C52"/>
    <w:rsid w:val="007D4D17"/>
    <w:rsid w:val="007D4E63"/>
    <w:rsid w:val="007D540F"/>
    <w:rsid w:val="007D54DA"/>
    <w:rsid w:val="007D5815"/>
    <w:rsid w:val="007D5C08"/>
    <w:rsid w:val="007D5E1A"/>
    <w:rsid w:val="007D6A90"/>
    <w:rsid w:val="007D6E6F"/>
    <w:rsid w:val="007D721D"/>
    <w:rsid w:val="007D72B9"/>
    <w:rsid w:val="007D7667"/>
    <w:rsid w:val="007D7A26"/>
    <w:rsid w:val="007D7BED"/>
    <w:rsid w:val="007E0014"/>
    <w:rsid w:val="007E016A"/>
    <w:rsid w:val="007E029D"/>
    <w:rsid w:val="007E069D"/>
    <w:rsid w:val="007E0E7B"/>
    <w:rsid w:val="007E10E9"/>
    <w:rsid w:val="007E1312"/>
    <w:rsid w:val="007E18DB"/>
    <w:rsid w:val="007E1BE3"/>
    <w:rsid w:val="007E1C12"/>
    <w:rsid w:val="007E240D"/>
    <w:rsid w:val="007E2A93"/>
    <w:rsid w:val="007E314B"/>
    <w:rsid w:val="007E3594"/>
    <w:rsid w:val="007E367B"/>
    <w:rsid w:val="007E390B"/>
    <w:rsid w:val="007E3A29"/>
    <w:rsid w:val="007E4064"/>
    <w:rsid w:val="007E42D2"/>
    <w:rsid w:val="007E435D"/>
    <w:rsid w:val="007E4448"/>
    <w:rsid w:val="007E469D"/>
    <w:rsid w:val="007E482A"/>
    <w:rsid w:val="007E4A63"/>
    <w:rsid w:val="007E4CBD"/>
    <w:rsid w:val="007E4DFC"/>
    <w:rsid w:val="007E51AF"/>
    <w:rsid w:val="007E5B20"/>
    <w:rsid w:val="007E5CF5"/>
    <w:rsid w:val="007E5D4E"/>
    <w:rsid w:val="007E5EC8"/>
    <w:rsid w:val="007E6067"/>
    <w:rsid w:val="007E642E"/>
    <w:rsid w:val="007E65FE"/>
    <w:rsid w:val="007E6605"/>
    <w:rsid w:val="007E6B2D"/>
    <w:rsid w:val="007E6DFA"/>
    <w:rsid w:val="007E72DB"/>
    <w:rsid w:val="007E77B1"/>
    <w:rsid w:val="007E7B9C"/>
    <w:rsid w:val="007E7CAA"/>
    <w:rsid w:val="007E7E82"/>
    <w:rsid w:val="007F01BD"/>
    <w:rsid w:val="007F053B"/>
    <w:rsid w:val="007F06A9"/>
    <w:rsid w:val="007F0976"/>
    <w:rsid w:val="007F0A58"/>
    <w:rsid w:val="007F0A75"/>
    <w:rsid w:val="007F0B20"/>
    <w:rsid w:val="007F0EB3"/>
    <w:rsid w:val="007F1173"/>
    <w:rsid w:val="007F1270"/>
    <w:rsid w:val="007F1550"/>
    <w:rsid w:val="007F198F"/>
    <w:rsid w:val="007F1EB3"/>
    <w:rsid w:val="007F20EC"/>
    <w:rsid w:val="007F21FE"/>
    <w:rsid w:val="007F2215"/>
    <w:rsid w:val="007F24EE"/>
    <w:rsid w:val="007F2609"/>
    <w:rsid w:val="007F297F"/>
    <w:rsid w:val="007F2B74"/>
    <w:rsid w:val="007F2BD8"/>
    <w:rsid w:val="007F3481"/>
    <w:rsid w:val="007F35D3"/>
    <w:rsid w:val="007F3A55"/>
    <w:rsid w:val="007F3B96"/>
    <w:rsid w:val="007F3C82"/>
    <w:rsid w:val="007F3D39"/>
    <w:rsid w:val="007F3F0B"/>
    <w:rsid w:val="007F47B3"/>
    <w:rsid w:val="007F4BE8"/>
    <w:rsid w:val="007F4EBA"/>
    <w:rsid w:val="007F501B"/>
    <w:rsid w:val="007F528C"/>
    <w:rsid w:val="007F5324"/>
    <w:rsid w:val="007F5614"/>
    <w:rsid w:val="007F5B50"/>
    <w:rsid w:val="007F61B2"/>
    <w:rsid w:val="007F66F9"/>
    <w:rsid w:val="007F6733"/>
    <w:rsid w:val="007F67F9"/>
    <w:rsid w:val="007F71C6"/>
    <w:rsid w:val="007F7458"/>
    <w:rsid w:val="007F7541"/>
    <w:rsid w:val="007F7641"/>
    <w:rsid w:val="007F776A"/>
    <w:rsid w:val="007F7AA6"/>
    <w:rsid w:val="007F7C2D"/>
    <w:rsid w:val="007F7D8D"/>
    <w:rsid w:val="007F7E02"/>
    <w:rsid w:val="007F7E2C"/>
    <w:rsid w:val="007F7FCC"/>
    <w:rsid w:val="0080018A"/>
    <w:rsid w:val="008001C9"/>
    <w:rsid w:val="0080038A"/>
    <w:rsid w:val="0080069E"/>
    <w:rsid w:val="008006F7"/>
    <w:rsid w:val="00800ABB"/>
    <w:rsid w:val="00800D4B"/>
    <w:rsid w:val="00800D4C"/>
    <w:rsid w:val="00801143"/>
    <w:rsid w:val="008013E6"/>
    <w:rsid w:val="00801A2E"/>
    <w:rsid w:val="00801C3A"/>
    <w:rsid w:val="00801E0F"/>
    <w:rsid w:val="0080214A"/>
    <w:rsid w:val="00802176"/>
    <w:rsid w:val="00802605"/>
    <w:rsid w:val="00802AAE"/>
    <w:rsid w:val="008033F4"/>
    <w:rsid w:val="00803846"/>
    <w:rsid w:val="008041EF"/>
    <w:rsid w:val="008044BC"/>
    <w:rsid w:val="008050C3"/>
    <w:rsid w:val="00805426"/>
    <w:rsid w:val="00805938"/>
    <w:rsid w:val="00805A60"/>
    <w:rsid w:val="00805E75"/>
    <w:rsid w:val="00806964"/>
    <w:rsid w:val="00806A1F"/>
    <w:rsid w:val="00806ACA"/>
    <w:rsid w:val="00806B23"/>
    <w:rsid w:val="00806C10"/>
    <w:rsid w:val="00806E44"/>
    <w:rsid w:val="008071C8"/>
    <w:rsid w:val="0080752A"/>
    <w:rsid w:val="00807735"/>
    <w:rsid w:val="00807737"/>
    <w:rsid w:val="0080793B"/>
    <w:rsid w:val="0080794D"/>
    <w:rsid w:val="00810001"/>
    <w:rsid w:val="0081094E"/>
    <w:rsid w:val="00810C54"/>
    <w:rsid w:val="008110E5"/>
    <w:rsid w:val="008111F9"/>
    <w:rsid w:val="008116A6"/>
    <w:rsid w:val="00812069"/>
    <w:rsid w:val="008120CD"/>
    <w:rsid w:val="008122F6"/>
    <w:rsid w:val="0081245C"/>
    <w:rsid w:val="00812466"/>
    <w:rsid w:val="00812994"/>
    <w:rsid w:val="00812EB6"/>
    <w:rsid w:val="008138F0"/>
    <w:rsid w:val="008139C4"/>
    <w:rsid w:val="00813E19"/>
    <w:rsid w:val="00813F4E"/>
    <w:rsid w:val="0081454D"/>
    <w:rsid w:val="00814B17"/>
    <w:rsid w:val="00815132"/>
    <w:rsid w:val="00815261"/>
    <w:rsid w:val="008153FC"/>
    <w:rsid w:val="00815658"/>
    <w:rsid w:val="00815A19"/>
    <w:rsid w:val="00815A36"/>
    <w:rsid w:val="00815BE1"/>
    <w:rsid w:val="00815E9E"/>
    <w:rsid w:val="008162EC"/>
    <w:rsid w:val="008163F9"/>
    <w:rsid w:val="0081648D"/>
    <w:rsid w:val="008164F6"/>
    <w:rsid w:val="008168C2"/>
    <w:rsid w:val="00816C4C"/>
    <w:rsid w:val="00816DE7"/>
    <w:rsid w:val="00817239"/>
    <w:rsid w:val="0081738C"/>
    <w:rsid w:val="00817402"/>
    <w:rsid w:val="008179DD"/>
    <w:rsid w:val="00817C80"/>
    <w:rsid w:val="00817E7E"/>
    <w:rsid w:val="00820023"/>
    <w:rsid w:val="0082033C"/>
    <w:rsid w:val="008203B6"/>
    <w:rsid w:val="00820FE2"/>
    <w:rsid w:val="00821083"/>
    <w:rsid w:val="00821190"/>
    <w:rsid w:val="00821238"/>
    <w:rsid w:val="00821258"/>
    <w:rsid w:val="008213C8"/>
    <w:rsid w:val="00821C2C"/>
    <w:rsid w:val="00821E14"/>
    <w:rsid w:val="008220ED"/>
    <w:rsid w:val="008223A3"/>
    <w:rsid w:val="00822514"/>
    <w:rsid w:val="008225B9"/>
    <w:rsid w:val="00822A20"/>
    <w:rsid w:val="00822BFA"/>
    <w:rsid w:val="00822DC9"/>
    <w:rsid w:val="00822DE6"/>
    <w:rsid w:val="008233B0"/>
    <w:rsid w:val="00823427"/>
    <w:rsid w:val="0082357D"/>
    <w:rsid w:val="008238F5"/>
    <w:rsid w:val="0082391B"/>
    <w:rsid w:val="0082406B"/>
    <w:rsid w:val="008241F8"/>
    <w:rsid w:val="008243E0"/>
    <w:rsid w:val="00824806"/>
    <w:rsid w:val="00824830"/>
    <w:rsid w:val="00824A7F"/>
    <w:rsid w:val="00824B65"/>
    <w:rsid w:val="00824B8A"/>
    <w:rsid w:val="00824B91"/>
    <w:rsid w:val="00825204"/>
    <w:rsid w:val="00825359"/>
    <w:rsid w:val="00825697"/>
    <w:rsid w:val="0082590F"/>
    <w:rsid w:val="008259DF"/>
    <w:rsid w:val="00825BE8"/>
    <w:rsid w:val="00826471"/>
    <w:rsid w:val="00826CCF"/>
    <w:rsid w:val="008271DB"/>
    <w:rsid w:val="008272DE"/>
    <w:rsid w:val="0082744C"/>
    <w:rsid w:val="00827B21"/>
    <w:rsid w:val="00827E65"/>
    <w:rsid w:val="00830F19"/>
    <w:rsid w:val="00831072"/>
    <w:rsid w:val="0083136C"/>
    <w:rsid w:val="00831449"/>
    <w:rsid w:val="00831794"/>
    <w:rsid w:val="00831CD8"/>
    <w:rsid w:val="00831D77"/>
    <w:rsid w:val="00831F24"/>
    <w:rsid w:val="00832157"/>
    <w:rsid w:val="008322BA"/>
    <w:rsid w:val="00832B0D"/>
    <w:rsid w:val="00832EFF"/>
    <w:rsid w:val="00832F58"/>
    <w:rsid w:val="00833128"/>
    <w:rsid w:val="008331A1"/>
    <w:rsid w:val="008338F4"/>
    <w:rsid w:val="00833BFA"/>
    <w:rsid w:val="00833D08"/>
    <w:rsid w:val="00833DFF"/>
    <w:rsid w:val="0083401D"/>
    <w:rsid w:val="0083404F"/>
    <w:rsid w:val="00834153"/>
    <w:rsid w:val="0083417A"/>
    <w:rsid w:val="0083422F"/>
    <w:rsid w:val="00834449"/>
    <w:rsid w:val="00834F9C"/>
    <w:rsid w:val="0083504B"/>
    <w:rsid w:val="008352A6"/>
    <w:rsid w:val="008353EC"/>
    <w:rsid w:val="0083540C"/>
    <w:rsid w:val="00835437"/>
    <w:rsid w:val="008354FB"/>
    <w:rsid w:val="008355F0"/>
    <w:rsid w:val="008356A2"/>
    <w:rsid w:val="008356F8"/>
    <w:rsid w:val="008357A8"/>
    <w:rsid w:val="00835EEB"/>
    <w:rsid w:val="00836230"/>
    <w:rsid w:val="008363C5"/>
    <w:rsid w:val="008364C8"/>
    <w:rsid w:val="008366A2"/>
    <w:rsid w:val="00836880"/>
    <w:rsid w:val="008368B1"/>
    <w:rsid w:val="00836BC7"/>
    <w:rsid w:val="00836E39"/>
    <w:rsid w:val="0083731B"/>
    <w:rsid w:val="0083739E"/>
    <w:rsid w:val="008373CA"/>
    <w:rsid w:val="00837729"/>
    <w:rsid w:val="00837963"/>
    <w:rsid w:val="00837A2C"/>
    <w:rsid w:val="00837E9F"/>
    <w:rsid w:val="00837F8A"/>
    <w:rsid w:val="00840065"/>
    <w:rsid w:val="0084008F"/>
    <w:rsid w:val="0084026D"/>
    <w:rsid w:val="008406E5"/>
    <w:rsid w:val="008407AD"/>
    <w:rsid w:val="00840940"/>
    <w:rsid w:val="00840E6A"/>
    <w:rsid w:val="00840FDA"/>
    <w:rsid w:val="008411B6"/>
    <w:rsid w:val="008413C1"/>
    <w:rsid w:val="008419A8"/>
    <w:rsid w:val="00842319"/>
    <w:rsid w:val="00842499"/>
    <w:rsid w:val="0084269E"/>
    <w:rsid w:val="00842DE1"/>
    <w:rsid w:val="00843012"/>
    <w:rsid w:val="00843255"/>
    <w:rsid w:val="00843316"/>
    <w:rsid w:val="00843788"/>
    <w:rsid w:val="00843C02"/>
    <w:rsid w:val="00843CB2"/>
    <w:rsid w:val="00843D6D"/>
    <w:rsid w:val="00844174"/>
    <w:rsid w:val="008446D0"/>
    <w:rsid w:val="00844B95"/>
    <w:rsid w:val="00844C07"/>
    <w:rsid w:val="00844D15"/>
    <w:rsid w:val="00844F48"/>
    <w:rsid w:val="008451D8"/>
    <w:rsid w:val="00845764"/>
    <w:rsid w:val="00845D94"/>
    <w:rsid w:val="00845F4C"/>
    <w:rsid w:val="00845F7C"/>
    <w:rsid w:val="00845F92"/>
    <w:rsid w:val="00846445"/>
    <w:rsid w:val="008465B3"/>
    <w:rsid w:val="008465F6"/>
    <w:rsid w:val="008467C6"/>
    <w:rsid w:val="00846972"/>
    <w:rsid w:val="008469E1"/>
    <w:rsid w:val="00846B92"/>
    <w:rsid w:val="00846D2F"/>
    <w:rsid w:val="00846D42"/>
    <w:rsid w:val="008472F0"/>
    <w:rsid w:val="00847304"/>
    <w:rsid w:val="0084744E"/>
    <w:rsid w:val="008476B6"/>
    <w:rsid w:val="008476C0"/>
    <w:rsid w:val="00847A4F"/>
    <w:rsid w:val="00847EA1"/>
    <w:rsid w:val="008503A4"/>
    <w:rsid w:val="008507EB"/>
    <w:rsid w:val="00850924"/>
    <w:rsid w:val="00850929"/>
    <w:rsid w:val="00850A11"/>
    <w:rsid w:val="00850A8F"/>
    <w:rsid w:val="00850B32"/>
    <w:rsid w:val="00850CE8"/>
    <w:rsid w:val="00850F19"/>
    <w:rsid w:val="008516C8"/>
    <w:rsid w:val="008517BC"/>
    <w:rsid w:val="00851C29"/>
    <w:rsid w:val="00851FDD"/>
    <w:rsid w:val="00852507"/>
    <w:rsid w:val="00852D77"/>
    <w:rsid w:val="00852EA5"/>
    <w:rsid w:val="00852F53"/>
    <w:rsid w:val="0085312E"/>
    <w:rsid w:val="008533BC"/>
    <w:rsid w:val="0085342D"/>
    <w:rsid w:val="00853496"/>
    <w:rsid w:val="00853693"/>
    <w:rsid w:val="008538BF"/>
    <w:rsid w:val="00853B3E"/>
    <w:rsid w:val="00854640"/>
    <w:rsid w:val="0085474D"/>
    <w:rsid w:val="008548ED"/>
    <w:rsid w:val="00854963"/>
    <w:rsid w:val="008549D7"/>
    <w:rsid w:val="00854EDF"/>
    <w:rsid w:val="00855302"/>
    <w:rsid w:val="008553B8"/>
    <w:rsid w:val="008555B3"/>
    <w:rsid w:val="0085560E"/>
    <w:rsid w:val="00855842"/>
    <w:rsid w:val="00855BB9"/>
    <w:rsid w:val="00855BF0"/>
    <w:rsid w:val="008562C5"/>
    <w:rsid w:val="0085632E"/>
    <w:rsid w:val="008564F9"/>
    <w:rsid w:val="00856866"/>
    <w:rsid w:val="00856C79"/>
    <w:rsid w:val="00856DA2"/>
    <w:rsid w:val="00856EA2"/>
    <w:rsid w:val="0085751D"/>
    <w:rsid w:val="00857998"/>
    <w:rsid w:val="00857A34"/>
    <w:rsid w:val="00857B19"/>
    <w:rsid w:val="00857C18"/>
    <w:rsid w:val="00860C53"/>
    <w:rsid w:val="00860EDA"/>
    <w:rsid w:val="008611D9"/>
    <w:rsid w:val="00861319"/>
    <w:rsid w:val="00861486"/>
    <w:rsid w:val="008614A1"/>
    <w:rsid w:val="008614CC"/>
    <w:rsid w:val="00861642"/>
    <w:rsid w:val="0086184B"/>
    <w:rsid w:val="008619F8"/>
    <w:rsid w:val="00861A88"/>
    <w:rsid w:val="00861AD3"/>
    <w:rsid w:val="00861AEB"/>
    <w:rsid w:val="00861B99"/>
    <w:rsid w:val="00862062"/>
    <w:rsid w:val="008625B3"/>
    <w:rsid w:val="00862672"/>
    <w:rsid w:val="00862783"/>
    <w:rsid w:val="00862ACE"/>
    <w:rsid w:val="00862ECB"/>
    <w:rsid w:val="00863849"/>
    <w:rsid w:val="0086390C"/>
    <w:rsid w:val="00863BFE"/>
    <w:rsid w:val="00863C41"/>
    <w:rsid w:val="00864549"/>
    <w:rsid w:val="00864710"/>
    <w:rsid w:val="0086496D"/>
    <w:rsid w:val="00864ABB"/>
    <w:rsid w:val="00864AFC"/>
    <w:rsid w:val="00864BDB"/>
    <w:rsid w:val="00864CF8"/>
    <w:rsid w:val="00864D35"/>
    <w:rsid w:val="00865225"/>
    <w:rsid w:val="008653ED"/>
    <w:rsid w:val="00866266"/>
    <w:rsid w:val="00866275"/>
    <w:rsid w:val="00866BCF"/>
    <w:rsid w:val="0086761C"/>
    <w:rsid w:val="00867CCA"/>
    <w:rsid w:val="00867F2E"/>
    <w:rsid w:val="00870493"/>
    <w:rsid w:val="008704DD"/>
    <w:rsid w:val="00870826"/>
    <w:rsid w:val="008709F5"/>
    <w:rsid w:val="00870A76"/>
    <w:rsid w:val="00870CC1"/>
    <w:rsid w:val="00870F4D"/>
    <w:rsid w:val="0087101B"/>
    <w:rsid w:val="0087110F"/>
    <w:rsid w:val="008714AF"/>
    <w:rsid w:val="0087164E"/>
    <w:rsid w:val="00871C2C"/>
    <w:rsid w:val="008725E1"/>
    <w:rsid w:val="00872C90"/>
    <w:rsid w:val="00872F14"/>
    <w:rsid w:val="0087305E"/>
    <w:rsid w:val="00873521"/>
    <w:rsid w:val="00873BC2"/>
    <w:rsid w:val="00873F13"/>
    <w:rsid w:val="00874211"/>
    <w:rsid w:val="00874277"/>
    <w:rsid w:val="0087494E"/>
    <w:rsid w:val="00874969"/>
    <w:rsid w:val="00874F84"/>
    <w:rsid w:val="008750FC"/>
    <w:rsid w:val="00875124"/>
    <w:rsid w:val="0087542E"/>
    <w:rsid w:val="0087544E"/>
    <w:rsid w:val="0087547A"/>
    <w:rsid w:val="00875485"/>
    <w:rsid w:val="008754C9"/>
    <w:rsid w:val="0087579E"/>
    <w:rsid w:val="0087595E"/>
    <w:rsid w:val="00875FE9"/>
    <w:rsid w:val="008766A0"/>
    <w:rsid w:val="00876DB1"/>
    <w:rsid w:val="00876ED6"/>
    <w:rsid w:val="00876F06"/>
    <w:rsid w:val="008771FE"/>
    <w:rsid w:val="00877734"/>
    <w:rsid w:val="00877A82"/>
    <w:rsid w:val="0088002B"/>
    <w:rsid w:val="008800F4"/>
    <w:rsid w:val="0088023C"/>
    <w:rsid w:val="0088034A"/>
    <w:rsid w:val="00880743"/>
    <w:rsid w:val="00880799"/>
    <w:rsid w:val="00880B50"/>
    <w:rsid w:val="00880B84"/>
    <w:rsid w:val="00880C8D"/>
    <w:rsid w:val="008810C6"/>
    <w:rsid w:val="00881492"/>
    <w:rsid w:val="008818A9"/>
    <w:rsid w:val="00881A75"/>
    <w:rsid w:val="008821D4"/>
    <w:rsid w:val="00882700"/>
    <w:rsid w:val="0088291A"/>
    <w:rsid w:val="00882BF4"/>
    <w:rsid w:val="00882FF3"/>
    <w:rsid w:val="008831F6"/>
    <w:rsid w:val="008833CC"/>
    <w:rsid w:val="008834C5"/>
    <w:rsid w:val="008836C9"/>
    <w:rsid w:val="00883C99"/>
    <w:rsid w:val="00883FEB"/>
    <w:rsid w:val="00884DC9"/>
    <w:rsid w:val="00884DDB"/>
    <w:rsid w:val="00884EAE"/>
    <w:rsid w:val="008853F7"/>
    <w:rsid w:val="00885540"/>
    <w:rsid w:val="0088581D"/>
    <w:rsid w:val="008863A5"/>
    <w:rsid w:val="00886ACA"/>
    <w:rsid w:val="00886CBD"/>
    <w:rsid w:val="0088713C"/>
    <w:rsid w:val="008878EB"/>
    <w:rsid w:val="00887EF1"/>
    <w:rsid w:val="008901E9"/>
    <w:rsid w:val="008904C1"/>
    <w:rsid w:val="0089085C"/>
    <w:rsid w:val="00890963"/>
    <w:rsid w:val="00890A86"/>
    <w:rsid w:val="00890B9C"/>
    <w:rsid w:val="00890FEA"/>
    <w:rsid w:val="008919B9"/>
    <w:rsid w:val="00891B07"/>
    <w:rsid w:val="008921E4"/>
    <w:rsid w:val="00892378"/>
    <w:rsid w:val="008924CC"/>
    <w:rsid w:val="00892716"/>
    <w:rsid w:val="00892931"/>
    <w:rsid w:val="00892E03"/>
    <w:rsid w:val="00893300"/>
    <w:rsid w:val="00893CF3"/>
    <w:rsid w:val="00893DCA"/>
    <w:rsid w:val="00893EE0"/>
    <w:rsid w:val="0089423C"/>
    <w:rsid w:val="008942F3"/>
    <w:rsid w:val="00894863"/>
    <w:rsid w:val="008949FB"/>
    <w:rsid w:val="00894A52"/>
    <w:rsid w:val="00894AB4"/>
    <w:rsid w:val="00894B31"/>
    <w:rsid w:val="00894F15"/>
    <w:rsid w:val="00894F38"/>
    <w:rsid w:val="008954B3"/>
    <w:rsid w:val="008954C4"/>
    <w:rsid w:val="008955DA"/>
    <w:rsid w:val="00895633"/>
    <w:rsid w:val="008957CB"/>
    <w:rsid w:val="0089599F"/>
    <w:rsid w:val="008959DD"/>
    <w:rsid w:val="00895BE8"/>
    <w:rsid w:val="008965A3"/>
    <w:rsid w:val="0089680B"/>
    <w:rsid w:val="00896A80"/>
    <w:rsid w:val="00896BFE"/>
    <w:rsid w:val="00896D9E"/>
    <w:rsid w:val="00897513"/>
    <w:rsid w:val="0089772B"/>
    <w:rsid w:val="00897771"/>
    <w:rsid w:val="008977B9"/>
    <w:rsid w:val="00897CAA"/>
    <w:rsid w:val="00897D6A"/>
    <w:rsid w:val="00897D7A"/>
    <w:rsid w:val="00897EEA"/>
    <w:rsid w:val="00897EFB"/>
    <w:rsid w:val="008A07A1"/>
    <w:rsid w:val="008A0A99"/>
    <w:rsid w:val="008A0C6F"/>
    <w:rsid w:val="008A0F7F"/>
    <w:rsid w:val="008A10B7"/>
    <w:rsid w:val="008A13A2"/>
    <w:rsid w:val="008A13E2"/>
    <w:rsid w:val="008A18CE"/>
    <w:rsid w:val="008A1BC9"/>
    <w:rsid w:val="008A257D"/>
    <w:rsid w:val="008A2BA6"/>
    <w:rsid w:val="008A3813"/>
    <w:rsid w:val="008A386B"/>
    <w:rsid w:val="008A3A1F"/>
    <w:rsid w:val="008A41AE"/>
    <w:rsid w:val="008A49FC"/>
    <w:rsid w:val="008A4A59"/>
    <w:rsid w:val="008A5098"/>
    <w:rsid w:val="008A50EC"/>
    <w:rsid w:val="008A51F2"/>
    <w:rsid w:val="008A538A"/>
    <w:rsid w:val="008A58C5"/>
    <w:rsid w:val="008A59E5"/>
    <w:rsid w:val="008A59ED"/>
    <w:rsid w:val="008A5CE4"/>
    <w:rsid w:val="008A62DF"/>
    <w:rsid w:val="008A6472"/>
    <w:rsid w:val="008A684A"/>
    <w:rsid w:val="008A6E70"/>
    <w:rsid w:val="008A71E7"/>
    <w:rsid w:val="008A7482"/>
    <w:rsid w:val="008A77E8"/>
    <w:rsid w:val="008A7D28"/>
    <w:rsid w:val="008B0031"/>
    <w:rsid w:val="008B08A2"/>
    <w:rsid w:val="008B0E3C"/>
    <w:rsid w:val="008B0E85"/>
    <w:rsid w:val="008B14EF"/>
    <w:rsid w:val="008B17E6"/>
    <w:rsid w:val="008B198A"/>
    <w:rsid w:val="008B1BC6"/>
    <w:rsid w:val="008B1CC2"/>
    <w:rsid w:val="008B1CE6"/>
    <w:rsid w:val="008B1D96"/>
    <w:rsid w:val="008B2071"/>
    <w:rsid w:val="008B22E2"/>
    <w:rsid w:val="008B2BCD"/>
    <w:rsid w:val="008B2CEB"/>
    <w:rsid w:val="008B2D1E"/>
    <w:rsid w:val="008B2F33"/>
    <w:rsid w:val="008B30AA"/>
    <w:rsid w:val="008B3286"/>
    <w:rsid w:val="008B342D"/>
    <w:rsid w:val="008B346D"/>
    <w:rsid w:val="008B3758"/>
    <w:rsid w:val="008B3DCB"/>
    <w:rsid w:val="008B3E30"/>
    <w:rsid w:val="008B4175"/>
    <w:rsid w:val="008B49CB"/>
    <w:rsid w:val="008B4EA7"/>
    <w:rsid w:val="008B51CE"/>
    <w:rsid w:val="008B52AE"/>
    <w:rsid w:val="008B536E"/>
    <w:rsid w:val="008B5688"/>
    <w:rsid w:val="008B58D7"/>
    <w:rsid w:val="008B5B6C"/>
    <w:rsid w:val="008B5D00"/>
    <w:rsid w:val="008B5F71"/>
    <w:rsid w:val="008B62E6"/>
    <w:rsid w:val="008B63A5"/>
    <w:rsid w:val="008B642A"/>
    <w:rsid w:val="008B6634"/>
    <w:rsid w:val="008B6B3E"/>
    <w:rsid w:val="008B72F4"/>
    <w:rsid w:val="008B73F8"/>
    <w:rsid w:val="008B7408"/>
    <w:rsid w:val="008B7449"/>
    <w:rsid w:val="008B7511"/>
    <w:rsid w:val="008B76B4"/>
    <w:rsid w:val="008B77C1"/>
    <w:rsid w:val="008B77F7"/>
    <w:rsid w:val="008B7B26"/>
    <w:rsid w:val="008B7FAD"/>
    <w:rsid w:val="008C0268"/>
    <w:rsid w:val="008C04AE"/>
    <w:rsid w:val="008C057D"/>
    <w:rsid w:val="008C0893"/>
    <w:rsid w:val="008C08BE"/>
    <w:rsid w:val="008C09E0"/>
    <w:rsid w:val="008C0B0A"/>
    <w:rsid w:val="008C0FE3"/>
    <w:rsid w:val="008C101E"/>
    <w:rsid w:val="008C1499"/>
    <w:rsid w:val="008C2084"/>
    <w:rsid w:val="008C2150"/>
    <w:rsid w:val="008C21C1"/>
    <w:rsid w:val="008C221B"/>
    <w:rsid w:val="008C23A1"/>
    <w:rsid w:val="008C24AF"/>
    <w:rsid w:val="008C271A"/>
    <w:rsid w:val="008C283F"/>
    <w:rsid w:val="008C289B"/>
    <w:rsid w:val="008C2909"/>
    <w:rsid w:val="008C2D11"/>
    <w:rsid w:val="008C2F56"/>
    <w:rsid w:val="008C2FE6"/>
    <w:rsid w:val="008C31BC"/>
    <w:rsid w:val="008C3266"/>
    <w:rsid w:val="008C32E4"/>
    <w:rsid w:val="008C34B0"/>
    <w:rsid w:val="008C36DF"/>
    <w:rsid w:val="008C40D1"/>
    <w:rsid w:val="008C4128"/>
    <w:rsid w:val="008C41C5"/>
    <w:rsid w:val="008C49EF"/>
    <w:rsid w:val="008C4C50"/>
    <w:rsid w:val="008C4E18"/>
    <w:rsid w:val="008C57B7"/>
    <w:rsid w:val="008C5ADE"/>
    <w:rsid w:val="008C604F"/>
    <w:rsid w:val="008C60AE"/>
    <w:rsid w:val="008C611D"/>
    <w:rsid w:val="008C6154"/>
    <w:rsid w:val="008C6234"/>
    <w:rsid w:val="008C62C7"/>
    <w:rsid w:val="008C660E"/>
    <w:rsid w:val="008C6983"/>
    <w:rsid w:val="008C698E"/>
    <w:rsid w:val="008C732C"/>
    <w:rsid w:val="008C7B26"/>
    <w:rsid w:val="008C7F45"/>
    <w:rsid w:val="008D01F0"/>
    <w:rsid w:val="008D0331"/>
    <w:rsid w:val="008D066E"/>
    <w:rsid w:val="008D0AC4"/>
    <w:rsid w:val="008D1204"/>
    <w:rsid w:val="008D18BA"/>
    <w:rsid w:val="008D19E4"/>
    <w:rsid w:val="008D212C"/>
    <w:rsid w:val="008D2170"/>
    <w:rsid w:val="008D2376"/>
    <w:rsid w:val="008D2581"/>
    <w:rsid w:val="008D2B73"/>
    <w:rsid w:val="008D2CF6"/>
    <w:rsid w:val="008D3035"/>
    <w:rsid w:val="008D38A8"/>
    <w:rsid w:val="008D3C5A"/>
    <w:rsid w:val="008D3D39"/>
    <w:rsid w:val="008D44ED"/>
    <w:rsid w:val="008D4515"/>
    <w:rsid w:val="008D4681"/>
    <w:rsid w:val="008D472A"/>
    <w:rsid w:val="008D4752"/>
    <w:rsid w:val="008D478C"/>
    <w:rsid w:val="008D5482"/>
    <w:rsid w:val="008D5484"/>
    <w:rsid w:val="008D551A"/>
    <w:rsid w:val="008D590E"/>
    <w:rsid w:val="008D597D"/>
    <w:rsid w:val="008D5B7C"/>
    <w:rsid w:val="008D5F80"/>
    <w:rsid w:val="008D6CAC"/>
    <w:rsid w:val="008D6DDC"/>
    <w:rsid w:val="008D6E7B"/>
    <w:rsid w:val="008D704E"/>
    <w:rsid w:val="008D72D6"/>
    <w:rsid w:val="008D74EF"/>
    <w:rsid w:val="008D780C"/>
    <w:rsid w:val="008D78CF"/>
    <w:rsid w:val="008D7AEF"/>
    <w:rsid w:val="008D7E0D"/>
    <w:rsid w:val="008E0151"/>
    <w:rsid w:val="008E02EC"/>
    <w:rsid w:val="008E0313"/>
    <w:rsid w:val="008E0447"/>
    <w:rsid w:val="008E07B3"/>
    <w:rsid w:val="008E0BDD"/>
    <w:rsid w:val="008E0D8C"/>
    <w:rsid w:val="008E1056"/>
    <w:rsid w:val="008E14A8"/>
    <w:rsid w:val="008E1A49"/>
    <w:rsid w:val="008E1CDE"/>
    <w:rsid w:val="008E1DEC"/>
    <w:rsid w:val="008E1E3C"/>
    <w:rsid w:val="008E29DD"/>
    <w:rsid w:val="008E2A18"/>
    <w:rsid w:val="008E2AA0"/>
    <w:rsid w:val="008E2B6D"/>
    <w:rsid w:val="008E2D16"/>
    <w:rsid w:val="008E2D2B"/>
    <w:rsid w:val="008E30B4"/>
    <w:rsid w:val="008E30B6"/>
    <w:rsid w:val="008E3863"/>
    <w:rsid w:val="008E3AE1"/>
    <w:rsid w:val="008E4009"/>
    <w:rsid w:val="008E458D"/>
    <w:rsid w:val="008E469C"/>
    <w:rsid w:val="008E470B"/>
    <w:rsid w:val="008E4AE1"/>
    <w:rsid w:val="008E4E50"/>
    <w:rsid w:val="008E5078"/>
    <w:rsid w:val="008E51F4"/>
    <w:rsid w:val="008E5706"/>
    <w:rsid w:val="008E573A"/>
    <w:rsid w:val="008E59DF"/>
    <w:rsid w:val="008E6175"/>
    <w:rsid w:val="008E65CC"/>
    <w:rsid w:val="008E65DC"/>
    <w:rsid w:val="008E66FC"/>
    <w:rsid w:val="008E6846"/>
    <w:rsid w:val="008E6D47"/>
    <w:rsid w:val="008E6D75"/>
    <w:rsid w:val="008E72C9"/>
    <w:rsid w:val="008E72F6"/>
    <w:rsid w:val="008E7571"/>
    <w:rsid w:val="008E7881"/>
    <w:rsid w:val="008E7B14"/>
    <w:rsid w:val="008E7C8B"/>
    <w:rsid w:val="008E7FD4"/>
    <w:rsid w:val="008F0783"/>
    <w:rsid w:val="008F0D85"/>
    <w:rsid w:val="008F0FCA"/>
    <w:rsid w:val="008F14BC"/>
    <w:rsid w:val="008F1989"/>
    <w:rsid w:val="008F19A9"/>
    <w:rsid w:val="008F1B9C"/>
    <w:rsid w:val="008F2340"/>
    <w:rsid w:val="008F2797"/>
    <w:rsid w:val="008F298B"/>
    <w:rsid w:val="008F2CBD"/>
    <w:rsid w:val="008F2D74"/>
    <w:rsid w:val="008F2E55"/>
    <w:rsid w:val="008F3359"/>
    <w:rsid w:val="008F34BF"/>
    <w:rsid w:val="008F34E8"/>
    <w:rsid w:val="008F3682"/>
    <w:rsid w:val="008F3B20"/>
    <w:rsid w:val="008F3D07"/>
    <w:rsid w:val="008F3EEE"/>
    <w:rsid w:val="008F409A"/>
    <w:rsid w:val="008F43EC"/>
    <w:rsid w:val="008F454D"/>
    <w:rsid w:val="008F4686"/>
    <w:rsid w:val="008F49F7"/>
    <w:rsid w:val="008F52B9"/>
    <w:rsid w:val="008F58B8"/>
    <w:rsid w:val="008F59C0"/>
    <w:rsid w:val="008F5E03"/>
    <w:rsid w:val="008F5EFE"/>
    <w:rsid w:val="008F6027"/>
    <w:rsid w:val="008F602E"/>
    <w:rsid w:val="008F6144"/>
    <w:rsid w:val="008F6EF5"/>
    <w:rsid w:val="008F7099"/>
    <w:rsid w:val="008F74FE"/>
    <w:rsid w:val="008F77C5"/>
    <w:rsid w:val="008F7B52"/>
    <w:rsid w:val="008F7CD6"/>
    <w:rsid w:val="008F7D51"/>
    <w:rsid w:val="008F7DF7"/>
    <w:rsid w:val="0090012A"/>
    <w:rsid w:val="0090038A"/>
    <w:rsid w:val="00900740"/>
    <w:rsid w:val="00900FAE"/>
    <w:rsid w:val="00900FFC"/>
    <w:rsid w:val="00901195"/>
    <w:rsid w:val="00901260"/>
    <w:rsid w:val="009014FE"/>
    <w:rsid w:val="00901788"/>
    <w:rsid w:val="009017FB"/>
    <w:rsid w:val="0090198F"/>
    <w:rsid w:val="00901CAB"/>
    <w:rsid w:val="00901CBD"/>
    <w:rsid w:val="00901D02"/>
    <w:rsid w:val="00901D23"/>
    <w:rsid w:val="00901D47"/>
    <w:rsid w:val="00901D86"/>
    <w:rsid w:val="00901FB9"/>
    <w:rsid w:val="0090209C"/>
    <w:rsid w:val="009021A3"/>
    <w:rsid w:val="0090277B"/>
    <w:rsid w:val="00902A7F"/>
    <w:rsid w:val="0090345B"/>
    <w:rsid w:val="009034FE"/>
    <w:rsid w:val="00903507"/>
    <w:rsid w:val="00903A19"/>
    <w:rsid w:val="00903C94"/>
    <w:rsid w:val="00903E9E"/>
    <w:rsid w:val="009042E1"/>
    <w:rsid w:val="00904A3F"/>
    <w:rsid w:val="00904CAD"/>
    <w:rsid w:val="00904E63"/>
    <w:rsid w:val="0090516F"/>
    <w:rsid w:val="009051AA"/>
    <w:rsid w:val="009051DA"/>
    <w:rsid w:val="00905831"/>
    <w:rsid w:val="00905969"/>
    <w:rsid w:val="00905DF8"/>
    <w:rsid w:val="00906872"/>
    <w:rsid w:val="00906B70"/>
    <w:rsid w:val="009070CA"/>
    <w:rsid w:val="00907113"/>
    <w:rsid w:val="00907214"/>
    <w:rsid w:val="00907938"/>
    <w:rsid w:val="00907B04"/>
    <w:rsid w:val="00907B8A"/>
    <w:rsid w:val="00907C2D"/>
    <w:rsid w:val="00910000"/>
    <w:rsid w:val="009101CD"/>
    <w:rsid w:val="00910549"/>
    <w:rsid w:val="009108D5"/>
    <w:rsid w:val="00910924"/>
    <w:rsid w:val="00911091"/>
    <w:rsid w:val="009114AC"/>
    <w:rsid w:val="00911C1E"/>
    <w:rsid w:val="00911C9F"/>
    <w:rsid w:val="00911F33"/>
    <w:rsid w:val="00912299"/>
    <w:rsid w:val="0091234C"/>
    <w:rsid w:val="009126C9"/>
    <w:rsid w:val="00912989"/>
    <w:rsid w:val="00912CA4"/>
    <w:rsid w:val="00912E3A"/>
    <w:rsid w:val="00913367"/>
    <w:rsid w:val="0091338A"/>
    <w:rsid w:val="009135AF"/>
    <w:rsid w:val="009136E1"/>
    <w:rsid w:val="00913DAE"/>
    <w:rsid w:val="00914297"/>
    <w:rsid w:val="0091481C"/>
    <w:rsid w:val="00914876"/>
    <w:rsid w:val="00914FC1"/>
    <w:rsid w:val="009150EA"/>
    <w:rsid w:val="0091526A"/>
    <w:rsid w:val="00915382"/>
    <w:rsid w:val="00915529"/>
    <w:rsid w:val="0091563F"/>
    <w:rsid w:val="00915720"/>
    <w:rsid w:val="00915D62"/>
    <w:rsid w:val="00915F4E"/>
    <w:rsid w:val="0091658C"/>
    <w:rsid w:val="0091659C"/>
    <w:rsid w:val="009167D0"/>
    <w:rsid w:val="009167FC"/>
    <w:rsid w:val="00916827"/>
    <w:rsid w:val="0091698A"/>
    <w:rsid w:val="00916BCE"/>
    <w:rsid w:val="00917099"/>
    <w:rsid w:val="009175B7"/>
    <w:rsid w:val="00917857"/>
    <w:rsid w:val="00917C40"/>
    <w:rsid w:val="00917C9B"/>
    <w:rsid w:val="00917D5F"/>
    <w:rsid w:val="00917E4E"/>
    <w:rsid w:val="00917E61"/>
    <w:rsid w:val="00917FED"/>
    <w:rsid w:val="00920064"/>
    <w:rsid w:val="0092059C"/>
    <w:rsid w:val="00920892"/>
    <w:rsid w:val="00920A5A"/>
    <w:rsid w:val="00920B87"/>
    <w:rsid w:val="00920D1B"/>
    <w:rsid w:val="00921118"/>
    <w:rsid w:val="00921238"/>
    <w:rsid w:val="00921595"/>
    <w:rsid w:val="009215AC"/>
    <w:rsid w:val="0092172D"/>
    <w:rsid w:val="0092185D"/>
    <w:rsid w:val="00921864"/>
    <w:rsid w:val="00921A9C"/>
    <w:rsid w:val="00921C1E"/>
    <w:rsid w:val="00921D9A"/>
    <w:rsid w:val="00921E9C"/>
    <w:rsid w:val="0092200E"/>
    <w:rsid w:val="009225C4"/>
    <w:rsid w:val="00922BAA"/>
    <w:rsid w:val="00922F07"/>
    <w:rsid w:val="00922F50"/>
    <w:rsid w:val="009231DD"/>
    <w:rsid w:val="0092348E"/>
    <w:rsid w:val="0092368E"/>
    <w:rsid w:val="00923A37"/>
    <w:rsid w:val="00923A7F"/>
    <w:rsid w:val="00923AF0"/>
    <w:rsid w:val="00924083"/>
    <w:rsid w:val="009240B4"/>
    <w:rsid w:val="00924362"/>
    <w:rsid w:val="009243E8"/>
    <w:rsid w:val="0092461A"/>
    <w:rsid w:val="00924CBA"/>
    <w:rsid w:val="00924EE5"/>
    <w:rsid w:val="0092540A"/>
    <w:rsid w:val="00925CB2"/>
    <w:rsid w:val="009260A4"/>
    <w:rsid w:val="009260AA"/>
    <w:rsid w:val="009260EA"/>
    <w:rsid w:val="00926420"/>
    <w:rsid w:val="009268F7"/>
    <w:rsid w:val="00926DA0"/>
    <w:rsid w:val="00926E5A"/>
    <w:rsid w:val="00926FE1"/>
    <w:rsid w:val="00927165"/>
    <w:rsid w:val="009271EC"/>
    <w:rsid w:val="00927776"/>
    <w:rsid w:val="00927C8B"/>
    <w:rsid w:val="00930253"/>
    <w:rsid w:val="0093048C"/>
    <w:rsid w:val="0093085E"/>
    <w:rsid w:val="0093097F"/>
    <w:rsid w:val="00930A44"/>
    <w:rsid w:val="00930E08"/>
    <w:rsid w:val="0093174D"/>
    <w:rsid w:val="00931989"/>
    <w:rsid w:val="0093199B"/>
    <w:rsid w:val="00931CF0"/>
    <w:rsid w:val="00931D79"/>
    <w:rsid w:val="00932237"/>
    <w:rsid w:val="009323C3"/>
    <w:rsid w:val="00932763"/>
    <w:rsid w:val="009329BD"/>
    <w:rsid w:val="00932E3B"/>
    <w:rsid w:val="00932E49"/>
    <w:rsid w:val="00933A41"/>
    <w:rsid w:val="009342B3"/>
    <w:rsid w:val="00934702"/>
    <w:rsid w:val="00934B44"/>
    <w:rsid w:val="00935BC7"/>
    <w:rsid w:val="00935BE7"/>
    <w:rsid w:val="00936019"/>
    <w:rsid w:val="00936026"/>
    <w:rsid w:val="0093603C"/>
    <w:rsid w:val="00936567"/>
    <w:rsid w:val="009369C3"/>
    <w:rsid w:val="00936A02"/>
    <w:rsid w:val="00936AE8"/>
    <w:rsid w:val="00936AED"/>
    <w:rsid w:val="00936F0D"/>
    <w:rsid w:val="00936FB1"/>
    <w:rsid w:val="00937939"/>
    <w:rsid w:val="00937AB6"/>
    <w:rsid w:val="0094039A"/>
    <w:rsid w:val="00940487"/>
    <w:rsid w:val="00940D12"/>
    <w:rsid w:val="00940E13"/>
    <w:rsid w:val="00940EDA"/>
    <w:rsid w:val="00941074"/>
    <w:rsid w:val="0094188F"/>
    <w:rsid w:val="00941E26"/>
    <w:rsid w:val="00941E6C"/>
    <w:rsid w:val="00941F3F"/>
    <w:rsid w:val="00942321"/>
    <w:rsid w:val="009423B5"/>
    <w:rsid w:val="0094262A"/>
    <w:rsid w:val="009427CD"/>
    <w:rsid w:val="009428C5"/>
    <w:rsid w:val="009428EC"/>
    <w:rsid w:val="00942984"/>
    <w:rsid w:val="00942D54"/>
    <w:rsid w:val="0094300B"/>
    <w:rsid w:val="00943257"/>
    <w:rsid w:val="009432C9"/>
    <w:rsid w:val="00943324"/>
    <w:rsid w:val="0094349F"/>
    <w:rsid w:val="009435CF"/>
    <w:rsid w:val="0094388E"/>
    <w:rsid w:val="00943A86"/>
    <w:rsid w:val="00943AFF"/>
    <w:rsid w:val="00943CBA"/>
    <w:rsid w:val="00943E51"/>
    <w:rsid w:val="0094422C"/>
    <w:rsid w:val="009445CB"/>
    <w:rsid w:val="009446B6"/>
    <w:rsid w:val="009447A9"/>
    <w:rsid w:val="00944A7A"/>
    <w:rsid w:val="00944B6E"/>
    <w:rsid w:val="00944C02"/>
    <w:rsid w:val="00944FB9"/>
    <w:rsid w:val="0094506D"/>
    <w:rsid w:val="009450CF"/>
    <w:rsid w:val="0094516A"/>
    <w:rsid w:val="00945733"/>
    <w:rsid w:val="00945C76"/>
    <w:rsid w:val="00946082"/>
    <w:rsid w:val="009462AB"/>
    <w:rsid w:val="009462D7"/>
    <w:rsid w:val="009468FC"/>
    <w:rsid w:val="009469AA"/>
    <w:rsid w:val="00946B8A"/>
    <w:rsid w:val="00946C73"/>
    <w:rsid w:val="00946DCA"/>
    <w:rsid w:val="00946ED3"/>
    <w:rsid w:val="00946F35"/>
    <w:rsid w:val="00947521"/>
    <w:rsid w:val="00947D25"/>
    <w:rsid w:val="00947DF0"/>
    <w:rsid w:val="00947DFA"/>
    <w:rsid w:val="00947E8E"/>
    <w:rsid w:val="00950045"/>
    <w:rsid w:val="0095018F"/>
    <w:rsid w:val="009501A1"/>
    <w:rsid w:val="009501D9"/>
    <w:rsid w:val="00950506"/>
    <w:rsid w:val="009506BE"/>
    <w:rsid w:val="00950DD6"/>
    <w:rsid w:val="00951038"/>
    <w:rsid w:val="00951318"/>
    <w:rsid w:val="00951A13"/>
    <w:rsid w:val="00951A1C"/>
    <w:rsid w:val="00951D86"/>
    <w:rsid w:val="009522F8"/>
    <w:rsid w:val="00952649"/>
    <w:rsid w:val="00952930"/>
    <w:rsid w:val="00952CAE"/>
    <w:rsid w:val="00953029"/>
    <w:rsid w:val="009530FB"/>
    <w:rsid w:val="0095312A"/>
    <w:rsid w:val="009531D6"/>
    <w:rsid w:val="0095362D"/>
    <w:rsid w:val="009537CE"/>
    <w:rsid w:val="0095397D"/>
    <w:rsid w:val="00953A1B"/>
    <w:rsid w:val="00954988"/>
    <w:rsid w:val="00954CFC"/>
    <w:rsid w:val="00954D55"/>
    <w:rsid w:val="00954D9E"/>
    <w:rsid w:val="00954F2D"/>
    <w:rsid w:val="0095566C"/>
    <w:rsid w:val="009557AC"/>
    <w:rsid w:val="00955AEE"/>
    <w:rsid w:val="0095605D"/>
    <w:rsid w:val="00956157"/>
    <w:rsid w:val="00956804"/>
    <w:rsid w:val="009568FD"/>
    <w:rsid w:val="00956AD0"/>
    <w:rsid w:val="0095764B"/>
    <w:rsid w:val="00957826"/>
    <w:rsid w:val="0095784E"/>
    <w:rsid w:val="009578A7"/>
    <w:rsid w:val="00960152"/>
    <w:rsid w:val="009601EF"/>
    <w:rsid w:val="00960334"/>
    <w:rsid w:val="009604BC"/>
    <w:rsid w:val="00960577"/>
    <w:rsid w:val="00960AEC"/>
    <w:rsid w:val="0096150E"/>
    <w:rsid w:val="00961702"/>
    <w:rsid w:val="0096213C"/>
    <w:rsid w:val="0096217C"/>
    <w:rsid w:val="009622BB"/>
    <w:rsid w:val="00962841"/>
    <w:rsid w:val="00962E25"/>
    <w:rsid w:val="009630C5"/>
    <w:rsid w:val="0096320D"/>
    <w:rsid w:val="00963547"/>
    <w:rsid w:val="009635C8"/>
    <w:rsid w:val="00963707"/>
    <w:rsid w:val="009639B0"/>
    <w:rsid w:val="00963A03"/>
    <w:rsid w:val="00963C88"/>
    <w:rsid w:val="00963F31"/>
    <w:rsid w:val="009640AA"/>
    <w:rsid w:val="009645A5"/>
    <w:rsid w:val="009645E4"/>
    <w:rsid w:val="009647FF"/>
    <w:rsid w:val="00964C98"/>
    <w:rsid w:val="00965285"/>
    <w:rsid w:val="0096554D"/>
    <w:rsid w:val="00965732"/>
    <w:rsid w:val="0096606B"/>
    <w:rsid w:val="00966096"/>
    <w:rsid w:val="0096653E"/>
    <w:rsid w:val="00966675"/>
    <w:rsid w:val="009666C9"/>
    <w:rsid w:val="00966807"/>
    <w:rsid w:val="009668CC"/>
    <w:rsid w:val="00966910"/>
    <w:rsid w:val="00966A34"/>
    <w:rsid w:val="00966B0A"/>
    <w:rsid w:val="00967379"/>
    <w:rsid w:val="00967707"/>
    <w:rsid w:val="009677B8"/>
    <w:rsid w:val="00967806"/>
    <w:rsid w:val="0096797A"/>
    <w:rsid w:val="00967B5C"/>
    <w:rsid w:val="00967DA8"/>
    <w:rsid w:val="009700B1"/>
    <w:rsid w:val="009701F6"/>
    <w:rsid w:val="0097049D"/>
    <w:rsid w:val="009704F3"/>
    <w:rsid w:val="00970769"/>
    <w:rsid w:val="009709A5"/>
    <w:rsid w:val="00970AB3"/>
    <w:rsid w:val="00970BC8"/>
    <w:rsid w:val="00970BD4"/>
    <w:rsid w:val="00970DAB"/>
    <w:rsid w:val="0097112F"/>
    <w:rsid w:val="00971696"/>
    <w:rsid w:val="00971AAC"/>
    <w:rsid w:val="00971CAE"/>
    <w:rsid w:val="009721EE"/>
    <w:rsid w:val="0097238D"/>
    <w:rsid w:val="0097246A"/>
    <w:rsid w:val="00972802"/>
    <w:rsid w:val="00972836"/>
    <w:rsid w:val="00972988"/>
    <w:rsid w:val="00972A88"/>
    <w:rsid w:val="00972C1F"/>
    <w:rsid w:val="00972FB0"/>
    <w:rsid w:val="009733AC"/>
    <w:rsid w:val="00973440"/>
    <w:rsid w:val="0097368E"/>
    <w:rsid w:val="00974304"/>
    <w:rsid w:val="009743BB"/>
    <w:rsid w:val="00974875"/>
    <w:rsid w:val="00974CB2"/>
    <w:rsid w:val="00974CFA"/>
    <w:rsid w:val="00974E1B"/>
    <w:rsid w:val="009751EC"/>
    <w:rsid w:val="0097578F"/>
    <w:rsid w:val="00975871"/>
    <w:rsid w:val="00975A1D"/>
    <w:rsid w:val="00975D89"/>
    <w:rsid w:val="00975EB2"/>
    <w:rsid w:val="0097678B"/>
    <w:rsid w:val="009767F7"/>
    <w:rsid w:val="00976A2C"/>
    <w:rsid w:val="00976B6D"/>
    <w:rsid w:val="00976BC9"/>
    <w:rsid w:val="00976D77"/>
    <w:rsid w:val="00976DED"/>
    <w:rsid w:val="009770B3"/>
    <w:rsid w:val="00977587"/>
    <w:rsid w:val="00977897"/>
    <w:rsid w:val="00977F75"/>
    <w:rsid w:val="009801D7"/>
    <w:rsid w:val="0098025F"/>
    <w:rsid w:val="00980410"/>
    <w:rsid w:val="0098053C"/>
    <w:rsid w:val="00980704"/>
    <w:rsid w:val="009813FF"/>
    <w:rsid w:val="00981868"/>
    <w:rsid w:val="00981B00"/>
    <w:rsid w:val="00981CE2"/>
    <w:rsid w:val="00982042"/>
    <w:rsid w:val="0098212D"/>
    <w:rsid w:val="0098220B"/>
    <w:rsid w:val="00982347"/>
    <w:rsid w:val="00982489"/>
    <w:rsid w:val="009825AE"/>
    <w:rsid w:val="009828D5"/>
    <w:rsid w:val="00982926"/>
    <w:rsid w:val="00982978"/>
    <w:rsid w:val="00982C71"/>
    <w:rsid w:val="00982D14"/>
    <w:rsid w:val="00982FD9"/>
    <w:rsid w:val="00983485"/>
    <w:rsid w:val="00983752"/>
    <w:rsid w:val="00983CEF"/>
    <w:rsid w:val="00983E11"/>
    <w:rsid w:val="00984610"/>
    <w:rsid w:val="009850C8"/>
    <w:rsid w:val="009850E4"/>
    <w:rsid w:val="0098533B"/>
    <w:rsid w:val="00985683"/>
    <w:rsid w:val="009856C5"/>
    <w:rsid w:val="00985867"/>
    <w:rsid w:val="009858DE"/>
    <w:rsid w:val="00985B68"/>
    <w:rsid w:val="00985D53"/>
    <w:rsid w:val="00985FBA"/>
    <w:rsid w:val="00986988"/>
    <w:rsid w:val="00986CE7"/>
    <w:rsid w:val="00986E53"/>
    <w:rsid w:val="00986FBE"/>
    <w:rsid w:val="00987044"/>
    <w:rsid w:val="00987750"/>
    <w:rsid w:val="00987801"/>
    <w:rsid w:val="00987CF1"/>
    <w:rsid w:val="0099054E"/>
    <w:rsid w:val="00990619"/>
    <w:rsid w:val="00990A37"/>
    <w:rsid w:val="00990B83"/>
    <w:rsid w:val="00990BE3"/>
    <w:rsid w:val="0099119E"/>
    <w:rsid w:val="00992059"/>
    <w:rsid w:val="00992587"/>
    <w:rsid w:val="00992A3A"/>
    <w:rsid w:val="00992C60"/>
    <w:rsid w:val="00992FA1"/>
    <w:rsid w:val="009930DB"/>
    <w:rsid w:val="009936A6"/>
    <w:rsid w:val="009938F8"/>
    <w:rsid w:val="00993BA8"/>
    <w:rsid w:val="00993C5C"/>
    <w:rsid w:val="00993D15"/>
    <w:rsid w:val="00993D2D"/>
    <w:rsid w:val="00993F5F"/>
    <w:rsid w:val="00994843"/>
    <w:rsid w:val="009948B5"/>
    <w:rsid w:val="009953FB"/>
    <w:rsid w:val="0099551B"/>
    <w:rsid w:val="00995847"/>
    <w:rsid w:val="00995E2C"/>
    <w:rsid w:val="009962B1"/>
    <w:rsid w:val="009964B5"/>
    <w:rsid w:val="009969A8"/>
    <w:rsid w:val="00996F0C"/>
    <w:rsid w:val="00997247"/>
    <w:rsid w:val="00997562"/>
    <w:rsid w:val="009975BE"/>
    <w:rsid w:val="009976B0"/>
    <w:rsid w:val="00997816"/>
    <w:rsid w:val="00997A08"/>
    <w:rsid w:val="00997EB5"/>
    <w:rsid w:val="00997EBD"/>
    <w:rsid w:val="00997F79"/>
    <w:rsid w:val="009A021D"/>
    <w:rsid w:val="009A1458"/>
    <w:rsid w:val="009A2215"/>
    <w:rsid w:val="009A22CF"/>
    <w:rsid w:val="009A2411"/>
    <w:rsid w:val="009A248B"/>
    <w:rsid w:val="009A266D"/>
    <w:rsid w:val="009A2942"/>
    <w:rsid w:val="009A2C0A"/>
    <w:rsid w:val="009A2D1D"/>
    <w:rsid w:val="009A302C"/>
    <w:rsid w:val="009A3D85"/>
    <w:rsid w:val="009A3F02"/>
    <w:rsid w:val="009A3F96"/>
    <w:rsid w:val="009A443E"/>
    <w:rsid w:val="009A4650"/>
    <w:rsid w:val="009A48ED"/>
    <w:rsid w:val="009A4DF1"/>
    <w:rsid w:val="009A4EC4"/>
    <w:rsid w:val="009A4F36"/>
    <w:rsid w:val="009A505C"/>
    <w:rsid w:val="009A5249"/>
    <w:rsid w:val="009A5252"/>
    <w:rsid w:val="009A56CF"/>
    <w:rsid w:val="009A56E5"/>
    <w:rsid w:val="009A5720"/>
    <w:rsid w:val="009A5A84"/>
    <w:rsid w:val="009A6299"/>
    <w:rsid w:val="009A6757"/>
    <w:rsid w:val="009A67BC"/>
    <w:rsid w:val="009A6C6B"/>
    <w:rsid w:val="009A6DC5"/>
    <w:rsid w:val="009A6EAD"/>
    <w:rsid w:val="009A7099"/>
    <w:rsid w:val="009A7143"/>
    <w:rsid w:val="009A7195"/>
    <w:rsid w:val="009A7427"/>
    <w:rsid w:val="009A761B"/>
    <w:rsid w:val="009A79E9"/>
    <w:rsid w:val="009A7A8E"/>
    <w:rsid w:val="009A7BF4"/>
    <w:rsid w:val="009A7DB9"/>
    <w:rsid w:val="009B014F"/>
    <w:rsid w:val="009B0301"/>
    <w:rsid w:val="009B039E"/>
    <w:rsid w:val="009B05C7"/>
    <w:rsid w:val="009B0845"/>
    <w:rsid w:val="009B0A2B"/>
    <w:rsid w:val="009B11F7"/>
    <w:rsid w:val="009B1BD2"/>
    <w:rsid w:val="009B275A"/>
    <w:rsid w:val="009B2A13"/>
    <w:rsid w:val="009B2EBC"/>
    <w:rsid w:val="009B33F7"/>
    <w:rsid w:val="009B3E30"/>
    <w:rsid w:val="009B4299"/>
    <w:rsid w:val="009B4377"/>
    <w:rsid w:val="009B4644"/>
    <w:rsid w:val="009B4870"/>
    <w:rsid w:val="009B49DA"/>
    <w:rsid w:val="009B4BC1"/>
    <w:rsid w:val="009B521F"/>
    <w:rsid w:val="009B5480"/>
    <w:rsid w:val="009B569A"/>
    <w:rsid w:val="009B5FDD"/>
    <w:rsid w:val="009B6F19"/>
    <w:rsid w:val="009B6F6A"/>
    <w:rsid w:val="009B7098"/>
    <w:rsid w:val="009B7170"/>
    <w:rsid w:val="009B77DD"/>
    <w:rsid w:val="009B7A9C"/>
    <w:rsid w:val="009C0227"/>
    <w:rsid w:val="009C0312"/>
    <w:rsid w:val="009C0338"/>
    <w:rsid w:val="009C098B"/>
    <w:rsid w:val="009C0A25"/>
    <w:rsid w:val="009C0DD1"/>
    <w:rsid w:val="009C1581"/>
    <w:rsid w:val="009C23D5"/>
    <w:rsid w:val="009C2B6C"/>
    <w:rsid w:val="009C2EF9"/>
    <w:rsid w:val="009C302B"/>
    <w:rsid w:val="009C3421"/>
    <w:rsid w:val="009C3650"/>
    <w:rsid w:val="009C3710"/>
    <w:rsid w:val="009C3927"/>
    <w:rsid w:val="009C39B7"/>
    <w:rsid w:val="009C3C4F"/>
    <w:rsid w:val="009C3D4C"/>
    <w:rsid w:val="009C3D7F"/>
    <w:rsid w:val="009C41BE"/>
    <w:rsid w:val="009C45F5"/>
    <w:rsid w:val="009C4924"/>
    <w:rsid w:val="009C49F4"/>
    <w:rsid w:val="009C4BAD"/>
    <w:rsid w:val="009C4DC0"/>
    <w:rsid w:val="009C4E0F"/>
    <w:rsid w:val="009C5122"/>
    <w:rsid w:val="009C5285"/>
    <w:rsid w:val="009C5483"/>
    <w:rsid w:val="009C5484"/>
    <w:rsid w:val="009C54E7"/>
    <w:rsid w:val="009C5735"/>
    <w:rsid w:val="009C5A60"/>
    <w:rsid w:val="009C5AEF"/>
    <w:rsid w:val="009C605E"/>
    <w:rsid w:val="009C619C"/>
    <w:rsid w:val="009C66F2"/>
    <w:rsid w:val="009C67F4"/>
    <w:rsid w:val="009C683A"/>
    <w:rsid w:val="009C6847"/>
    <w:rsid w:val="009C705A"/>
    <w:rsid w:val="009C7370"/>
    <w:rsid w:val="009C7378"/>
    <w:rsid w:val="009C758C"/>
    <w:rsid w:val="009C77EB"/>
    <w:rsid w:val="009C7814"/>
    <w:rsid w:val="009C78F2"/>
    <w:rsid w:val="009C7B31"/>
    <w:rsid w:val="009C7F06"/>
    <w:rsid w:val="009D006F"/>
    <w:rsid w:val="009D0203"/>
    <w:rsid w:val="009D0247"/>
    <w:rsid w:val="009D07FE"/>
    <w:rsid w:val="009D09D6"/>
    <w:rsid w:val="009D0CDA"/>
    <w:rsid w:val="009D0DF1"/>
    <w:rsid w:val="009D0E0F"/>
    <w:rsid w:val="009D0EC6"/>
    <w:rsid w:val="009D1011"/>
    <w:rsid w:val="009D13F7"/>
    <w:rsid w:val="009D15CB"/>
    <w:rsid w:val="009D178A"/>
    <w:rsid w:val="009D17C8"/>
    <w:rsid w:val="009D182F"/>
    <w:rsid w:val="009D1D80"/>
    <w:rsid w:val="009D1EAD"/>
    <w:rsid w:val="009D1F5B"/>
    <w:rsid w:val="009D1FE3"/>
    <w:rsid w:val="009D248E"/>
    <w:rsid w:val="009D2862"/>
    <w:rsid w:val="009D2BDA"/>
    <w:rsid w:val="009D33D1"/>
    <w:rsid w:val="009D35CB"/>
    <w:rsid w:val="009D3BBE"/>
    <w:rsid w:val="009D3D88"/>
    <w:rsid w:val="009D40B4"/>
    <w:rsid w:val="009D441A"/>
    <w:rsid w:val="009D4B24"/>
    <w:rsid w:val="009D4EC1"/>
    <w:rsid w:val="009D53D1"/>
    <w:rsid w:val="009D5472"/>
    <w:rsid w:val="009D54CB"/>
    <w:rsid w:val="009D5BD4"/>
    <w:rsid w:val="009D5CDD"/>
    <w:rsid w:val="009D6320"/>
    <w:rsid w:val="009D6326"/>
    <w:rsid w:val="009D6597"/>
    <w:rsid w:val="009D6EF2"/>
    <w:rsid w:val="009D768B"/>
    <w:rsid w:val="009D79A2"/>
    <w:rsid w:val="009D7E8C"/>
    <w:rsid w:val="009E0A59"/>
    <w:rsid w:val="009E15DF"/>
    <w:rsid w:val="009E19B1"/>
    <w:rsid w:val="009E1A30"/>
    <w:rsid w:val="009E1AE0"/>
    <w:rsid w:val="009E1C66"/>
    <w:rsid w:val="009E1CBE"/>
    <w:rsid w:val="009E203E"/>
    <w:rsid w:val="009E208D"/>
    <w:rsid w:val="009E21B3"/>
    <w:rsid w:val="009E21D6"/>
    <w:rsid w:val="009E299E"/>
    <w:rsid w:val="009E2F56"/>
    <w:rsid w:val="009E34BC"/>
    <w:rsid w:val="009E3596"/>
    <w:rsid w:val="009E3722"/>
    <w:rsid w:val="009E37E5"/>
    <w:rsid w:val="009E3AE9"/>
    <w:rsid w:val="009E3FEF"/>
    <w:rsid w:val="009E419A"/>
    <w:rsid w:val="009E4326"/>
    <w:rsid w:val="009E4645"/>
    <w:rsid w:val="009E464F"/>
    <w:rsid w:val="009E47C9"/>
    <w:rsid w:val="009E4809"/>
    <w:rsid w:val="009E49DF"/>
    <w:rsid w:val="009E4E57"/>
    <w:rsid w:val="009E5327"/>
    <w:rsid w:val="009E5410"/>
    <w:rsid w:val="009E547F"/>
    <w:rsid w:val="009E5705"/>
    <w:rsid w:val="009E5B39"/>
    <w:rsid w:val="009E5B7F"/>
    <w:rsid w:val="009E5BE9"/>
    <w:rsid w:val="009E60BD"/>
    <w:rsid w:val="009E6296"/>
    <w:rsid w:val="009E6592"/>
    <w:rsid w:val="009E68B3"/>
    <w:rsid w:val="009E69B2"/>
    <w:rsid w:val="009E6A3D"/>
    <w:rsid w:val="009E6B11"/>
    <w:rsid w:val="009E712C"/>
    <w:rsid w:val="009E7239"/>
    <w:rsid w:val="009E75F4"/>
    <w:rsid w:val="009E79B9"/>
    <w:rsid w:val="009E7AF3"/>
    <w:rsid w:val="009E7C38"/>
    <w:rsid w:val="009F0089"/>
    <w:rsid w:val="009F0B36"/>
    <w:rsid w:val="009F0C41"/>
    <w:rsid w:val="009F12E8"/>
    <w:rsid w:val="009F1384"/>
    <w:rsid w:val="009F1A83"/>
    <w:rsid w:val="009F1BF3"/>
    <w:rsid w:val="009F1F9D"/>
    <w:rsid w:val="009F20BD"/>
    <w:rsid w:val="009F21FF"/>
    <w:rsid w:val="009F24B8"/>
    <w:rsid w:val="009F2BEB"/>
    <w:rsid w:val="009F2F37"/>
    <w:rsid w:val="009F35DD"/>
    <w:rsid w:val="009F3676"/>
    <w:rsid w:val="009F386B"/>
    <w:rsid w:val="009F3A35"/>
    <w:rsid w:val="009F3D3A"/>
    <w:rsid w:val="009F3FC3"/>
    <w:rsid w:val="009F40AB"/>
    <w:rsid w:val="009F4620"/>
    <w:rsid w:val="009F538A"/>
    <w:rsid w:val="009F5567"/>
    <w:rsid w:val="009F556C"/>
    <w:rsid w:val="009F5900"/>
    <w:rsid w:val="009F599A"/>
    <w:rsid w:val="009F59E4"/>
    <w:rsid w:val="009F6100"/>
    <w:rsid w:val="009F63D4"/>
    <w:rsid w:val="009F669C"/>
    <w:rsid w:val="009F6739"/>
    <w:rsid w:val="009F67A3"/>
    <w:rsid w:val="009F67C5"/>
    <w:rsid w:val="009F68EE"/>
    <w:rsid w:val="009F693A"/>
    <w:rsid w:val="009F6BCD"/>
    <w:rsid w:val="009F701C"/>
    <w:rsid w:val="009F70ED"/>
    <w:rsid w:val="009F7956"/>
    <w:rsid w:val="009F7958"/>
    <w:rsid w:val="009F7AF8"/>
    <w:rsid w:val="009F7C7D"/>
    <w:rsid w:val="00A0009F"/>
    <w:rsid w:val="00A00774"/>
    <w:rsid w:val="00A0078E"/>
    <w:rsid w:val="00A00849"/>
    <w:rsid w:val="00A00973"/>
    <w:rsid w:val="00A009CB"/>
    <w:rsid w:val="00A00BB1"/>
    <w:rsid w:val="00A00C60"/>
    <w:rsid w:val="00A00F0D"/>
    <w:rsid w:val="00A01193"/>
    <w:rsid w:val="00A01201"/>
    <w:rsid w:val="00A01539"/>
    <w:rsid w:val="00A01949"/>
    <w:rsid w:val="00A01BEA"/>
    <w:rsid w:val="00A01C91"/>
    <w:rsid w:val="00A01D9B"/>
    <w:rsid w:val="00A02247"/>
    <w:rsid w:val="00A023DB"/>
    <w:rsid w:val="00A0261A"/>
    <w:rsid w:val="00A026CC"/>
    <w:rsid w:val="00A02B21"/>
    <w:rsid w:val="00A02BBA"/>
    <w:rsid w:val="00A02CDB"/>
    <w:rsid w:val="00A02CF1"/>
    <w:rsid w:val="00A02F27"/>
    <w:rsid w:val="00A02FB0"/>
    <w:rsid w:val="00A0393B"/>
    <w:rsid w:val="00A03A4C"/>
    <w:rsid w:val="00A0435C"/>
    <w:rsid w:val="00A044E4"/>
    <w:rsid w:val="00A0459D"/>
    <w:rsid w:val="00A04624"/>
    <w:rsid w:val="00A0487B"/>
    <w:rsid w:val="00A04BE7"/>
    <w:rsid w:val="00A04D21"/>
    <w:rsid w:val="00A04D37"/>
    <w:rsid w:val="00A05094"/>
    <w:rsid w:val="00A050FE"/>
    <w:rsid w:val="00A0522C"/>
    <w:rsid w:val="00A054D6"/>
    <w:rsid w:val="00A057B3"/>
    <w:rsid w:val="00A05B9C"/>
    <w:rsid w:val="00A05DAE"/>
    <w:rsid w:val="00A05F9E"/>
    <w:rsid w:val="00A06077"/>
    <w:rsid w:val="00A0614D"/>
    <w:rsid w:val="00A0675C"/>
    <w:rsid w:val="00A06AAE"/>
    <w:rsid w:val="00A06C34"/>
    <w:rsid w:val="00A06F4B"/>
    <w:rsid w:val="00A073A0"/>
    <w:rsid w:val="00A073DD"/>
    <w:rsid w:val="00A076C3"/>
    <w:rsid w:val="00A07854"/>
    <w:rsid w:val="00A078BC"/>
    <w:rsid w:val="00A07A7B"/>
    <w:rsid w:val="00A07E37"/>
    <w:rsid w:val="00A07E4F"/>
    <w:rsid w:val="00A10218"/>
    <w:rsid w:val="00A10462"/>
    <w:rsid w:val="00A10966"/>
    <w:rsid w:val="00A10ACD"/>
    <w:rsid w:val="00A10FFE"/>
    <w:rsid w:val="00A113F7"/>
    <w:rsid w:val="00A1158D"/>
    <w:rsid w:val="00A1183C"/>
    <w:rsid w:val="00A11853"/>
    <w:rsid w:val="00A11CBB"/>
    <w:rsid w:val="00A12263"/>
    <w:rsid w:val="00A124DC"/>
    <w:rsid w:val="00A1259B"/>
    <w:rsid w:val="00A125DB"/>
    <w:rsid w:val="00A12C3C"/>
    <w:rsid w:val="00A12C4E"/>
    <w:rsid w:val="00A12CC6"/>
    <w:rsid w:val="00A130B7"/>
    <w:rsid w:val="00A13801"/>
    <w:rsid w:val="00A138CD"/>
    <w:rsid w:val="00A13A57"/>
    <w:rsid w:val="00A13BB6"/>
    <w:rsid w:val="00A13BEB"/>
    <w:rsid w:val="00A14184"/>
    <w:rsid w:val="00A145E4"/>
    <w:rsid w:val="00A14889"/>
    <w:rsid w:val="00A14C78"/>
    <w:rsid w:val="00A14CAA"/>
    <w:rsid w:val="00A151A8"/>
    <w:rsid w:val="00A15832"/>
    <w:rsid w:val="00A15B2F"/>
    <w:rsid w:val="00A15CBB"/>
    <w:rsid w:val="00A15E64"/>
    <w:rsid w:val="00A16194"/>
    <w:rsid w:val="00A16445"/>
    <w:rsid w:val="00A16451"/>
    <w:rsid w:val="00A16474"/>
    <w:rsid w:val="00A164D7"/>
    <w:rsid w:val="00A16A48"/>
    <w:rsid w:val="00A16A6F"/>
    <w:rsid w:val="00A16DD6"/>
    <w:rsid w:val="00A1723A"/>
    <w:rsid w:val="00A173BA"/>
    <w:rsid w:val="00A175E8"/>
    <w:rsid w:val="00A17925"/>
    <w:rsid w:val="00A17A8D"/>
    <w:rsid w:val="00A17E32"/>
    <w:rsid w:val="00A200F8"/>
    <w:rsid w:val="00A205B8"/>
    <w:rsid w:val="00A2136B"/>
    <w:rsid w:val="00A21498"/>
    <w:rsid w:val="00A21811"/>
    <w:rsid w:val="00A21E88"/>
    <w:rsid w:val="00A22120"/>
    <w:rsid w:val="00A221E5"/>
    <w:rsid w:val="00A22566"/>
    <w:rsid w:val="00A227E3"/>
    <w:rsid w:val="00A22AB2"/>
    <w:rsid w:val="00A22B1E"/>
    <w:rsid w:val="00A22BEA"/>
    <w:rsid w:val="00A22F51"/>
    <w:rsid w:val="00A22FBF"/>
    <w:rsid w:val="00A23157"/>
    <w:rsid w:val="00A23288"/>
    <w:rsid w:val="00A23294"/>
    <w:rsid w:val="00A23751"/>
    <w:rsid w:val="00A241F1"/>
    <w:rsid w:val="00A2429A"/>
    <w:rsid w:val="00A24552"/>
    <w:rsid w:val="00A24953"/>
    <w:rsid w:val="00A24A36"/>
    <w:rsid w:val="00A24C8F"/>
    <w:rsid w:val="00A24D84"/>
    <w:rsid w:val="00A24D8D"/>
    <w:rsid w:val="00A24E75"/>
    <w:rsid w:val="00A25091"/>
    <w:rsid w:val="00A251D5"/>
    <w:rsid w:val="00A25985"/>
    <w:rsid w:val="00A25D05"/>
    <w:rsid w:val="00A26384"/>
    <w:rsid w:val="00A2670C"/>
    <w:rsid w:val="00A2675B"/>
    <w:rsid w:val="00A26CF7"/>
    <w:rsid w:val="00A26FD0"/>
    <w:rsid w:val="00A2708B"/>
    <w:rsid w:val="00A27D90"/>
    <w:rsid w:val="00A301F5"/>
    <w:rsid w:val="00A30329"/>
    <w:rsid w:val="00A306B7"/>
    <w:rsid w:val="00A30862"/>
    <w:rsid w:val="00A308C9"/>
    <w:rsid w:val="00A308E9"/>
    <w:rsid w:val="00A309A3"/>
    <w:rsid w:val="00A309B3"/>
    <w:rsid w:val="00A30D3D"/>
    <w:rsid w:val="00A315E0"/>
    <w:rsid w:val="00A31766"/>
    <w:rsid w:val="00A317A1"/>
    <w:rsid w:val="00A31B03"/>
    <w:rsid w:val="00A31F26"/>
    <w:rsid w:val="00A32028"/>
    <w:rsid w:val="00A3226C"/>
    <w:rsid w:val="00A3238E"/>
    <w:rsid w:val="00A32804"/>
    <w:rsid w:val="00A32CF8"/>
    <w:rsid w:val="00A32E4B"/>
    <w:rsid w:val="00A32EF0"/>
    <w:rsid w:val="00A330F1"/>
    <w:rsid w:val="00A3312E"/>
    <w:rsid w:val="00A33372"/>
    <w:rsid w:val="00A33472"/>
    <w:rsid w:val="00A33708"/>
    <w:rsid w:val="00A339DA"/>
    <w:rsid w:val="00A33CE6"/>
    <w:rsid w:val="00A33ECB"/>
    <w:rsid w:val="00A33FC9"/>
    <w:rsid w:val="00A3414B"/>
    <w:rsid w:val="00A3429D"/>
    <w:rsid w:val="00A34700"/>
    <w:rsid w:val="00A34B5C"/>
    <w:rsid w:val="00A34E1A"/>
    <w:rsid w:val="00A3545D"/>
    <w:rsid w:val="00A35542"/>
    <w:rsid w:val="00A35A31"/>
    <w:rsid w:val="00A35A34"/>
    <w:rsid w:val="00A35D11"/>
    <w:rsid w:val="00A35D31"/>
    <w:rsid w:val="00A35D8C"/>
    <w:rsid w:val="00A3611D"/>
    <w:rsid w:val="00A366DC"/>
    <w:rsid w:val="00A3694F"/>
    <w:rsid w:val="00A36BB0"/>
    <w:rsid w:val="00A3723C"/>
    <w:rsid w:val="00A374BC"/>
    <w:rsid w:val="00A374E1"/>
    <w:rsid w:val="00A37522"/>
    <w:rsid w:val="00A3753D"/>
    <w:rsid w:val="00A376BD"/>
    <w:rsid w:val="00A37897"/>
    <w:rsid w:val="00A37930"/>
    <w:rsid w:val="00A37941"/>
    <w:rsid w:val="00A37C92"/>
    <w:rsid w:val="00A37D1F"/>
    <w:rsid w:val="00A4002C"/>
    <w:rsid w:val="00A40073"/>
    <w:rsid w:val="00A40FEF"/>
    <w:rsid w:val="00A415C9"/>
    <w:rsid w:val="00A4190A"/>
    <w:rsid w:val="00A41914"/>
    <w:rsid w:val="00A4194F"/>
    <w:rsid w:val="00A41C7D"/>
    <w:rsid w:val="00A41EC4"/>
    <w:rsid w:val="00A42399"/>
    <w:rsid w:val="00A427C4"/>
    <w:rsid w:val="00A427FC"/>
    <w:rsid w:val="00A428D2"/>
    <w:rsid w:val="00A42A4D"/>
    <w:rsid w:val="00A42BAB"/>
    <w:rsid w:val="00A42E16"/>
    <w:rsid w:val="00A436F5"/>
    <w:rsid w:val="00A43E3A"/>
    <w:rsid w:val="00A43FA0"/>
    <w:rsid w:val="00A44143"/>
    <w:rsid w:val="00A443B9"/>
    <w:rsid w:val="00A4450E"/>
    <w:rsid w:val="00A446AD"/>
    <w:rsid w:val="00A44BA3"/>
    <w:rsid w:val="00A44DEF"/>
    <w:rsid w:val="00A44F8C"/>
    <w:rsid w:val="00A451A8"/>
    <w:rsid w:val="00A451F3"/>
    <w:rsid w:val="00A45442"/>
    <w:rsid w:val="00A4554B"/>
    <w:rsid w:val="00A4589F"/>
    <w:rsid w:val="00A45936"/>
    <w:rsid w:val="00A46247"/>
    <w:rsid w:val="00A466DD"/>
    <w:rsid w:val="00A46995"/>
    <w:rsid w:val="00A46A8B"/>
    <w:rsid w:val="00A46F52"/>
    <w:rsid w:val="00A47373"/>
    <w:rsid w:val="00A47496"/>
    <w:rsid w:val="00A476DD"/>
    <w:rsid w:val="00A47EFE"/>
    <w:rsid w:val="00A5009A"/>
    <w:rsid w:val="00A50CCA"/>
    <w:rsid w:val="00A50DC1"/>
    <w:rsid w:val="00A5198E"/>
    <w:rsid w:val="00A519A5"/>
    <w:rsid w:val="00A51A75"/>
    <w:rsid w:val="00A51BC1"/>
    <w:rsid w:val="00A51C58"/>
    <w:rsid w:val="00A51EB4"/>
    <w:rsid w:val="00A51F5F"/>
    <w:rsid w:val="00A5217D"/>
    <w:rsid w:val="00A523C9"/>
    <w:rsid w:val="00A5284D"/>
    <w:rsid w:val="00A52B9F"/>
    <w:rsid w:val="00A52BA8"/>
    <w:rsid w:val="00A52D6B"/>
    <w:rsid w:val="00A5331E"/>
    <w:rsid w:val="00A537B9"/>
    <w:rsid w:val="00A54259"/>
    <w:rsid w:val="00A542C7"/>
    <w:rsid w:val="00A54790"/>
    <w:rsid w:val="00A55823"/>
    <w:rsid w:val="00A55B9C"/>
    <w:rsid w:val="00A55E3A"/>
    <w:rsid w:val="00A56659"/>
    <w:rsid w:val="00A5695F"/>
    <w:rsid w:val="00A56CBA"/>
    <w:rsid w:val="00A56CEA"/>
    <w:rsid w:val="00A56D64"/>
    <w:rsid w:val="00A56F5D"/>
    <w:rsid w:val="00A57279"/>
    <w:rsid w:val="00A572CF"/>
    <w:rsid w:val="00A57357"/>
    <w:rsid w:val="00A57953"/>
    <w:rsid w:val="00A57BDC"/>
    <w:rsid w:val="00A57CAA"/>
    <w:rsid w:val="00A602BF"/>
    <w:rsid w:val="00A60589"/>
    <w:rsid w:val="00A60B2F"/>
    <w:rsid w:val="00A60C36"/>
    <w:rsid w:val="00A60D29"/>
    <w:rsid w:val="00A60F32"/>
    <w:rsid w:val="00A610BD"/>
    <w:rsid w:val="00A615A4"/>
    <w:rsid w:val="00A61646"/>
    <w:rsid w:val="00A61929"/>
    <w:rsid w:val="00A6192E"/>
    <w:rsid w:val="00A61C61"/>
    <w:rsid w:val="00A61E74"/>
    <w:rsid w:val="00A6208D"/>
    <w:rsid w:val="00A62602"/>
    <w:rsid w:val="00A62AF1"/>
    <w:rsid w:val="00A62D05"/>
    <w:rsid w:val="00A62ED2"/>
    <w:rsid w:val="00A63001"/>
    <w:rsid w:val="00A6355E"/>
    <w:rsid w:val="00A63A55"/>
    <w:rsid w:val="00A63C54"/>
    <w:rsid w:val="00A63D0D"/>
    <w:rsid w:val="00A63EFD"/>
    <w:rsid w:val="00A642B6"/>
    <w:rsid w:val="00A643E1"/>
    <w:rsid w:val="00A64566"/>
    <w:rsid w:val="00A6466D"/>
    <w:rsid w:val="00A646C7"/>
    <w:rsid w:val="00A64B8C"/>
    <w:rsid w:val="00A64F44"/>
    <w:rsid w:val="00A6552E"/>
    <w:rsid w:val="00A6564A"/>
    <w:rsid w:val="00A659C5"/>
    <w:rsid w:val="00A65A3A"/>
    <w:rsid w:val="00A65B6A"/>
    <w:rsid w:val="00A65EB7"/>
    <w:rsid w:val="00A65FDF"/>
    <w:rsid w:val="00A66119"/>
    <w:rsid w:val="00A66184"/>
    <w:rsid w:val="00A664FF"/>
    <w:rsid w:val="00A66641"/>
    <w:rsid w:val="00A6666C"/>
    <w:rsid w:val="00A666F0"/>
    <w:rsid w:val="00A66A1A"/>
    <w:rsid w:val="00A66BB9"/>
    <w:rsid w:val="00A66EFF"/>
    <w:rsid w:val="00A674DB"/>
    <w:rsid w:val="00A6785D"/>
    <w:rsid w:val="00A67B35"/>
    <w:rsid w:val="00A67BD3"/>
    <w:rsid w:val="00A67BE1"/>
    <w:rsid w:val="00A680E6"/>
    <w:rsid w:val="00A70701"/>
    <w:rsid w:val="00A7087F"/>
    <w:rsid w:val="00A708B2"/>
    <w:rsid w:val="00A70B48"/>
    <w:rsid w:val="00A70F2B"/>
    <w:rsid w:val="00A7115C"/>
    <w:rsid w:val="00A71177"/>
    <w:rsid w:val="00A7119B"/>
    <w:rsid w:val="00A7119E"/>
    <w:rsid w:val="00A7159D"/>
    <w:rsid w:val="00A71AA8"/>
    <w:rsid w:val="00A72221"/>
    <w:rsid w:val="00A72735"/>
    <w:rsid w:val="00A72C4D"/>
    <w:rsid w:val="00A73410"/>
    <w:rsid w:val="00A7369E"/>
    <w:rsid w:val="00A737A0"/>
    <w:rsid w:val="00A73E02"/>
    <w:rsid w:val="00A74031"/>
    <w:rsid w:val="00A74155"/>
    <w:rsid w:val="00A741DA"/>
    <w:rsid w:val="00A74586"/>
    <w:rsid w:val="00A748A7"/>
    <w:rsid w:val="00A74AD8"/>
    <w:rsid w:val="00A74C90"/>
    <w:rsid w:val="00A74DC0"/>
    <w:rsid w:val="00A74E3A"/>
    <w:rsid w:val="00A74F65"/>
    <w:rsid w:val="00A74F6F"/>
    <w:rsid w:val="00A75978"/>
    <w:rsid w:val="00A75A2F"/>
    <w:rsid w:val="00A75DFD"/>
    <w:rsid w:val="00A75E0E"/>
    <w:rsid w:val="00A76407"/>
    <w:rsid w:val="00A76696"/>
    <w:rsid w:val="00A76893"/>
    <w:rsid w:val="00A76E1F"/>
    <w:rsid w:val="00A770D4"/>
    <w:rsid w:val="00A77117"/>
    <w:rsid w:val="00A7717A"/>
    <w:rsid w:val="00A77270"/>
    <w:rsid w:val="00A775A9"/>
    <w:rsid w:val="00A77653"/>
    <w:rsid w:val="00A777FE"/>
    <w:rsid w:val="00A779BE"/>
    <w:rsid w:val="00A8003D"/>
    <w:rsid w:val="00A80755"/>
    <w:rsid w:val="00A807B7"/>
    <w:rsid w:val="00A80AD8"/>
    <w:rsid w:val="00A80C99"/>
    <w:rsid w:val="00A80FBD"/>
    <w:rsid w:val="00A811E8"/>
    <w:rsid w:val="00A812FF"/>
    <w:rsid w:val="00A814DD"/>
    <w:rsid w:val="00A8184D"/>
    <w:rsid w:val="00A819AB"/>
    <w:rsid w:val="00A81D45"/>
    <w:rsid w:val="00A82705"/>
    <w:rsid w:val="00A82A38"/>
    <w:rsid w:val="00A82B92"/>
    <w:rsid w:val="00A82D37"/>
    <w:rsid w:val="00A82E1B"/>
    <w:rsid w:val="00A82E37"/>
    <w:rsid w:val="00A837A8"/>
    <w:rsid w:val="00A8389F"/>
    <w:rsid w:val="00A8435D"/>
    <w:rsid w:val="00A849C7"/>
    <w:rsid w:val="00A84AD9"/>
    <w:rsid w:val="00A84CF8"/>
    <w:rsid w:val="00A84F45"/>
    <w:rsid w:val="00A85330"/>
    <w:rsid w:val="00A85355"/>
    <w:rsid w:val="00A855B6"/>
    <w:rsid w:val="00A855C2"/>
    <w:rsid w:val="00A85D08"/>
    <w:rsid w:val="00A85E02"/>
    <w:rsid w:val="00A861F7"/>
    <w:rsid w:val="00A86302"/>
    <w:rsid w:val="00A86487"/>
    <w:rsid w:val="00A864CE"/>
    <w:rsid w:val="00A865DF"/>
    <w:rsid w:val="00A8665D"/>
    <w:rsid w:val="00A86D0B"/>
    <w:rsid w:val="00A86E24"/>
    <w:rsid w:val="00A87195"/>
    <w:rsid w:val="00A876B7"/>
    <w:rsid w:val="00A87899"/>
    <w:rsid w:val="00A900BE"/>
    <w:rsid w:val="00A9046C"/>
    <w:rsid w:val="00A904F8"/>
    <w:rsid w:val="00A90653"/>
    <w:rsid w:val="00A90A68"/>
    <w:rsid w:val="00A90CE6"/>
    <w:rsid w:val="00A90DF4"/>
    <w:rsid w:val="00A9119B"/>
    <w:rsid w:val="00A91721"/>
    <w:rsid w:val="00A91A3E"/>
    <w:rsid w:val="00A91E65"/>
    <w:rsid w:val="00A9216C"/>
    <w:rsid w:val="00A928D5"/>
    <w:rsid w:val="00A92BD0"/>
    <w:rsid w:val="00A92E94"/>
    <w:rsid w:val="00A93036"/>
    <w:rsid w:val="00A93674"/>
    <w:rsid w:val="00A93937"/>
    <w:rsid w:val="00A93A1A"/>
    <w:rsid w:val="00A94336"/>
    <w:rsid w:val="00A949EB"/>
    <w:rsid w:val="00A94A6F"/>
    <w:rsid w:val="00A94C87"/>
    <w:rsid w:val="00A94E6C"/>
    <w:rsid w:val="00A95480"/>
    <w:rsid w:val="00A955EA"/>
    <w:rsid w:val="00A95693"/>
    <w:rsid w:val="00A956AD"/>
    <w:rsid w:val="00A95790"/>
    <w:rsid w:val="00A9587D"/>
    <w:rsid w:val="00A95BE7"/>
    <w:rsid w:val="00A95ED9"/>
    <w:rsid w:val="00A95FB0"/>
    <w:rsid w:val="00A962E5"/>
    <w:rsid w:val="00A9699E"/>
    <w:rsid w:val="00A969BF"/>
    <w:rsid w:val="00A96F2A"/>
    <w:rsid w:val="00A97533"/>
    <w:rsid w:val="00A97552"/>
    <w:rsid w:val="00A97700"/>
    <w:rsid w:val="00A97B5D"/>
    <w:rsid w:val="00A97B8F"/>
    <w:rsid w:val="00A97C05"/>
    <w:rsid w:val="00A97E44"/>
    <w:rsid w:val="00A97F27"/>
    <w:rsid w:val="00AA002D"/>
    <w:rsid w:val="00AA028F"/>
    <w:rsid w:val="00AA03D2"/>
    <w:rsid w:val="00AA041A"/>
    <w:rsid w:val="00AA05A6"/>
    <w:rsid w:val="00AA05EF"/>
    <w:rsid w:val="00AA0861"/>
    <w:rsid w:val="00AA0C0E"/>
    <w:rsid w:val="00AA0E91"/>
    <w:rsid w:val="00AA1168"/>
    <w:rsid w:val="00AA15D3"/>
    <w:rsid w:val="00AA16CD"/>
    <w:rsid w:val="00AA16D2"/>
    <w:rsid w:val="00AA18F1"/>
    <w:rsid w:val="00AA19BB"/>
    <w:rsid w:val="00AA1ADC"/>
    <w:rsid w:val="00AA1B21"/>
    <w:rsid w:val="00AA2095"/>
    <w:rsid w:val="00AA2383"/>
    <w:rsid w:val="00AA2BC9"/>
    <w:rsid w:val="00AA2E1E"/>
    <w:rsid w:val="00AA3087"/>
    <w:rsid w:val="00AA34B8"/>
    <w:rsid w:val="00AA3528"/>
    <w:rsid w:val="00AA365E"/>
    <w:rsid w:val="00AA38AC"/>
    <w:rsid w:val="00AA396E"/>
    <w:rsid w:val="00AA39BC"/>
    <w:rsid w:val="00AA3C06"/>
    <w:rsid w:val="00AA3FCE"/>
    <w:rsid w:val="00AA4025"/>
    <w:rsid w:val="00AA409F"/>
    <w:rsid w:val="00AA40B6"/>
    <w:rsid w:val="00AA40B8"/>
    <w:rsid w:val="00AA4253"/>
    <w:rsid w:val="00AA44D6"/>
    <w:rsid w:val="00AA49D1"/>
    <w:rsid w:val="00AA4B6C"/>
    <w:rsid w:val="00AA4E27"/>
    <w:rsid w:val="00AA5021"/>
    <w:rsid w:val="00AA530F"/>
    <w:rsid w:val="00AA57FE"/>
    <w:rsid w:val="00AA583A"/>
    <w:rsid w:val="00AA5913"/>
    <w:rsid w:val="00AA5C0F"/>
    <w:rsid w:val="00AA5C4A"/>
    <w:rsid w:val="00AA5C87"/>
    <w:rsid w:val="00AA6250"/>
    <w:rsid w:val="00AA6569"/>
    <w:rsid w:val="00AA67D0"/>
    <w:rsid w:val="00AA684A"/>
    <w:rsid w:val="00AA6890"/>
    <w:rsid w:val="00AA69D5"/>
    <w:rsid w:val="00AA6FF6"/>
    <w:rsid w:val="00AA7156"/>
    <w:rsid w:val="00AA77BC"/>
    <w:rsid w:val="00AA79CF"/>
    <w:rsid w:val="00AA7D03"/>
    <w:rsid w:val="00AA7DCF"/>
    <w:rsid w:val="00AB0062"/>
    <w:rsid w:val="00AB01DA"/>
    <w:rsid w:val="00AB06FA"/>
    <w:rsid w:val="00AB08A8"/>
    <w:rsid w:val="00AB0938"/>
    <w:rsid w:val="00AB0A48"/>
    <w:rsid w:val="00AB0AA2"/>
    <w:rsid w:val="00AB0D92"/>
    <w:rsid w:val="00AB0DA5"/>
    <w:rsid w:val="00AB0E65"/>
    <w:rsid w:val="00AB10F8"/>
    <w:rsid w:val="00AB16F4"/>
    <w:rsid w:val="00AB19F2"/>
    <w:rsid w:val="00AB1D1E"/>
    <w:rsid w:val="00AB1D32"/>
    <w:rsid w:val="00AB1D5D"/>
    <w:rsid w:val="00AB2124"/>
    <w:rsid w:val="00AB226A"/>
    <w:rsid w:val="00AB25C8"/>
    <w:rsid w:val="00AB2843"/>
    <w:rsid w:val="00AB2A09"/>
    <w:rsid w:val="00AB2C76"/>
    <w:rsid w:val="00AB2F7D"/>
    <w:rsid w:val="00AB3361"/>
    <w:rsid w:val="00AB33F1"/>
    <w:rsid w:val="00AB37E5"/>
    <w:rsid w:val="00AB3B0D"/>
    <w:rsid w:val="00AB3E1E"/>
    <w:rsid w:val="00AB4319"/>
    <w:rsid w:val="00AB46B6"/>
    <w:rsid w:val="00AB4781"/>
    <w:rsid w:val="00AB48F8"/>
    <w:rsid w:val="00AB5A41"/>
    <w:rsid w:val="00AB5C9C"/>
    <w:rsid w:val="00AB62EE"/>
    <w:rsid w:val="00AB64DB"/>
    <w:rsid w:val="00AB67A3"/>
    <w:rsid w:val="00AB6BF3"/>
    <w:rsid w:val="00AB6D4D"/>
    <w:rsid w:val="00AB6E3E"/>
    <w:rsid w:val="00AB71A5"/>
    <w:rsid w:val="00AB7220"/>
    <w:rsid w:val="00AB786D"/>
    <w:rsid w:val="00AB7FCF"/>
    <w:rsid w:val="00AC040B"/>
    <w:rsid w:val="00AC065D"/>
    <w:rsid w:val="00AC076C"/>
    <w:rsid w:val="00AC07F9"/>
    <w:rsid w:val="00AC09DF"/>
    <w:rsid w:val="00AC0A0D"/>
    <w:rsid w:val="00AC1382"/>
    <w:rsid w:val="00AC1801"/>
    <w:rsid w:val="00AC1875"/>
    <w:rsid w:val="00AC267E"/>
    <w:rsid w:val="00AC2905"/>
    <w:rsid w:val="00AC2B85"/>
    <w:rsid w:val="00AC2DE7"/>
    <w:rsid w:val="00AC2FDA"/>
    <w:rsid w:val="00AC31B0"/>
    <w:rsid w:val="00AC3215"/>
    <w:rsid w:val="00AC3576"/>
    <w:rsid w:val="00AC3A18"/>
    <w:rsid w:val="00AC3AA1"/>
    <w:rsid w:val="00AC3F07"/>
    <w:rsid w:val="00AC404E"/>
    <w:rsid w:val="00AC43B5"/>
    <w:rsid w:val="00AC43FE"/>
    <w:rsid w:val="00AC45D3"/>
    <w:rsid w:val="00AC497E"/>
    <w:rsid w:val="00AC5071"/>
    <w:rsid w:val="00AC558D"/>
    <w:rsid w:val="00AC578F"/>
    <w:rsid w:val="00AC5E21"/>
    <w:rsid w:val="00AC5F1E"/>
    <w:rsid w:val="00AC5FA1"/>
    <w:rsid w:val="00AC6700"/>
    <w:rsid w:val="00AC6C2B"/>
    <w:rsid w:val="00AC76F5"/>
    <w:rsid w:val="00AD015E"/>
    <w:rsid w:val="00AD028B"/>
    <w:rsid w:val="00AD0757"/>
    <w:rsid w:val="00AD0857"/>
    <w:rsid w:val="00AD0A6A"/>
    <w:rsid w:val="00AD0EE2"/>
    <w:rsid w:val="00AD0FCD"/>
    <w:rsid w:val="00AD114D"/>
    <w:rsid w:val="00AD16C4"/>
    <w:rsid w:val="00AD17BA"/>
    <w:rsid w:val="00AD1AB0"/>
    <w:rsid w:val="00AD1B5A"/>
    <w:rsid w:val="00AD1C39"/>
    <w:rsid w:val="00AD1CA4"/>
    <w:rsid w:val="00AD1CD6"/>
    <w:rsid w:val="00AD28DD"/>
    <w:rsid w:val="00AD2A2D"/>
    <w:rsid w:val="00AD2D32"/>
    <w:rsid w:val="00AD2F01"/>
    <w:rsid w:val="00AD2FF0"/>
    <w:rsid w:val="00AD3371"/>
    <w:rsid w:val="00AD398D"/>
    <w:rsid w:val="00AD3A41"/>
    <w:rsid w:val="00AD3C6D"/>
    <w:rsid w:val="00AD3D81"/>
    <w:rsid w:val="00AD44B0"/>
    <w:rsid w:val="00AD4D17"/>
    <w:rsid w:val="00AD4E9A"/>
    <w:rsid w:val="00AD5263"/>
    <w:rsid w:val="00AD58FE"/>
    <w:rsid w:val="00AD5A39"/>
    <w:rsid w:val="00AD5A7A"/>
    <w:rsid w:val="00AD5E80"/>
    <w:rsid w:val="00AD5FA7"/>
    <w:rsid w:val="00AD622F"/>
    <w:rsid w:val="00AD6400"/>
    <w:rsid w:val="00AD64A2"/>
    <w:rsid w:val="00AD64E4"/>
    <w:rsid w:val="00AD703D"/>
    <w:rsid w:val="00AD7151"/>
    <w:rsid w:val="00AD79D7"/>
    <w:rsid w:val="00AD79F8"/>
    <w:rsid w:val="00AD7A68"/>
    <w:rsid w:val="00AE0177"/>
    <w:rsid w:val="00AE045C"/>
    <w:rsid w:val="00AE05B8"/>
    <w:rsid w:val="00AE0C8F"/>
    <w:rsid w:val="00AE0DE4"/>
    <w:rsid w:val="00AE0E23"/>
    <w:rsid w:val="00AE110C"/>
    <w:rsid w:val="00AE129F"/>
    <w:rsid w:val="00AE1612"/>
    <w:rsid w:val="00AE1682"/>
    <w:rsid w:val="00AE1D0C"/>
    <w:rsid w:val="00AE1FE4"/>
    <w:rsid w:val="00AE2182"/>
    <w:rsid w:val="00AE24C5"/>
    <w:rsid w:val="00AE2CDA"/>
    <w:rsid w:val="00AE31E0"/>
    <w:rsid w:val="00AE3259"/>
    <w:rsid w:val="00AE32A0"/>
    <w:rsid w:val="00AE32BB"/>
    <w:rsid w:val="00AE34BE"/>
    <w:rsid w:val="00AE3529"/>
    <w:rsid w:val="00AE3CBE"/>
    <w:rsid w:val="00AE3D28"/>
    <w:rsid w:val="00AE3DDB"/>
    <w:rsid w:val="00AE3DFF"/>
    <w:rsid w:val="00AE40BB"/>
    <w:rsid w:val="00AE4177"/>
    <w:rsid w:val="00AE43BA"/>
    <w:rsid w:val="00AE49DE"/>
    <w:rsid w:val="00AE4BE7"/>
    <w:rsid w:val="00AE4E73"/>
    <w:rsid w:val="00AE522A"/>
    <w:rsid w:val="00AE5324"/>
    <w:rsid w:val="00AE54D0"/>
    <w:rsid w:val="00AE5524"/>
    <w:rsid w:val="00AE58BF"/>
    <w:rsid w:val="00AE5BD7"/>
    <w:rsid w:val="00AE5F22"/>
    <w:rsid w:val="00AE5FA3"/>
    <w:rsid w:val="00AE6045"/>
    <w:rsid w:val="00AE6344"/>
    <w:rsid w:val="00AE662A"/>
    <w:rsid w:val="00AE682C"/>
    <w:rsid w:val="00AE689F"/>
    <w:rsid w:val="00AE6B94"/>
    <w:rsid w:val="00AE6D49"/>
    <w:rsid w:val="00AE6D97"/>
    <w:rsid w:val="00AE6DD6"/>
    <w:rsid w:val="00AE6F5E"/>
    <w:rsid w:val="00AE7105"/>
    <w:rsid w:val="00AE7407"/>
    <w:rsid w:val="00AE7667"/>
    <w:rsid w:val="00AE774F"/>
    <w:rsid w:val="00AE7816"/>
    <w:rsid w:val="00AF0155"/>
    <w:rsid w:val="00AF015A"/>
    <w:rsid w:val="00AF08C5"/>
    <w:rsid w:val="00AF0CF5"/>
    <w:rsid w:val="00AF0D5C"/>
    <w:rsid w:val="00AF0E2E"/>
    <w:rsid w:val="00AF0FAE"/>
    <w:rsid w:val="00AF0FEC"/>
    <w:rsid w:val="00AF122E"/>
    <w:rsid w:val="00AF1572"/>
    <w:rsid w:val="00AF17DA"/>
    <w:rsid w:val="00AF18D7"/>
    <w:rsid w:val="00AF1C62"/>
    <w:rsid w:val="00AF1CB0"/>
    <w:rsid w:val="00AF1D00"/>
    <w:rsid w:val="00AF1DE6"/>
    <w:rsid w:val="00AF2088"/>
    <w:rsid w:val="00AF227B"/>
    <w:rsid w:val="00AF2718"/>
    <w:rsid w:val="00AF2876"/>
    <w:rsid w:val="00AF3124"/>
    <w:rsid w:val="00AF3787"/>
    <w:rsid w:val="00AF3FD8"/>
    <w:rsid w:val="00AF4002"/>
    <w:rsid w:val="00AF4006"/>
    <w:rsid w:val="00AF454F"/>
    <w:rsid w:val="00AF4617"/>
    <w:rsid w:val="00AF46CD"/>
    <w:rsid w:val="00AF4743"/>
    <w:rsid w:val="00AF47F6"/>
    <w:rsid w:val="00AF4FA7"/>
    <w:rsid w:val="00AF5055"/>
    <w:rsid w:val="00AF54FF"/>
    <w:rsid w:val="00AF5BB6"/>
    <w:rsid w:val="00AF602F"/>
    <w:rsid w:val="00AF635A"/>
    <w:rsid w:val="00AF6DDE"/>
    <w:rsid w:val="00AF6E5B"/>
    <w:rsid w:val="00AF7061"/>
    <w:rsid w:val="00AF70FA"/>
    <w:rsid w:val="00AF7460"/>
    <w:rsid w:val="00AF748A"/>
    <w:rsid w:val="00AF7599"/>
    <w:rsid w:val="00AF7947"/>
    <w:rsid w:val="00AF7EFC"/>
    <w:rsid w:val="00B00442"/>
    <w:rsid w:val="00B015F1"/>
    <w:rsid w:val="00B016FC"/>
    <w:rsid w:val="00B01A21"/>
    <w:rsid w:val="00B03067"/>
    <w:rsid w:val="00B032A9"/>
    <w:rsid w:val="00B038D4"/>
    <w:rsid w:val="00B03EC0"/>
    <w:rsid w:val="00B03FDE"/>
    <w:rsid w:val="00B042B2"/>
    <w:rsid w:val="00B0442E"/>
    <w:rsid w:val="00B04503"/>
    <w:rsid w:val="00B04506"/>
    <w:rsid w:val="00B0456C"/>
    <w:rsid w:val="00B046CE"/>
    <w:rsid w:val="00B0491F"/>
    <w:rsid w:val="00B04D98"/>
    <w:rsid w:val="00B04DEA"/>
    <w:rsid w:val="00B04E88"/>
    <w:rsid w:val="00B0524B"/>
    <w:rsid w:val="00B05442"/>
    <w:rsid w:val="00B055F6"/>
    <w:rsid w:val="00B057A0"/>
    <w:rsid w:val="00B058AD"/>
    <w:rsid w:val="00B05941"/>
    <w:rsid w:val="00B05C60"/>
    <w:rsid w:val="00B05CBC"/>
    <w:rsid w:val="00B05D24"/>
    <w:rsid w:val="00B062E1"/>
    <w:rsid w:val="00B0642B"/>
    <w:rsid w:val="00B0651E"/>
    <w:rsid w:val="00B066B5"/>
    <w:rsid w:val="00B069D8"/>
    <w:rsid w:val="00B06B98"/>
    <w:rsid w:val="00B06EEA"/>
    <w:rsid w:val="00B07427"/>
    <w:rsid w:val="00B07590"/>
    <w:rsid w:val="00B07B31"/>
    <w:rsid w:val="00B07CA4"/>
    <w:rsid w:val="00B07EEE"/>
    <w:rsid w:val="00B1059D"/>
    <w:rsid w:val="00B10A64"/>
    <w:rsid w:val="00B10A69"/>
    <w:rsid w:val="00B10A82"/>
    <w:rsid w:val="00B10B58"/>
    <w:rsid w:val="00B10BBB"/>
    <w:rsid w:val="00B10D29"/>
    <w:rsid w:val="00B10D3D"/>
    <w:rsid w:val="00B10D47"/>
    <w:rsid w:val="00B115D3"/>
    <w:rsid w:val="00B11C7B"/>
    <w:rsid w:val="00B11D46"/>
    <w:rsid w:val="00B11E83"/>
    <w:rsid w:val="00B11F68"/>
    <w:rsid w:val="00B121E5"/>
    <w:rsid w:val="00B12260"/>
    <w:rsid w:val="00B123C9"/>
    <w:rsid w:val="00B126E0"/>
    <w:rsid w:val="00B128F4"/>
    <w:rsid w:val="00B128FE"/>
    <w:rsid w:val="00B12ACE"/>
    <w:rsid w:val="00B12BF7"/>
    <w:rsid w:val="00B12C8A"/>
    <w:rsid w:val="00B12ECD"/>
    <w:rsid w:val="00B12EEB"/>
    <w:rsid w:val="00B130BC"/>
    <w:rsid w:val="00B13B1E"/>
    <w:rsid w:val="00B13BFE"/>
    <w:rsid w:val="00B13C1C"/>
    <w:rsid w:val="00B13E62"/>
    <w:rsid w:val="00B14188"/>
    <w:rsid w:val="00B14444"/>
    <w:rsid w:val="00B1453E"/>
    <w:rsid w:val="00B14698"/>
    <w:rsid w:val="00B14B61"/>
    <w:rsid w:val="00B14C8F"/>
    <w:rsid w:val="00B155CD"/>
    <w:rsid w:val="00B1594F"/>
    <w:rsid w:val="00B15959"/>
    <w:rsid w:val="00B15E42"/>
    <w:rsid w:val="00B15E61"/>
    <w:rsid w:val="00B1613F"/>
    <w:rsid w:val="00B16252"/>
    <w:rsid w:val="00B1656C"/>
    <w:rsid w:val="00B16999"/>
    <w:rsid w:val="00B169E6"/>
    <w:rsid w:val="00B17144"/>
    <w:rsid w:val="00B17230"/>
    <w:rsid w:val="00B177B0"/>
    <w:rsid w:val="00B17D3F"/>
    <w:rsid w:val="00B20136"/>
    <w:rsid w:val="00B201F5"/>
    <w:rsid w:val="00B207F1"/>
    <w:rsid w:val="00B207F5"/>
    <w:rsid w:val="00B2088E"/>
    <w:rsid w:val="00B20E2E"/>
    <w:rsid w:val="00B20F6A"/>
    <w:rsid w:val="00B21094"/>
    <w:rsid w:val="00B2110F"/>
    <w:rsid w:val="00B2136B"/>
    <w:rsid w:val="00B213F2"/>
    <w:rsid w:val="00B218E4"/>
    <w:rsid w:val="00B21A9B"/>
    <w:rsid w:val="00B21BFD"/>
    <w:rsid w:val="00B21E5B"/>
    <w:rsid w:val="00B231DE"/>
    <w:rsid w:val="00B236CD"/>
    <w:rsid w:val="00B236EB"/>
    <w:rsid w:val="00B238A4"/>
    <w:rsid w:val="00B23BDE"/>
    <w:rsid w:val="00B23C14"/>
    <w:rsid w:val="00B2459D"/>
    <w:rsid w:val="00B25182"/>
    <w:rsid w:val="00B25253"/>
    <w:rsid w:val="00B258F7"/>
    <w:rsid w:val="00B25978"/>
    <w:rsid w:val="00B25C9F"/>
    <w:rsid w:val="00B25DD5"/>
    <w:rsid w:val="00B25EB1"/>
    <w:rsid w:val="00B265C8"/>
    <w:rsid w:val="00B26AB0"/>
    <w:rsid w:val="00B26BB8"/>
    <w:rsid w:val="00B26D91"/>
    <w:rsid w:val="00B27115"/>
    <w:rsid w:val="00B27396"/>
    <w:rsid w:val="00B27444"/>
    <w:rsid w:val="00B2768B"/>
    <w:rsid w:val="00B277F5"/>
    <w:rsid w:val="00B27956"/>
    <w:rsid w:val="00B27A42"/>
    <w:rsid w:val="00B27A7D"/>
    <w:rsid w:val="00B2EDB6"/>
    <w:rsid w:val="00B30571"/>
    <w:rsid w:val="00B30FCC"/>
    <w:rsid w:val="00B310BC"/>
    <w:rsid w:val="00B312A7"/>
    <w:rsid w:val="00B313FF"/>
    <w:rsid w:val="00B3168C"/>
    <w:rsid w:val="00B31835"/>
    <w:rsid w:val="00B31BAD"/>
    <w:rsid w:val="00B31BD9"/>
    <w:rsid w:val="00B31D4B"/>
    <w:rsid w:val="00B31DA3"/>
    <w:rsid w:val="00B31EC4"/>
    <w:rsid w:val="00B3243C"/>
    <w:rsid w:val="00B32634"/>
    <w:rsid w:val="00B326C8"/>
    <w:rsid w:val="00B3281C"/>
    <w:rsid w:val="00B32971"/>
    <w:rsid w:val="00B329C0"/>
    <w:rsid w:val="00B32B16"/>
    <w:rsid w:val="00B331E7"/>
    <w:rsid w:val="00B338F5"/>
    <w:rsid w:val="00B33C1E"/>
    <w:rsid w:val="00B3411B"/>
    <w:rsid w:val="00B3426E"/>
    <w:rsid w:val="00B34301"/>
    <w:rsid w:val="00B343A1"/>
    <w:rsid w:val="00B3443E"/>
    <w:rsid w:val="00B34448"/>
    <w:rsid w:val="00B34456"/>
    <w:rsid w:val="00B34A4A"/>
    <w:rsid w:val="00B35041"/>
    <w:rsid w:val="00B3507C"/>
    <w:rsid w:val="00B353B0"/>
    <w:rsid w:val="00B354FC"/>
    <w:rsid w:val="00B355D2"/>
    <w:rsid w:val="00B35856"/>
    <w:rsid w:val="00B35DB4"/>
    <w:rsid w:val="00B35DD0"/>
    <w:rsid w:val="00B3683F"/>
    <w:rsid w:val="00B36DC9"/>
    <w:rsid w:val="00B36F38"/>
    <w:rsid w:val="00B3748A"/>
    <w:rsid w:val="00B378D2"/>
    <w:rsid w:val="00B37C31"/>
    <w:rsid w:val="00B37DFA"/>
    <w:rsid w:val="00B40193"/>
    <w:rsid w:val="00B401FF"/>
    <w:rsid w:val="00B4039B"/>
    <w:rsid w:val="00B4065A"/>
    <w:rsid w:val="00B408F9"/>
    <w:rsid w:val="00B40B67"/>
    <w:rsid w:val="00B41265"/>
    <w:rsid w:val="00B412DE"/>
    <w:rsid w:val="00B41635"/>
    <w:rsid w:val="00B41665"/>
    <w:rsid w:val="00B41CFC"/>
    <w:rsid w:val="00B41DE3"/>
    <w:rsid w:val="00B41ED8"/>
    <w:rsid w:val="00B41F77"/>
    <w:rsid w:val="00B420FE"/>
    <w:rsid w:val="00B421A6"/>
    <w:rsid w:val="00B421D2"/>
    <w:rsid w:val="00B42315"/>
    <w:rsid w:val="00B42514"/>
    <w:rsid w:val="00B4288A"/>
    <w:rsid w:val="00B42B62"/>
    <w:rsid w:val="00B42F9F"/>
    <w:rsid w:val="00B43166"/>
    <w:rsid w:val="00B432D9"/>
    <w:rsid w:val="00B43695"/>
    <w:rsid w:val="00B437E8"/>
    <w:rsid w:val="00B43F61"/>
    <w:rsid w:val="00B440B9"/>
    <w:rsid w:val="00B443EF"/>
    <w:rsid w:val="00B44484"/>
    <w:rsid w:val="00B44499"/>
    <w:rsid w:val="00B4461F"/>
    <w:rsid w:val="00B44ADE"/>
    <w:rsid w:val="00B44CF8"/>
    <w:rsid w:val="00B4524B"/>
    <w:rsid w:val="00B45689"/>
    <w:rsid w:val="00B45714"/>
    <w:rsid w:val="00B45942"/>
    <w:rsid w:val="00B45998"/>
    <w:rsid w:val="00B45E23"/>
    <w:rsid w:val="00B45FDC"/>
    <w:rsid w:val="00B46166"/>
    <w:rsid w:val="00B46178"/>
    <w:rsid w:val="00B46380"/>
    <w:rsid w:val="00B46469"/>
    <w:rsid w:val="00B464AA"/>
    <w:rsid w:val="00B46818"/>
    <w:rsid w:val="00B46A8E"/>
    <w:rsid w:val="00B46F32"/>
    <w:rsid w:val="00B47077"/>
    <w:rsid w:val="00B47957"/>
    <w:rsid w:val="00B5016C"/>
    <w:rsid w:val="00B50319"/>
    <w:rsid w:val="00B503ED"/>
    <w:rsid w:val="00B504AE"/>
    <w:rsid w:val="00B506FB"/>
    <w:rsid w:val="00B50CFB"/>
    <w:rsid w:val="00B515B4"/>
    <w:rsid w:val="00B51AE4"/>
    <w:rsid w:val="00B51E5D"/>
    <w:rsid w:val="00B51FFC"/>
    <w:rsid w:val="00B5207D"/>
    <w:rsid w:val="00B521CF"/>
    <w:rsid w:val="00B525BB"/>
    <w:rsid w:val="00B5291A"/>
    <w:rsid w:val="00B53010"/>
    <w:rsid w:val="00B53422"/>
    <w:rsid w:val="00B5383A"/>
    <w:rsid w:val="00B53A0E"/>
    <w:rsid w:val="00B53D70"/>
    <w:rsid w:val="00B53F09"/>
    <w:rsid w:val="00B54090"/>
    <w:rsid w:val="00B5428C"/>
    <w:rsid w:val="00B54633"/>
    <w:rsid w:val="00B549EF"/>
    <w:rsid w:val="00B54B70"/>
    <w:rsid w:val="00B54BA7"/>
    <w:rsid w:val="00B54D49"/>
    <w:rsid w:val="00B556AE"/>
    <w:rsid w:val="00B55701"/>
    <w:rsid w:val="00B55955"/>
    <w:rsid w:val="00B55DAA"/>
    <w:rsid w:val="00B561CC"/>
    <w:rsid w:val="00B56261"/>
    <w:rsid w:val="00B5656D"/>
    <w:rsid w:val="00B56581"/>
    <w:rsid w:val="00B5676A"/>
    <w:rsid w:val="00B56BCD"/>
    <w:rsid w:val="00B56E0B"/>
    <w:rsid w:val="00B56EEE"/>
    <w:rsid w:val="00B5759A"/>
    <w:rsid w:val="00B575DB"/>
    <w:rsid w:val="00B57C4D"/>
    <w:rsid w:val="00B57CD5"/>
    <w:rsid w:val="00B60E84"/>
    <w:rsid w:val="00B6105B"/>
    <w:rsid w:val="00B61471"/>
    <w:rsid w:val="00B61766"/>
    <w:rsid w:val="00B619CA"/>
    <w:rsid w:val="00B61A01"/>
    <w:rsid w:val="00B61C81"/>
    <w:rsid w:val="00B61EC2"/>
    <w:rsid w:val="00B623E5"/>
    <w:rsid w:val="00B625DA"/>
    <w:rsid w:val="00B6273B"/>
    <w:rsid w:val="00B627AD"/>
    <w:rsid w:val="00B62A37"/>
    <w:rsid w:val="00B62A8D"/>
    <w:rsid w:val="00B62A93"/>
    <w:rsid w:val="00B62E97"/>
    <w:rsid w:val="00B63198"/>
    <w:rsid w:val="00B633E2"/>
    <w:rsid w:val="00B63F4E"/>
    <w:rsid w:val="00B6405D"/>
    <w:rsid w:val="00B64369"/>
    <w:rsid w:val="00B64415"/>
    <w:rsid w:val="00B6447B"/>
    <w:rsid w:val="00B646E1"/>
    <w:rsid w:val="00B648A4"/>
    <w:rsid w:val="00B649EC"/>
    <w:rsid w:val="00B64ACA"/>
    <w:rsid w:val="00B64B57"/>
    <w:rsid w:val="00B64DAC"/>
    <w:rsid w:val="00B6503A"/>
    <w:rsid w:val="00B6519A"/>
    <w:rsid w:val="00B65602"/>
    <w:rsid w:val="00B65A70"/>
    <w:rsid w:val="00B65BE0"/>
    <w:rsid w:val="00B65C16"/>
    <w:rsid w:val="00B65DE9"/>
    <w:rsid w:val="00B65F98"/>
    <w:rsid w:val="00B66199"/>
    <w:rsid w:val="00B661A0"/>
    <w:rsid w:val="00B66228"/>
    <w:rsid w:val="00B66BD5"/>
    <w:rsid w:val="00B674DD"/>
    <w:rsid w:val="00B67823"/>
    <w:rsid w:val="00B67830"/>
    <w:rsid w:val="00B67A41"/>
    <w:rsid w:val="00B67DA4"/>
    <w:rsid w:val="00B704C2"/>
    <w:rsid w:val="00B70C46"/>
    <w:rsid w:val="00B70DFA"/>
    <w:rsid w:val="00B70FDC"/>
    <w:rsid w:val="00B71110"/>
    <w:rsid w:val="00B71AA1"/>
    <w:rsid w:val="00B71AAD"/>
    <w:rsid w:val="00B71C0F"/>
    <w:rsid w:val="00B71CA0"/>
    <w:rsid w:val="00B720F6"/>
    <w:rsid w:val="00B7224D"/>
    <w:rsid w:val="00B724B2"/>
    <w:rsid w:val="00B7252C"/>
    <w:rsid w:val="00B7262D"/>
    <w:rsid w:val="00B72C2A"/>
    <w:rsid w:val="00B73300"/>
    <w:rsid w:val="00B7352B"/>
    <w:rsid w:val="00B736E0"/>
    <w:rsid w:val="00B73C33"/>
    <w:rsid w:val="00B74304"/>
    <w:rsid w:val="00B745C6"/>
    <w:rsid w:val="00B74822"/>
    <w:rsid w:val="00B7482E"/>
    <w:rsid w:val="00B74921"/>
    <w:rsid w:val="00B749C3"/>
    <w:rsid w:val="00B74BAD"/>
    <w:rsid w:val="00B74BE0"/>
    <w:rsid w:val="00B74CBA"/>
    <w:rsid w:val="00B757B2"/>
    <w:rsid w:val="00B759C9"/>
    <w:rsid w:val="00B75B01"/>
    <w:rsid w:val="00B76026"/>
    <w:rsid w:val="00B76556"/>
    <w:rsid w:val="00B766C1"/>
    <w:rsid w:val="00B76DEA"/>
    <w:rsid w:val="00B76F94"/>
    <w:rsid w:val="00B76FB6"/>
    <w:rsid w:val="00B76FCD"/>
    <w:rsid w:val="00B77431"/>
    <w:rsid w:val="00B7749A"/>
    <w:rsid w:val="00B779ED"/>
    <w:rsid w:val="00B77ED6"/>
    <w:rsid w:val="00B80783"/>
    <w:rsid w:val="00B80B10"/>
    <w:rsid w:val="00B80B27"/>
    <w:rsid w:val="00B80D0E"/>
    <w:rsid w:val="00B80E4E"/>
    <w:rsid w:val="00B8115D"/>
    <w:rsid w:val="00B81B37"/>
    <w:rsid w:val="00B81B6A"/>
    <w:rsid w:val="00B81DF5"/>
    <w:rsid w:val="00B81F0C"/>
    <w:rsid w:val="00B820A1"/>
    <w:rsid w:val="00B82500"/>
    <w:rsid w:val="00B82829"/>
    <w:rsid w:val="00B830FA"/>
    <w:rsid w:val="00B83395"/>
    <w:rsid w:val="00B8360A"/>
    <w:rsid w:val="00B83E5E"/>
    <w:rsid w:val="00B8473A"/>
    <w:rsid w:val="00B84884"/>
    <w:rsid w:val="00B848C0"/>
    <w:rsid w:val="00B84A2B"/>
    <w:rsid w:val="00B85982"/>
    <w:rsid w:val="00B85E0A"/>
    <w:rsid w:val="00B86107"/>
    <w:rsid w:val="00B8647E"/>
    <w:rsid w:val="00B864EB"/>
    <w:rsid w:val="00B865D1"/>
    <w:rsid w:val="00B86640"/>
    <w:rsid w:val="00B8683D"/>
    <w:rsid w:val="00B86C61"/>
    <w:rsid w:val="00B87683"/>
    <w:rsid w:val="00B878FF"/>
    <w:rsid w:val="00B87B72"/>
    <w:rsid w:val="00B87F8C"/>
    <w:rsid w:val="00B90094"/>
    <w:rsid w:val="00B900BF"/>
    <w:rsid w:val="00B900D1"/>
    <w:rsid w:val="00B90C9B"/>
    <w:rsid w:val="00B90CA1"/>
    <w:rsid w:val="00B910A3"/>
    <w:rsid w:val="00B911C2"/>
    <w:rsid w:val="00B914C0"/>
    <w:rsid w:val="00B914C5"/>
    <w:rsid w:val="00B91AE4"/>
    <w:rsid w:val="00B91DEF"/>
    <w:rsid w:val="00B91E22"/>
    <w:rsid w:val="00B92948"/>
    <w:rsid w:val="00B92CE5"/>
    <w:rsid w:val="00B933AB"/>
    <w:rsid w:val="00B933E3"/>
    <w:rsid w:val="00B9384D"/>
    <w:rsid w:val="00B938F9"/>
    <w:rsid w:val="00B93935"/>
    <w:rsid w:val="00B93BBC"/>
    <w:rsid w:val="00B93BDC"/>
    <w:rsid w:val="00B93E62"/>
    <w:rsid w:val="00B94553"/>
    <w:rsid w:val="00B94A1F"/>
    <w:rsid w:val="00B94AD3"/>
    <w:rsid w:val="00B95120"/>
    <w:rsid w:val="00B95C54"/>
    <w:rsid w:val="00B960A0"/>
    <w:rsid w:val="00B9646E"/>
    <w:rsid w:val="00B9654F"/>
    <w:rsid w:val="00B96B2E"/>
    <w:rsid w:val="00B96B80"/>
    <w:rsid w:val="00B96DF2"/>
    <w:rsid w:val="00B96EC6"/>
    <w:rsid w:val="00B97175"/>
    <w:rsid w:val="00B971B3"/>
    <w:rsid w:val="00B9722B"/>
    <w:rsid w:val="00B974E5"/>
    <w:rsid w:val="00BA0116"/>
    <w:rsid w:val="00BA0552"/>
    <w:rsid w:val="00BA07F2"/>
    <w:rsid w:val="00BA0FF1"/>
    <w:rsid w:val="00BA0FF6"/>
    <w:rsid w:val="00BA104A"/>
    <w:rsid w:val="00BA15EE"/>
    <w:rsid w:val="00BA1614"/>
    <w:rsid w:val="00BA20EA"/>
    <w:rsid w:val="00BA2123"/>
    <w:rsid w:val="00BA2204"/>
    <w:rsid w:val="00BA2388"/>
    <w:rsid w:val="00BA24BF"/>
    <w:rsid w:val="00BA266E"/>
    <w:rsid w:val="00BA2761"/>
    <w:rsid w:val="00BA2907"/>
    <w:rsid w:val="00BA2CDD"/>
    <w:rsid w:val="00BA2D05"/>
    <w:rsid w:val="00BA3077"/>
    <w:rsid w:val="00BA36BA"/>
    <w:rsid w:val="00BA380F"/>
    <w:rsid w:val="00BA42D2"/>
    <w:rsid w:val="00BA451C"/>
    <w:rsid w:val="00BA4A13"/>
    <w:rsid w:val="00BA4C8E"/>
    <w:rsid w:val="00BA4D14"/>
    <w:rsid w:val="00BA4D91"/>
    <w:rsid w:val="00BA4EEB"/>
    <w:rsid w:val="00BA514C"/>
    <w:rsid w:val="00BA5377"/>
    <w:rsid w:val="00BA53F7"/>
    <w:rsid w:val="00BA5438"/>
    <w:rsid w:val="00BA5445"/>
    <w:rsid w:val="00BA551C"/>
    <w:rsid w:val="00BA5535"/>
    <w:rsid w:val="00BA5560"/>
    <w:rsid w:val="00BA5646"/>
    <w:rsid w:val="00BA57E9"/>
    <w:rsid w:val="00BA57EC"/>
    <w:rsid w:val="00BA5901"/>
    <w:rsid w:val="00BA59BC"/>
    <w:rsid w:val="00BA5A8E"/>
    <w:rsid w:val="00BA5B24"/>
    <w:rsid w:val="00BA654C"/>
    <w:rsid w:val="00BA66B2"/>
    <w:rsid w:val="00BA6C89"/>
    <w:rsid w:val="00BA707F"/>
    <w:rsid w:val="00BA7301"/>
    <w:rsid w:val="00BA74BD"/>
    <w:rsid w:val="00BA74D2"/>
    <w:rsid w:val="00BA7590"/>
    <w:rsid w:val="00BA760F"/>
    <w:rsid w:val="00BA7D43"/>
    <w:rsid w:val="00BA7E52"/>
    <w:rsid w:val="00BB0051"/>
    <w:rsid w:val="00BB042C"/>
    <w:rsid w:val="00BB078C"/>
    <w:rsid w:val="00BB0C9C"/>
    <w:rsid w:val="00BB0F9D"/>
    <w:rsid w:val="00BB1694"/>
    <w:rsid w:val="00BB1A41"/>
    <w:rsid w:val="00BB1A4A"/>
    <w:rsid w:val="00BB1BAC"/>
    <w:rsid w:val="00BB1C04"/>
    <w:rsid w:val="00BB1E8D"/>
    <w:rsid w:val="00BB216E"/>
    <w:rsid w:val="00BB28A0"/>
    <w:rsid w:val="00BB28DB"/>
    <w:rsid w:val="00BB2D1D"/>
    <w:rsid w:val="00BB3A6E"/>
    <w:rsid w:val="00BB3FA5"/>
    <w:rsid w:val="00BB4200"/>
    <w:rsid w:val="00BB43B4"/>
    <w:rsid w:val="00BB4887"/>
    <w:rsid w:val="00BB4BBF"/>
    <w:rsid w:val="00BB5008"/>
    <w:rsid w:val="00BB5539"/>
    <w:rsid w:val="00BB5558"/>
    <w:rsid w:val="00BB56F5"/>
    <w:rsid w:val="00BB58A8"/>
    <w:rsid w:val="00BB5B3B"/>
    <w:rsid w:val="00BB5D2C"/>
    <w:rsid w:val="00BB5F42"/>
    <w:rsid w:val="00BB6048"/>
    <w:rsid w:val="00BB64AA"/>
    <w:rsid w:val="00BB6855"/>
    <w:rsid w:val="00BB7184"/>
    <w:rsid w:val="00BB72E8"/>
    <w:rsid w:val="00BB73F1"/>
    <w:rsid w:val="00BB75EB"/>
    <w:rsid w:val="00BB75F6"/>
    <w:rsid w:val="00BB7BFD"/>
    <w:rsid w:val="00BB7F0B"/>
    <w:rsid w:val="00BC005B"/>
    <w:rsid w:val="00BC09F6"/>
    <w:rsid w:val="00BC0B54"/>
    <w:rsid w:val="00BC0D31"/>
    <w:rsid w:val="00BC163A"/>
    <w:rsid w:val="00BC1A52"/>
    <w:rsid w:val="00BC1AD0"/>
    <w:rsid w:val="00BC1EF8"/>
    <w:rsid w:val="00BC2591"/>
    <w:rsid w:val="00BC278A"/>
    <w:rsid w:val="00BC2898"/>
    <w:rsid w:val="00BC2914"/>
    <w:rsid w:val="00BC291B"/>
    <w:rsid w:val="00BC2AB4"/>
    <w:rsid w:val="00BC2D89"/>
    <w:rsid w:val="00BC32F1"/>
    <w:rsid w:val="00BC339C"/>
    <w:rsid w:val="00BC37CC"/>
    <w:rsid w:val="00BC3E71"/>
    <w:rsid w:val="00BC3E78"/>
    <w:rsid w:val="00BC3E7B"/>
    <w:rsid w:val="00BC40D8"/>
    <w:rsid w:val="00BC40F3"/>
    <w:rsid w:val="00BC4111"/>
    <w:rsid w:val="00BC4297"/>
    <w:rsid w:val="00BC4642"/>
    <w:rsid w:val="00BC4672"/>
    <w:rsid w:val="00BC4BC4"/>
    <w:rsid w:val="00BC4F3A"/>
    <w:rsid w:val="00BC51B6"/>
    <w:rsid w:val="00BC525C"/>
    <w:rsid w:val="00BC5339"/>
    <w:rsid w:val="00BC5B99"/>
    <w:rsid w:val="00BC5F35"/>
    <w:rsid w:val="00BC6284"/>
    <w:rsid w:val="00BC62F0"/>
    <w:rsid w:val="00BC6333"/>
    <w:rsid w:val="00BC661E"/>
    <w:rsid w:val="00BC69CD"/>
    <w:rsid w:val="00BC69FB"/>
    <w:rsid w:val="00BC6AEA"/>
    <w:rsid w:val="00BC7541"/>
    <w:rsid w:val="00BC7636"/>
    <w:rsid w:val="00BC7A4F"/>
    <w:rsid w:val="00BC7BD5"/>
    <w:rsid w:val="00BC7DEC"/>
    <w:rsid w:val="00BC7F23"/>
    <w:rsid w:val="00BC7F2D"/>
    <w:rsid w:val="00BD04C2"/>
    <w:rsid w:val="00BD087D"/>
    <w:rsid w:val="00BD0DD8"/>
    <w:rsid w:val="00BD0F71"/>
    <w:rsid w:val="00BD1089"/>
    <w:rsid w:val="00BD13FB"/>
    <w:rsid w:val="00BD143E"/>
    <w:rsid w:val="00BD1727"/>
    <w:rsid w:val="00BD192D"/>
    <w:rsid w:val="00BD1B27"/>
    <w:rsid w:val="00BD1D8D"/>
    <w:rsid w:val="00BD1F08"/>
    <w:rsid w:val="00BD20BE"/>
    <w:rsid w:val="00BD239E"/>
    <w:rsid w:val="00BD2679"/>
    <w:rsid w:val="00BD272A"/>
    <w:rsid w:val="00BD2985"/>
    <w:rsid w:val="00BD2AB4"/>
    <w:rsid w:val="00BD2C0B"/>
    <w:rsid w:val="00BD2D7D"/>
    <w:rsid w:val="00BD30A2"/>
    <w:rsid w:val="00BD34C6"/>
    <w:rsid w:val="00BD3674"/>
    <w:rsid w:val="00BD3736"/>
    <w:rsid w:val="00BD3A73"/>
    <w:rsid w:val="00BD3D68"/>
    <w:rsid w:val="00BD431D"/>
    <w:rsid w:val="00BD47E4"/>
    <w:rsid w:val="00BD484E"/>
    <w:rsid w:val="00BD4AC2"/>
    <w:rsid w:val="00BD50AC"/>
    <w:rsid w:val="00BD5288"/>
    <w:rsid w:val="00BD55C2"/>
    <w:rsid w:val="00BD5724"/>
    <w:rsid w:val="00BD5808"/>
    <w:rsid w:val="00BD582B"/>
    <w:rsid w:val="00BD59B8"/>
    <w:rsid w:val="00BD5BE4"/>
    <w:rsid w:val="00BD65FE"/>
    <w:rsid w:val="00BD68AA"/>
    <w:rsid w:val="00BD74DC"/>
    <w:rsid w:val="00BD77CC"/>
    <w:rsid w:val="00BD7D13"/>
    <w:rsid w:val="00BD7FBD"/>
    <w:rsid w:val="00BD7FE9"/>
    <w:rsid w:val="00BE0A74"/>
    <w:rsid w:val="00BE0BC9"/>
    <w:rsid w:val="00BE0CD0"/>
    <w:rsid w:val="00BE0DA7"/>
    <w:rsid w:val="00BE0E11"/>
    <w:rsid w:val="00BE0F89"/>
    <w:rsid w:val="00BE10B1"/>
    <w:rsid w:val="00BE1223"/>
    <w:rsid w:val="00BE180B"/>
    <w:rsid w:val="00BE1990"/>
    <w:rsid w:val="00BE19A2"/>
    <w:rsid w:val="00BE1AE2"/>
    <w:rsid w:val="00BE1FB7"/>
    <w:rsid w:val="00BE25BE"/>
    <w:rsid w:val="00BE2639"/>
    <w:rsid w:val="00BE2B09"/>
    <w:rsid w:val="00BE2B22"/>
    <w:rsid w:val="00BE2BB1"/>
    <w:rsid w:val="00BE2DD1"/>
    <w:rsid w:val="00BE2FC0"/>
    <w:rsid w:val="00BE35D9"/>
    <w:rsid w:val="00BE4166"/>
    <w:rsid w:val="00BE4255"/>
    <w:rsid w:val="00BE4515"/>
    <w:rsid w:val="00BE4623"/>
    <w:rsid w:val="00BE4879"/>
    <w:rsid w:val="00BE4C79"/>
    <w:rsid w:val="00BE5014"/>
    <w:rsid w:val="00BE50B7"/>
    <w:rsid w:val="00BE5270"/>
    <w:rsid w:val="00BE54C9"/>
    <w:rsid w:val="00BE606E"/>
    <w:rsid w:val="00BE61B7"/>
    <w:rsid w:val="00BE622C"/>
    <w:rsid w:val="00BE626D"/>
    <w:rsid w:val="00BE634B"/>
    <w:rsid w:val="00BE646B"/>
    <w:rsid w:val="00BE654A"/>
    <w:rsid w:val="00BE65BC"/>
    <w:rsid w:val="00BE669B"/>
    <w:rsid w:val="00BE671D"/>
    <w:rsid w:val="00BE6ACE"/>
    <w:rsid w:val="00BE713C"/>
    <w:rsid w:val="00BE7366"/>
    <w:rsid w:val="00BE7A99"/>
    <w:rsid w:val="00BE7B91"/>
    <w:rsid w:val="00BF0050"/>
    <w:rsid w:val="00BF0070"/>
    <w:rsid w:val="00BF04C6"/>
    <w:rsid w:val="00BF127E"/>
    <w:rsid w:val="00BF15A9"/>
    <w:rsid w:val="00BF15E8"/>
    <w:rsid w:val="00BF1AA0"/>
    <w:rsid w:val="00BF1BA9"/>
    <w:rsid w:val="00BF2163"/>
    <w:rsid w:val="00BF2540"/>
    <w:rsid w:val="00BF2B79"/>
    <w:rsid w:val="00BF2D9B"/>
    <w:rsid w:val="00BF2E38"/>
    <w:rsid w:val="00BF3414"/>
    <w:rsid w:val="00BF3657"/>
    <w:rsid w:val="00BF3768"/>
    <w:rsid w:val="00BF393A"/>
    <w:rsid w:val="00BF4036"/>
    <w:rsid w:val="00BF4148"/>
    <w:rsid w:val="00BF41E4"/>
    <w:rsid w:val="00BF4322"/>
    <w:rsid w:val="00BF4414"/>
    <w:rsid w:val="00BF4527"/>
    <w:rsid w:val="00BF470E"/>
    <w:rsid w:val="00BF4B68"/>
    <w:rsid w:val="00BF50AC"/>
    <w:rsid w:val="00BF5117"/>
    <w:rsid w:val="00BF51E3"/>
    <w:rsid w:val="00BF5234"/>
    <w:rsid w:val="00BF5261"/>
    <w:rsid w:val="00BF5633"/>
    <w:rsid w:val="00BF563B"/>
    <w:rsid w:val="00BF5711"/>
    <w:rsid w:val="00BF57DA"/>
    <w:rsid w:val="00BF5A68"/>
    <w:rsid w:val="00BF605D"/>
    <w:rsid w:val="00BF6663"/>
    <w:rsid w:val="00BF71DA"/>
    <w:rsid w:val="00BF79C9"/>
    <w:rsid w:val="00BF7CD9"/>
    <w:rsid w:val="00C00138"/>
    <w:rsid w:val="00C0040C"/>
    <w:rsid w:val="00C00E5A"/>
    <w:rsid w:val="00C01004"/>
    <w:rsid w:val="00C011C7"/>
    <w:rsid w:val="00C01528"/>
    <w:rsid w:val="00C01950"/>
    <w:rsid w:val="00C01D34"/>
    <w:rsid w:val="00C01D38"/>
    <w:rsid w:val="00C0285D"/>
    <w:rsid w:val="00C02888"/>
    <w:rsid w:val="00C02AB5"/>
    <w:rsid w:val="00C02C28"/>
    <w:rsid w:val="00C02CE6"/>
    <w:rsid w:val="00C02D4A"/>
    <w:rsid w:val="00C0323F"/>
    <w:rsid w:val="00C03375"/>
    <w:rsid w:val="00C03722"/>
    <w:rsid w:val="00C03BB3"/>
    <w:rsid w:val="00C03E83"/>
    <w:rsid w:val="00C03FD5"/>
    <w:rsid w:val="00C040A0"/>
    <w:rsid w:val="00C04121"/>
    <w:rsid w:val="00C045D5"/>
    <w:rsid w:val="00C045E9"/>
    <w:rsid w:val="00C047AB"/>
    <w:rsid w:val="00C04D0A"/>
    <w:rsid w:val="00C04F05"/>
    <w:rsid w:val="00C050D5"/>
    <w:rsid w:val="00C05682"/>
    <w:rsid w:val="00C059E0"/>
    <w:rsid w:val="00C05B6E"/>
    <w:rsid w:val="00C05F8D"/>
    <w:rsid w:val="00C06999"/>
    <w:rsid w:val="00C07117"/>
    <w:rsid w:val="00C07B37"/>
    <w:rsid w:val="00C07BB1"/>
    <w:rsid w:val="00C10206"/>
    <w:rsid w:val="00C103E3"/>
    <w:rsid w:val="00C1085D"/>
    <w:rsid w:val="00C10A35"/>
    <w:rsid w:val="00C10B87"/>
    <w:rsid w:val="00C111B5"/>
    <w:rsid w:val="00C11346"/>
    <w:rsid w:val="00C1190E"/>
    <w:rsid w:val="00C11A86"/>
    <w:rsid w:val="00C11B2C"/>
    <w:rsid w:val="00C12275"/>
    <w:rsid w:val="00C12F56"/>
    <w:rsid w:val="00C12F61"/>
    <w:rsid w:val="00C1329A"/>
    <w:rsid w:val="00C133D0"/>
    <w:rsid w:val="00C13839"/>
    <w:rsid w:val="00C13928"/>
    <w:rsid w:val="00C13A75"/>
    <w:rsid w:val="00C13E67"/>
    <w:rsid w:val="00C13FA5"/>
    <w:rsid w:val="00C13FE9"/>
    <w:rsid w:val="00C13FF7"/>
    <w:rsid w:val="00C1422B"/>
    <w:rsid w:val="00C144DD"/>
    <w:rsid w:val="00C14680"/>
    <w:rsid w:val="00C146E3"/>
    <w:rsid w:val="00C14889"/>
    <w:rsid w:val="00C14A7B"/>
    <w:rsid w:val="00C14AEE"/>
    <w:rsid w:val="00C15244"/>
    <w:rsid w:val="00C1583C"/>
    <w:rsid w:val="00C15B2A"/>
    <w:rsid w:val="00C15CB4"/>
    <w:rsid w:val="00C15CF5"/>
    <w:rsid w:val="00C16329"/>
    <w:rsid w:val="00C16682"/>
    <w:rsid w:val="00C16848"/>
    <w:rsid w:val="00C1692E"/>
    <w:rsid w:val="00C16ECB"/>
    <w:rsid w:val="00C16FBF"/>
    <w:rsid w:val="00C170E8"/>
    <w:rsid w:val="00C17341"/>
    <w:rsid w:val="00C17857"/>
    <w:rsid w:val="00C17ADD"/>
    <w:rsid w:val="00C17E14"/>
    <w:rsid w:val="00C17F15"/>
    <w:rsid w:val="00C200A4"/>
    <w:rsid w:val="00C200BA"/>
    <w:rsid w:val="00C202FB"/>
    <w:rsid w:val="00C20307"/>
    <w:rsid w:val="00C203BF"/>
    <w:rsid w:val="00C2043F"/>
    <w:rsid w:val="00C20866"/>
    <w:rsid w:val="00C20953"/>
    <w:rsid w:val="00C20DCD"/>
    <w:rsid w:val="00C210C2"/>
    <w:rsid w:val="00C21303"/>
    <w:rsid w:val="00C2132E"/>
    <w:rsid w:val="00C21B1E"/>
    <w:rsid w:val="00C21C60"/>
    <w:rsid w:val="00C22344"/>
    <w:rsid w:val="00C223D8"/>
    <w:rsid w:val="00C2257E"/>
    <w:rsid w:val="00C22B0D"/>
    <w:rsid w:val="00C22ECE"/>
    <w:rsid w:val="00C23399"/>
    <w:rsid w:val="00C2345D"/>
    <w:rsid w:val="00C23867"/>
    <w:rsid w:val="00C23A90"/>
    <w:rsid w:val="00C23B16"/>
    <w:rsid w:val="00C23DDD"/>
    <w:rsid w:val="00C2445C"/>
    <w:rsid w:val="00C24E14"/>
    <w:rsid w:val="00C24E27"/>
    <w:rsid w:val="00C25323"/>
    <w:rsid w:val="00C253B2"/>
    <w:rsid w:val="00C25567"/>
    <w:rsid w:val="00C255C5"/>
    <w:rsid w:val="00C256EF"/>
    <w:rsid w:val="00C25AD3"/>
    <w:rsid w:val="00C26048"/>
    <w:rsid w:val="00C260CF"/>
    <w:rsid w:val="00C26247"/>
    <w:rsid w:val="00C2626A"/>
    <w:rsid w:val="00C26292"/>
    <w:rsid w:val="00C266D1"/>
    <w:rsid w:val="00C2684F"/>
    <w:rsid w:val="00C268C2"/>
    <w:rsid w:val="00C272B2"/>
    <w:rsid w:val="00C272CC"/>
    <w:rsid w:val="00C27635"/>
    <w:rsid w:val="00C27A08"/>
    <w:rsid w:val="00C30272"/>
    <w:rsid w:val="00C30692"/>
    <w:rsid w:val="00C30B55"/>
    <w:rsid w:val="00C30C63"/>
    <w:rsid w:val="00C30FBA"/>
    <w:rsid w:val="00C310B9"/>
    <w:rsid w:val="00C3127E"/>
    <w:rsid w:val="00C3168E"/>
    <w:rsid w:val="00C31717"/>
    <w:rsid w:val="00C31CAD"/>
    <w:rsid w:val="00C3270D"/>
    <w:rsid w:val="00C3283A"/>
    <w:rsid w:val="00C32937"/>
    <w:rsid w:val="00C32941"/>
    <w:rsid w:val="00C33635"/>
    <w:rsid w:val="00C3372F"/>
    <w:rsid w:val="00C33A59"/>
    <w:rsid w:val="00C33E16"/>
    <w:rsid w:val="00C3424F"/>
    <w:rsid w:val="00C3449E"/>
    <w:rsid w:val="00C348E6"/>
    <w:rsid w:val="00C34A48"/>
    <w:rsid w:val="00C34AF2"/>
    <w:rsid w:val="00C34C28"/>
    <w:rsid w:val="00C34C5C"/>
    <w:rsid w:val="00C34D37"/>
    <w:rsid w:val="00C34F8E"/>
    <w:rsid w:val="00C35084"/>
    <w:rsid w:val="00C352D0"/>
    <w:rsid w:val="00C353C9"/>
    <w:rsid w:val="00C356D4"/>
    <w:rsid w:val="00C356F8"/>
    <w:rsid w:val="00C357EF"/>
    <w:rsid w:val="00C35D41"/>
    <w:rsid w:val="00C361DE"/>
    <w:rsid w:val="00C36AAF"/>
    <w:rsid w:val="00C36AE7"/>
    <w:rsid w:val="00C36AFD"/>
    <w:rsid w:val="00C36E6D"/>
    <w:rsid w:val="00C370DA"/>
    <w:rsid w:val="00C376FF"/>
    <w:rsid w:val="00C3789E"/>
    <w:rsid w:val="00C379ED"/>
    <w:rsid w:val="00C37A3E"/>
    <w:rsid w:val="00C37BCE"/>
    <w:rsid w:val="00C37D7D"/>
    <w:rsid w:val="00C37FFD"/>
    <w:rsid w:val="00C40206"/>
    <w:rsid w:val="00C40341"/>
    <w:rsid w:val="00C40503"/>
    <w:rsid w:val="00C406CE"/>
    <w:rsid w:val="00C40B06"/>
    <w:rsid w:val="00C40BAA"/>
    <w:rsid w:val="00C412CB"/>
    <w:rsid w:val="00C41E26"/>
    <w:rsid w:val="00C42027"/>
    <w:rsid w:val="00C42349"/>
    <w:rsid w:val="00C423DC"/>
    <w:rsid w:val="00C42977"/>
    <w:rsid w:val="00C42B71"/>
    <w:rsid w:val="00C42CB0"/>
    <w:rsid w:val="00C43336"/>
    <w:rsid w:val="00C43490"/>
    <w:rsid w:val="00C43541"/>
    <w:rsid w:val="00C43D19"/>
    <w:rsid w:val="00C44042"/>
    <w:rsid w:val="00C44959"/>
    <w:rsid w:val="00C44F8B"/>
    <w:rsid w:val="00C457C1"/>
    <w:rsid w:val="00C45B12"/>
    <w:rsid w:val="00C45BC2"/>
    <w:rsid w:val="00C45D60"/>
    <w:rsid w:val="00C46099"/>
    <w:rsid w:val="00C46867"/>
    <w:rsid w:val="00C46878"/>
    <w:rsid w:val="00C46BF1"/>
    <w:rsid w:val="00C46E3D"/>
    <w:rsid w:val="00C46F4F"/>
    <w:rsid w:val="00C471D9"/>
    <w:rsid w:val="00C471DF"/>
    <w:rsid w:val="00C47244"/>
    <w:rsid w:val="00C474BA"/>
    <w:rsid w:val="00C474E4"/>
    <w:rsid w:val="00C47739"/>
    <w:rsid w:val="00C47C23"/>
    <w:rsid w:val="00C47C9C"/>
    <w:rsid w:val="00C47D3C"/>
    <w:rsid w:val="00C47D59"/>
    <w:rsid w:val="00C5003F"/>
    <w:rsid w:val="00C50085"/>
    <w:rsid w:val="00C504DC"/>
    <w:rsid w:val="00C50979"/>
    <w:rsid w:val="00C50FBE"/>
    <w:rsid w:val="00C51215"/>
    <w:rsid w:val="00C51216"/>
    <w:rsid w:val="00C512B5"/>
    <w:rsid w:val="00C51594"/>
    <w:rsid w:val="00C517BA"/>
    <w:rsid w:val="00C51B3F"/>
    <w:rsid w:val="00C51DF3"/>
    <w:rsid w:val="00C526BF"/>
    <w:rsid w:val="00C53232"/>
    <w:rsid w:val="00C532B0"/>
    <w:rsid w:val="00C53500"/>
    <w:rsid w:val="00C538B1"/>
    <w:rsid w:val="00C5394F"/>
    <w:rsid w:val="00C539E9"/>
    <w:rsid w:val="00C53A4D"/>
    <w:rsid w:val="00C542B2"/>
    <w:rsid w:val="00C5442F"/>
    <w:rsid w:val="00C54A21"/>
    <w:rsid w:val="00C54BBF"/>
    <w:rsid w:val="00C54BF5"/>
    <w:rsid w:val="00C54C54"/>
    <w:rsid w:val="00C54C68"/>
    <w:rsid w:val="00C54ED1"/>
    <w:rsid w:val="00C55071"/>
    <w:rsid w:val="00C550AA"/>
    <w:rsid w:val="00C55237"/>
    <w:rsid w:val="00C55488"/>
    <w:rsid w:val="00C55684"/>
    <w:rsid w:val="00C5568B"/>
    <w:rsid w:val="00C55868"/>
    <w:rsid w:val="00C55BCF"/>
    <w:rsid w:val="00C56394"/>
    <w:rsid w:val="00C56744"/>
    <w:rsid w:val="00C5674B"/>
    <w:rsid w:val="00C567D6"/>
    <w:rsid w:val="00C56A3F"/>
    <w:rsid w:val="00C56B92"/>
    <w:rsid w:val="00C56BCE"/>
    <w:rsid w:val="00C56C18"/>
    <w:rsid w:val="00C57917"/>
    <w:rsid w:val="00C579EE"/>
    <w:rsid w:val="00C579FE"/>
    <w:rsid w:val="00C57B9B"/>
    <w:rsid w:val="00C57C87"/>
    <w:rsid w:val="00C6068B"/>
    <w:rsid w:val="00C60916"/>
    <w:rsid w:val="00C60C66"/>
    <w:rsid w:val="00C60CC3"/>
    <w:rsid w:val="00C60D28"/>
    <w:rsid w:val="00C60E7B"/>
    <w:rsid w:val="00C6110C"/>
    <w:rsid w:val="00C61803"/>
    <w:rsid w:val="00C62193"/>
    <w:rsid w:val="00C621E9"/>
    <w:rsid w:val="00C62385"/>
    <w:rsid w:val="00C62D6F"/>
    <w:rsid w:val="00C6363D"/>
    <w:rsid w:val="00C6388A"/>
    <w:rsid w:val="00C63B08"/>
    <w:rsid w:val="00C63B5E"/>
    <w:rsid w:val="00C63E4E"/>
    <w:rsid w:val="00C63F30"/>
    <w:rsid w:val="00C647A1"/>
    <w:rsid w:val="00C64858"/>
    <w:rsid w:val="00C64861"/>
    <w:rsid w:val="00C64B4C"/>
    <w:rsid w:val="00C653B5"/>
    <w:rsid w:val="00C65733"/>
    <w:rsid w:val="00C65E30"/>
    <w:rsid w:val="00C65EEC"/>
    <w:rsid w:val="00C666EA"/>
    <w:rsid w:val="00C66922"/>
    <w:rsid w:val="00C66B5A"/>
    <w:rsid w:val="00C67BCC"/>
    <w:rsid w:val="00C67F34"/>
    <w:rsid w:val="00C70047"/>
    <w:rsid w:val="00C70176"/>
    <w:rsid w:val="00C70595"/>
    <w:rsid w:val="00C70BB7"/>
    <w:rsid w:val="00C70BF2"/>
    <w:rsid w:val="00C7113E"/>
    <w:rsid w:val="00C7121B"/>
    <w:rsid w:val="00C7129E"/>
    <w:rsid w:val="00C714CF"/>
    <w:rsid w:val="00C7174F"/>
    <w:rsid w:val="00C71AF7"/>
    <w:rsid w:val="00C72108"/>
    <w:rsid w:val="00C722ED"/>
    <w:rsid w:val="00C72572"/>
    <w:rsid w:val="00C726F0"/>
    <w:rsid w:val="00C7284F"/>
    <w:rsid w:val="00C728A4"/>
    <w:rsid w:val="00C72955"/>
    <w:rsid w:val="00C72DE1"/>
    <w:rsid w:val="00C730BC"/>
    <w:rsid w:val="00C730C2"/>
    <w:rsid w:val="00C73A38"/>
    <w:rsid w:val="00C73D60"/>
    <w:rsid w:val="00C73DFD"/>
    <w:rsid w:val="00C741FD"/>
    <w:rsid w:val="00C7448D"/>
    <w:rsid w:val="00C74D0F"/>
    <w:rsid w:val="00C74E3E"/>
    <w:rsid w:val="00C74E99"/>
    <w:rsid w:val="00C750C3"/>
    <w:rsid w:val="00C751D1"/>
    <w:rsid w:val="00C758B8"/>
    <w:rsid w:val="00C75A5B"/>
    <w:rsid w:val="00C75BE2"/>
    <w:rsid w:val="00C75DC0"/>
    <w:rsid w:val="00C764D7"/>
    <w:rsid w:val="00C76577"/>
    <w:rsid w:val="00C765FF"/>
    <w:rsid w:val="00C7669E"/>
    <w:rsid w:val="00C768A3"/>
    <w:rsid w:val="00C77048"/>
    <w:rsid w:val="00C77138"/>
    <w:rsid w:val="00C7716D"/>
    <w:rsid w:val="00C7761B"/>
    <w:rsid w:val="00C77652"/>
    <w:rsid w:val="00C77723"/>
    <w:rsid w:val="00C77746"/>
    <w:rsid w:val="00C77A57"/>
    <w:rsid w:val="00C77CD7"/>
    <w:rsid w:val="00C77F30"/>
    <w:rsid w:val="00C77FD0"/>
    <w:rsid w:val="00C80046"/>
    <w:rsid w:val="00C802E0"/>
    <w:rsid w:val="00C80507"/>
    <w:rsid w:val="00C80523"/>
    <w:rsid w:val="00C809E6"/>
    <w:rsid w:val="00C80D77"/>
    <w:rsid w:val="00C81286"/>
    <w:rsid w:val="00C8143D"/>
    <w:rsid w:val="00C814B2"/>
    <w:rsid w:val="00C816BE"/>
    <w:rsid w:val="00C819F4"/>
    <w:rsid w:val="00C82061"/>
    <w:rsid w:val="00C82908"/>
    <w:rsid w:val="00C82A0F"/>
    <w:rsid w:val="00C8305A"/>
    <w:rsid w:val="00C83091"/>
    <w:rsid w:val="00C8311C"/>
    <w:rsid w:val="00C83240"/>
    <w:rsid w:val="00C83435"/>
    <w:rsid w:val="00C8390E"/>
    <w:rsid w:val="00C83CB4"/>
    <w:rsid w:val="00C83DCF"/>
    <w:rsid w:val="00C83ED2"/>
    <w:rsid w:val="00C83F85"/>
    <w:rsid w:val="00C84205"/>
    <w:rsid w:val="00C844F8"/>
    <w:rsid w:val="00C84624"/>
    <w:rsid w:val="00C84981"/>
    <w:rsid w:val="00C84ABF"/>
    <w:rsid w:val="00C852F6"/>
    <w:rsid w:val="00C8548A"/>
    <w:rsid w:val="00C85891"/>
    <w:rsid w:val="00C85A1E"/>
    <w:rsid w:val="00C86038"/>
    <w:rsid w:val="00C86067"/>
    <w:rsid w:val="00C8610C"/>
    <w:rsid w:val="00C862F1"/>
    <w:rsid w:val="00C862FE"/>
    <w:rsid w:val="00C867AA"/>
    <w:rsid w:val="00C86A91"/>
    <w:rsid w:val="00C86B5D"/>
    <w:rsid w:val="00C86BD9"/>
    <w:rsid w:val="00C87165"/>
    <w:rsid w:val="00C872C9"/>
    <w:rsid w:val="00C874D9"/>
    <w:rsid w:val="00C87588"/>
    <w:rsid w:val="00C8762B"/>
    <w:rsid w:val="00C87709"/>
    <w:rsid w:val="00C8785C"/>
    <w:rsid w:val="00C90086"/>
    <w:rsid w:val="00C90822"/>
    <w:rsid w:val="00C908F9"/>
    <w:rsid w:val="00C909C7"/>
    <w:rsid w:val="00C90A0E"/>
    <w:rsid w:val="00C90C99"/>
    <w:rsid w:val="00C90E7E"/>
    <w:rsid w:val="00C90F32"/>
    <w:rsid w:val="00C91275"/>
    <w:rsid w:val="00C91898"/>
    <w:rsid w:val="00C919C1"/>
    <w:rsid w:val="00C91DF0"/>
    <w:rsid w:val="00C91EE1"/>
    <w:rsid w:val="00C92093"/>
    <w:rsid w:val="00C9212D"/>
    <w:rsid w:val="00C921A8"/>
    <w:rsid w:val="00C925FF"/>
    <w:rsid w:val="00C92AB7"/>
    <w:rsid w:val="00C92AE4"/>
    <w:rsid w:val="00C930A7"/>
    <w:rsid w:val="00C93136"/>
    <w:rsid w:val="00C9367A"/>
    <w:rsid w:val="00C93756"/>
    <w:rsid w:val="00C937E7"/>
    <w:rsid w:val="00C9390B"/>
    <w:rsid w:val="00C949CD"/>
    <w:rsid w:val="00C9510F"/>
    <w:rsid w:val="00C9522D"/>
    <w:rsid w:val="00C95762"/>
    <w:rsid w:val="00C95B90"/>
    <w:rsid w:val="00C96D26"/>
    <w:rsid w:val="00C97037"/>
    <w:rsid w:val="00C970EC"/>
    <w:rsid w:val="00C9730A"/>
    <w:rsid w:val="00C974EA"/>
    <w:rsid w:val="00C979A9"/>
    <w:rsid w:val="00C979D6"/>
    <w:rsid w:val="00CA005D"/>
    <w:rsid w:val="00CA0087"/>
    <w:rsid w:val="00CA03E1"/>
    <w:rsid w:val="00CA06FD"/>
    <w:rsid w:val="00CA08C6"/>
    <w:rsid w:val="00CA1221"/>
    <w:rsid w:val="00CA13AA"/>
    <w:rsid w:val="00CA17F6"/>
    <w:rsid w:val="00CA1E97"/>
    <w:rsid w:val="00CA1F45"/>
    <w:rsid w:val="00CA25BB"/>
    <w:rsid w:val="00CA2A50"/>
    <w:rsid w:val="00CA2E5D"/>
    <w:rsid w:val="00CA3140"/>
    <w:rsid w:val="00CA38F5"/>
    <w:rsid w:val="00CA3AC1"/>
    <w:rsid w:val="00CA3EFC"/>
    <w:rsid w:val="00CA3F7D"/>
    <w:rsid w:val="00CA4440"/>
    <w:rsid w:val="00CA49E7"/>
    <w:rsid w:val="00CA4AE6"/>
    <w:rsid w:val="00CA4E62"/>
    <w:rsid w:val="00CA510B"/>
    <w:rsid w:val="00CA5114"/>
    <w:rsid w:val="00CA5299"/>
    <w:rsid w:val="00CA54C3"/>
    <w:rsid w:val="00CA5575"/>
    <w:rsid w:val="00CA55A5"/>
    <w:rsid w:val="00CA5C27"/>
    <w:rsid w:val="00CA5E76"/>
    <w:rsid w:val="00CA6379"/>
    <w:rsid w:val="00CA648F"/>
    <w:rsid w:val="00CA6A38"/>
    <w:rsid w:val="00CA6B51"/>
    <w:rsid w:val="00CA6B91"/>
    <w:rsid w:val="00CA705E"/>
    <w:rsid w:val="00CA7535"/>
    <w:rsid w:val="00CA7791"/>
    <w:rsid w:val="00CA78EC"/>
    <w:rsid w:val="00CA7CE1"/>
    <w:rsid w:val="00CA7FBD"/>
    <w:rsid w:val="00CA8A25"/>
    <w:rsid w:val="00CB051D"/>
    <w:rsid w:val="00CB05DE"/>
    <w:rsid w:val="00CB0611"/>
    <w:rsid w:val="00CB0B1F"/>
    <w:rsid w:val="00CB0D34"/>
    <w:rsid w:val="00CB15BD"/>
    <w:rsid w:val="00CB1620"/>
    <w:rsid w:val="00CB17C7"/>
    <w:rsid w:val="00CB1886"/>
    <w:rsid w:val="00CB1AF7"/>
    <w:rsid w:val="00CB1CCF"/>
    <w:rsid w:val="00CB1D3A"/>
    <w:rsid w:val="00CB266D"/>
    <w:rsid w:val="00CB282F"/>
    <w:rsid w:val="00CB2986"/>
    <w:rsid w:val="00CB30B2"/>
    <w:rsid w:val="00CB3185"/>
    <w:rsid w:val="00CB34D7"/>
    <w:rsid w:val="00CB3BD9"/>
    <w:rsid w:val="00CB3E8B"/>
    <w:rsid w:val="00CB3EF7"/>
    <w:rsid w:val="00CB40A8"/>
    <w:rsid w:val="00CB41A9"/>
    <w:rsid w:val="00CB4690"/>
    <w:rsid w:val="00CB500F"/>
    <w:rsid w:val="00CB5160"/>
    <w:rsid w:val="00CB52BC"/>
    <w:rsid w:val="00CB5849"/>
    <w:rsid w:val="00CB58CB"/>
    <w:rsid w:val="00CB5AB1"/>
    <w:rsid w:val="00CB5B35"/>
    <w:rsid w:val="00CB5BA2"/>
    <w:rsid w:val="00CB5D94"/>
    <w:rsid w:val="00CB60E2"/>
    <w:rsid w:val="00CB620F"/>
    <w:rsid w:val="00CB67D3"/>
    <w:rsid w:val="00CB6813"/>
    <w:rsid w:val="00CB6B44"/>
    <w:rsid w:val="00CB6B5E"/>
    <w:rsid w:val="00CB6E6C"/>
    <w:rsid w:val="00CB6E8A"/>
    <w:rsid w:val="00CB7555"/>
    <w:rsid w:val="00CB7851"/>
    <w:rsid w:val="00CB7B07"/>
    <w:rsid w:val="00CB7CB3"/>
    <w:rsid w:val="00CB7DD0"/>
    <w:rsid w:val="00CC0031"/>
    <w:rsid w:val="00CC023B"/>
    <w:rsid w:val="00CC0471"/>
    <w:rsid w:val="00CC0489"/>
    <w:rsid w:val="00CC0ACC"/>
    <w:rsid w:val="00CC0B69"/>
    <w:rsid w:val="00CC0CCF"/>
    <w:rsid w:val="00CC0E0D"/>
    <w:rsid w:val="00CC0E7B"/>
    <w:rsid w:val="00CC0FAB"/>
    <w:rsid w:val="00CC13D1"/>
    <w:rsid w:val="00CC1408"/>
    <w:rsid w:val="00CC15D9"/>
    <w:rsid w:val="00CC1626"/>
    <w:rsid w:val="00CC1676"/>
    <w:rsid w:val="00CC1785"/>
    <w:rsid w:val="00CC178D"/>
    <w:rsid w:val="00CC18A4"/>
    <w:rsid w:val="00CC1BF9"/>
    <w:rsid w:val="00CC1C47"/>
    <w:rsid w:val="00CC1E82"/>
    <w:rsid w:val="00CC2156"/>
    <w:rsid w:val="00CC258B"/>
    <w:rsid w:val="00CC266B"/>
    <w:rsid w:val="00CC26AC"/>
    <w:rsid w:val="00CC2824"/>
    <w:rsid w:val="00CC2BF1"/>
    <w:rsid w:val="00CC2CC6"/>
    <w:rsid w:val="00CC2D24"/>
    <w:rsid w:val="00CC2E2F"/>
    <w:rsid w:val="00CC31A2"/>
    <w:rsid w:val="00CC37DB"/>
    <w:rsid w:val="00CC38DA"/>
    <w:rsid w:val="00CC43C7"/>
    <w:rsid w:val="00CC4654"/>
    <w:rsid w:val="00CC4DB3"/>
    <w:rsid w:val="00CC5082"/>
    <w:rsid w:val="00CC5218"/>
    <w:rsid w:val="00CC52D0"/>
    <w:rsid w:val="00CC557F"/>
    <w:rsid w:val="00CC55C8"/>
    <w:rsid w:val="00CC56A0"/>
    <w:rsid w:val="00CC5788"/>
    <w:rsid w:val="00CC602A"/>
    <w:rsid w:val="00CC628A"/>
    <w:rsid w:val="00CC70A8"/>
    <w:rsid w:val="00CC71DA"/>
    <w:rsid w:val="00CC7C31"/>
    <w:rsid w:val="00CC7C59"/>
    <w:rsid w:val="00CC7F3B"/>
    <w:rsid w:val="00CC7F4C"/>
    <w:rsid w:val="00CC7FB5"/>
    <w:rsid w:val="00CD0AB4"/>
    <w:rsid w:val="00CD0BD4"/>
    <w:rsid w:val="00CD0C1E"/>
    <w:rsid w:val="00CD0C38"/>
    <w:rsid w:val="00CD0DAD"/>
    <w:rsid w:val="00CD0DFC"/>
    <w:rsid w:val="00CD0FD6"/>
    <w:rsid w:val="00CD132D"/>
    <w:rsid w:val="00CD1381"/>
    <w:rsid w:val="00CD14D2"/>
    <w:rsid w:val="00CD159D"/>
    <w:rsid w:val="00CD1E0F"/>
    <w:rsid w:val="00CD222A"/>
    <w:rsid w:val="00CD2B15"/>
    <w:rsid w:val="00CD2B64"/>
    <w:rsid w:val="00CD2D16"/>
    <w:rsid w:val="00CD33C0"/>
    <w:rsid w:val="00CD34FA"/>
    <w:rsid w:val="00CD37C4"/>
    <w:rsid w:val="00CD3BDC"/>
    <w:rsid w:val="00CD42BC"/>
    <w:rsid w:val="00CD4397"/>
    <w:rsid w:val="00CD43BC"/>
    <w:rsid w:val="00CD44DE"/>
    <w:rsid w:val="00CD4610"/>
    <w:rsid w:val="00CD4764"/>
    <w:rsid w:val="00CD480B"/>
    <w:rsid w:val="00CD51E5"/>
    <w:rsid w:val="00CD5C72"/>
    <w:rsid w:val="00CD5DC1"/>
    <w:rsid w:val="00CD6208"/>
    <w:rsid w:val="00CD62B7"/>
    <w:rsid w:val="00CD6400"/>
    <w:rsid w:val="00CD68EE"/>
    <w:rsid w:val="00CD6DB9"/>
    <w:rsid w:val="00CD71F5"/>
    <w:rsid w:val="00CD725F"/>
    <w:rsid w:val="00CD72E1"/>
    <w:rsid w:val="00CD79F5"/>
    <w:rsid w:val="00CD7D9C"/>
    <w:rsid w:val="00CD7E90"/>
    <w:rsid w:val="00CE0043"/>
    <w:rsid w:val="00CE0937"/>
    <w:rsid w:val="00CE0E0B"/>
    <w:rsid w:val="00CE12AB"/>
    <w:rsid w:val="00CE134B"/>
    <w:rsid w:val="00CE137E"/>
    <w:rsid w:val="00CE13B9"/>
    <w:rsid w:val="00CE14E4"/>
    <w:rsid w:val="00CE17A7"/>
    <w:rsid w:val="00CE19F5"/>
    <w:rsid w:val="00CE1A73"/>
    <w:rsid w:val="00CE1CCE"/>
    <w:rsid w:val="00CE1D34"/>
    <w:rsid w:val="00CE1DBE"/>
    <w:rsid w:val="00CE23AF"/>
    <w:rsid w:val="00CE282C"/>
    <w:rsid w:val="00CE30CC"/>
    <w:rsid w:val="00CE3271"/>
    <w:rsid w:val="00CE3492"/>
    <w:rsid w:val="00CE357F"/>
    <w:rsid w:val="00CE36D9"/>
    <w:rsid w:val="00CE3A65"/>
    <w:rsid w:val="00CE3CF6"/>
    <w:rsid w:val="00CE3D9D"/>
    <w:rsid w:val="00CE3DED"/>
    <w:rsid w:val="00CE42D7"/>
    <w:rsid w:val="00CE44B8"/>
    <w:rsid w:val="00CE4ED8"/>
    <w:rsid w:val="00CE5108"/>
    <w:rsid w:val="00CE522A"/>
    <w:rsid w:val="00CE5493"/>
    <w:rsid w:val="00CE58D6"/>
    <w:rsid w:val="00CE596D"/>
    <w:rsid w:val="00CE5D68"/>
    <w:rsid w:val="00CE651E"/>
    <w:rsid w:val="00CE6650"/>
    <w:rsid w:val="00CE6838"/>
    <w:rsid w:val="00CE6855"/>
    <w:rsid w:val="00CE6AE5"/>
    <w:rsid w:val="00CE6C4E"/>
    <w:rsid w:val="00CE70A3"/>
    <w:rsid w:val="00CE7190"/>
    <w:rsid w:val="00CE71D0"/>
    <w:rsid w:val="00CE721E"/>
    <w:rsid w:val="00CE7315"/>
    <w:rsid w:val="00CE78A9"/>
    <w:rsid w:val="00CE7E0E"/>
    <w:rsid w:val="00CF0152"/>
    <w:rsid w:val="00CF0261"/>
    <w:rsid w:val="00CF038B"/>
    <w:rsid w:val="00CF08BE"/>
    <w:rsid w:val="00CF0AD3"/>
    <w:rsid w:val="00CF0D97"/>
    <w:rsid w:val="00CF0E00"/>
    <w:rsid w:val="00CF1406"/>
    <w:rsid w:val="00CF148E"/>
    <w:rsid w:val="00CF17EF"/>
    <w:rsid w:val="00CF199F"/>
    <w:rsid w:val="00CF1B03"/>
    <w:rsid w:val="00CF1E59"/>
    <w:rsid w:val="00CF22A2"/>
    <w:rsid w:val="00CF2384"/>
    <w:rsid w:val="00CF2732"/>
    <w:rsid w:val="00CF289B"/>
    <w:rsid w:val="00CF2B2F"/>
    <w:rsid w:val="00CF309E"/>
    <w:rsid w:val="00CF339B"/>
    <w:rsid w:val="00CF3400"/>
    <w:rsid w:val="00CF34AE"/>
    <w:rsid w:val="00CF38C2"/>
    <w:rsid w:val="00CF3E2A"/>
    <w:rsid w:val="00CF3FBF"/>
    <w:rsid w:val="00CF4048"/>
    <w:rsid w:val="00CF45C4"/>
    <w:rsid w:val="00CF46AD"/>
    <w:rsid w:val="00CF4828"/>
    <w:rsid w:val="00CF4D3A"/>
    <w:rsid w:val="00CF4D7A"/>
    <w:rsid w:val="00CF4E79"/>
    <w:rsid w:val="00CF4F3E"/>
    <w:rsid w:val="00CF4FB4"/>
    <w:rsid w:val="00CF5273"/>
    <w:rsid w:val="00CF553F"/>
    <w:rsid w:val="00CF5589"/>
    <w:rsid w:val="00CF5594"/>
    <w:rsid w:val="00CF58C1"/>
    <w:rsid w:val="00CF5B8E"/>
    <w:rsid w:val="00CF5D2C"/>
    <w:rsid w:val="00CF5DE5"/>
    <w:rsid w:val="00CF69AA"/>
    <w:rsid w:val="00CF6C42"/>
    <w:rsid w:val="00CF6CFB"/>
    <w:rsid w:val="00CF6D99"/>
    <w:rsid w:val="00CF6DF3"/>
    <w:rsid w:val="00CF707C"/>
    <w:rsid w:val="00CF720A"/>
    <w:rsid w:val="00CF72D9"/>
    <w:rsid w:val="00CF7549"/>
    <w:rsid w:val="00CF7697"/>
    <w:rsid w:val="00CF7753"/>
    <w:rsid w:val="00CF7780"/>
    <w:rsid w:val="00CF7AB4"/>
    <w:rsid w:val="00CF7CF4"/>
    <w:rsid w:val="00D00198"/>
    <w:rsid w:val="00D00415"/>
    <w:rsid w:val="00D00593"/>
    <w:rsid w:val="00D00787"/>
    <w:rsid w:val="00D00946"/>
    <w:rsid w:val="00D00A38"/>
    <w:rsid w:val="00D00CEC"/>
    <w:rsid w:val="00D00F77"/>
    <w:rsid w:val="00D01038"/>
    <w:rsid w:val="00D010C0"/>
    <w:rsid w:val="00D0194C"/>
    <w:rsid w:val="00D01C8B"/>
    <w:rsid w:val="00D01E46"/>
    <w:rsid w:val="00D01FCC"/>
    <w:rsid w:val="00D02261"/>
    <w:rsid w:val="00D023F7"/>
    <w:rsid w:val="00D024F3"/>
    <w:rsid w:val="00D02515"/>
    <w:rsid w:val="00D02949"/>
    <w:rsid w:val="00D02A53"/>
    <w:rsid w:val="00D02EE8"/>
    <w:rsid w:val="00D02EEB"/>
    <w:rsid w:val="00D0320B"/>
    <w:rsid w:val="00D03367"/>
    <w:rsid w:val="00D0353D"/>
    <w:rsid w:val="00D0363E"/>
    <w:rsid w:val="00D03A8D"/>
    <w:rsid w:val="00D03CC9"/>
    <w:rsid w:val="00D03D14"/>
    <w:rsid w:val="00D0412C"/>
    <w:rsid w:val="00D04144"/>
    <w:rsid w:val="00D04379"/>
    <w:rsid w:val="00D043A9"/>
    <w:rsid w:val="00D044FB"/>
    <w:rsid w:val="00D04591"/>
    <w:rsid w:val="00D0493A"/>
    <w:rsid w:val="00D04B5D"/>
    <w:rsid w:val="00D04E1F"/>
    <w:rsid w:val="00D0512A"/>
    <w:rsid w:val="00D05426"/>
    <w:rsid w:val="00D055BA"/>
    <w:rsid w:val="00D05785"/>
    <w:rsid w:val="00D057A3"/>
    <w:rsid w:val="00D05CC4"/>
    <w:rsid w:val="00D05FE3"/>
    <w:rsid w:val="00D063E4"/>
    <w:rsid w:val="00D06663"/>
    <w:rsid w:val="00D06B97"/>
    <w:rsid w:val="00D06E5F"/>
    <w:rsid w:val="00D0710C"/>
    <w:rsid w:val="00D077F7"/>
    <w:rsid w:val="00D07808"/>
    <w:rsid w:val="00D1074E"/>
    <w:rsid w:val="00D10A99"/>
    <w:rsid w:val="00D10B9F"/>
    <w:rsid w:val="00D10D19"/>
    <w:rsid w:val="00D10EB0"/>
    <w:rsid w:val="00D11633"/>
    <w:rsid w:val="00D118ED"/>
    <w:rsid w:val="00D11A90"/>
    <w:rsid w:val="00D127C2"/>
    <w:rsid w:val="00D128B6"/>
    <w:rsid w:val="00D12A60"/>
    <w:rsid w:val="00D12C9E"/>
    <w:rsid w:val="00D12E7D"/>
    <w:rsid w:val="00D13195"/>
    <w:rsid w:val="00D13337"/>
    <w:rsid w:val="00D13715"/>
    <w:rsid w:val="00D139F2"/>
    <w:rsid w:val="00D13A3F"/>
    <w:rsid w:val="00D13D0C"/>
    <w:rsid w:val="00D14102"/>
    <w:rsid w:val="00D142F3"/>
    <w:rsid w:val="00D14965"/>
    <w:rsid w:val="00D14A81"/>
    <w:rsid w:val="00D14E01"/>
    <w:rsid w:val="00D1506C"/>
    <w:rsid w:val="00D15520"/>
    <w:rsid w:val="00D16064"/>
    <w:rsid w:val="00D163A8"/>
    <w:rsid w:val="00D168FA"/>
    <w:rsid w:val="00D169E9"/>
    <w:rsid w:val="00D16C07"/>
    <w:rsid w:val="00D16C97"/>
    <w:rsid w:val="00D17119"/>
    <w:rsid w:val="00D1728B"/>
    <w:rsid w:val="00D173DD"/>
    <w:rsid w:val="00D179D2"/>
    <w:rsid w:val="00D17D14"/>
    <w:rsid w:val="00D17FE1"/>
    <w:rsid w:val="00D2011A"/>
    <w:rsid w:val="00D2050E"/>
    <w:rsid w:val="00D20695"/>
    <w:rsid w:val="00D20BC1"/>
    <w:rsid w:val="00D20E01"/>
    <w:rsid w:val="00D2128A"/>
    <w:rsid w:val="00D21429"/>
    <w:rsid w:val="00D21720"/>
    <w:rsid w:val="00D2181E"/>
    <w:rsid w:val="00D21D2E"/>
    <w:rsid w:val="00D21D63"/>
    <w:rsid w:val="00D21F55"/>
    <w:rsid w:val="00D2279F"/>
    <w:rsid w:val="00D229D8"/>
    <w:rsid w:val="00D22B12"/>
    <w:rsid w:val="00D22EDE"/>
    <w:rsid w:val="00D235F0"/>
    <w:rsid w:val="00D236BF"/>
    <w:rsid w:val="00D237B0"/>
    <w:rsid w:val="00D237C9"/>
    <w:rsid w:val="00D23D45"/>
    <w:rsid w:val="00D23EB0"/>
    <w:rsid w:val="00D248E8"/>
    <w:rsid w:val="00D2517A"/>
    <w:rsid w:val="00D251AD"/>
    <w:rsid w:val="00D253D8"/>
    <w:rsid w:val="00D2556C"/>
    <w:rsid w:val="00D25F78"/>
    <w:rsid w:val="00D26014"/>
    <w:rsid w:val="00D26152"/>
    <w:rsid w:val="00D26293"/>
    <w:rsid w:val="00D26629"/>
    <w:rsid w:val="00D26AFF"/>
    <w:rsid w:val="00D26C2C"/>
    <w:rsid w:val="00D2781C"/>
    <w:rsid w:val="00D27C3F"/>
    <w:rsid w:val="00D27DB8"/>
    <w:rsid w:val="00D30194"/>
    <w:rsid w:val="00D30403"/>
    <w:rsid w:val="00D304C7"/>
    <w:rsid w:val="00D306F5"/>
    <w:rsid w:val="00D309E3"/>
    <w:rsid w:val="00D30CCE"/>
    <w:rsid w:val="00D30D4B"/>
    <w:rsid w:val="00D30DE7"/>
    <w:rsid w:val="00D30E24"/>
    <w:rsid w:val="00D310C7"/>
    <w:rsid w:val="00D310FD"/>
    <w:rsid w:val="00D31318"/>
    <w:rsid w:val="00D3183A"/>
    <w:rsid w:val="00D318AD"/>
    <w:rsid w:val="00D31B7D"/>
    <w:rsid w:val="00D31F42"/>
    <w:rsid w:val="00D321E6"/>
    <w:rsid w:val="00D3245C"/>
    <w:rsid w:val="00D3276F"/>
    <w:rsid w:val="00D328E0"/>
    <w:rsid w:val="00D32989"/>
    <w:rsid w:val="00D32C39"/>
    <w:rsid w:val="00D32C63"/>
    <w:rsid w:val="00D32DC7"/>
    <w:rsid w:val="00D32F4A"/>
    <w:rsid w:val="00D3314F"/>
    <w:rsid w:val="00D33188"/>
    <w:rsid w:val="00D335F6"/>
    <w:rsid w:val="00D33CBC"/>
    <w:rsid w:val="00D33DDB"/>
    <w:rsid w:val="00D34783"/>
    <w:rsid w:val="00D349FA"/>
    <w:rsid w:val="00D34C23"/>
    <w:rsid w:val="00D34C5E"/>
    <w:rsid w:val="00D34D9A"/>
    <w:rsid w:val="00D34E13"/>
    <w:rsid w:val="00D34E53"/>
    <w:rsid w:val="00D34F0E"/>
    <w:rsid w:val="00D34F8C"/>
    <w:rsid w:val="00D3568C"/>
    <w:rsid w:val="00D35DC0"/>
    <w:rsid w:val="00D35F5E"/>
    <w:rsid w:val="00D3602A"/>
    <w:rsid w:val="00D36589"/>
    <w:rsid w:val="00D36894"/>
    <w:rsid w:val="00D368A9"/>
    <w:rsid w:val="00D36ACC"/>
    <w:rsid w:val="00D37149"/>
    <w:rsid w:val="00D37292"/>
    <w:rsid w:val="00D377A9"/>
    <w:rsid w:val="00D379A0"/>
    <w:rsid w:val="00D37A4A"/>
    <w:rsid w:val="00D40153"/>
    <w:rsid w:val="00D401A1"/>
    <w:rsid w:val="00D401F0"/>
    <w:rsid w:val="00D401F8"/>
    <w:rsid w:val="00D40797"/>
    <w:rsid w:val="00D407B5"/>
    <w:rsid w:val="00D4115B"/>
    <w:rsid w:val="00D41423"/>
    <w:rsid w:val="00D415BB"/>
    <w:rsid w:val="00D416A9"/>
    <w:rsid w:val="00D418F5"/>
    <w:rsid w:val="00D41AD3"/>
    <w:rsid w:val="00D41C3E"/>
    <w:rsid w:val="00D41F20"/>
    <w:rsid w:val="00D42364"/>
    <w:rsid w:val="00D42772"/>
    <w:rsid w:val="00D429C8"/>
    <w:rsid w:val="00D42A7C"/>
    <w:rsid w:val="00D42D60"/>
    <w:rsid w:val="00D430B5"/>
    <w:rsid w:val="00D437F4"/>
    <w:rsid w:val="00D439F5"/>
    <w:rsid w:val="00D43B25"/>
    <w:rsid w:val="00D43CE3"/>
    <w:rsid w:val="00D43F4B"/>
    <w:rsid w:val="00D44A29"/>
    <w:rsid w:val="00D45042"/>
    <w:rsid w:val="00D4504A"/>
    <w:rsid w:val="00D453D9"/>
    <w:rsid w:val="00D453E5"/>
    <w:rsid w:val="00D45582"/>
    <w:rsid w:val="00D45769"/>
    <w:rsid w:val="00D457A1"/>
    <w:rsid w:val="00D45A8A"/>
    <w:rsid w:val="00D45B66"/>
    <w:rsid w:val="00D45F36"/>
    <w:rsid w:val="00D45F5E"/>
    <w:rsid w:val="00D46092"/>
    <w:rsid w:val="00D462FF"/>
    <w:rsid w:val="00D463A5"/>
    <w:rsid w:val="00D463E9"/>
    <w:rsid w:val="00D469A3"/>
    <w:rsid w:val="00D46B66"/>
    <w:rsid w:val="00D46E90"/>
    <w:rsid w:val="00D47509"/>
    <w:rsid w:val="00D47916"/>
    <w:rsid w:val="00D47A98"/>
    <w:rsid w:val="00D47C4F"/>
    <w:rsid w:val="00D47CEF"/>
    <w:rsid w:val="00D47EF0"/>
    <w:rsid w:val="00D47F3F"/>
    <w:rsid w:val="00D50B7E"/>
    <w:rsid w:val="00D50DD5"/>
    <w:rsid w:val="00D51477"/>
    <w:rsid w:val="00D516EB"/>
    <w:rsid w:val="00D51767"/>
    <w:rsid w:val="00D5190B"/>
    <w:rsid w:val="00D51955"/>
    <w:rsid w:val="00D51B31"/>
    <w:rsid w:val="00D51BE4"/>
    <w:rsid w:val="00D52001"/>
    <w:rsid w:val="00D52309"/>
    <w:rsid w:val="00D5260A"/>
    <w:rsid w:val="00D527EF"/>
    <w:rsid w:val="00D52C35"/>
    <w:rsid w:val="00D533E7"/>
    <w:rsid w:val="00D538C4"/>
    <w:rsid w:val="00D53A0B"/>
    <w:rsid w:val="00D53C75"/>
    <w:rsid w:val="00D53E38"/>
    <w:rsid w:val="00D54205"/>
    <w:rsid w:val="00D54383"/>
    <w:rsid w:val="00D54EC6"/>
    <w:rsid w:val="00D55114"/>
    <w:rsid w:val="00D55181"/>
    <w:rsid w:val="00D555AC"/>
    <w:rsid w:val="00D556B1"/>
    <w:rsid w:val="00D558F1"/>
    <w:rsid w:val="00D55D16"/>
    <w:rsid w:val="00D566AE"/>
    <w:rsid w:val="00D56872"/>
    <w:rsid w:val="00D56CB9"/>
    <w:rsid w:val="00D57479"/>
    <w:rsid w:val="00D574E4"/>
    <w:rsid w:val="00D579C2"/>
    <w:rsid w:val="00D57B84"/>
    <w:rsid w:val="00D57CD7"/>
    <w:rsid w:val="00D57CF0"/>
    <w:rsid w:val="00D57D14"/>
    <w:rsid w:val="00D57F38"/>
    <w:rsid w:val="00D60AA7"/>
    <w:rsid w:val="00D60C2C"/>
    <w:rsid w:val="00D60F8B"/>
    <w:rsid w:val="00D61303"/>
    <w:rsid w:val="00D61381"/>
    <w:rsid w:val="00D618A0"/>
    <w:rsid w:val="00D61A46"/>
    <w:rsid w:val="00D621B0"/>
    <w:rsid w:val="00D62381"/>
    <w:rsid w:val="00D624F2"/>
    <w:rsid w:val="00D629B2"/>
    <w:rsid w:val="00D62C92"/>
    <w:rsid w:val="00D630C7"/>
    <w:rsid w:val="00D63881"/>
    <w:rsid w:val="00D63E28"/>
    <w:rsid w:val="00D63E9E"/>
    <w:rsid w:val="00D640D6"/>
    <w:rsid w:val="00D6467B"/>
    <w:rsid w:val="00D64929"/>
    <w:rsid w:val="00D64AD5"/>
    <w:rsid w:val="00D64BCE"/>
    <w:rsid w:val="00D64DFE"/>
    <w:rsid w:val="00D64EE3"/>
    <w:rsid w:val="00D65B61"/>
    <w:rsid w:val="00D65B6E"/>
    <w:rsid w:val="00D6617A"/>
    <w:rsid w:val="00D66275"/>
    <w:rsid w:val="00D66621"/>
    <w:rsid w:val="00D668ED"/>
    <w:rsid w:val="00D66F1C"/>
    <w:rsid w:val="00D672E5"/>
    <w:rsid w:val="00D67371"/>
    <w:rsid w:val="00D674EE"/>
    <w:rsid w:val="00D6756A"/>
    <w:rsid w:val="00D675F1"/>
    <w:rsid w:val="00D6770D"/>
    <w:rsid w:val="00D67A54"/>
    <w:rsid w:val="00D67FE1"/>
    <w:rsid w:val="00D7002B"/>
    <w:rsid w:val="00D70EE4"/>
    <w:rsid w:val="00D70FA0"/>
    <w:rsid w:val="00D712EA"/>
    <w:rsid w:val="00D712FD"/>
    <w:rsid w:val="00D71CA4"/>
    <w:rsid w:val="00D71CB1"/>
    <w:rsid w:val="00D723D6"/>
    <w:rsid w:val="00D72708"/>
    <w:rsid w:val="00D727A3"/>
    <w:rsid w:val="00D72A2C"/>
    <w:rsid w:val="00D72F5D"/>
    <w:rsid w:val="00D7307A"/>
    <w:rsid w:val="00D7319F"/>
    <w:rsid w:val="00D73AFA"/>
    <w:rsid w:val="00D73B4B"/>
    <w:rsid w:val="00D73BDE"/>
    <w:rsid w:val="00D7409E"/>
    <w:rsid w:val="00D74749"/>
    <w:rsid w:val="00D750A2"/>
    <w:rsid w:val="00D759A4"/>
    <w:rsid w:val="00D75DE1"/>
    <w:rsid w:val="00D76479"/>
    <w:rsid w:val="00D76779"/>
    <w:rsid w:val="00D76AB4"/>
    <w:rsid w:val="00D7716B"/>
    <w:rsid w:val="00D77628"/>
    <w:rsid w:val="00D776D2"/>
    <w:rsid w:val="00D7783C"/>
    <w:rsid w:val="00D77D44"/>
    <w:rsid w:val="00D80065"/>
    <w:rsid w:val="00D80088"/>
    <w:rsid w:val="00D804F3"/>
    <w:rsid w:val="00D807FB"/>
    <w:rsid w:val="00D8081C"/>
    <w:rsid w:val="00D8095F"/>
    <w:rsid w:val="00D80D1D"/>
    <w:rsid w:val="00D81517"/>
    <w:rsid w:val="00D81713"/>
    <w:rsid w:val="00D819B4"/>
    <w:rsid w:val="00D81A2A"/>
    <w:rsid w:val="00D81B5C"/>
    <w:rsid w:val="00D81EEF"/>
    <w:rsid w:val="00D820B0"/>
    <w:rsid w:val="00D82141"/>
    <w:rsid w:val="00D821AF"/>
    <w:rsid w:val="00D8229D"/>
    <w:rsid w:val="00D82561"/>
    <w:rsid w:val="00D82B5E"/>
    <w:rsid w:val="00D82C8D"/>
    <w:rsid w:val="00D83491"/>
    <w:rsid w:val="00D8382F"/>
    <w:rsid w:val="00D83929"/>
    <w:rsid w:val="00D83A8D"/>
    <w:rsid w:val="00D83C3B"/>
    <w:rsid w:val="00D841FC"/>
    <w:rsid w:val="00D84294"/>
    <w:rsid w:val="00D842A9"/>
    <w:rsid w:val="00D843A5"/>
    <w:rsid w:val="00D844C3"/>
    <w:rsid w:val="00D84870"/>
    <w:rsid w:val="00D84EA6"/>
    <w:rsid w:val="00D84EE9"/>
    <w:rsid w:val="00D85123"/>
    <w:rsid w:val="00D8522F"/>
    <w:rsid w:val="00D85485"/>
    <w:rsid w:val="00D8592A"/>
    <w:rsid w:val="00D85CD1"/>
    <w:rsid w:val="00D86567"/>
    <w:rsid w:val="00D87397"/>
    <w:rsid w:val="00D876D4"/>
    <w:rsid w:val="00D87993"/>
    <w:rsid w:val="00D87CDA"/>
    <w:rsid w:val="00D87F0E"/>
    <w:rsid w:val="00D90537"/>
    <w:rsid w:val="00D905F7"/>
    <w:rsid w:val="00D9071F"/>
    <w:rsid w:val="00D909F5"/>
    <w:rsid w:val="00D909F6"/>
    <w:rsid w:val="00D90AEC"/>
    <w:rsid w:val="00D90DE9"/>
    <w:rsid w:val="00D90E2E"/>
    <w:rsid w:val="00D90EBB"/>
    <w:rsid w:val="00D91337"/>
    <w:rsid w:val="00D9146B"/>
    <w:rsid w:val="00D91941"/>
    <w:rsid w:val="00D92747"/>
    <w:rsid w:val="00D92876"/>
    <w:rsid w:val="00D92F48"/>
    <w:rsid w:val="00D92F5E"/>
    <w:rsid w:val="00D933FF"/>
    <w:rsid w:val="00D93494"/>
    <w:rsid w:val="00D9354A"/>
    <w:rsid w:val="00D935B5"/>
    <w:rsid w:val="00D935BF"/>
    <w:rsid w:val="00D935C0"/>
    <w:rsid w:val="00D93AD2"/>
    <w:rsid w:val="00D94F42"/>
    <w:rsid w:val="00D95133"/>
    <w:rsid w:val="00D9585B"/>
    <w:rsid w:val="00D95860"/>
    <w:rsid w:val="00D95CB8"/>
    <w:rsid w:val="00D96206"/>
    <w:rsid w:val="00D96762"/>
    <w:rsid w:val="00D96B6A"/>
    <w:rsid w:val="00D9708D"/>
    <w:rsid w:val="00D971F5"/>
    <w:rsid w:val="00D975F1"/>
    <w:rsid w:val="00D9762B"/>
    <w:rsid w:val="00D97D0D"/>
    <w:rsid w:val="00D97EFB"/>
    <w:rsid w:val="00D97F4D"/>
    <w:rsid w:val="00DA01E8"/>
    <w:rsid w:val="00DA0318"/>
    <w:rsid w:val="00DA04C4"/>
    <w:rsid w:val="00DA0AC1"/>
    <w:rsid w:val="00DA0BD6"/>
    <w:rsid w:val="00DA0DAA"/>
    <w:rsid w:val="00DA1463"/>
    <w:rsid w:val="00DA16D1"/>
    <w:rsid w:val="00DA172A"/>
    <w:rsid w:val="00DA1859"/>
    <w:rsid w:val="00DA18B1"/>
    <w:rsid w:val="00DA1913"/>
    <w:rsid w:val="00DA19FE"/>
    <w:rsid w:val="00DA1B56"/>
    <w:rsid w:val="00DA1F85"/>
    <w:rsid w:val="00DA1FA2"/>
    <w:rsid w:val="00DA2003"/>
    <w:rsid w:val="00DA2892"/>
    <w:rsid w:val="00DA2DE2"/>
    <w:rsid w:val="00DA2E54"/>
    <w:rsid w:val="00DA2E64"/>
    <w:rsid w:val="00DA3192"/>
    <w:rsid w:val="00DA3204"/>
    <w:rsid w:val="00DA3831"/>
    <w:rsid w:val="00DA4028"/>
    <w:rsid w:val="00DA441F"/>
    <w:rsid w:val="00DA4469"/>
    <w:rsid w:val="00DA4561"/>
    <w:rsid w:val="00DA45B9"/>
    <w:rsid w:val="00DA4AE1"/>
    <w:rsid w:val="00DA55F5"/>
    <w:rsid w:val="00DA5898"/>
    <w:rsid w:val="00DA5FCC"/>
    <w:rsid w:val="00DA6010"/>
    <w:rsid w:val="00DA6344"/>
    <w:rsid w:val="00DA63D3"/>
    <w:rsid w:val="00DA64D4"/>
    <w:rsid w:val="00DA6618"/>
    <w:rsid w:val="00DA6E40"/>
    <w:rsid w:val="00DA6E74"/>
    <w:rsid w:val="00DA70E3"/>
    <w:rsid w:val="00DA71A9"/>
    <w:rsid w:val="00DA7342"/>
    <w:rsid w:val="00DA744F"/>
    <w:rsid w:val="00DA750D"/>
    <w:rsid w:val="00DA78B5"/>
    <w:rsid w:val="00DA7E8A"/>
    <w:rsid w:val="00DB066B"/>
    <w:rsid w:val="00DB08AD"/>
    <w:rsid w:val="00DB0B59"/>
    <w:rsid w:val="00DB0BA4"/>
    <w:rsid w:val="00DB0E4F"/>
    <w:rsid w:val="00DB0FFB"/>
    <w:rsid w:val="00DB152F"/>
    <w:rsid w:val="00DB155F"/>
    <w:rsid w:val="00DB1B03"/>
    <w:rsid w:val="00DB1BBF"/>
    <w:rsid w:val="00DB1E37"/>
    <w:rsid w:val="00DB26A0"/>
    <w:rsid w:val="00DB2B1E"/>
    <w:rsid w:val="00DB2D8F"/>
    <w:rsid w:val="00DB2E43"/>
    <w:rsid w:val="00DB2F53"/>
    <w:rsid w:val="00DB2FCF"/>
    <w:rsid w:val="00DB3675"/>
    <w:rsid w:val="00DB37B7"/>
    <w:rsid w:val="00DB3910"/>
    <w:rsid w:val="00DB3F34"/>
    <w:rsid w:val="00DB46B2"/>
    <w:rsid w:val="00DB498B"/>
    <w:rsid w:val="00DB4A17"/>
    <w:rsid w:val="00DB4A8D"/>
    <w:rsid w:val="00DB4BE3"/>
    <w:rsid w:val="00DB4E0B"/>
    <w:rsid w:val="00DB500C"/>
    <w:rsid w:val="00DB57C4"/>
    <w:rsid w:val="00DB5A07"/>
    <w:rsid w:val="00DB5ACE"/>
    <w:rsid w:val="00DB5B72"/>
    <w:rsid w:val="00DB5BA3"/>
    <w:rsid w:val="00DB5ECD"/>
    <w:rsid w:val="00DB606F"/>
    <w:rsid w:val="00DB6179"/>
    <w:rsid w:val="00DB6847"/>
    <w:rsid w:val="00DB6A74"/>
    <w:rsid w:val="00DB6CF7"/>
    <w:rsid w:val="00DB6D4E"/>
    <w:rsid w:val="00DB6DC8"/>
    <w:rsid w:val="00DB7054"/>
    <w:rsid w:val="00DB71C5"/>
    <w:rsid w:val="00DB7329"/>
    <w:rsid w:val="00DB756C"/>
    <w:rsid w:val="00DB7858"/>
    <w:rsid w:val="00DB798C"/>
    <w:rsid w:val="00DC052B"/>
    <w:rsid w:val="00DC088A"/>
    <w:rsid w:val="00DC0D8F"/>
    <w:rsid w:val="00DC11B9"/>
    <w:rsid w:val="00DC12B6"/>
    <w:rsid w:val="00DC1405"/>
    <w:rsid w:val="00DC1BB3"/>
    <w:rsid w:val="00DC1C58"/>
    <w:rsid w:val="00DC1DBB"/>
    <w:rsid w:val="00DC24A7"/>
    <w:rsid w:val="00DC283A"/>
    <w:rsid w:val="00DC2877"/>
    <w:rsid w:val="00DC2A36"/>
    <w:rsid w:val="00DC2B57"/>
    <w:rsid w:val="00DC334B"/>
    <w:rsid w:val="00DC3422"/>
    <w:rsid w:val="00DC4324"/>
    <w:rsid w:val="00DC4507"/>
    <w:rsid w:val="00DC4B39"/>
    <w:rsid w:val="00DC4B96"/>
    <w:rsid w:val="00DC4C7E"/>
    <w:rsid w:val="00DC4CC1"/>
    <w:rsid w:val="00DC4D35"/>
    <w:rsid w:val="00DC4E96"/>
    <w:rsid w:val="00DC525F"/>
    <w:rsid w:val="00DC55C3"/>
    <w:rsid w:val="00DC55CB"/>
    <w:rsid w:val="00DC5C52"/>
    <w:rsid w:val="00DC5E59"/>
    <w:rsid w:val="00DC6B3C"/>
    <w:rsid w:val="00DC6CB3"/>
    <w:rsid w:val="00DC72A7"/>
    <w:rsid w:val="00DC72BF"/>
    <w:rsid w:val="00DC7324"/>
    <w:rsid w:val="00DC7695"/>
    <w:rsid w:val="00DC7B17"/>
    <w:rsid w:val="00DD0026"/>
    <w:rsid w:val="00DD0090"/>
    <w:rsid w:val="00DD00E4"/>
    <w:rsid w:val="00DD0280"/>
    <w:rsid w:val="00DD04EC"/>
    <w:rsid w:val="00DD066A"/>
    <w:rsid w:val="00DD0B88"/>
    <w:rsid w:val="00DD0C01"/>
    <w:rsid w:val="00DD0E12"/>
    <w:rsid w:val="00DD1006"/>
    <w:rsid w:val="00DD1739"/>
    <w:rsid w:val="00DD191D"/>
    <w:rsid w:val="00DD2704"/>
    <w:rsid w:val="00DD28DD"/>
    <w:rsid w:val="00DD2B63"/>
    <w:rsid w:val="00DD2C48"/>
    <w:rsid w:val="00DD3265"/>
    <w:rsid w:val="00DD338B"/>
    <w:rsid w:val="00DD33FD"/>
    <w:rsid w:val="00DD35CD"/>
    <w:rsid w:val="00DD3629"/>
    <w:rsid w:val="00DD38C9"/>
    <w:rsid w:val="00DD40DC"/>
    <w:rsid w:val="00DD4193"/>
    <w:rsid w:val="00DD419E"/>
    <w:rsid w:val="00DD41F1"/>
    <w:rsid w:val="00DD4433"/>
    <w:rsid w:val="00DD4551"/>
    <w:rsid w:val="00DD4ECA"/>
    <w:rsid w:val="00DD4FCC"/>
    <w:rsid w:val="00DD58CC"/>
    <w:rsid w:val="00DD591C"/>
    <w:rsid w:val="00DD5A5B"/>
    <w:rsid w:val="00DD5A7F"/>
    <w:rsid w:val="00DD5D27"/>
    <w:rsid w:val="00DD5E5F"/>
    <w:rsid w:val="00DD6046"/>
    <w:rsid w:val="00DD6CD5"/>
    <w:rsid w:val="00DD6E52"/>
    <w:rsid w:val="00DD713C"/>
    <w:rsid w:val="00DD7484"/>
    <w:rsid w:val="00DD75B2"/>
    <w:rsid w:val="00DD7721"/>
    <w:rsid w:val="00DD7A51"/>
    <w:rsid w:val="00DD7EEF"/>
    <w:rsid w:val="00DD7FA1"/>
    <w:rsid w:val="00DE02E1"/>
    <w:rsid w:val="00DE02FF"/>
    <w:rsid w:val="00DE056B"/>
    <w:rsid w:val="00DE06C4"/>
    <w:rsid w:val="00DE0865"/>
    <w:rsid w:val="00DE0E56"/>
    <w:rsid w:val="00DE1224"/>
    <w:rsid w:val="00DE13D9"/>
    <w:rsid w:val="00DE1450"/>
    <w:rsid w:val="00DE14BB"/>
    <w:rsid w:val="00DE175E"/>
    <w:rsid w:val="00DE19FA"/>
    <w:rsid w:val="00DE1E4D"/>
    <w:rsid w:val="00DE1EA7"/>
    <w:rsid w:val="00DE205A"/>
    <w:rsid w:val="00DE2427"/>
    <w:rsid w:val="00DE24FB"/>
    <w:rsid w:val="00DE2858"/>
    <w:rsid w:val="00DE2BB1"/>
    <w:rsid w:val="00DE2D1C"/>
    <w:rsid w:val="00DE2DAE"/>
    <w:rsid w:val="00DE30C3"/>
    <w:rsid w:val="00DE3547"/>
    <w:rsid w:val="00DE3A31"/>
    <w:rsid w:val="00DE3F0B"/>
    <w:rsid w:val="00DE415D"/>
    <w:rsid w:val="00DE435A"/>
    <w:rsid w:val="00DE439C"/>
    <w:rsid w:val="00DE495C"/>
    <w:rsid w:val="00DE4AF2"/>
    <w:rsid w:val="00DE5C0E"/>
    <w:rsid w:val="00DE6243"/>
    <w:rsid w:val="00DE630C"/>
    <w:rsid w:val="00DE63D9"/>
    <w:rsid w:val="00DE66F2"/>
    <w:rsid w:val="00DE6858"/>
    <w:rsid w:val="00DE6C73"/>
    <w:rsid w:val="00DE6F53"/>
    <w:rsid w:val="00DE7317"/>
    <w:rsid w:val="00DE747F"/>
    <w:rsid w:val="00DE767C"/>
    <w:rsid w:val="00DE7E7A"/>
    <w:rsid w:val="00DF070D"/>
    <w:rsid w:val="00DF07E2"/>
    <w:rsid w:val="00DF0820"/>
    <w:rsid w:val="00DF1399"/>
    <w:rsid w:val="00DF139F"/>
    <w:rsid w:val="00DF1448"/>
    <w:rsid w:val="00DF1D00"/>
    <w:rsid w:val="00DF1E08"/>
    <w:rsid w:val="00DF2372"/>
    <w:rsid w:val="00DF2BC8"/>
    <w:rsid w:val="00DF315D"/>
    <w:rsid w:val="00DF3244"/>
    <w:rsid w:val="00DF367B"/>
    <w:rsid w:val="00DF36DC"/>
    <w:rsid w:val="00DF390C"/>
    <w:rsid w:val="00DF3CE9"/>
    <w:rsid w:val="00DF3DEB"/>
    <w:rsid w:val="00DF3F57"/>
    <w:rsid w:val="00DF4138"/>
    <w:rsid w:val="00DF4213"/>
    <w:rsid w:val="00DF5050"/>
    <w:rsid w:val="00DF5396"/>
    <w:rsid w:val="00DF53AD"/>
    <w:rsid w:val="00DF5825"/>
    <w:rsid w:val="00DF5D61"/>
    <w:rsid w:val="00DF6118"/>
    <w:rsid w:val="00DF618A"/>
    <w:rsid w:val="00DF62F5"/>
    <w:rsid w:val="00DF6406"/>
    <w:rsid w:val="00DF66EC"/>
    <w:rsid w:val="00DF69A1"/>
    <w:rsid w:val="00DF6ECC"/>
    <w:rsid w:val="00DF6EE5"/>
    <w:rsid w:val="00DF7067"/>
    <w:rsid w:val="00DF74CF"/>
    <w:rsid w:val="00DF75DC"/>
    <w:rsid w:val="00DF75DE"/>
    <w:rsid w:val="00DF7866"/>
    <w:rsid w:val="00DF79C0"/>
    <w:rsid w:val="00DF79CD"/>
    <w:rsid w:val="00DF7B9E"/>
    <w:rsid w:val="00E0017B"/>
    <w:rsid w:val="00E00316"/>
    <w:rsid w:val="00E0089D"/>
    <w:rsid w:val="00E00A8B"/>
    <w:rsid w:val="00E00CE5"/>
    <w:rsid w:val="00E00E90"/>
    <w:rsid w:val="00E00F74"/>
    <w:rsid w:val="00E0108C"/>
    <w:rsid w:val="00E011D3"/>
    <w:rsid w:val="00E01449"/>
    <w:rsid w:val="00E01668"/>
    <w:rsid w:val="00E01922"/>
    <w:rsid w:val="00E01A62"/>
    <w:rsid w:val="00E01E10"/>
    <w:rsid w:val="00E01ED4"/>
    <w:rsid w:val="00E022D1"/>
    <w:rsid w:val="00E02A34"/>
    <w:rsid w:val="00E02DBD"/>
    <w:rsid w:val="00E02EB0"/>
    <w:rsid w:val="00E0306E"/>
    <w:rsid w:val="00E0329A"/>
    <w:rsid w:val="00E032A2"/>
    <w:rsid w:val="00E0397F"/>
    <w:rsid w:val="00E04707"/>
    <w:rsid w:val="00E04DEA"/>
    <w:rsid w:val="00E04E35"/>
    <w:rsid w:val="00E058EF"/>
    <w:rsid w:val="00E05D1B"/>
    <w:rsid w:val="00E05D67"/>
    <w:rsid w:val="00E05E7F"/>
    <w:rsid w:val="00E0603E"/>
    <w:rsid w:val="00E061BA"/>
    <w:rsid w:val="00E06315"/>
    <w:rsid w:val="00E06436"/>
    <w:rsid w:val="00E06761"/>
    <w:rsid w:val="00E06B10"/>
    <w:rsid w:val="00E06CF9"/>
    <w:rsid w:val="00E06F18"/>
    <w:rsid w:val="00E06FBF"/>
    <w:rsid w:val="00E07557"/>
    <w:rsid w:val="00E07926"/>
    <w:rsid w:val="00E07A9C"/>
    <w:rsid w:val="00E07CF8"/>
    <w:rsid w:val="00E07DCA"/>
    <w:rsid w:val="00E07EA2"/>
    <w:rsid w:val="00E10688"/>
    <w:rsid w:val="00E106D4"/>
    <w:rsid w:val="00E107A5"/>
    <w:rsid w:val="00E114FA"/>
    <w:rsid w:val="00E11595"/>
    <w:rsid w:val="00E118B0"/>
    <w:rsid w:val="00E119DB"/>
    <w:rsid w:val="00E11AC1"/>
    <w:rsid w:val="00E11C81"/>
    <w:rsid w:val="00E11EB3"/>
    <w:rsid w:val="00E1272B"/>
    <w:rsid w:val="00E12C5B"/>
    <w:rsid w:val="00E12DD2"/>
    <w:rsid w:val="00E13323"/>
    <w:rsid w:val="00E1395C"/>
    <w:rsid w:val="00E13C99"/>
    <w:rsid w:val="00E14475"/>
    <w:rsid w:val="00E145F9"/>
    <w:rsid w:val="00E14992"/>
    <w:rsid w:val="00E14DDA"/>
    <w:rsid w:val="00E15014"/>
    <w:rsid w:val="00E15244"/>
    <w:rsid w:val="00E15580"/>
    <w:rsid w:val="00E15B81"/>
    <w:rsid w:val="00E15C2A"/>
    <w:rsid w:val="00E1631B"/>
    <w:rsid w:val="00E167E3"/>
    <w:rsid w:val="00E16DC2"/>
    <w:rsid w:val="00E175C3"/>
    <w:rsid w:val="00E178C6"/>
    <w:rsid w:val="00E17926"/>
    <w:rsid w:val="00E2068C"/>
    <w:rsid w:val="00E21366"/>
    <w:rsid w:val="00E21443"/>
    <w:rsid w:val="00E214F6"/>
    <w:rsid w:val="00E217AA"/>
    <w:rsid w:val="00E21AB8"/>
    <w:rsid w:val="00E2200E"/>
    <w:rsid w:val="00E225A9"/>
    <w:rsid w:val="00E22877"/>
    <w:rsid w:val="00E22971"/>
    <w:rsid w:val="00E22ACD"/>
    <w:rsid w:val="00E22C7A"/>
    <w:rsid w:val="00E231E6"/>
    <w:rsid w:val="00E231E9"/>
    <w:rsid w:val="00E232F4"/>
    <w:rsid w:val="00E235C9"/>
    <w:rsid w:val="00E2398A"/>
    <w:rsid w:val="00E23BAB"/>
    <w:rsid w:val="00E23E55"/>
    <w:rsid w:val="00E23E74"/>
    <w:rsid w:val="00E24122"/>
    <w:rsid w:val="00E2461E"/>
    <w:rsid w:val="00E2462D"/>
    <w:rsid w:val="00E25351"/>
    <w:rsid w:val="00E253F3"/>
    <w:rsid w:val="00E2561B"/>
    <w:rsid w:val="00E256B4"/>
    <w:rsid w:val="00E25733"/>
    <w:rsid w:val="00E25A15"/>
    <w:rsid w:val="00E25F3B"/>
    <w:rsid w:val="00E262B3"/>
    <w:rsid w:val="00E269E2"/>
    <w:rsid w:val="00E26B84"/>
    <w:rsid w:val="00E26FB5"/>
    <w:rsid w:val="00E26FF3"/>
    <w:rsid w:val="00E272BE"/>
    <w:rsid w:val="00E272FD"/>
    <w:rsid w:val="00E27786"/>
    <w:rsid w:val="00E2797E"/>
    <w:rsid w:val="00E27AD9"/>
    <w:rsid w:val="00E27D9F"/>
    <w:rsid w:val="00E27DAD"/>
    <w:rsid w:val="00E2F5DE"/>
    <w:rsid w:val="00E30046"/>
    <w:rsid w:val="00E301E6"/>
    <w:rsid w:val="00E305CC"/>
    <w:rsid w:val="00E30D91"/>
    <w:rsid w:val="00E30D9C"/>
    <w:rsid w:val="00E313E9"/>
    <w:rsid w:val="00E315EC"/>
    <w:rsid w:val="00E316C3"/>
    <w:rsid w:val="00E318C5"/>
    <w:rsid w:val="00E31D56"/>
    <w:rsid w:val="00E31F49"/>
    <w:rsid w:val="00E31F85"/>
    <w:rsid w:val="00E3258F"/>
    <w:rsid w:val="00E32773"/>
    <w:rsid w:val="00E32813"/>
    <w:rsid w:val="00E32A6D"/>
    <w:rsid w:val="00E32DBD"/>
    <w:rsid w:val="00E33218"/>
    <w:rsid w:val="00E3332E"/>
    <w:rsid w:val="00E33BB5"/>
    <w:rsid w:val="00E33ED2"/>
    <w:rsid w:val="00E34073"/>
    <w:rsid w:val="00E341C1"/>
    <w:rsid w:val="00E34EA6"/>
    <w:rsid w:val="00E34FA0"/>
    <w:rsid w:val="00E350BE"/>
    <w:rsid w:val="00E35D0A"/>
    <w:rsid w:val="00E36229"/>
    <w:rsid w:val="00E362F4"/>
    <w:rsid w:val="00E36369"/>
    <w:rsid w:val="00E3644A"/>
    <w:rsid w:val="00E365BA"/>
    <w:rsid w:val="00E366FD"/>
    <w:rsid w:val="00E3678D"/>
    <w:rsid w:val="00E3687E"/>
    <w:rsid w:val="00E36CDB"/>
    <w:rsid w:val="00E36DE1"/>
    <w:rsid w:val="00E36F5C"/>
    <w:rsid w:val="00E371C2"/>
    <w:rsid w:val="00E3726D"/>
    <w:rsid w:val="00E37368"/>
    <w:rsid w:val="00E37674"/>
    <w:rsid w:val="00E37E7E"/>
    <w:rsid w:val="00E37F92"/>
    <w:rsid w:val="00E403D2"/>
    <w:rsid w:val="00E40474"/>
    <w:rsid w:val="00E405EC"/>
    <w:rsid w:val="00E40936"/>
    <w:rsid w:val="00E40D0E"/>
    <w:rsid w:val="00E40DF5"/>
    <w:rsid w:val="00E4109D"/>
    <w:rsid w:val="00E413B2"/>
    <w:rsid w:val="00E41632"/>
    <w:rsid w:val="00E4183B"/>
    <w:rsid w:val="00E41A9A"/>
    <w:rsid w:val="00E41E7D"/>
    <w:rsid w:val="00E42439"/>
    <w:rsid w:val="00E4266D"/>
    <w:rsid w:val="00E42681"/>
    <w:rsid w:val="00E426C3"/>
    <w:rsid w:val="00E42767"/>
    <w:rsid w:val="00E42CF9"/>
    <w:rsid w:val="00E42D46"/>
    <w:rsid w:val="00E42D6A"/>
    <w:rsid w:val="00E4304F"/>
    <w:rsid w:val="00E4313F"/>
    <w:rsid w:val="00E4356E"/>
    <w:rsid w:val="00E438A1"/>
    <w:rsid w:val="00E43993"/>
    <w:rsid w:val="00E43F3A"/>
    <w:rsid w:val="00E4420A"/>
    <w:rsid w:val="00E4462A"/>
    <w:rsid w:val="00E44A71"/>
    <w:rsid w:val="00E44C3A"/>
    <w:rsid w:val="00E44E5E"/>
    <w:rsid w:val="00E450FB"/>
    <w:rsid w:val="00E453D4"/>
    <w:rsid w:val="00E453DE"/>
    <w:rsid w:val="00E45B5D"/>
    <w:rsid w:val="00E45E1C"/>
    <w:rsid w:val="00E45FAD"/>
    <w:rsid w:val="00E460F0"/>
    <w:rsid w:val="00E4631B"/>
    <w:rsid w:val="00E46453"/>
    <w:rsid w:val="00E46618"/>
    <w:rsid w:val="00E4674F"/>
    <w:rsid w:val="00E47A9C"/>
    <w:rsid w:val="00E47BDD"/>
    <w:rsid w:val="00E505F3"/>
    <w:rsid w:val="00E50883"/>
    <w:rsid w:val="00E508E1"/>
    <w:rsid w:val="00E50B36"/>
    <w:rsid w:val="00E50DB8"/>
    <w:rsid w:val="00E511BA"/>
    <w:rsid w:val="00E513DC"/>
    <w:rsid w:val="00E51779"/>
    <w:rsid w:val="00E51C28"/>
    <w:rsid w:val="00E51C2A"/>
    <w:rsid w:val="00E51C4F"/>
    <w:rsid w:val="00E525CB"/>
    <w:rsid w:val="00E52647"/>
    <w:rsid w:val="00E5280D"/>
    <w:rsid w:val="00E52A0B"/>
    <w:rsid w:val="00E53189"/>
    <w:rsid w:val="00E53328"/>
    <w:rsid w:val="00E537CC"/>
    <w:rsid w:val="00E54194"/>
    <w:rsid w:val="00E5460F"/>
    <w:rsid w:val="00E546F3"/>
    <w:rsid w:val="00E5497F"/>
    <w:rsid w:val="00E54C2D"/>
    <w:rsid w:val="00E5511F"/>
    <w:rsid w:val="00E5514D"/>
    <w:rsid w:val="00E551E8"/>
    <w:rsid w:val="00E55372"/>
    <w:rsid w:val="00E5566C"/>
    <w:rsid w:val="00E559E8"/>
    <w:rsid w:val="00E55B72"/>
    <w:rsid w:val="00E55E2A"/>
    <w:rsid w:val="00E561D2"/>
    <w:rsid w:val="00E56255"/>
    <w:rsid w:val="00E56304"/>
    <w:rsid w:val="00E564D1"/>
    <w:rsid w:val="00E565CE"/>
    <w:rsid w:val="00E56983"/>
    <w:rsid w:val="00E56C57"/>
    <w:rsid w:val="00E574A9"/>
    <w:rsid w:val="00E5764A"/>
    <w:rsid w:val="00E57775"/>
    <w:rsid w:val="00E5789F"/>
    <w:rsid w:val="00E57C08"/>
    <w:rsid w:val="00E57F16"/>
    <w:rsid w:val="00E57F66"/>
    <w:rsid w:val="00E60024"/>
    <w:rsid w:val="00E60608"/>
    <w:rsid w:val="00E6078A"/>
    <w:rsid w:val="00E608BA"/>
    <w:rsid w:val="00E60A84"/>
    <w:rsid w:val="00E60C9E"/>
    <w:rsid w:val="00E61141"/>
    <w:rsid w:val="00E61233"/>
    <w:rsid w:val="00E61466"/>
    <w:rsid w:val="00E61982"/>
    <w:rsid w:val="00E61AB8"/>
    <w:rsid w:val="00E6202E"/>
    <w:rsid w:val="00E62316"/>
    <w:rsid w:val="00E623B5"/>
    <w:rsid w:val="00E6268D"/>
    <w:rsid w:val="00E62867"/>
    <w:rsid w:val="00E628F4"/>
    <w:rsid w:val="00E62989"/>
    <w:rsid w:val="00E62C7B"/>
    <w:rsid w:val="00E62F33"/>
    <w:rsid w:val="00E631ED"/>
    <w:rsid w:val="00E63412"/>
    <w:rsid w:val="00E6365E"/>
    <w:rsid w:val="00E639C6"/>
    <w:rsid w:val="00E63E8B"/>
    <w:rsid w:val="00E63ED7"/>
    <w:rsid w:val="00E6417D"/>
    <w:rsid w:val="00E642EA"/>
    <w:rsid w:val="00E644FB"/>
    <w:rsid w:val="00E645CC"/>
    <w:rsid w:val="00E66014"/>
    <w:rsid w:val="00E66483"/>
    <w:rsid w:val="00E66708"/>
    <w:rsid w:val="00E66BF5"/>
    <w:rsid w:val="00E67778"/>
    <w:rsid w:val="00E67821"/>
    <w:rsid w:val="00E67C6C"/>
    <w:rsid w:val="00E67FBD"/>
    <w:rsid w:val="00E7007F"/>
    <w:rsid w:val="00E7010D"/>
    <w:rsid w:val="00E70143"/>
    <w:rsid w:val="00E701FA"/>
    <w:rsid w:val="00E7079C"/>
    <w:rsid w:val="00E70878"/>
    <w:rsid w:val="00E7090E"/>
    <w:rsid w:val="00E709A2"/>
    <w:rsid w:val="00E71178"/>
    <w:rsid w:val="00E7152B"/>
    <w:rsid w:val="00E716C0"/>
    <w:rsid w:val="00E717FE"/>
    <w:rsid w:val="00E71C9A"/>
    <w:rsid w:val="00E71F1B"/>
    <w:rsid w:val="00E721ED"/>
    <w:rsid w:val="00E7293A"/>
    <w:rsid w:val="00E72CBA"/>
    <w:rsid w:val="00E72EE1"/>
    <w:rsid w:val="00E7337F"/>
    <w:rsid w:val="00E736E2"/>
    <w:rsid w:val="00E738CA"/>
    <w:rsid w:val="00E73F27"/>
    <w:rsid w:val="00E74194"/>
    <w:rsid w:val="00E74263"/>
    <w:rsid w:val="00E747A2"/>
    <w:rsid w:val="00E74948"/>
    <w:rsid w:val="00E74A25"/>
    <w:rsid w:val="00E74E0F"/>
    <w:rsid w:val="00E75A32"/>
    <w:rsid w:val="00E75DF2"/>
    <w:rsid w:val="00E75E93"/>
    <w:rsid w:val="00E75F15"/>
    <w:rsid w:val="00E76152"/>
    <w:rsid w:val="00E775B6"/>
    <w:rsid w:val="00E800F0"/>
    <w:rsid w:val="00E80325"/>
    <w:rsid w:val="00E80699"/>
    <w:rsid w:val="00E80853"/>
    <w:rsid w:val="00E80868"/>
    <w:rsid w:val="00E80BC2"/>
    <w:rsid w:val="00E81819"/>
    <w:rsid w:val="00E818B4"/>
    <w:rsid w:val="00E8194D"/>
    <w:rsid w:val="00E81A52"/>
    <w:rsid w:val="00E81BFC"/>
    <w:rsid w:val="00E81C99"/>
    <w:rsid w:val="00E82173"/>
    <w:rsid w:val="00E827AE"/>
    <w:rsid w:val="00E82F27"/>
    <w:rsid w:val="00E8304F"/>
    <w:rsid w:val="00E83458"/>
    <w:rsid w:val="00E84533"/>
    <w:rsid w:val="00E84683"/>
    <w:rsid w:val="00E846F4"/>
    <w:rsid w:val="00E84A8C"/>
    <w:rsid w:val="00E84C0E"/>
    <w:rsid w:val="00E8503E"/>
    <w:rsid w:val="00E854EF"/>
    <w:rsid w:val="00E8574A"/>
    <w:rsid w:val="00E85C80"/>
    <w:rsid w:val="00E860FE"/>
    <w:rsid w:val="00E8682C"/>
    <w:rsid w:val="00E87384"/>
    <w:rsid w:val="00E87560"/>
    <w:rsid w:val="00E876FD"/>
    <w:rsid w:val="00E87F6D"/>
    <w:rsid w:val="00E9012D"/>
    <w:rsid w:val="00E90170"/>
    <w:rsid w:val="00E901C0"/>
    <w:rsid w:val="00E904C3"/>
    <w:rsid w:val="00E904C7"/>
    <w:rsid w:val="00E907CD"/>
    <w:rsid w:val="00E90B84"/>
    <w:rsid w:val="00E90BD9"/>
    <w:rsid w:val="00E90C70"/>
    <w:rsid w:val="00E90D33"/>
    <w:rsid w:val="00E910E4"/>
    <w:rsid w:val="00E91C08"/>
    <w:rsid w:val="00E921BE"/>
    <w:rsid w:val="00E928DB"/>
    <w:rsid w:val="00E92939"/>
    <w:rsid w:val="00E92A83"/>
    <w:rsid w:val="00E92AD9"/>
    <w:rsid w:val="00E93122"/>
    <w:rsid w:val="00E93710"/>
    <w:rsid w:val="00E93B57"/>
    <w:rsid w:val="00E93F9B"/>
    <w:rsid w:val="00E94225"/>
    <w:rsid w:val="00E9454A"/>
    <w:rsid w:val="00E94755"/>
    <w:rsid w:val="00E94C6B"/>
    <w:rsid w:val="00E94DD0"/>
    <w:rsid w:val="00E95025"/>
    <w:rsid w:val="00E95050"/>
    <w:rsid w:val="00E95794"/>
    <w:rsid w:val="00E957AE"/>
    <w:rsid w:val="00E959C3"/>
    <w:rsid w:val="00E95A39"/>
    <w:rsid w:val="00E95AA6"/>
    <w:rsid w:val="00E95E8E"/>
    <w:rsid w:val="00E95E91"/>
    <w:rsid w:val="00E965B2"/>
    <w:rsid w:val="00E96866"/>
    <w:rsid w:val="00E9692F"/>
    <w:rsid w:val="00E96955"/>
    <w:rsid w:val="00E969BA"/>
    <w:rsid w:val="00E97642"/>
    <w:rsid w:val="00E97E3E"/>
    <w:rsid w:val="00EA07B1"/>
    <w:rsid w:val="00EA0B17"/>
    <w:rsid w:val="00EA0D93"/>
    <w:rsid w:val="00EA10EB"/>
    <w:rsid w:val="00EA13F0"/>
    <w:rsid w:val="00EA1626"/>
    <w:rsid w:val="00EA1653"/>
    <w:rsid w:val="00EA190E"/>
    <w:rsid w:val="00EA1FFA"/>
    <w:rsid w:val="00EA2339"/>
    <w:rsid w:val="00EA2640"/>
    <w:rsid w:val="00EA287F"/>
    <w:rsid w:val="00EA2A64"/>
    <w:rsid w:val="00EA2CE7"/>
    <w:rsid w:val="00EA2E5C"/>
    <w:rsid w:val="00EA2EDB"/>
    <w:rsid w:val="00EA3792"/>
    <w:rsid w:val="00EA37A7"/>
    <w:rsid w:val="00EA37E8"/>
    <w:rsid w:val="00EA39D9"/>
    <w:rsid w:val="00EA3B48"/>
    <w:rsid w:val="00EA3B4E"/>
    <w:rsid w:val="00EA3C27"/>
    <w:rsid w:val="00EA3E6F"/>
    <w:rsid w:val="00EA4092"/>
    <w:rsid w:val="00EA49A2"/>
    <w:rsid w:val="00EA4DDD"/>
    <w:rsid w:val="00EA5011"/>
    <w:rsid w:val="00EA52E3"/>
    <w:rsid w:val="00EA5458"/>
    <w:rsid w:val="00EA54C6"/>
    <w:rsid w:val="00EA55E6"/>
    <w:rsid w:val="00EA5ABB"/>
    <w:rsid w:val="00EA5E6E"/>
    <w:rsid w:val="00EA6107"/>
    <w:rsid w:val="00EA6678"/>
    <w:rsid w:val="00EA69FB"/>
    <w:rsid w:val="00EA70C5"/>
    <w:rsid w:val="00EA71E9"/>
    <w:rsid w:val="00EA7541"/>
    <w:rsid w:val="00EA76A0"/>
    <w:rsid w:val="00EB010F"/>
    <w:rsid w:val="00EB0169"/>
    <w:rsid w:val="00EB0482"/>
    <w:rsid w:val="00EB097B"/>
    <w:rsid w:val="00EB09AE"/>
    <w:rsid w:val="00EB0A3B"/>
    <w:rsid w:val="00EB0B8A"/>
    <w:rsid w:val="00EB0C71"/>
    <w:rsid w:val="00EB0F41"/>
    <w:rsid w:val="00EB10F3"/>
    <w:rsid w:val="00EB1159"/>
    <w:rsid w:val="00EB11C9"/>
    <w:rsid w:val="00EB1385"/>
    <w:rsid w:val="00EB17B6"/>
    <w:rsid w:val="00EB1850"/>
    <w:rsid w:val="00EB1BF3"/>
    <w:rsid w:val="00EB224E"/>
    <w:rsid w:val="00EB2878"/>
    <w:rsid w:val="00EB2A05"/>
    <w:rsid w:val="00EB2E1B"/>
    <w:rsid w:val="00EB2E99"/>
    <w:rsid w:val="00EB2FAA"/>
    <w:rsid w:val="00EB3429"/>
    <w:rsid w:val="00EB3B0E"/>
    <w:rsid w:val="00EB3CE4"/>
    <w:rsid w:val="00EB3CFE"/>
    <w:rsid w:val="00EB4198"/>
    <w:rsid w:val="00EB4284"/>
    <w:rsid w:val="00EB42BA"/>
    <w:rsid w:val="00EB43C0"/>
    <w:rsid w:val="00EB4467"/>
    <w:rsid w:val="00EB485F"/>
    <w:rsid w:val="00EB4876"/>
    <w:rsid w:val="00EB498E"/>
    <w:rsid w:val="00EB4A83"/>
    <w:rsid w:val="00EB4AE7"/>
    <w:rsid w:val="00EB4C8E"/>
    <w:rsid w:val="00EB4D9D"/>
    <w:rsid w:val="00EB5177"/>
    <w:rsid w:val="00EB54DE"/>
    <w:rsid w:val="00EB570B"/>
    <w:rsid w:val="00EB572E"/>
    <w:rsid w:val="00EB5984"/>
    <w:rsid w:val="00EB5D6A"/>
    <w:rsid w:val="00EB695F"/>
    <w:rsid w:val="00EB6C58"/>
    <w:rsid w:val="00EB6FCE"/>
    <w:rsid w:val="00EB73FE"/>
    <w:rsid w:val="00EB74C6"/>
    <w:rsid w:val="00EB7A0D"/>
    <w:rsid w:val="00EB7A3E"/>
    <w:rsid w:val="00EC02DA"/>
    <w:rsid w:val="00EC0B76"/>
    <w:rsid w:val="00EC0C6A"/>
    <w:rsid w:val="00EC0C8A"/>
    <w:rsid w:val="00EC0D34"/>
    <w:rsid w:val="00EC0F14"/>
    <w:rsid w:val="00EC1667"/>
    <w:rsid w:val="00EC1C23"/>
    <w:rsid w:val="00EC2226"/>
    <w:rsid w:val="00EC22BE"/>
    <w:rsid w:val="00EC2354"/>
    <w:rsid w:val="00EC2399"/>
    <w:rsid w:val="00EC24C4"/>
    <w:rsid w:val="00EC2652"/>
    <w:rsid w:val="00EC27D8"/>
    <w:rsid w:val="00EC296C"/>
    <w:rsid w:val="00EC2BDB"/>
    <w:rsid w:val="00EC2C4A"/>
    <w:rsid w:val="00EC2C70"/>
    <w:rsid w:val="00EC3025"/>
    <w:rsid w:val="00EC3607"/>
    <w:rsid w:val="00EC3677"/>
    <w:rsid w:val="00EC3AFF"/>
    <w:rsid w:val="00EC3FD5"/>
    <w:rsid w:val="00EC414F"/>
    <w:rsid w:val="00EC489E"/>
    <w:rsid w:val="00EC4E48"/>
    <w:rsid w:val="00EC518B"/>
    <w:rsid w:val="00EC5AE9"/>
    <w:rsid w:val="00EC6D07"/>
    <w:rsid w:val="00EC6FB2"/>
    <w:rsid w:val="00EC72EB"/>
    <w:rsid w:val="00EC77B4"/>
    <w:rsid w:val="00EC7E98"/>
    <w:rsid w:val="00EC7EFC"/>
    <w:rsid w:val="00ED02F4"/>
    <w:rsid w:val="00ED04A3"/>
    <w:rsid w:val="00ED06FE"/>
    <w:rsid w:val="00ED077F"/>
    <w:rsid w:val="00ED081C"/>
    <w:rsid w:val="00ED0C3A"/>
    <w:rsid w:val="00ED0CE5"/>
    <w:rsid w:val="00ED13A8"/>
    <w:rsid w:val="00ED152A"/>
    <w:rsid w:val="00ED1968"/>
    <w:rsid w:val="00ED1F20"/>
    <w:rsid w:val="00ED2052"/>
    <w:rsid w:val="00ED217B"/>
    <w:rsid w:val="00ED21A2"/>
    <w:rsid w:val="00ED2500"/>
    <w:rsid w:val="00ED254E"/>
    <w:rsid w:val="00ED2A20"/>
    <w:rsid w:val="00ED2B92"/>
    <w:rsid w:val="00ED2D0A"/>
    <w:rsid w:val="00ED2D1C"/>
    <w:rsid w:val="00ED3493"/>
    <w:rsid w:val="00ED3827"/>
    <w:rsid w:val="00ED38FD"/>
    <w:rsid w:val="00ED3B28"/>
    <w:rsid w:val="00ED4183"/>
    <w:rsid w:val="00ED42FE"/>
    <w:rsid w:val="00ED4386"/>
    <w:rsid w:val="00ED44D1"/>
    <w:rsid w:val="00ED452C"/>
    <w:rsid w:val="00ED4801"/>
    <w:rsid w:val="00ED4956"/>
    <w:rsid w:val="00ED4A42"/>
    <w:rsid w:val="00ED4AA4"/>
    <w:rsid w:val="00ED5178"/>
    <w:rsid w:val="00ED5413"/>
    <w:rsid w:val="00ED5471"/>
    <w:rsid w:val="00ED54AD"/>
    <w:rsid w:val="00ED62F5"/>
    <w:rsid w:val="00ED64B7"/>
    <w:rsid w:val="00ED64EF"/>
    <w:rsid w:val="00ED66D4"/>
    <w:rsid w:val="00ED6C91"/>
    <w:rsid w:val="00ED70F8"/>
    <w:rsid w:val="00ED7112"/>
    <w:rsid w:val="00ED7657"/>
    <w:rsid w:val="00ED773D"/>
    <w:rsid w:val="00ED7BA2"/>
    <w:rsid w:val="00ED7F63"/>
    <w:rsid w:val="00EE003A"/>
    <w:rsid w:val="00EE05EA"/>
    <w:rsid w:val="00EE0D92"/>
    <w:rsid w:val="00EE10DC"/>
    <w:rsid w:val="00EE11A4"/>
    <w:rsid w:val="00EE1684"/>
    <w:rsid w:val="00EE16E9"/>
    <w:rsid w:val="00EE2007"/>
    <w:rsid w:val="00EE2076"/>
    <w:rsid w:val="00EE20C7"/>
    <w:rsid w:val="00EE21D9"/>
    <w:rsid w:val="00EE231D"/>
    <w:rsid w:val="00EE3295"/>
    <w:rsid w:val="00EE3347"/>
    <w:rsid w:val="00EE34DD"/>
    <w:rsid w:val="00EE3608"/>
    <w:rsid w:val="00EE3908"/>
    <w:rsid w:val="00EE39B1"/>
    <w:rsid w:val="00EE3CA2"/>
    <w:rsid w:val="00EE3D23"/>
    <w:rsid w:val="00EE42A7"/>
    <w:rsid w:val="00EE4D63"/>
    <w:rsid w:val="00EE528A"/>
    <w:rsid w:val="00EE53A5"/>
    <w:rsid w:val="00EE56D8"/>
    <w:rsid w:val="00EE57BC"/>
    <w:rsid w:val="00EE59A3"/>
    <w:rsid w:val="00EE5B5F"/>
    <w:rsid w:val="00EE6414"/>
    <w:rsid w:val="00EE6688"/>
    <w:rsid w:val="00EE6768"/>
    <w:rsid w:val="00EE6F69"/>
    <w:rsid w:val="00EE72FB"/>
    <w:rsid w:val="00EE750A"/>
    <w:rsid w:val="00EE7656"/>
    <w:rsid w:val="00EE7831"/>
    <w:rsid w:val="00EE79B1"/>
    <w:rsid w:val="00EE7A32"/>
    <w:rsid w:val="00EF00D5"/>
    <w:rsid w:val="00EF0552"/>
    <w:rsid w:val="00EF0B56"/>
    <w:rsid w:val="00EF0E41"/>
    <w:rsid w:val="00EF0F37"/>
    <w:rsid w:val="00EF124A"/>
    <w:rsid w:val="00EF163C"/>
    <w:rsid w:val="00EF16C1"/>
    <w:rsid w:val="00EF1819"/>
    <w:rsid w:val="00EF1AC8"/>
    <w:rsid w:val="00EF1B81"/>
    <w:rsid w:val="00EF1BD0"/>
    <w:rsid w:val="00EF1DD0"/>
    <w:rsid w:val="00EF2056"/>
    <w:rsid w:val="00EF219A"/>
    <w:rsid w:val="00EF2803"/>
    <w:rsid w:val="00EF2A7D"/>
    <w:rsid w:val="00EF2AE7"/>
    <w:rsid w:val="00EF2C29"/>
    <w:rsid w:val="00EF35CB"/>
    <w:rsid w:val="00EF37DC"/>
    <w:rsid w:val="00EF42B8"/>
    <w:rsid w:val="00EF44D3"/>
    <w:rsid w:val="00EF46F5"/>
    <w:rsid w:val="00EF497D"/>
    <w:rsid w:val="00EF4A9A"/>
    <w:rsid w:val="00EF4D83"/>
    <w:rsid w:val="00EF4E6D"/>
    <w:rsid w:val="00EF4FB7"/>
    <w:rsid w:val="00EF50B2"/>
    <w:rsid w:val="00EF5569"/>
    <w:rsid w:val="00EF5873"/>
    <w:rsid w:val="00EF5A5A"/>
    <w:rsid w:val="00EF5B24"/>
    <w:rsid w:val="00EF5CA8"/>
    <w:rsid w:val="00EF5EAD"/>
    <w:rsid w:val="00EF64E2"/>
    <w:rsid w:val="00EF6594"/>
    <w:rsid w:val="00EF675C"/>
    <w:rsid w:val="00EF68F5"/>
    <w:rsid w:val="00EF6A2C"/>
    <w:rsid w:val="00EF6FE2"/>
    <w:rsid w:val="00EF7050"/>
    <w:rsid w:val="00EF714B"/>
    <w:rsid w:val="00EF757F"/>
    <w:rsid w:val="00EF778F"/>
    <w:rsid w:val="00EF7AC2"/>
    <w:rsid w:val="00EF7DE0"/>
    <w:rsid w:val="00EF7FA2"/>
    <w:rsid w:val="00F000C9"/>
    <w:rsid w:val="00F00665"/>
    <w:rsid w:val="00F0089A"/>
    <w:rsid w:val="00F00D29"/>
    <w:rsid w:val="00F014C1"/>
    <w:rsid w:val="00F01E24"/>
    <w:rsid w:val="00F01F89"/>
    <w:rsid w:val="00F02397"/>
    <w:rsid w:val="00F0266A"/>
    <w:rsid w:val="00F03A56"/>
    <w:rsid w:val="00F03EA5"/>
    <w:rsid w:val="00F03EDA"/>
    <w:rsid w:val="00F03F3B"/>
    <w:rsid w:val="00F040CB"/>
    <w:rsid w:val="00F04177"/>
    <w:rsid w:val="00F04340"/>
    <w:rsid w:val="00F0494C"/>
    <w:rsid w:val="00F0504D"/>
    <w:rsid w:val="00F055F6"/>
    <w:rsid w:val="00F05A3A"/>
    <w:rsid w:val="00F05E61"/>
    <w:rsid w:val="00F060B4"/>
    <w:rsid w:val="00F061B2"/>
    <w:rsid w:val="00F06600"/>
    <w:rsid w:val="00F06B0F"/>
    <w:rsid w:val="00F06E49"/>
    <w:rsid w:val="00F06F78"/>
    <w:rsid w:val="00F0736D"/>
    <w:rsid w:val="00F07465"/>
    <w:rsid w:val="00F07E05"/>
    <w:rsid w:val="00F07ED0"/>
    <w:rsid w:val="00F101D7"/>
    <w:rsid w:val="00F10497"/>
    <w:rsid w:val="00F106B6"/>
    <w:rsid w:val="00F106BC"/>
    <w:rsid w:val="00F10B0F"/>
    <w:rsid w:val="00F10C31"/>
    <w:rsid w:val="00F10DC2"/>
    <w:rsid w:val="00F1182C"/>
    <w:rsid w:val="00F11BD5"/>
    <w:rsid w:val="00F11C22"/>
    <w:rsid w:val="00F11D30"/>
    <w:rsid w:val="00F11E4C"/>
    <w:rsid w:val="00F12331"/>
    <w:rsid w:val="00F1257A"/>
    <w:rsid w:val="00F12A63"/>
    <w:rsid w:val="00F12C4C"/>
    <w:rsid w:val="00F13372"/>
    <w:rsid w:val="00F13587"/>
    <w:rsid w:val="00F135DB"/>
    <w:rsid w:val="00F1361B"/>
    <w:rsid w:val="00F13713"/>
    <w:rsid w:val="00F13F94"/>
    <w:rsid w:val="00F14055"/>
    <w:rsid w:val="00F14473"/>
    <w:rsid w:val="00F14549"/>
    <w:rsid w:val="00F14A81"/>
    <w:rsid w:val="00F14FF5"/>
    <w:rsid w:val="00F15260"/>
    <w:rsid w:val="00F1578F"/>
    <w:rsid w:val="00F15FDE"/>
    <w:rsid w:val="00F164F1"/>
    <w:rsid w:val="00F1695C"/>
    <w:rsid w:val="00F16C81"/>
    <w:rsid w:val="00F16FA0"/>
    <w:rsid w:val="00F16FA9"/>
    <w:rsid w:val="00F171F1"/>
    <w:rsid w:val="00F173C1"/>
    <w:rsid w:val="00F175C8"/>
    <w:rsid w:val="00F1762F"/>
    <w:rsid w:val="00F178D8"/>
    <w:rsid w:val="00F17DBF"/>
    <w:rsid w:val="00F17E26"/>
    <w:rsid w:val="00F20017"/>
    <w:rsid w:val="00F2086E"/>
    <w:rsid w:val="00F209FE"/>
    <w:rsid w:val="00F20A0D"/>
    <w:rsid w:val="00F20D06"/>
    <w:rsid w:val="00F21053"/>
    <w:rsid w:val="00F2121F"/>
    <w:rsid w:val="00F212AC"/>
    <w:rsid w:val="00F214B3"/>
    <w:rsid w:val="00F21690"/>
    <w:rsid w:val="00F217EE"/>
    <w:rsid w:val="00F21C37"/>
    <w:rsid w:val="00F2210D"/>
    <w:rsid w:val="00F221E0"/>
    <w:rsid w:val="00F2244F"/>
    <w:rsid w:val="00F224AC"/>
    <w:rsid w:val="00F22A57"/>
    <w:rsid w:val="00F22C53"/>
    <w:rsid w:val="00F22F16"/>
    <w:rsid w:val="00F23323"/>
    <w:rsid w:val="00F23429"/>
    <w:rsid w:val="00F23A07"/>
    <w:rsid w:val="00F243C3"/>
    <w:rsid w:val="00F243DD"/>
    <w:rsid w:val="00F24686"/>
    <w:rsid w:val="00F24788"/>
    <w:rsid w:val="00F24AF9"/>
    <w:rsid w:val="00F24C18"/>
    <w:rsid w:val="00F24E92"/>
    <w:rsid w:val="00F250E0"/>
    <w:rsid w:val="00F25308"/>
    <w:rsid w:val="00F255AF"/>
    <w:rsid w:val="00F25632"/>
    <w:rsid w:val="00F2582C"/>
    <w:rsid w:val="00F25961"/>
    <w:rsid w:val="00F25C3A"/>
    <w:rsid w:val="00F2609A"/>
    <w:rsid w:val="00F26F9D"/>
    <w:rsid w:val="00F27089"/>
    <w:rsid w:val="00F270E4"/>
    <w:rsid w:val="00F272A5"/>
    <w:rsid w:val="00F27360"/>
    <w:rsid w:val="00F275C4"/>
    <w:rsid w:val="00F300C0"/>
    <w:rsid w:val="00F30127"/>
    <w:rsid w:val="00F30290"/>
    <w:rsid w:val="00F306C6"/>
    <w:rsid w:val="00F306D9"/>
    <w:rsid w:val="00F308D3"/>
    <w:rsid w:val="00F30DF8"/>
    <w:rsid w:val="00F31344"/>
    <w:rsid w:val="00F31464"/>
    <w:rsid w:val="00F319C2"/>
    <w:rsid w:val="00F31D3D"/>
    <w:rsid w:val="00F31D87"/>
    <w:rsid w:val="00F321E5"/>
    <w:rsid w:val="00F32405"/>
    <w:rsid w:val="00F32490"/>
    <w:rsid w:val="00F32654"/>
    <w:rsid w:val="00F326D4"/>
    <w:rsid w:val="00F32755"/>
    <w:rsid w:val="00F33027"/>
    <w:rsid w:val="00F33A24"/>
    <w:rsid w:val="00F33AC3"/>
    <w:rsid w:val="00F33B3C"/>
    <w:rsid w:val="00F33BAA"/>
    <w:rsid w:val="00F33BD0"/>
    <w:rsid w:val="00F33C63"/>
    <w:rsid w:val="00F33EDA"/>
    <w:rsid w:val="00F3432B"/>
    <w:rsid w:val="00F344F5"/>
    <w:rsid w:val="00F348E7"/>
    <w:rsid w:val="00F34ED9"/>
    <w:rsid w:val="00F3505A"/>
    <w:rsid w:val="00F3567D"/>
    <w:rsid w:val="00F357B1"/>
    <w:rsid w:val="00F3590B"/>
    <w:rsid w:val="00F35C42"/>
    <w:rsid w:val="00F35DF6"/>
    <w:rsid w:val="00F36126"/>
    <w:rsid w:val="00F3624F"/>
    <w:rsid w:val="00F3681E"/>
    <w:rsid w:val="00F3686C"/>
    <w:rsid w:val="00F371E1"/>
    <w:rsid w:val="00F374A6"/>
    <w:rsid w:val="00F374E3"/>
    <w:rsid w:val="00F375A3"/>
    <w:rsid w:val="00F378EF"/>
    <w:rsid w:val="00F37953"/>
    <w:rsid w:val="00F37B58"/>
    <w:rsid w:val="00F4011A"/>
    <w:rsid w:val="00F402D9"/>
    <w:rsid w:val="00F41C23"/>
    <w:rsid w:val="00F41EC4"/>
    <w:rsid w:val="00F428EC"/>
    <w:rsid w:val="00F42E19"/>
    <w:rsid w:val="00F42EAA"/>
    <w:rsid w:val="00F4310F"/>
    <w:rsid w:val="00F431AD"/>
    <w:rsid w:val="00F4325C"/>
    <w:rsid w:val="00F433CD"/>
    <w:rsid w:val="00F435C7"/>
    <w:rsid w:val="00F4362E"/>
    <w:rsid w:val="00F43789"/>
    <w:rsid w:val="00F43AA9"/>
    <w:rsid w:val="00F44243"/>
    <w:rsid w:val="00F44555"/>
    <w:rsid w:val="00F44788"/>
    <w:rsid w:val="00F44945"/>
    <w:rsid w:val="00F44B97"/>
    <w:rsid w:val="00F44DB7"/>
    <w:rsid w:val="00F45093"/>
    <w:rsid w:val="00F451D8"/>
    <w:rsid w:val="00F45869"/>
    <w:rsid w:val="00F45A91"/>
    <w:rsid w:val="00F4600F"/>
    <w:rsid w:val="00F46240"/>
    <w:rsid w:val="00F46499"/>
    <w:rsid w:val="00F464D1"/>
    <w:rsid w:val="00F4691D"/>
    <w:rsid w:val="00F46BB3"/>
    <w:rsid w:val="00F46F2C"/>
    <w:rsid w:val="00F474CA"/>
    <w:rsid w:val="00F47525"/>
    <w:rsid w:val="00F47DCC"/>
    <w:rsid w:val="00F47E6B"/>
    <w:rsid w:val="00F502E1"/>
    <w:rsid w:val="00F503F9"/>
    <w:rsid w:val="00F5067C"/>
    <w:rsid w:val="00F50728"/>
    <w:rsid w:val="00F50D74"/>
    <w:rsid w:val="00F50DF9"/>
    <w:rsid w:val="00F50E42"/>
    <w:rsid w:val="00F51023"/>
    <w:rsid w:val="00F5112A"/>
    <w:rsid w:val="00F51851"/>
    <w:rsid w:val="00F5220A"/>
    <w:rsid w:val="00F522AB"/>
    <w:rsid w:val="00F527DB"/>
    <w:rsid w:val="00F5281E"/>
    <w:rsid w:val="00F530CC"/>
    <w:rsid w:val="00F530F4"/>
    <w:rsid w:val="00F53129"/>
    <w:rsid w:val="00F53148"/>
    <w:rsid w:val="00F5329E"/>
    <w:rsid w:val="00F535AB"/>
    <w:rsid w:val="00F5368E"/>
    <w:rsid w:val="00F53C2C"/>
    <w:rsid w:val="00F53DF2"/>
    <w:rsid w:val="00F544F3"/>
    <w:rsid w:val="00F548E9"/>
    <w:rsid w:val="00F54967"/>
    <w:rsid w:val="00F54C8F"/>
    <w:rsid w:val="00F54E01"/>
    <w:rsid w:val="00F551C1"/>
    <w:rsid w:val="00F5539C"/>
    <w:rsid w:val="00F55412"/>
    <w:rsid w:val="00F55865"/>
    <w:rsid w:val="00F55B83"/>
    <w:rsid w:val="00F56179"/>
    <w:rsid w:val="00F561F6"/>
    <w:rsid w:val="00F56201"/>
    <w:rsid w:val="00F56544"/>
    <w:rsid w:val="00F56572"/>
    <w:rsid w:val="00F56854"/>
    <w:rsid w:val="00F56904"/>
    <w:rsid w:val="00F569EF"/>
    <w:rsid w:val="00F56A2C"/>
    <w:rsid w:val="00F56B2C"/>
    <w:rsid w:val="00F56D7D"/>
    <w:rsid w:val="00F56E11"/>
    <w:rsid w:val="00F56EA7"/>
    <w:rsid w:val="00F56EB3"/>
    <w:rsid w:val="00F57071"/>
    <w:rsid w:val="00F57242"/>
    <w:rsid w:val="00F57EB5"/>
    <w:rsid w:val="00F57EEB"/>
    <w:rsid w:val="00F60479"/>
    <w:rsid w:val="00F605D3"/>
    <w:rsid w:val="00F60E12"/>
    <w:rsid w:val="00F611D5"/>
    <w:rsid w:val="00F612B4"/>
    <w:rsid w:val="00F61518"/>
    <w:rsid w:val="00F615F3"/>
    <w:rsid w:val="00F617DA"/>
    <w:rsid w:val="00F619D9"/>
    <w:rsid w:val="00F61E9C"/>
    <w:rsid w:val="00F61FB1"/>
    <w:rsid w:val="00F623EE"/>
    <w:rsid w:val="00F62C5B"/>
    <w:rsid w:val="00F62C7F"/>
    <w:rsid w:val="00F62CBC"/>
    <w:rsid w:val="00F63049"/>
    <w:rsid w:val="00F631E7"/>
    <w:rsid w:val="00F63210"/>
    <w:rsid w:val="00F633AD"/>
    <w:rsid w:val="00F6354B"/>
    <w:rsid w:val="00F63672"/>
    <w:rsid w:val="00F63933"/>
    <w:rsid w:val="00F63BCA"/>
    <w:rsid w:val="00F63F1A"/>
    <w:rsid w:val="00F64368"/>
    <w:rsid w:val="00F644EE"/>
    <w:rsid w:val="00F64689"/>
    <w:rsid w:val="00F64D7E"/>
    <w:rsid w:val="00F64E68"/>
    <w:rsid w:val="00F655F0"/>
    <w:rsid w:val="00F65C87"/>
    <w:rsid w:val="00F65DB8"/>
    <w:rsid w:val="00F65E5E"/>
    <w:rsid w:val="00F661F3"/>
    <w:rsid w:val="00F664A8"/>
    <w:rsid w:val="00F664EE"/>
    <w:rsid w:val="00F66517"/>
    <w:rsid w:val="00F6698B"/>
    <w:rsid w:val="00F66DB7"/>
    <w:rsid w:val="00F66FBD"/>
    <w:rsid w:val="00F6742D"/>
    <w:rsid w:val="00F6777A"/>
    <w:rsid w:val="00F67B8E"/>
    <w:rsid w:val="00F70382"/>
    <w:rsid w:val="00F706AA"/>
    <w:rsid w:val="00F706E3"/>
    <w:rsid w:val="00F707CF"/>
    <w:rsid w:val="00F709F1"/>
    <w:rsid w:val="00F70CE9"/>
    <w:rsid w:val="00F71136"/>
    <w:rsid w:val="00F71170"/>
    <w:rsid w:val="00F7129D"/>
    <w:rsid w:val="00F714EB"/>
    <w:rsid w:val="00F7158D"/>
    <w:rsid w:val="00F717E2"/>
    <w:rsid w:val="00F71B20"/>
    <w:rsid w:val="00F71D41"/>
    <w:rsid w:val="00F720FB"/>
    <w:rsid w:val="00F725F4"/>
    <w:rsid w:val="00F72678"/>
    <w:rsid w:val="00F7284A"/>
    <w:rsid w:val="00F72BFA"/>
    <w:rsid w:val="00F72FA4"/>
    <w:rsid w:val="00F73055"/>
    <w:rsid w:val="00F730E2"/>
    <w:rsid w:val="00F73780"/>
    <w:rsid w:val="00F73F15"/>
    <w:rsid w:val="00F7408E"/>
    <w:rsid w:val="00F7450D"/>
    <w:rsid w:val="00F7484E"/>
    <w:rsid w:val="00F74C11"/>
    <w:rsid w:val="00F753EB"/>
    <w:rsid w:val="00F75443"/>
    <w:rsid w:val="00F7566B"/>
    <w:rsid w:val="00F75F3C"/>
    <w:rsid w:val="00F7601F"/>
    <w:rsid w:val="00F7609D"/>
    <w:rsid w:val="00F7614F"/>
    <w:rsid w:val="00F76646"/>
    <w:rsid w:val="00F766CB"/>
    <w:rsid w:val="00F7690E"/>
    <w:rsid w:val="00F7714C"/>
    <w:rsid w:val="00F7761D"/>
    <w:rsid w:val="00F778B8"/>
    <w:rsid w:val="00F779A9"/>
    <w:rsid w:val="00F77BF8"/>
    <w:rsid w:val="00F77D68"/>
    <w:rsid w:val="00F8050D"/>
    <w:rsid w:val="00F80549"/>
    <w:rsid w:val="00F8059A"/>
    <w:rsid w:val="00F806B6"/>
    <w:rsid w:val="00F808D3"/>
    <w:rsid w:val="00F80B43"/>
    <w:rsid w:val="00F810A5"/>
    <w:rsid w:val="00F81301"/>
    <w:rsid w:val="00F8135E"/>
    <w:rsid w:val="00F8139C"/>
    <w:rsid w:val="00F8147B"/>
    <w:rsid w:val="00F81490"/>
    <w:rsid w:val="00F815ED"/>
    <w:rsid w:val="00F818C4"/>
    <w:rsid w:val="00F81A47"/>
    <w:rsid w:val="00F81CFB"/>
    <w:rsid w:val="00F81E3A"/>
    <w:rsid w:val="00F820FF"/>
    <w:rsid w:val="00F8212E"/>
    <w:rsid w:val="00F8231E"/>
    <w:rsid w:val="00F8238A"/>
    <w:rsid w:val="00F824B0"/>
    <w:rsid w:val="00F82656"/>
    <w:rsid w:val="00F82D9A"/>
    <w:rsid w:val="00F836FB"/>
    <w:rsid w:val="00F8370E"/>
    <w:rsid w:val="00F83981"/>
    <w:rsid w:val="00F83D30"/>
    <w:rsid w:val="00F842EA"/>
    <w:rsid w:val="00F8437E"/>
    <w:rsid w:val="00F84850"/>
    <w:rsid w:val="00F84A51"/>
    <w:rsid w:val="00F84D72"/>
    <w:rsid w:val="00F850B8"/>
    <w:rsid w:val="00F851AE"/>
    <w:rsid w:val="00F85212"/>
    <w:rsid w:val="00F85805"/>
    <w:rsid w:val="00F85982"/>
    <w:rsid w:val="00F859A1"/>
    <w:rsid w:val="00F8620E"/>
    <w:rsid w:val="00F86A7F"/>
    <w:rsid w:val="00F86C88"/>
    <w:rsid w:val="00F86E30"/>
    <w:rsid w:val="00F86E40"/>
    <w:rsid w:val="00F86F0D"/>
    <w:rsid w:val="00F86F43"/>
    <w:rsid w:val="00F8717B"/>
    <w:rsid w:val="00F874F9"/>
    <w:rsid w:val="00F87C3D"/>
    <w:rsid w:val="00F87EF2"/>
    <w:rsid w:val="00F87F3B"/>
    <w:rsid w:val="00F8B502"/>
    <w:rsid w:val="00F901A1"/>
    <w:rsid w:val="00F907EF"/>
    <w:rsid w:val="00F90971"/>
    <w:rsid w:val="00F90E99"/>
    <w:rsid w:val="00F91027"/>
    <w:rsid w:val="00F910BB"/>
    <w:rsid w:val="00F911B8"/>
    <w:rsid w:val="00F917EA"/>
    <w:rsid w:val="00F91ABC"/>
    <w:rsid w:val="00F91E47"/>
    <w:rsid w:val="00F91E73"/>
    <w:rsid w:val="00F9241B"/>
    <w:rsid w:val="00F924E7"/>
    <w:rsid w:val="00F92782"/>
    <w:rsid w:val="00F927EC"/>
    <w:rsid w:val="00F92E59"/>
    <w:rsid w:val="00F93165"/>
    <w:rsid w:val="00F93569"/>
    <w:rsid w:val="00F93635"/>
    <w:rsid w:val="00F93BA5"/>
    <w:rsid w:val="00F93E18"/>
    <w:rsid w:val="00F94057"/>
    <w:rsid w:val="00F9434D"/>
    <w:rsid w:val="00F9447B"/>
    <w:rsid w:val="00F944C1"/>
    <w:rsid w:val="00F9468E"/>
    <w:rsid w:val="00F946CA"/>
    <w:rsid w:val="00F9470E"/>
    <w:rsid w:val="00F947EF"/>
    <w:rsid w:val="00F948A8"/>
    <w:rsid w:val="00F94E40"/>
    <w:rsid w:val="00F95378"/>
    <w:rsid w:val="00F9551C"/>
    <w:rsid w:val="00F95D6B"/>
    <w:rsid w:val="00F95E9D"/>
    <w:rsid w:val="00F965BE"/>
    <w:rsid w:val="00F969FA"/>
    <w:rsid w:val="00F96DFC"/>
    <w:rsid w:val="00F97057"/>
    <w:rsid w:val="00F97106"/>
    <w:rsid w:val="00F971AF"/>
    <w:rsid w:val="00F9736A"/>
    <w:rsid w:val="00F97815"/>
    <w:rsid w:val="00F97AD0"/>
    <w:rsid w:val="00FA0115"/>
    <w:rsid w:val="00FA0208"/>
    <w:rsid w:val="00FA07AD"/>
    <w:rsid w:val="00FA095F"/>
    <w:rsid w:val="00FA099A"/>
    <w:rsid w:val="00FA09BE"/>
    <w:rsid w:val="00FA0B7E"/>
    <w:rsid w:val="00FA0EF3"/>
    <w:rsid w:val="00FA0F6A"/>
    <w:rsid w:val="00FA0F89"/>
    <w:rsid w:val="00FA1007"/>
    <w:rsid w:val="00FA10EE"/>
    <w:rsid w:val="00FA1549"/>
    <w:rsid w:val="00FA1E6F"/>
    <w:rsid w:val="00FA1F30"/>
    <w:rsid w:val="00FA1F7F"/>
    <w:rsid w:val="00FA2A6A"/>
    <w:rsid w:val="00FA2A98"/>
    <w:rsid w:val="00FA2B1F"/>
    <w:rsid w:val="00FA2F14"/>
    <w:rsid w:val="00FA2F6F"/>
    <w:rsid w:val="00FA307D"/>
    <w:rsid w:val="00FA31A8"/>
    <w:rsid w:val="00FA338E"/>
    <w:rsid w:val="00FA357C"/>
    <w:rsid w:val="00FA3EC6"/>
    <w:rsid w:val="00FA407F"/>
    <w:rsid w:val="00FA40F1"/>
    <w:rsid w:val="00FA461E"/>
    <w:rsid w:val="00FA54F1"/>
    <w:rsid w:val="00FA56B7"/>
    <w:rsid w:val="00FA5745"/>
    <w:rsid w:val="00FA5CD5"/>
    <w:rsid w:val="00FA6153"/>
    <w:rsid w:val="00FA6BBE"/>
    <w:rsid w:val="00FA6C3D"/>
    <w:rsid w:val="00FA6CCD"/>
    <w:rsid w:val="00FA6EEF"/>
    <w:rsid w:val="00FA6F3E"/>
    <w:rsid w:val="00FA707E"/>
    <w:rsid w:val="00FA7164"/>
    <w:rsid w:val="00FA781F"/>
    <w:rsid w:val="00FA7C02"/>
    <w:rsid w:val="00FA7CE9"/>
    <w:rsid w:val="00FB0920"/>
    <w:rsid w:val="00FB0AA9"/>
    <w:rsid w:val="00FB13AE"/>
    <w:rsid w:val="00FB1474"/>
    <w:rsid w:val="00FB14E2"/>
    <w:rsid w:val="00FB1548"/>
    <w:rsid w:val="00FB1585"/>
    <w:rsid w:val="00FB17CD"/>
    <w:rsid w:val="00FB1E70"/>
    <w:rsid w:val="00FB1FC0"/>
    <w:rsid w:val="00FB202C"/>
    <w:rsid w:val="00FB22F7"/>
    <w:rsid w:val="00FB2625"/>
    <w:rsid w:val="00FB2B24"/>
    <w:rsid w:val="00FB2BC1"/>
    <w:rsid w:val="00FB2F53"/>
    <w:rsid w:val="00FB311E"/>
    <w:rsid w:val="00FB31AE"/>
    <w:rsid w:val="00FB3390"/>
    <w:rsid w:val="00FB3722"/>
    <w:rsid w:val="00FB3C30"/>
    <w:rsid w:val="00FB43FB"/>
    <w:rsid w:val="00FB44F1"/>
    <w:rsid w:val="00FB4541"/>
    <w:rsid w:val="00FB457D"/>
    <w:rsid w:val="00FB45BF"/>
    <w:rsid w:val="00FB4761"/>
    <w:rsid w:val="00FB4A2C"/>
    <w:rsid w:val="00FB53F8"/>
    <w:rsid w:val="00FB54C4"/>
    <w:rsid w:val="00FB558B"/>
    <w:rsid w:val="00FB5AF8"/>
    <w:rsid w:val="00FB62E9"/>
    <w:rsid w:val="00FB6349"/>
    <w:rsid w:val="00FB68B0"/>
    <w:rsid w:val="00FB6914"/>
    <w:rsid w:val="00FB6CE8"/>
    <w:rsid w:val="00FB70AF"/>
    <w:rsid w:val="00FB71D7"/>
    <w:rsid w:val="00FB7324"/>
    <w:rsid w:val="00FB7385"/>
    <w:rsid w:val="00FB73C3"/>
    <w:rsid w:val="00FB74EB"/>
    <w:rsid w:val="00FB7518"/>
    <w:rsid w:val="00FB763C"/>
    <w:rsid w:val="00FB79AF"/>
    <w:rsid w:val="00FB7AC9"/>
    <w:rsid w:val="00FB7AD9"/>
    <w:rsid w:val="00FC01AF"/>
    <w:rsid w:val="00FC0421"/>
    <w:rsid w:val="00FC07C2"/>
    <w:rsid w:val="00FC0889"/>
    <w:rsid w:val="00FC0C5B"/>
    <w:rsid w:val="00FC110B"/>
    <w:rsid w:val="00FC132A"/>
    <w:rsid w:val="00FC1643"/>
    <w:rsid w:val="00FC185F"/>
    <w:rsid w:val="00FC1D9A"/>
    <w:rsid w:val="00FC1DD3"/>
    <w:rsid w:val="00FC1DDC"/>
    <w:rsid w:val="00FC224E"/>
    <w:rsid w:val="00FC22E0"/>
    <w:rsid w:val="00FC23E0"/>
    <w:rsid w:val="00FC24DE"/>
    <w:rsid w:val="00FC25A2"/>
    <w:rsid w:val="00FC2B5B"/>
    <w:rsid w:val="00FC2BC3"/>
    <w:rsid w:val="00FC2C11"/>
    <w:rsid w:val="00FC2C91"/>
    <w:rsid w:val="00FC2CBE"/>
    <w:rsid w:val="00FC2E18"/>
    <w:rsid w:val="00FC2ED4"/>
    <w:rsid w:val="00FC318A"/>
    <w:rsid w:val="00FC3688"/>
    <w:rsid w:val="00FC3997"/>
    <w:rsid w:val="00FC3A2E"/>
    <w:rsid w:val="00FC3AF4"/>
    <w:rsid w:val="00FC3B11"/>
    <w:rsid w:val="00FC3CC9"/>
    <w:rsid w:val="00FC409E"/>
    <w:rsid w:val="00FC43AC"/>
    <w:rsid w:val="00FC4439"/>
    <w:rsid w:val="00FC4563"/>
    <w:rsid w:val="00FC4732"/>
    <w:rsid w:val="00FC4775"/>
    <w:rsid w:val="00FC47A8"/>
    <w:rsid w:val="00FC4FBF"/>
    <w:rsid w:val="00FC4FCB"/>
    <w:rsid w:val="00FC509B"/>
    <w:rsid w:val="00FC51EA"/>
    <w:rsid w:val="00FC5305"/>
    <w:rsid w:val="00FC5372"/>
    <w:rsid w:val="00FC55FB"/>
    <w:rsid w:val="00FC5A89"/>
    <w:rsid w:val="00FC653F"/>
    <w:rsid w:val="00FC6DF4"/>
    <w:rsid w:val="00FC768A"/>
    <w:rsid w:val="00FC77E0"/>
    <w:rsid w:val="00FC7BE2"/>
    <w:rsid w:val="00FD046C"/>
    <w:rsid w:val="00FD0978"/>
    <w:rsid w:val="00FD0B75"/>
    <w:rsid w:val="00FD0CD5"/>
    <w:rsid w:val="00FD0E28"/>
    <w:rsid w:val="00FD0E93"/>
    <w:rsid w:val="00FD0FDA"/>
    <w:rsid w:val="00FD1044"/>
    <w:rsid w:val="00FD11A7"/>
    <w:rsid w:val="00FD1576"/>
    <w:rsid w:val="00FD1656"/>
    <w:rsid w:val="00FD19D1"/>
    <w:rsid w:val="00FD1A50"/>
    <w:rsid w:val="00FD1CF6"/>
    <w:rsid w:val="00FD20E1"/>
    <w:rsid w:val="00FD28D3"/>
    <w:rsid w:val="00FD298E"/>
    <w:rsid w:val="00FD2A9F"/>
    <w:rsid w:val="00FD2F88"/>
    <w:rsid w:val="00FD30A9"/>
    <w:rsid w:val="00FD3149"/>
    <w:rsid w:val="00FD3302"/>
    <w:rsid w:val="00FD352E"/>
    <w:rsid w:val="00FD3FA9"/>
    <w:rsid w:val="00FD4257"/>
    <w:rsid w:val="00FD476F"/>
    <w:rsid w:val="00FD49A4"/>
    <w:rsid w:val="00FD49EC"/>
    <w:rsid w:val="00FD4F70"/>
    <w:rsid w:val="00FD51E2"/>
    <w:rsid w:val="00FD52C5"/>
    <w:rsid w:val="00FD5DA9"/>
    <w:rsid w:val="00FD5F17"/>
    <w:rsid w:val="00FD6107"/>
    <w:rsid w:val="00FD6A01"/>
    <w:rsid w:val="00FD6AAD"/>
    <w:rsid w:val="00FD6BAA"/>
    <w:rsid w:val="00FD6D5A"/>
    <w:rsid w:val="00FD70E5"/>
    <w:rsid w:val="00FD7127"/>
    <w:rsid w:val="00FD7D2C"/>
    <w:rsid w:val="00FD7D9A"/>
    <w:rsid w:val="00FD7E2F"/>
    <w:rsid w:val="00FD7EF1"/>
    <w:rsid w:val="00FE040C"/>
    <w:rsid w:val="00FE0428"/>
    <w:rsid w:val="00FE0A65"/>
    <w:rsid w:val="00FE0D36"/>
    <w:rsid w:val="00FE0E9C"/>
    <w:rsid w:val="00FE0F94"/>
    <w:rsid w:val="00FE1A92"/>
    <w:rsid w:val="00FE1BBE"/>
    <w:rsid w:val="00FE21E5"/>
    <w:rsid w:val="00FE2661"/>
    <w:rsid w:val="00FE28C0"/>
    <w:rsid w:val="00FE295E"/>
    <w:rsid w:val="00FE2BCC"/>
    <w:rsid w:val="00FE2C40"/>
    <w:rsid w:val="00FE2E2B"/>
    <w:rsid w:val="00FE3260"/>
    <w:rsid w:val="00FE3339"/>
    <w:rsid w:val="00FE390E"/>
    <w:rsid w:val="00FE3929"/>
    <w:rsid w:val="00FE3C27"/>
    <w:rsid w:val="00FE3D06"/>
    <w:rsid w:val="00FE4EE0"/>
    <w:rsid w:val="00FE4F0C"/>
    <w:rsid w:val="00FE4F2A"/>
    <w:rsid w:val="00FE50B3"/>
    <w:rsid w:val="00FE54FB"/>
    <w:rsid w:val="00FE5684"/>
    <w:rsid w:val="00FE57E4"/>
    <w:rsid w:val="00FE595F"/>
    <w:rsid w:val="00FE597B"/>
    <w:rsid w:val="00FE5C94"/>
    <w:rsid w:val="00FE5E15"/>
    <w:rsid w:val="00FE6910"/>
    <w:rsid w:val="00FE6945"/>
    <w:rsid w:val="00FE6993"/>
    <w:rsid w:val="00FE6B83"/>
    <w:rsid w:val="00FE6F3F"/>
    <w:rsid w:val="00FE6F63"/>
    <w:rsid w:val="00FE740B"/>
    <w:rsid w:val="00FE7CC4"/>
    <w:rsid w:val="00FE7F60"/>
    <w:rsid w:val="00FF00B3"/>
    <w:rsid w:val="00FF030E"/>
    <w:rsid w:val="00FF03E1"/>
    <w:rsid w:val="00FF06D3"/>
    <w:rsid w:val="00FF09BC"/>
    <w:rsid w:val="00FF0CC3"/>
    <w:rsid w:val="00FF0E48"/>
    <w:rsid w:val="00FF0EB3"/>
    <w:rsid w:val="00FF1430"/>
    <w:rsid w:val="00FF166D"/>
    <w:rsid w:val="00FF176E"/>
    <w:rsid w:val="00FF1872"/>
    <w:rsid w:val="00FF24CD"/>
    <w:rsid w:val="00FF288C"/>
    <w:rsid w:val="00FF28AA"/>
    <w:rsid w:val="00FF2902"/>
    <w:rsid w:val="00FF2935"/>
    <w:rsid w:val="00FF3351"/>
    <w:rsid w:val="00FF34B6"/>
    <w:rsid w:val="00FF39DC"/>
    <w:rsid w:val="00FF3AE7"/>
    <w:rsid w:val="00FF3C2F"/>
    <w:rsid w:val="00FF3C7B"/>
    <w:rsid w:val="00FF3FC5"/>
    <w:rsid w:val="00FF4182"/>
    <w:rsid w:val="00FF4C29"/>
    <w:rsid w:val="00FF5130"/>
    <w:rsid w:val="00FF5192"/>
    <w:rsid w:val="00FF5303"/>
    <w:rsid w:val="00FF54E6"/>
    <w:rsid w:val="00FF550A"/>
    <w:rsid w:val="00FF5568"/>
    <w:rsid w:val="00FF58C1"/>
    <w:rsid w:val="00FF6271"/>
    <w:rsid w:val="00FF6566"/>
    <w:rsid w:val="00FF6910"/>
    <w:rsid w:val="00FF697A"/>
    <w:rsid w:val="00FF6F20"/>
    <w:rsid w:val="00FF729E"/>
    <w:rsid w:val="00FF73CE"/>
    <w:rsid w:val="00FF7542"/>
    <w:rsid w:val="00FF7585"/>
    <w:rsid w:val="00FF7826"/>
    <w:rsid w:val="00FF7C91"/>
    <w:rsid w:val="0155154E"/>
    <w:rsid w:val="017590AE"/>
    <w:rsid w:val="018B57D7"/>
    <w:rsid w:val="01B13983"/>
    <w:rsid w:val="01BE37FF"/>
    <w:rsid w:val="0237E476"/>
    <w:rsid w:val="029A8959"/>
    <w:rsid w:val="02AF53DF"/>
    <w:rsid w:val="02E1838B"/>
    <w:rsid w:val="02E5FE2F"/>
    <w:rsid w:val="030629A0"/>
    <w:rsid w:val="0308412C"/>
    <w:rsid w:val="0340DC79"/>
    <w:rsid w:val="03643ED9"/>
    <w:rsid w:val="03784ADC"/>
    <w:rsid w:val="03D59027"/>
    <w:rsid w:val="03D77A8E"/>
    <w:rsid w:val="0403EAFC"/>
    <w:rsid w:val="042E95F9"/>
    <w:rsid w:val="04506F4C"/>
    <w:rsid w:val="04854B07"/>
    <w:rsid w:val="04980D46"/>
    <w:rsid w:val="04A2B7E5"/>
    <w:rsid w:val="04D39229"/>
    <w:rsid w:val="04F411A6"/>
    <w:rsid w:val="051DB5B5"/>
    <w:rsid w:val="0531CA39"/>
    <w:rsid w:val="05562F83"/>
    <w:rsid w:val="05787438"/>
    <w:rsid w:val="057E9BE9"/>
    <w:rsid w:val="058DC1E4"/>
    <w:rsid w:val="059064CA"/>
    <w:rsid w:val="05ABC1D4"/>
    <w:rsid w:val="05BE40EF"/>
    <w:rsid w:val="05CF6FC9"/>
    <w:rsid w:val="05D651C5"/>
    <w:rsid w:val="05D841B8"/>
    <w:rsid w:val="0603A39F"/>
    <w:rsid w:val="062593AF"/>
    <w:rsid w:val="0628A8DA"/>
    <w:rsid w:val="0652813C"/>
    <w:rsid w:val="06A698B6"/>
    <w:rsid w:val="06AEF645"/>
    <w:rsid w:val="074AFE0F"/>
    <w:rsid w:val="077C743B"/>
    <w:rsid w:val="0781C0C1"/>
    <w:rsid w:val="07FE5D11"/>
    <w:rsid w:val="08195764"/>
    <w:rsid w:val="08210F67"/>
    <w:rsid w:val="082BCB6E"/>
    <w:rsid w:val="0843F49A"/>
    <w:rsid w:val="08916A1A"/>
    <w:rsid w:val="08B15732"/>
    <w:rsid w:val="09065BEE"/>
    <w:rsid w:val="09D15DFE"/>
    <w:rsid w:val="09E14C1D"/>
    <w:rsid w:val="09F3D2BC"/>
    <w:rsid w:val="0A36B940"/>
    <w:rsid w:val="0A4CD0BB"/>
    <w:rsid w:val="0A91C1CA"/>
    <w:rsid w:val="0ADDE85C"/>
    <w:rsid w:val="0B71B55C"/>
    <w:rsid w:val="0C31AEF4"/>
    <w:rsid w:val="0C380F0E"/>
    <w:rsid w:val="0C7D6BB5"/>
    <w:rsid w:val="0CAE55F7"/>
    <w:rsid w:val="0CB78CFD"/>
    <w:rsid w:val="0CD41368"/>
    <w:rsid w:val="0D673870"/>
    <w:rsid w:val="0D77ED44"/>
    <w:rsid w:val="0D8B8AA8"/>
    <w:rsid w:val="0D91747A"/>
    <w:rsid w:val="0DB22041"/>
    <w:rsid w:val="0DE7BF6B"/>
    <w:rsid w:val="0DEB57DE"/>
    <w:rsid w:val="0E116590"/>
    <w:rsid w:val="0E1FE91A"/>
    <w:rsid w:val="0E22073E"/>
    <w:rsid w:val="0E4A268C"/>
    <w:rsid w:val="0E9488F5"/>
    <w:rsid w:val="0EBD3F55"/>
    <w:rsid w:val="0F19BFF6"/>
    <w:rsid w:val="0F205013"/>
    <w:rsid w:val="0F348C64"/>
    <w:rsid w:val="0FBC7DD2"/>
    <w:rsid w:val="0FC8F826"/>
    <w:rsid w:val="0FEABCAF"/>
    <w:rsid w:val="0FEFBF77"/>
    <w:rsid w:val="0FF4829C"/>
    <w:rsid w:val="1010A5D7"/>
    <w:rsid w:val="10A2C185"/>
    <w:rsid w:val="10B41804"/>
    <w:rsid w:val="10FC3D39"/>
    <w:rsid w:val="11011B85"/>
    <w:rsid w:val="116D39AD"/>
    <w:rsid w:val="11832B94"/>
    <w:rsid w:val="118FFAB6"/>
    <w:rsid w:val="11A5EF1E"/>
    <w:rsid w:val="11F27D98"/>
    <w:rsid w:val="1245BABF"/>
    <w:rsid w:val="126A8854"/>
    <w:rsid w:val="12852C62"/>
    <w:rsid w:val="12C128FB"/>
    <w:rsid w:val="12E26AF4"/>
    <w:rsid w:val="12E4849E"/>
    <w:rsid w:val="13012137"/>
    <w:rsid w:val="130986F5"/>
    <w:rsid w:val="13394C2A"/>
    <w:rsid w:val="138C28AB"/>
    <w:rsid w:val="139256AA"/>
    <w:rsid w:val="13CCB874"/>
    <w:rsid w:val="13F82BBF"/>
    <w:rsid w:val="14159515"/>
    <w:rsid w:val="1453EDE1"/>
    <w:rsid w:val="14A6E0FE"/>
    <w:rsid w:val="14F9CA1B"/>
    <w:rsid w:val="14FDE29A"/>
    <w:rsid w:val="15087E63"/>
    <w:rsid w:val="151AB527"/>
    <w:rsid w:val="152AC4ED"/>
    <w:rsid w:val="15843A3C"/>
    <w:rsid w:val="15B90F06"/>
    <w:rsid w:val="16814818"/>
    <w:rsid w:val="16AE9E9C"/>
    <w:rsid w:val="17045F90"/>
    <w:rsid w:val="171958D3"/>
    <w:rsid w:val="171CB8E1"/>
    <w:rsid w:val="178049B9"/>
    <w:rsid w:val="17851020"/>
    <w:rsid w:val="17AFBF27"/>
    <w:rsid w:val="17B9F775"/>
    <w:rsid w:val="17BA7603"/>
    <w:rsid w:val="17F63BCB"/>
    <w:rsid w:val="18358A16"/>
    <w:rsid w:val="1863BE77"/>
    <w:rsid w:val="18659B25"/>
    <w:rsid w:val="191B0393"/>
    <w:rsid w:val="19634E02"/>
    <w:rsid w:val="1970E78F"/>
    <w:rsid w:val="19966A80"/>
    <w:rsid w:val="19BD3B59"/>
    <w:rsid w:val="19C0A5A2"/>
    <w:rsid w:val="19D2A110"/>
    <w:rsid w:val="19E04FBD"/>
    <w:rsid w:val="1A2A6474"/>
    <w:rsid w:val="1A41B044"/>
    <w:rsid w:val="1A6FCEDE"/>
    <w:rsid w:val="1AA087B3"/>
    <w:rsid w:val="1ACC746A"/>
    <w:rsid w:val="1AD4032A"/>
    <w:rsid w:val="1AF99922"/>
    <w:rsid w:val="1B0AE388"/>
    <w:rsid w:val="1BAD1C23"/>
    <w:rsid w:val="1BB36D76"/>
    <w:rsid w:val="1BBC4209"/>
    <w:rsid w:val="1C36CD28"/>
    <w:rsid w:val="1C409434"/>
    <w:rsid w:val="1C674D85"/>
    <w:rsid w:val="1C8C82B3"/>
    <w:rsid w:val="1CC907EB"/>
    <w:rsid w:val="1CE8B05E"/>
    <w:rsid w:val="1D18639F"/>
    <w:rsid w:val="1DECF03F"/>
    <w:rsid w:val="1E3FDBD1"/>
    <w:rsid w:val="1E6B5D77"/>
    <w:rsid w:val="1F57FC3B"/>
    <w:rsid w:val="1F5B440C"/>
    <w:rsid w:val="1F78C576"/>
    <w:rsid w:val="1F89ADFB"/>
    <w:rsid w:val="1F8D2277"/>
    <w:rsid w:val="1FF90B9D"/>
    <w:rsid w:val="2002A0B8"/>
    <w:rsid w:val="20651DCB"/>
    <w:rsid w:val="20825293"/>
    <w:rsid w:val="20DD6417"/>
    <w:rsid w:val="213B0F89"/>
    <w:rsid w:val="21569081"/>
    <w:rsid w:val="21C84954"/>
    <w:rsid w:val="21CD1564"/>
    <w:rsid w:val="21CE1F01"/>
    <w:rsid w:val="21E61ED6"/>
    <w:rsid w:val="2219F472"/>
    <w:rsid w:val="22205C46"/>
    <w:rsid w:val="222881C2"/>
    <w:rsid w:val="223C6CC8"/>
    <w:rsid w:val="225AC11C"/>
    <w:rsid w:val="228C27EE"/>
    <w:rsid w:val="229CC8B4"/>
    <w:rsid w:val="22A6589E"/>
    <w:rsid w:val="22EF2AD0"/>
    <w:rsid w:val="22F97877"/>
    <w:rsid w:val="231E48A2"/>
    <w:rsid w:val="23575882"/>
    <w:rsid w:val="23B1D6B6"/>
    <w:rsid w:val="23D856C2"/>
    <w:rsid w:val="23F33CAD"/>
    <w:rsid w:val="245F4F4F"/>
    <w:rsid w:val="24C77FAE"/>
    <w:rsid w:val="24C8975D"/>
    <w:rsid w:val="2539EDE6"/>
    <w:rsid w:val="25837BE8"/>
    <w:rsid w:val="25C4CDDB"/>
    <w:rsid w:val="25C91221"/>
    <w:rsid w:val="263C4919"/>
    <w:rsid w:val="26A736C0"/>
    <w:rsid w:val="26B5043B"/>
    <w:rsid w:val="26E3487A"/>
    <w:rsid w:val="2786D2F5"/>
    <w:rsid w:val="279955AE"/>
    <w:rsid w:val="27ED860E"/>
    <w:rsid w:val="27EDBE1D"/>
    <w:rsid w:val="28088B7D"/>
    <w:rsid w:val="280AF5AC"/>
    <w:rsid w:val="281BA56D"/>
    <w:rsid w:val="2836775D"/>
    <w:rsid w:val="28E51EBF"/>
    <w:rsid w:val="28EC39FF"/>
    <w:rsid w:val="28F93E98"/>
    <w:rsid w:val="29125435"/>
    <w:rsid w:val="291D4789"/>
    <w:rsid w:val="2956B09C"/>
    <w:rsid w:val="29AEA773"/>
    <w:rsid w:val="29C48898"/>
    <w:rsid w:val="29F6F905"/>
    <w:rsid w:val="2A188D2D"/>
    <w:rsid w:val="2A4685FC"/>
    <w:rsid w:val="2A54F521"/>
    <w:rsid w:val="2A663D3F"/>
    <w:rsid w:val="2A9EE058"/>
    <w:rsid w:val="2AA00DB7"/>
    <w:rsid w:val="2AB24344"/>
    <w:rsid w:val="2AD8F4D8"/>
    <w:rsid w:val="2AFB928A"/>
    <w:rsid w:val="2B4AA9F1"/>
    <w:rsid w:val="2B4D924B"/>
    <w:rsid w:val="2C00E892"/>
    <w:rsid w:val="2C04377E"/>
    <w:rsid w:val="2C293997"/>
    <w:rsid w:val="2C71562A"/>
    <w:rsid w:val="2C95EF3D"/>
    <w:rsid w:val="2CAA0AD4"/>
    <w:rsid w:val="2CECF017"/>
    <w:rsid w:val="2D059592"/>
    <w:rsid w:val="2D65BACB"/>
    <w:rsid w:val="2D7B2FF7"/>
    <w:rsid w:val="2D82C067"/>
    <w:rsid w:val="2DDF3F4E"/>
    <w:rsid w:val="2DF01758"/>
    <w:rsid w:val="2E0CAC67"/>
    <w:rsid w:val="2E22E268"/>
    <w:rsid w:val="2E416CD1"/>
    <w:rsid w:val="2E6DE597"/>
    <w:rsid w:val="2EBDFCC0"/>
    <w:rsid w:val="2ECB7C60"/>
    <w:rsid w:val="2EF83069"/>
    <w:rsid w:val="2EFD0721"/>
    <w:rsid w:val="3000C0B9"/>
    <w:rsid w:val="301DB2B7"/>
    <w:rsid w:val="303E3A94"/>
    <w:rsid w:val="307B94BF"/>
    <w:rsid w:val="31097B7E"/>
    <w:rsid w:val="310A3616"/>
    <w:rsid w:val="310DFB5B"/>
    <w:rsid w:val="319619F0"/>
    <w:rsid w:val="319F183A"/>
    <w:rsid w:val="31B9C892"/>
    <w:rsid w:val="31CEA9C6"/>
    <w:rsid w:val="31FB0195"/>
    <w:rsid w:val="32040DFC"/>
    <w:rsid w:val="3224DECB"/>
    <w:rsid w:val="3239B514"/>
    <w:rsid w:val="3240721D"/>
    <w:rsid w:val="324BE901"/>
    <w:rsid w:val="3253DFFA"/>
    <w:rsid w:val="326BC56C"/>
    <w:rsid w:val="32A2A5BE"/>
    <w:rsid w:val="32ABD97E"/>
    <w:rsid w:val="32B2A941"/>
    <w:rsid w:val="33342D16"/>
    <w:rsid w:val="33960684"/>
    <w:rsid w:val="33FEEC42"/>
    <w:rsid w:val="3499B8E3"/>
    <w:rsid w:val="349AE6D4"/>
    <w:rsid w:val="34BB556F"/>
    <w:rsid w:val="34E2C70A"/>
    <w:rsid w:val="352601E6"/>
    <w:rsid w:val="354A8162"/>
    <w:rsid w:val="356F629D"/>
    <w:rsid w:val="357C5AE9"/>
    <w:rsid w:val="35B16C76"/>
    <w:rsid w:val="35BD5C65"/>
    <w:rsid w:val="35DBD73F"/>
    <w:rsid w:val="35ED2B74"/>
    <w:rsid w:val="35F081A6"/>
    <w:rsid w:val="360511F7"/>
    <w:rsid w:val="36745984"/>
    <w:rsid w:val="369E6058"/>
    <w:rsid w:val="36AF970F"/>
    <w:rsid w:val="36B98E48"/>
    <w:rsid w:val="36BA39B6"/>
    <w:rsid w:val="37C773CB"/>
    <w:rsid w:val="38137E4F"/>
    <w:rsid w:val="381DF095"/>
    <w:rsid w:val="38245EF9"/>
    <w:rsid w:val="383A8723"/>
    <w:rsid w:val="384933E8"/>
    <w:rsid w:val="384B0FE4"/>
    <w:rsid w:val="38553AAC"/>
    <w:rsid w:val="38680384"/>
    <w:rsid w:val="3874CBD2"/>
    <w:rsid w:val="387C3DBE"/>
    <w:rsid w:val="388052D2"/>
    <w:rsid w:val="38DFD52C"/>
    <w:rsid w:val="397A75B0"/>
    <w:rsid w:val="39876B07"/>
    <w:rsid w:val="3991AC8B"/>
    <w:rsid w:val="39B2E397"/>
    <w:rsid w:val="39BB92E8"/>
    <w:rsid w:val="39D510FD"/>
    <w:rsid w:val="3AA68179"/>
    <w:rsid w:val="3AAE367B"/>
    <w:rsid w:val="3B03BA03"/>
    <w:rsid w:val="3B35B8EB"/>
    <w:rsid w:val="3BA4C358"/>
    <w:rsid w:val="3BC8F63C"/>
    <w:rsid w:val="3BD4ECDE"/>
    <w:rsid w:val="3C2BB701"/>
    <w:rsid w:val="3C307C7B"/>
    <w:rsid w:val="3C47581E"/>
    <w:rsid w:val="3C6A4064"/>
    <w:rsid w:val="3C8E4F59"/>
    <w:rsid w:val="3CD819B6"/>
    <w:rsid w:val="3CED0D21"/>
    <w:rsid w:val="3CF8B745"/>
    <w:rsid w:val="3D0E927C"/>
    <w:rsid w:val="3D4258DF"/>
    <w:rsid w:val="3D46D71A"/>
    <w:rsid w:val="3D53E884"/>
    <w:rsid w:val="3D859F91"/>
    <w:rsid w:val="3DCDDE94"/>
    <w:rsid w:val="3DD11B02"/>
    <w:rsid w:val="3DDEFEB8"/>
    <w:rsid w:val="3DE8B008"/>
    <w:rsid w:val="3E18CED3"/>
    <w:rsid w:val="3E1AABA3"/>
    <w:rsid w:val="3E3420C4"/>
    <w:rsid w:val="3E4173BC"/>
    <w:rsid w:val="3E68D9A0"/>
    <w:rsid w:val="3E96E97A"/>
    <w:rsid w:val="3EA2E917"/>
    <w:rsid w:val="3EA61521"/>
    <w:rsid w:val="3EBC15EC"/>
    <w:rsid w:val="3F617A97"/>
    <w:rsid w:val="3F8B42EF"/>
    <w:rsid w:val="3F8FEB37"/>
    <w:rsid w:val="40116DEB"/>
    <w:rsid w:val="404D810D"/>
    <w:rsid w:val="40841419"/>
    <w:rsid w:val="40D0185A"/>
    <w:rsid w:val="40ECFED4"/>
    <w:rsid w:val="411AA521"/>
    <w:rsid w:val="4181EB00"/>
    <w:rsid w:val="41CA65A9"/>
    <w:rsid w:val="41EB265A"/>
    <w:rsid w:val="41F3058F"/>
    <w:rsid w:val="42150D1D"/>
    <w:rsid w:val="42221BF6"/>
    <w:rsid w:val="425E4421"/>
    <w:rsid w:val="4271EB4C"/>
    <w:rsid w:val="42A7239D"/>
    <w:rsid w:val="42F909E7"/>
    <w:rsid w:val="4336F3B3"/>
    <w:rsid w:val="434AF08E"/>
    <w:rsid w:val="435577D7"/>
    <w:rsid w:val="43588EEA"/>
    <w:rsid w:val="4393EE80"/>
    <w:rsid w:val="43CBD043"/>
    <w:rsid w:val="43DE262A"/>
    <w:rsid w:val="43F2B6E0"/>
    <w:rsid w:val="43F2C22D"/>
    <w:rsid w:val="4472A853"/>
    <w:rsid w:val="44766A3B"/>
    <w:rsid w:val="44D75F03"/>
    <w:rsid w:val="44D7ADEA"/>
    <w:rsid w:val="44DBFBE7"/>
    <w:rsid w:val="44E5FEDC"/>
    <w:rsid w:val="45E41D87"/>
    <w:rsid w:val="462BF8AC"/>
    <w:rsid w:val="46497553"/>
    <w:rsid w:val="465EA86A"/>
    <w:rsid w:val="46905996"/>
    <w:rsid w:val="46CB2E30"/>
    <w:rsid w:val="46D6DB3E"/>
    <w:rsid w:val="46DBE4AD"/>
    <w:rsid w:val="470CB17C"/>
    <w:rsid w:val="47612345"/>
    <w:rsid w:val="47A91CEB"/>
    <w:rsid w:val="47D5F247"/>
    <w:rsid w:val="47EF62B3"/>
    <w:rsid w:val="48754BAB"/>
    <w:rsid w:val="48F0CD5A"/>
    <w:rsid w:val="494CC0D4"/>
    <w:rsid w:val="49630E19"/>
    <w:rsid w:val="49AD260F"/>
    <w:rsid w:val="49BCC14B"/>
    <w:rsid w:val="4A1453A5"/>
    <w:rsid w:val="4A2D7206"/>
    <w:rsid w:val="4A4A9662"/>
    <w:rsid w:val="4AD76C67"/>
    <w:rsid w:val="4B08704C"/>
    <w:rsid w:val="4BA54A21"/>
    <w:rsid w:val="4BB060A8"/>
    <w:rsid w:val="4BDC19C2"/>
    <w:rsid w:val="4BE537F0"/>
    <w:rsid w:val="4BF198DE"/>
    <w:rsid w:val="4C4CA74C"/>
    <w:rsid w:val="4CEEB2AD"/>
    <w:rsid w:val="4D314C3B"/>
    <w:rsid w:val="4D6483B7"/>
    <w:rsid w:val="4D6B82F7"/>
    <w:rsid w:val="4D99FF26"/>
    <w:rsid w:val="4DA0C293"/>
    <w:rsid w:val="4DB85588"/>
    <w:rsid w:val="4DF24CB7"/>
    <w:rsid w:val="4E437962"/>
    <w:rsid w:val="4E5C2655"/>
    <w:rsid w:val="4ECEB59E"/>
    <w:rsid w:val="4EDEE8DD"/>
    <w:rsid w:val="4F38378A"/>
    <w:rsid w:val="4F3ABC98"/>
    <w:rsid w:val="4F6F25C5"/>
    <w:rsid w:val="4FEBDA14"/>
    <w:rsid w:val="5015F354"/>
    <w:rsid w:val="502474DF"/>
    <w:rsid w:val="502CD8B0"/>
    <w:rsid w:val="502FC1A3"/>
    <w:rsid w:val="5094B01A"/>
    <w:rsid w:val="50E1CDBC"/>
    <w:rsid w:val="511396CD"/>
    <w:rsid w:val="51526388"/>
    <w:rsid w:val="515573F9"/>
    <w:rsid w:val="51607D8A"/>
    <w:rsid w:val="517D8051"/>
    <w:rsid w:val="518BF13F"/>
    <w:rsid w:val="5207B319"/>
    <w:rsid w:val="52284B2E"/>
    <w:rsid w:val="52520833"/>
    <w:rsid w:val="525F9750"/>
    <w:rsid w:val="52B761AF"/>
    <w:rsid w:val="531CAA47"/>
    <w:rsid w:val="533647D9"/>
    <w:rsid w:val="537D7E6A"/>
    <w:rsid w:val="5387DB3B"/>
    <w:rsid w:val="53FB1289"/>
    <w:rsid w:val="544F920C"/>
    <w:rsid w:val="545F1C8F"/>
    <w:rsid w:val="54D1AAAD"/>
    <w:rsid w:val="54FE8445"/>
    <w:rsid w:val="55040968"/>
    <w:rsid w:val="550C6036"/>
    <w:rsid w:val="55211FB5"/>
    <w:rsid w:val="5523189B"/>
    <w:rsid w:val="55542E16"/>
    <w:rsid w:val="55561347"/>
    <w:rsid w:val="5558F44B"/>
    <w:rsid w:val="5596E9F4"/>
    <w:rsid w:val="559BA5D7"/>
    <w:rsid w:val="55A7A55E"/>
    <w:rsid w:val="55BED43E"/>
    <w:rsid w:val="55CFEE7E"/>
    <w:rsid w:val="55D3CCC6"/>
    <w:rsid w:val="56015F54"/>
    <w:rsid w:val="5605D931"/>
    <w:rsid w:val="569EB936"/>
    <w:rsid w:val="56FD2141"/>
    <w:rsid w:val="570730BC"/>
    <w:rsid w:val="573B461F"/>
    <w:rsid w:val="573D781F"/>
    <w:rsid w:val="57974B32"/>
    <w:rsid w:val="581769E7"/>
    <w:rsid w:val="586575BB"/>
    <w:rsid w:val="58C2AEBB"/>
    <w:rsid w:val="58CEFC74"/>
    <w:rsid w:val="58CF8C19"/>
    <w:rsid w:val="58F8127E"/>
    <w:rsid w:val="598C1959"/>
    <w:rsid w:val="59942A7E"/>
    <w:rsid w:val="59A73630"/>
    <w:rsid w:val="59B5DADC"/>
    <w:rsid w:val="59C362CF"/>
    <w:rsid w:val="5A4C6285"/>
    <w:rsid w:val="5A504351"/>
    <w:rsid w:val="5A717B3E"/>
    <w:rsid w:val="5A796DA5"/>
    <w:rsid w:val="5A86F1C2"/>
    <w:rsid w:val="5A905000"/>
    <w:rsid w:val="5B087AA1"/>
    <w:rsid w:val="5B2D1320"/>
    <w:rsid w:val="5C088681"/>
    <w:rsid w:val="5C18ECD2"/>
    <w:rsid w:val="5C4E8F29"/>
    <w:rsid w:val="5C62F116"/>
    <w:rsid w:val="5CCE3B8E"/>
    <w:rsid w:val="5CDAA095"/>
    <w:rsid w:val="5D050AFE"/>
    <w:rsid w:val="5D07C62A"/>
    <w:rsid w:val="5D7EE777"/>
    <w:rsid w:val="5D8D440D"/>
    <w:rsid w:val="5DA89B67"/>
    <w:rsid w:val="5DADE40B"/>
    <w:rsid w:val="5E0A7743"/>
    <w:rsid w:val="5E1061FF"/>
    <w:rsid w:val="5E116D26"/>
    <w:rsid w:val="5E26215F"/>
    <w:rsid w:val="5E4D92FC"/>
    <w:rsid w:val="5E5B196F"/>
    <w:rsid w:val="5E8DCFED"/>
    <w:rsid w:val="5EBBFA4F"/>
    <w:rsid w:val="5EBCD0B2"/>
    <w:rsid w:val="5EC15A64"/>
    <w:rsid w:val="5EE81105"/>
    <w:rsid w:val="5F08436C"/>
    <w:rsid w:val="5F1C622A"/>
    <w:rsid w:val="5F681DEE"/>
    <w:rsid w:val="5FA68C58"/>
    <w:rsid w:val="5FC37772"/>
    <w:rsid w:val="6008B223"/>
    <w:rsid w:val="602971A4"/>
    <w:rsid w:val="602D0F00"/>
    <w:rsid w:val="6038A7B7"/>
    <w:rsid w:val="6042A671"/>
    <w:rsid w:val="60E4F52F"/>
    <w:rsid w:val="60E621CE"/>
    <w:rsid w:val="6141E312"/>
    <w:rsid w:val="61783278"/>
    <w:rsid w:val="617C56E8"/>
    <w:rsid w:val="61E1E5AB"/>
    <w:rsid w:val="61F6C2CE"/>
    <w:rsid w:val="6217ECDA"/>
    <w:rsid w:val="6249BB74"/>
    <w:rsid w:val="625130DD"/>
    <w:rsid w:val="626F314E"/>
    <w:rsid w:val="627995D9"/>
    <w:rsid w:val="62AF8F34"/>
    <w:rsid w:val="62B4D40A"/>
    <w:rsid w:val="62CF8649"/>
    <w:rsid w:val="634342E4"/>
    <w:rsid w:val="634B65B5"/>
    <w:rsid w:val="63844B61"/>
    <w:rsid w:val="63E00FE0"/>
    <w:rsid w:val="63FC806B"/>
    <w:rsid w:val="6446445D"/>
    <w:rsid w:val="649C23A8"/>
    <w:rsid w:val="64DE5BDE"/>
    <w:rsid w:val="65693DFB"/>
    <w:rsid w:val="6606F115"/>
    <w:rsid w:val="664C3F68"/>
    <w:rsid w:val="6678527E"/>
    <w:rsid w:val="669D0D67"/>
    <w:rsid w:val="66A93C8A"/>
    <w:rsid w:val="66B49B59"/>
    <w:rsid w:val="66B535A3"/>
    <w:rsid w:val="66E02795"/>
    <w:rsid w:val="677BA12B"/>
    <w:rsid w:val="678E09FD"/>
    <w:rsid w:val="67DCA40C"/>
    <w:rsid w:val="67FE3E68"/>
    <w:rsid w:val="68502B44"/>
    <w:rsid w:val="6862CEE5"/>
    <w:rsid w:val="68678395"/>
    <w:rsid w:val="68DAF2A5"/>
    <w:rsid w:val="68E66096"/>
    <w:rsid w:val="68F1068E"/>
    <w:rsid w:val="696D179F"/>
    <w:rsid w:val="69851D34"/>
    <w:rsid w:val="6A0FF4CC"/>
    <w:rsid w:val="6A391578"/>
    <w:rsid w:val="6A7C30D0"/>
    <w:rsid w:val="6A7E2550"/>
    <w:rsid w:val="6A975E47"/>
    <w:rsid w:val="6AA83EA8"/>
    <w:rsid w:val="6ABF9E03"/>
    <w:rsid w:val="6AC56F4C"/>
    <w:rsid w:val="6B164656"/>
    <w:rsid w:val="6B1CEA65"/>
    <w:rsid w:val="6B31BDB5"/>
    <w:rsid w:val="6B3CCFE1"/>
    <w:rsid w:val="6B5A0579"/>
    <w:rsid w:val="6B69DA6D"/>
    <w:rsid w:val="6B8476C8"/>
    <w:rsid w:val="6BAB6927"/>
    <w:rsid w:val="6BEDD879"/>
    <w:rsid w:val="6BF81E73"/>
    <w:rsid w:val="6C091EF2"/>
    <w:rsid w:val="6C211578"/>
    <w:rsid w:val="6C9613CE"/>
    <w:rsid w:val="6CE3E531"/>
    <w:rsid w:val="6D051232"/>
    <w:rsid w:val="6D82BAC1"/>
    <w:rsid w:val="6EA34E1F"/>
    <w:rsid w:val="6EF015F1"/>
    <w:rsid w:val="6F5791D3"/>
    <w:rsid w:val="6F6CAAFF"/>
    <w:rsid w:val="6F8678FF"/>
    <w:rsid w:val="6FC4854E"/>
    <w:rsid w:val="6FEEE228"/>
    <w:rsid w:val="7050B644"/>
    <w:rsid w:val="705E9FD8"/>
    <w:rsid w:val="707467C1"/>
    <w:rsid w:val="70A274D8"/>
    <w:rsid w:val="7153CB55"/>
    <w:rsid w:val="71A8AD9B"/>
    <w:rsid w:val="71D4CA0F"/>
    <w:rsid w:val="71EFA6EB"/>
    <w:rsid w:val="72087A93"/>
    <w:rsid w:val="72538FA6"/>
    <w:rsid w:val="72A139B8"/>
    <w:rsid w:val="72D12E58"/>
    <w:rsid w:val="72FF182A"/>
    <w:rsid w:val="73102FC7"/>
    <w:rsid w:val="731F5D59"/>
    <w:rsid w:val="738220D7"/>
    <w:rsid w:val="73EF5C7F"/>
    <w:rsid w:val="7428A4C1"/>
    <w:rsid w:val="7443C889"/>
    <w:rsid w:val="746CF410"/>
    <w:rsid w:val="748BBF1E"/>
    <w:rsid w:val="749581AF"/>
    <w:rsid w:val="74C9884D"/>
    <w:rsid w:val="74FF0526"/>
    <w:rsid w:val="7505D446"/>
    <w:rsid w:val="75806016"/>
    <w:rsid w:val="75AA961B"/>
    <w:rsid w:val="75EB9346"/>
    <w:rsid w:val="766E789D"/>
    <w:rsid w:val="7676B8A1"/>
    <w:rsid w:val="768D4076"/>
    <w:rsid w:val="76BE1E77"/>
    <w:rsid w:val="76F0DDFC"/>
    <w:rsid w:val="771DA8A9"/>
    <w:rsid w:val="7738C1ED"/>
    <w:rsid w:val="77410AC7"/>
    <w:rsid w:val="7774BE55"/>
    <w:rsid w:val="778090DD"/>
    <w:rsid w:val="77A1E274"/>
    <w:rsid w:val="77A800E5"/>
    <w:rsid w:val="77FC6F4E"/>
    <w:rsid w:val="7813F74F"/>
    <w:rsid w:val="7835A235"/>
    <w:rsid w:val="78402FB3"/>
    <w:rsid w:val="784223C9"/>
    <w:rsid w:val="7848B582"/>
    <w:rsid w:val="7870F70B"/>
    <w:rsid w:val="78715071"/>
    <w:rsid w:val="78BB2E4B"/>
    <w:rsid w:val="78DC9783"/>
    <w:rsid w:val="78E9F4DE"/>
    <w:rsid w:val="7901CA09"/>
    <w:rsid w:val="790FF165"/>
    <w:rsid w:val="791A9DF5"/>
    <w:rsid w:val="79454BCF"/>
    <w:rsid w:val="79711F47"/>
    <w:rsid w:val="7972BB5F"/>
    <w:rsid w:val="798D9F25"/>
    <w:rsid w:val="79B14AE4"/>
    <w:rsid w:val="79DCCAD0"/>
    <w:rsid w:val="79EE1F0C"/>
    <w:rsid w:val="7A01086A"/>
    <w:rsid w:val="7A6DD832"/>
    <w:rsid w:val="7B3CE42B"/>
    <w:rsid w:val="7B5BD73E"/>
    <w:rsid w:val="7B8282BD"/>
    <w:rsid w:val="7B874752"/>
    <w:rsid w:val="7BA15FD6"/>
    <w:rsid w:val="7BDEE5F5"/>
    <w:rsid w:val="7BECB6B3"/>
    <w:rsid w:val="7C0C007F"/>
    <w:rsid w:val="7C23F997"/>
    <w:rsid w:val="7C2DED7B"/>
    <w:rsid w:val="7C3D7DA2"/>
    <w:rsid w:val="7C689E99"/>
    <w:rsid w:val="7C984EDB"/>
    <w:rsid w:val="7CC8E4B1"/>
    <w:rsid w:val="7CF204D9"/>
    <w:rsid w:val="7D3C0A41"/>
    <w:rsid w:val="7D7D88C9"/>
    <w:rsid w:val="7D936570"/>
    <w:rsid w:val="7DB7D202"/>
    <w:rsid w:val="7DD8800C"/>
    <w:rsid w:val="7DF0800C"/>
    <w:rsid w:val="7E2A3159"/>
    <w:rsid w:val="7E2D3716"/>
    <w:rsid w:val="7E444F44"/>
    <w:rsid w:val="7E67F96B"/>
    <w:rsid w:val="7EC22E21"/>
    <w:rsid w:val="7EC6B580"/>
    <w:rsid w:val="7ECDA668"/>
    <w:rsid w:val="7EF6895B"/>
    <w:rsid w:val="7F03182B"/>
    <w:rsid w:val="7F73FF5B"/>
    <w:rsid w:val="7F87528C"/>
    <w:rsid w:val="7FA9D207"/>
    <w:rsid w:val="7FBB44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ECDA"/>
  <w15:chartTrackingRefBased/>
  <w15:docId w15:val="{78FA4D4B-E0EE-468B-860D-7DF9FA83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F9"/>
    <w:rPr>
      <w:rFonts w:ascii="Verdana" w:hAnsi="Verdana"/>
      <w:lang w:val="en-NZ"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D0A"/>
    <w:pPr>
      <w:keepNext/>
      <w:keepLines/>
      <w:spacing w:before="240" w:after="120" w:line="278" w:lineRule="auto"/>
      <w:outlineLvl w:val="1"/>
    </w:pPr>
    <w:rPr>
      <w:rFonts w:eastAsiaTheme="majorEastAsia" w:cstheme="majorBidi"/>
      <w:b/>
      <w:bCs/>
      <w:color w:val="4D2D7A"/>
      <w:sz w:val="32"/>
      <w:szCs w:val="32"/>
    </w:rPr>
  </w:style>
  <w:style w:type="paragraph" w:styleId="Heading3">
    <w:name w:val="heading 3"/>
    <w:basedOn w:val="Normal"/>
    <w:next w:val="Normal"/>
    <w:link w:val="Heading3Char"/>
    <w:uiPriority w:val="9"/>
    <w:unhideWhenUsed/>
    <w:qFormat/>
    <w:rsid w:val="001F32DD"/>
    <w:pPr>
      <w:keepNext/>
      <w:keepLines/>
      <w:spacing w:before="160" w:after="80"/>
      <w:outlineLvl w:val="2"/>
    </w:pPr>
    <w:rPr>
      <w:rFonts w:eastAsiaTheme="majorEastAsia" w:cstheme="majorBidi"/>
      <w:color w:val="4D2D7A"/>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3D0A"/>
    <w:rPr>
      <w:rFonts w:ascii="Verdana" w:eastAsiaTheme="majorEastAsia" w:hAnsi="Verdana" w:cstheme="majorBidi"/>
      <w:b/>
      <w:bCs/>
      <w:color w:val="4D2D7A"/>
      <w:sz w:val="32"/>
      <w:szCs w:val="32"/>
      <w:lang w:val="en-NZ" w:eastAsia="en-US"/>
    </w:rPr>
  </w:style>
  <w:style w:type="character" w:customStyle="1" w:styleId="Heading3Char">
    <w:name w:val="Heading 3 Char"/>
    <w:basedOn w:val="DefaultParagraphFont"/>
    <w:link w:val="Heading3"/>
    <w:uiPriority w:val="9"/>
    <w:rsid w:val="001F32DD"/>
    <w:rPr>
      <w:rFonts w:ascii="Verdana" w:eastAsiaTheme="majorEastAsia" w:hAnsi="Verdana" w:cstheme="majorBidi"/>
      <w:color w:val="4D2D7A"/>
      <w:sz w:val="28"/>
      <w:szCs w:val="28"/>
      <w:lang w:val="en-NZ" w:eastAsia="en-US"/>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D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302"/>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011D02"/>
    <w:pPr>
      <w:spacing w:after="120" w:line="288" w:lineRule="auto"/>
      <w:ind w:left="720"/>
      <w:contextualSpacing/>
    </w:pPr>
    <w:rPr>
      <w:rFonts w:eastAsiaTheme="minorHAnsi" w:cs="Arial"/>
      <w:sz w:val="22"/>
      <w:szCs w:val="22"/>
      <w14:ligatures w14:val="standardContextual"/>
    </w:rPr>
  </w:style>
  <w:style w:type="table" w:styleId="TableGrid">
    <w:name w:val="Table Grid"/>
    <w:basedOn w:val="TableNormal"/>
    <w:rsid w:val="00011D02"/>
    <w:pPr>
      <w:spacing w:line="259" w:lineRule="auto"/>
    </w:pPr>
    <w:rPr>
      <w:rFonts w:ascii="Verdana" w:eastAsiaTheme="minorHAnsi" w:hAnsi="Verdana"/>
      <w:sz w:val="18"/>
      <w:szCs w:val="22"/>
      <w:lang w:val="en-AU" w:eastAsia="en-US"/>
      <w14:ligatures w14:val="standardContextual"/>
    </w:rPr>
    <w:tblPr/>
  </w:style>
  <w:style w:type="paragraph" w:customStyle="1" w:styleId="paragraph">
    <w:name w:val="paragraph"/>
    <w:basedOn w:val="Normal"/>
    <w:rsid w:val="000144D3"/>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0144D3"/>
  </w:style>
  <w:style w:type="character" w:customStyle="1" w:styleId="eop">
    <w:name w:val="eop"/>
    <w:basedOn w:val="DefaultParagraphFont"/>
    <w:rsid w:val="000144D3"/>
  </w:style>
  <w:style w:type="character" w:customStyle="1" w:styleId="tabchar">
    <w:name w:val="tabchar"/>
    <w:basedOn w:val="DefaultParagraphFont"/>
    <w:rsid w:val="000144D3"/>
  </w:style>
  <w:style w:type="character" w:styleId="Hyperlink">
    <w:name w:val="Hyperlink"/>
    <w:basedOn w:val="DefaultParagraphFont"/>
    <w:uiPriority w:val="99"/>
    <w:unhideWhenUsed/>
    <w:rsid w:val="00754E52"/>
    <w:rPr>
      <w:color w:val="0000FF"/>
      <w:u w:val="single"/>
    </w:rPr>
  </w:style>
  <w:style w:type="character" w:customStyle="1" w:styleId="nonvisual-indicator">
    <w:name w:val="nonvisual-indicator"/>
    <w:basedOn w:val="DefaultParagraphFont"/>
    <w:rsid w:val="00754E52"/>
  </w:style>
  <w:style w:type="character" w:styleId="CommentReference">
    <w:name w:val="annotation reference"/>
    <w:basedOn w:val="DefaultParagraphFont"/>
    <w:uiPriority w:val="99"/>
    <w:semiHidden/>
    <w:unhideWhenUsed/>
    <w:rsid w:val="00546AC9"/>
    <w:rPr>
      <w:sz w:val="16"/>
      <w:szCs w:val="16"/>
    </w:rPr>
  </w:style>
  <w:style w:type="paragraph" w:styleId="CommentText">
    <w:name w:val="annotation text"/>
    <w:basedOn w:val="Normal"/>
    <w:link w:val="CommentTextChar"/>
    <w:uiPriority w:val="99"/>
    <w:unhideWhenUsed/>
    <w:rsid w:val="00546AC9"/>
    <w:pPr>
      <w:spacing w:line="240" w:lineRule="auto"/>
    </w:pPr>
    <w:rPr>
      <w:sz w:val="20"/>
      <w:szCs w:val="20"/>
    </w:rPr>
  </w:style>
  <w:style w:type="character" w:customStyle="1" w:styleId="CommentTextChar">
    <w:name w:val="Comment Text Char"/>
    <w:basedOn w:val="DefaultParagraphFont"/>
    <w:link w:val="CommentText"/>
    <w:uiPriority w:val="99"/>
    <w:rsid w:val="00546AC9"/>
    <w:rPr>
      <w:sz w:val="20"/>
      <w:szCs w:val="20"/>
    </w:rPr>
  </w:style>
  <w:style w:type="paragraph" w:styleId="CommentSubject">
    <w:name w:val="annotation subject"/>
    <w:basedOn w:val="CommentText"/>
    <w:next w:val="CommentText"/>
    <w:link w:val="CommentSubjectChar"/>
    <w:uiPriority w:val="99"/>
    <w:semiHidden/>
    <w:unhideWhenUsed/>
    <w:rsid w:val="00546AC9"/>
    <w:rPr>
      <w:b/>
      <w:bCs/>
    </w:rPr>
  </w:style>
  <w:style w:type="character" w:customStyle="1" w:styleId="CommentSubjectChar">
    <w:name w:val="Comment Subject Char"/>
    <w:basedOn w:val="CommentTextChar"/>
    <w:link w:val="CommentSubject"/>
    <w:uiPriority w:val="99"/>
    <w:semiHidden/>
    <w:rsid w:val="00546AC9"/>
    <w:rPr>
      <w:b/>
      <w:bCs/>
      <w:sz w:val="20"/>
      <w:szCs w:val="20"/>
    </w:rPr>
  </w:style>
  <w:style w:type="character" w:styleId="Emphasis">
    <w:name w:val="Emphasis"/>
    <w:basedOn w:val="DefaultParagraphFont"/>
    <w:uiPriority w:val="20"/>
    <w:qFormat/>
    <w:rsid w:val="00362349"/>
    <w:rPr>
      <w:i/>
      <w:iC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691FAC"/>
    <w:rPr>
      <w:rFonts w:ascii="Verdana" w:eastAsiaTheme="minorHAnsi" w:hAnsi="Verdana" w:cs="Arial"/>
      <w:sz w:val="22"/>
      <w:szCs w:val="22"/>
      <w:lang w:val="mi-NZ" w:eastAsia="en-US"/>
      <w14:ligatures w14:val="standardContextual"/>
    </w:rPr>
  </w:style>
  <w:style w:type="paragraph" w:styleId="Footer">
    <w:name w:val="footer"/>
    <w:basedOn w:val="Normal"/>
    <w:link w:val="FooterChar"/>
    <w:uiPriority w:val="99"/>
    <w:unhideWhenUsed/>
    <w:rsid w:val="00354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998"/>
  </w:style>
  <w:style w:type="character" w:customStyle="1" w:styleId="cf01">
    <w:name w:val="cf01"/>
    <w:basedOn w:val="DefaultParagraphFont"/>
    <w:rsid w:val="001D76A8"/>
    <w:rPr>
      <w:rFonts w:ascii="Segoe UI" w:hAnsi="Segoe UI" w:cs="Segoe UI" w:hint="default"/>
      <w:sz w:val="18"/>
      <w:szCs w:val="18"/>
    </w:rPr>
  </w:style>
  <w:style w:type="paragraph" w:styleId="FootnoteText">
    <w:name w:val="footnote text"/>
    <w:aliases w:val="5_G,Footnote reference,FA Fu,Footnote Text Char Char Char Char Char,Footnote Text Char Char Char Char,Footnote Text Char1,Footnote Text Char Char,Char,Char Char Char Char Char Char Char,Note de bas de page2,Текст сноски Знак, Char,5_"/>
    <w:basedOn w:val="Normal"/>
    <w:link w:val="FootnoteTextChar"/>
    <w:uiPriority w:val="99"/>
    <w:unhideWhenUsed/>
    <w:qFormat/>
    <w:rsid w:val="00673C40"/>
    <w:pPr>
      <w:spacing w:after="0" w:line="240" w:lineRule="auto"/>
    </w:pPr>
    <w:rPr>
      <w:sz w:val="20"/>
      <w:szCs w:val="20"/>
    </w:rPr>
  </w:style>
  <w:style w:type="character" w:customStyle="1" w:styleId="FootnoteTextChar">
    <w:name w:val="Footnote Text Char"/>
    <w:aliases w:val="5_G Char,Footnote reference Char,FA Fu Char,Footnote Text Char Char Char Char Char Char,Footnote Text Char Char Char Char Char1,Footnote Text Char1 Char,Footnote Text Char Char Char,Char Char,Char Char Char Char Char Char Char Char"/>
    <w:basedOn w:val="DefaultParagraphFont"/>
    <w:link w:val="FootnoteText"/>
    <w:uiPriority w:val="99"/>
    <w:rsid w:val="00673C40"/>
    <w:rPr>
      <w:sz w:val="20"/>
      <w:szCs w:val="20"/>
    </w:rPr>
  </w:style>
  <w:style w:type="character" w:styleId="FootnoteReference">
    <w:name w:val="footnote reference"/>
    <w:basedOn w:val="DefaultParagraphFont"/>
    <w:uiPriority w:val="99"/>
    <w:unhideWhenUsed/>
    <w:rsid w:val="00673C40"/>
    <w:rPr>
      <w:vertAlign w:val="superscript"/>
    </w:rPr>
  </w:style>
  <w:style w:type="character" w:styleId="Strong">
    <w:name w:val="Strong"/>
    <w:basedOn w:val="DefaultParagraphFont"/>
    <w:uiPriority w:val="22"/>
    <w:qFormat/>
    <w:rsid w:val="00E022D1"/>
    <w:rPr>
      <w:b/>
      <w:bCs/>
    </w:rPr>
  </w:style>
  <w:style w:type="character" w:customStyle="1" w:styleId="wacimagecontainer">
    <w:name w:val="wacimagecontainer"/>
    <w:basedOn w:val="DefaultParagraphFont"/>
    <w:rsid w:val="00071366"/>
  </w:style>
  <w:style w:type="paragraph" w:customStyle="1" w:styleId="ParaLevel2">
    <w:name w:val="Para Level2"/>
    <w:basedOn w:val="ParaLevel1"/>
    <w:qFormat/>
    <w:rsid w:val="003904C6"/>
    <w:pPr>
      <w:numPr>
        <w:ilvl w:val="1"/>
      </w:numPr>
      <w:tabs>
        <w:tab w:val="num" w:pos="360"/>
        <w:tab w:val="num" w:pos="1440"/>
      </w:tabs>
      <w:ind w:left="1440"/>
    </w:pPr>
    <w:rPr>
      <w:rFonts w:eastAsia="Verdana"/>
    </w:rPr>
  </w:style>
  <w:style w:type="paragraph" w:customStyle="1" w:styleId="ParaLevel1">
    <w:name w:val="Para Level1"/>
    <w:basedOn w:val="ListParagraph"/>
    <w:link w:val="ParaLevel1Char"/>
    <w:qFormat/>
    <w:rsid w:val="003904C6"/>
    <w:pPr>
      <w:numPr>
        <w:numId w:val="7"/>
      </w:numPr>
      <w:tabs>
        <w:tab w:val="left" w:pos="567"/>
      </w:tabs>
      <w:suppressAutoHyphens/>
      <w:autoSpaceDE w:val="0"/>
      <w:autoSpaceDN w:val="0"/>
      <w:adjustRightInd w:val="0"/>
      <w:spacing w:before="120"/>
      <w:contextualSpacing w:val="0"/>
      <w:textAlignment w:val="center"/>
    </w:pPr>
    <w:rPr>
      <w:rFonts w:eastAsia="Times New Roman"/>
      <w:szCs w:val="20"/>
      <w:lang w:eastAsia="en-NZ"/>
      <w14:ligatures w14:val="none"/>
    </w:rPr>
  </w:style>
  <w:style w:type="character" w:customStyle="1" w:styleId="ParaLevel1Char">
    <w:name w:val="Para Level1 Char"/>
    <w:basedOn w:val="DefaultParagraphFont"/>
    <w:link w:val="ParaLevel1"/>
    <w:rsid w:val="003904C6"/>
    <w:rPr>
      <w:rFonts w:ascii="Verdana" w:eastAsia="Times New Roman" w:hAnsi="Verdana" w:cs="Arial"/>
      <w:sz w:val="22"/>
      <w:szCs w:val="20"/>
      <w:lang w:val="en-NZ" w:eastAsia="en-NZ"/>
    </w:rPr>
  </w:style>
  <w:style w:type="paragraph" w:customStyle="1" w:styleId="Paralevel3">
    <w:name w:val="Para level3"/>
    <w:basedOn w:val="ParaLevel2"/>
    <w:qFormat/>
    <w:rsid w:val="003904C6"/>
    <w:pPr>
      <w:numPr>
        <w:ilvl w:val="2"/>
      </w:numPr>
      <w:tabs>
        <w:tab w:val="num" w:pos="360"/>
        <w:tab w:val="num" w:pos="1440"/>
        <w:tab w:val="num" w:pos="2160"/>
      </w:tabs>
      <w:ind w:left="2160" w:hanging="360"/>
    </w:pPr>
  </w:style>
  <w:style w:type="character" w:styleId="FollowedHyperlink">
    <w:name w:val="FollowedHyperlink"/>
    <w:basedOn w:val="DefaultParagraphFont"/>
    <w:uiPriority w:val="99"/>
    <w:semiHidden/>
    <w:unhideWhenUsed/>
    <w:rsid w:val="004B14E6"/>
    <w:rPr>
      <w:color w:val="96607D" w:themeColor="followedHyperlink"/>
      <w:u w:val="single"/>
    </w:rPr>
  </w:style>
  <w:style w:type="paragraph" w:styleId="NormalWeb">
    <w:name w:val="Normal (Web)"/>
    <w:basedOn w:val="Normal"/>
    <w:uiPriority w:val="99"/>
    <w:semiHidden/>
    <w:unhideWhenUsed/>
    <w:rsid w:val="00382E56"/>
    <w:pPr>
      <w:spacing w:before="100" w:beforeAutospacing="1" w:after="100" w:afterAutospacing="1" w:line="240" w:lineRule="auto"/>
    </w:pPr>
    <w:rPr>
      <w:rFonts w:ascii="Times New Roman" w:eastAsia="Times New Roman" w:hAnsi="Times New Roman" w:cs="Times New Roman"/>
      <w:lang w:eastAsia="en-NZ"/>
    </w:rPr>
  </w:style>
  <w:style w:type="paragraph" w:styleId="Revision">
    <w:name w:val="Revision"/>
    <w:hidden/>
    <w:uiPriority w:val="99"/>
    <w:semiHidden/>
    <w:rsid w:val="001458BE"/>
    <w:pPr>
      <w:spacing w:after="0" w:line="240" w:lineRule="auto"/>
    </w:pPr>
    <w:rPr>
      <w:lang w:val="en-NZ"/>
    </w:rPr>
  </w:style>
  <w:style w:type="character" w:customStyle="1" w:styleId="superscript">
    <w:name w:val="superscript"/>
    <w:basedOn w:val="DefaultParagraphFont"/>
    <w:rsid w:val="000C6D9A"/>
  </w:style>
  <w:style w:type="character" w:styleId="UnresolvedMention">
    <w:name w:val="Unresolved Mention"/>
    <w:basedOn w:val="DefaultParagraphFont"/>
    <w:uiPriority w:val="99"/>
    <w:semiHidden/>
    <w:unhideWhenUsed/>
    <w:rsid w:val="008A10B7"/>
    <w:rPr>
      <w:color w:val="605E5C"/>
      <w:shd w:val="clear" w:color="auto" w:fill="E1DFDD"/>
    </w:rPr>
  </w:style>
  <w:style w:type="character" w:styleId="Mention">
    <w:name w:val="Mention"/>
    <w:basedOn w:val="DefaultParagraphFont"/>
    <w:uiPriority w:val="99"/>
    <w:unhideWhenUsed/>
    <w:rsid w:val="008A10B7"/>
    <w:rPr>
      <w:color w:val="2B579A"/>
      <w:shd w:val="clear" w:color="auto" w:fill="E1DFDD"/>
    </w:rPr>
  </w:style>
  <w:style w:type="character" w:customStyle="1" w:styleId="cf11">
    <w:name w:val="cf11"/>
    <w:basedOn w:val="DefaultParagraphFont"/>
    <w:rsid w:val="00A708B2"/>
    <w:rPr>
      <w:rFonts w:ascii="Segoe UI" w:hAnsi="Segoe UI" w:cs="Segoe UI" w:hint="default"/>
      <w:sz w:val="18"/>
      <w:szCs w:val="18"/>
      <w:u w:val="single"/>
      <w:shd w:val="clear" w:color="auto" w:fill="FFFFFF"/>
    </w:rPr>
  </w:style>
  <w:style w:type="character" w:customStyle="1" w:styleId="cf21">
    <w:name w:val="cf21"/>
    <w:basedOn w:val="DefaultParagraphFont"/>
    <w:rsid w:val="00A708B2"/>
    <w:rPr>
      <w:rFonts w:ascii="Segoe UI" w:hAnsi="Segoe UI" w:cs="Segoe UI" w:hint="default"/>
      <w:sz w:val="18"/>
      <w:szCs w:val="18"/>
      <w:shd w:val="clear" w:color="auto" w:fill="FFFFFF"/>
    </w:rPr>
  </w:style>
  <w:style w:type="paragraph" w:styleId="TOCHeading">
    <w:name w:val="TOC Heading"/>
    <w:basedOn w:val="Heading1"/>
    <w:next w:val="Normal"/>
    <w:uiPriority w:val="39"/>
    <w:unhideWhenUsed/>
    <w:qFormat/>
    <w:rsid w:val="00CF2384"/>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CF2384"/>
    <w:pPr>
      <w:spacing w:after="100"/>
      <w:ind w:left="240"/>
    </w:pPr>
  </w:style>
  <w:style w:type="paragraph" w:styleId="TOC3">
    <w:name w:val="toc 3"/>
    <w:basedOn w:val="Normal"/>
    <w:next w:val="Normal"/>
    <w:autoRedefine/>
    <w:uiPriority w:val="39"/>
    <w:unhideWhenUsed/>
    <w:rsid w:val="00CF2384"/>
    <w:pPr>
      <w:spacing w:after="100"/>
      <w:ind w:left="480"/>
    </w:pPr>
  </w:style>
  <w:style w:type="paragraph" w:styleId="NoSpacing">
    <w:name w:val="No Spacing"/>
    <w:uiPriority w:val="1"/>
    <w:qFormat/>
    <w:rsid w:val="009B0845"/>
    <w:pPr>
      <w:spacing w:after="0" w:line="240" w:lineRule="auto"/>
    </w:pPr>
    <w:rPr>
      <w:rFonts w:ascii="Verdana" w:hAnsi="Verdana"/>
      <w:lang w:val="mi-NZ" w:eastAsia="en-US"/>
    </w:rPr>
  </w:style>
  <w:style w:type="paragraph" w:styleId="EndnoteText">
    <w:name w:val="endnote text"/>
    <w:basedOn w:val="Normal"/>
    <w:link w:val="EndnoteTextChar"/>
    <w:uiPriority w:val="99"/>
    <w:semiHidden/>
    <w:unhideWhenUsed/>
    <w:rsid w:val="009F0C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0C41"/>
    <w:rPr>
      <w:rFonts w:ascii="Verdana" w:hAnsi="Verdana"/>
      <w:sz w:val="20"/>
      <w:szCs w:val="20"/>
      <w:lang w:val="en-NZ" w:eastAsia="en-US"/>
    </w:rPr>
  </w:style>
  <w:style w:type="character" w:styleId="EndnoteReference">
    <w:name w:val="endnote reference"/>
    <w:basedOn w:val="DefaultParagraphFont"/>
    <w:uiPriority w:val="99"/>
    <w:semiHidden/>
    <w:unhideWhenUsed/>
    <w:rsid w:val="009F0C41"/>
    <w:rPr>
      <w:vertAlign w:val="superscript"/>
    </w:rPr>
  </w:style>
  <w:style w:type="paragraph" w:styleId="TOC1">
    <w:name w:val="toc 1"/>
    <w:basedOn w:val="Normal"/>
    <w:next w:val="Normal"/>
    <w:autoRedefine/>
    <w:uiPriority w:val="39"/>
    <w:unhideWhenUsed/>
    <w:rsid w:val="000705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19">
      <w:bodyDiv w:val="1"/>
      <w:marLeft w:val="0"/>
      <w:marRight w:val="0"/>
      <w:marTop w:val="0"/>
      <w:marBottom w:val="0"/>
      <w:divBdr>
        <w:top w:val="none" w:sz="0" w:space="0" w:color="auto"/>
        <w:left w:val="none" w:sz="0" w:space="0" w:color="auto"/>
        <w:bottom w:val="none" w:sz="0" w:space="0" w:color="auto"/>
        <w:right w:val="none" w:sz="0" w:space="0" w:color="auto"/>
      </w:divBdr>
    </w:div>
    <w:div w:id="9532099">
      <w:bodyDiv w:val="1"/>
      <w:marLeft w:val="0"/>
      <w:marRight w:val="0"/>
      <w:marTop w:val="0"/>
      <w:marBottom w:val="0"/>
      <w:divBdr>
        <w:top w:val="none" w:sz="0" w:space="0" w:color="auto"/>
        <w:left w:val="none" w:sz="0" w:space="0" w:color="auto"/>
        <w:bottom w:val="none" w:sz="0" w:space="0" w:color="auto"/>
        <w:right w:val="none" w:sz="0" w:space="0" w:color="auto"/>
      </w:divBdr>
    </w:div>
    <w:div w:id="91171812">
      <w:bodyDiv w:val="1"/>
      <w:marLeft w:val="0"/>
      <w:marRight w:val="0"/>
      <w:marTop w:val="0"/>
      <w:marBottom w:val="0"/>
      <w:divBdr>
        <w:top w:val="none" w:sz="0" w:space="0" w:color="auto"/>
        <w:left w:val="none" w:sz="0" w:space="0" w:color="auto"/>
        <w:bottom w:val="none" w:sz="0" w:space="0" w:color="auto"/>
        <w:right w:val="none" w:sz="0" w:space="0" w:color="auto"/>
      </w:divBdr>
    </w:div>
    <w:div w:id="138308623">
      <w:bodyDiv w:val="1"/>
      <w:marLeft w:val="0"/>
      <w:marRight w:val="0"/>
      <w:marTop w:val="0"/>
      <w:marBottom w:val="0"/>
      <w:divBdr>
        <w:top w:val="none" w:sz="0" w:space="0" w:color="auto"/>
        <w:left w:val="none" w:sz="0" w:space="0" w:color="auto"/>
        <w:bottom w:val="none" w:sz="0" w:space="0" w:color="auto"/>
        <w:right w:val="none" w:sz="0" w:space="0" w:color="auto"/>
      </w:divBdr>
      <w:divsChild>
        <w:div w:id="508180497">
          <w:marLeft w:val="0"/>
          <w:marRight w:val="0"/>
          <w:marTop w:val="0"/>
          <w:marBottom w:val="0"/>
          <w:divBdr>
            <w:top w:val="none" w:sz="0" w:space="0" w:color="auto"/>
            <w:left w:val="none" w:sz="0" w:space="0" w:color="auto"/>
            <w:bottom w:val="none" w:sz="0" w:space="0" w:color="auto"/>
            <w:right w:val="none" w:sz="0" w:space="0" w:color="auto"/>
          </w:divBdr>
        </w:div>
        <w:div w:id="1141118274">
          <w:marLeft w:val="0"/>
          <w:marRight w:val="0"/>
          <w:marTop w:val="0"/>
          <w:marBottom w:val="0"/>
          <w:divBdr>
            <w:top w:val="none" w:sz="0" w:space="0" w:color="auto"/>
            <w:left w:val="none" w:sz="0" w:space="0" w:color="auto"/>
            <w:bottom w:val="none" w:sz="0" w:space="0" w:color="auto"/>
            <w:right w:val="none" w:sz="0" w:space="0" w:color="auto"/>
          </w:divBdr>
        </w:div>
      </w:divsChild>
    </w:div>
    <w:div w:id="174811871">
      <w:bodyDiv w:val="1"/>
      <w:marLeft w:val="0"/>
      <w:marRight w:val="0"/>
      <w:marTop w:val="0"/>
      <w:marBottom w:val="0"/>
      <w:divBdr>
        <w:top w:val="none" w:sz="0" w:space="0" w:color="auto"/>
        <w:left w:val="none" w:sz="0" w:space="0" w:color="auto"/>
        <w:bottom w:val="none" w:sz="0" w:space="0" w:color="auto"/>
        <w:right w:val="none" w:sz="0" w:space="0" w:color="auto"/>
      </w:divBdr>
    </w:div>
    <w:div w:id="182519968">
      <w:bodyDiv w:val="1"/>
      <w:marLeft w:val="0"/>
      <w:marRight w:val="0"/>
      <w:marTop w:val="0"/>
      <w:marBottom w:val="0"/>
      <w:divBdr>
        <w:top w:val="none" w:sz="0" w:space="0" w:color="auto"/>
        <w:left w:val="none" w:sz="0" w:space="0" w:color="auto"/>
        <w:bottom w:val="none" w:sz="0" w:space="0" w:color="auto"/>
        <w:right w:val="none" w:sz="0" w:space="0" w:color="auto"/>
      </w:divBdr>
    </w:div>
    <w:div w:id="189803976">
      <w:bodyDiv w:val="1"/>
      <w:marLeft w:val="0"/>
      <w:marRight w:val="0"/>
      <w:marTop w:val="0"/>
      <w:marBottom w:val="0"/>
      <w:divBdr>
        <w:top w:val="none" w:sz="0" w:space="0" w:color="auto"/>
        <w:left w:val="none" w:sz="0" w:space="0" w:color="auto"/>
        <w:bottom w:val="none" w:sz="0" w:space="0" w:color="auto"/>
        <w:right w:val="none" w:sz="0" w:space="0" w:color="auto"/>
      </w:divBdr>
    </w:div>
    <w:div w:id="216866229">
      <w:bodyDiv w:val="1"/>
      <w:marLeft w:val="0"/>
      <w:marRight w:val="0"/>
      <w:marTop w:val="0"/>
      <w:marBottom w:val="0"/>
      <w:divBdr>
        <w:top w:val="none" w:sz="0" w:space="0" w:color="auto"/>
        <w:left w:val="none" w:sz="0" w:space="0" w:color="auto"/>
        <w:bottom w:val="none" w:sz="0" w:space="0" w:color="auto"/>
        <w:right w:val="none" w:sz="0" w:space="0" w:color="auto"/>
      </w:divBdr>
      <w:divsChild>
        <w:div w:id="919486786">
          <w:marLeft w:val="0"/>
          <w:marRight w:val="0"/>
          <w:marTop w:val="0"/>
          <w:marBottom w:val="0"/>
          <w:divBdr>
            <w:top w:val="none" w:sz="0" w:space="0" w:color="auto"/>
            <w:left w:val="none" w:sz="0" w:space="0" w:color="auto"/>
            <w:bottom w:val="none" w:sz="0" w:space="0" w:color="auto"/>
            <w:right w:val="none" w:sz="0" w:space="0" w:color="auto"/>
          </w:divBdr>
        </w:div>
        <w:div w:id="1075281865">
          <w:marLeft w:val="0"/>
          <w:marRight w:val="0"/>
          <w:marTop w:val="0"/>
          <w:marBottom w:val="0"/>
          <w:divBdr>
            <w:top w:val="none" w:sz="0" w:space="0" w:color="auto"/>
            <w:left w:val="none" w:sz="0" w:space="0" w:color="auto"/>
            <w:bottom w:val="none" w:sz="0" w:space="0" w:color="auto"/>
            <w:right w:val="none" w:sz="0" w:space="0" w:color="auto"/>
          </w:divBdr>
        </w:div>
        <w:div w:id="2038702517">
          <w:marLeft w:val="0"/>
          <w:marRight w:val="0"/>
          <w:marTop w:val="0"/>
          <w:marBottom w:val="0"/>
          <w:divBdr>
            <w:top w:val="none" w:sz="0" w:space="0" w:color="auto"/>
            <w:left w:val="none" w:sz="0" w:space="0" w:color="auto"/>
            <w:bottom w:val="none" w:sz="0" w:space="0" w:color="auto"/>
            <w:right w:val="none" w:sz="0" w:space="0" w:color="auto"/>
          </w:divBdr>
        </w:div>
      </w:divsChild>
    </w:div>
    <w:div w:id="227039678">
      <w:bodyDiv w:val="1"/>
      <w:marLeft w:val="0"/>
      <w:marRight w:val="0"/>
      <w:marTop w:val="0"/>
      <w:marBottom w:val="0"/>
      <w:divBdr>
        <w:top w:val="none" w:sz="0" w:space="0" w:color="auto"/>
        <w:left w:val="none" w:sz="0" w:space="0" w:color="auto"/>
        <w:bottom w:val="none" w:sz="0" w:space="0" w:color="auto"/>
        <w:right w:val="none" w:sz="0" w:space="0" w:color="auto"/>
      </w:divBdr>
    </w:div>
    <w:div w:id="255676902">
      <w:bodyDiv w:val="1"/>
      <w:marLeft w:val="0"/>
      <w:marRight w:val="0"/>
      <w:marTop w:val="0"/>
      <w:marBottom w:val="0"/>
      <w:divBdr>
        <w:top w:val="none" w:sz="0" w:space="0" w:color="auto"/>
        <w:left w:val="none" w:sz="0" w:space="0" w:color="auto"/>
        <w:bottom w:val="none" w:sz="0" w:space="0" w:color="auto"/>
        <w:right w:val="none" w:sz="0" w:space="0" w:color="auto"/>
      </w:divBdr>
    </w:div>
    <w:div w:id="278220040">
      <w:bodyDiv w:val="1"/>
      <w:marLeft w:val="0"/>
      <w:marRight w:val="0"/>
      <w:marTop w:val="0"/>
      <w:marBottom w:val="0"/>
      <w:divBdr>
        <w:top w:val="none" w:sz="0" w:space="0" w:color="auto"/>
        <w:left w:val="none" w:sz="0" w:space="0" w:color="auto"/>
        <w:bottom w:val="none" w:sz="0" w:space="0" w:color="auto"/>
        <w:right w:val="none" w:sz="0" w:space="0" w:color="auto"/>
      </w:divBdr>
    </w:div>
    <w:div w:id="293944365">
      <w:bodyDiv w:val="1"/>
      <w:marLeft w:val="0"/>
      <w:marRight w:val="0"/>
      <w:marTop w:val="0"/>
      <w:marBottom w:val="0"/>
      <w:divBdr>
        <w:top w:val="none" w:sz="0" w:space="0" w:color="auto"/>
        <w:left w:val="none" w:sz="0" w:space="0" w:color="auto"/>
        <w:bottom w:val="none" w:sz="0" w:space="0" w:color="auto"/>
        <w:right w:val="none" w:sz="0" w:space="0" w:color="auto"/>
      </w:divBdr>
      <w:divsChild>
        <w:div w:id="72826896">
          <w:marLeft w:val="0"/>
          <w:marRight w:val="0"/>
          <w:marTop w:val="0"/>
          <w:marBottom w:val="0"/>
          <w:divBdr>
            <w:top w:val="none" w:sz="0" w:space="0" w:color="auto"/>
            <w:left w:val="none" w:sz="0" w:space="0" w:color="auto"/>
            <w:bottom w:val="none" w:sz="0" w:space="0" w:color="auto"/>
            <w:right w:val="none" w:sz="0" w:space="0" w:color="auto"/>
          </w:divBdr>
          <w:divsChild>
            <w:div w:id="100154803">
              <w:marLeft w:val="0"/>
              <w:marRight w:val="0"/>
              <w:marTop w:val="0"/>
              <w:marBottom w:val="0"/>
              <w:divBdr>
                <w:top w:val="none" w:sz="0" w:space="0" w:color="auto"/>
                <w:left w:val="none" w:sz="0" w:space="0" w:color="auto"/>
                <w:bottom w:val="none" w:sz="0" w:space="0" w:color="auto"/>
                <w:right w:val="none" w:sz="0" w:space="0" w:color="auto"/>
              </w:divBdr>
            </w:div>
            <w:div w:id="550386906">
              <w:marLeft w:val="0"/>
              <w:marRight w:val="0"/>
              <w:marTop w:val="0"/>
              <w:marBottom w:val="0"/>
              <w:divBdr>
                <w:top w:val="none" w:sz="0" w:space="0" w:color="auto"/>
                <w:left w:val="none" w:sz="0" w:space="0" w:color="auto"/>
                <w:bottom w:val="none" w:sz="0" w:space="0" w:color="auto"/>
                <w:right w:val="none" w:sz="0" w:space="0" w:color="auto"/>
              </w:divBdr>
            </w:div>
            <w:div w:id="1237278477">
              <w:marLeft w:val="0"/>
              <w:marRight w:val="0"/>
              <w:marTop w:val="0"/>
              <w:marBottom w:val="0"/>
              <w:divBdr>
                <w:top w:val="none" w:sz="0" w:space="0" w:color="auto"/>
                <w:left w:val="none" w:sz="0" w:space="0" w:color="auto"/>
                <w:bottom w:val="none" w:sz="0" w:space="0" w:color="auto"/>
                <w:right w:val="none" w:sz="0" w:space="0" w:color="auto"/>
              </w:divBdr>
            </w:div>
          </w:divsChild>
        </w:div>
        <w:div w:id="333267213">
          <w:marLeft w:val="0"/>
          <w:marRight w:val="0"/>
          <w:marTop w:val="0"/>
          <w:marBottom w:val="0"/>
          <w:divBdr>
            <w:top w:val="none" w:sz="0" w:space="0" w:color="auto"/>
            <w:left w:val="none" w:sz="0" w:space="0" w:color="auto"/>
            <w:bottom w:val="none" w:sz="0" w:space="0" w:color="auto"/>
            <w:right w:val="none" w:sz="0" w:space="0" w:color="auto"/>
          </w:divBdr>
          <w:divsChild>
            <w:div w:id="240061695">
              <w:marLeft w:val="0"/>
              <w:marRight w:val="0"/>
              <w:marTop w:val="0"/>
              <w:marBottom w:val="0"/>
              <w:divBdr>
                <w:top w:val="none" w:sz="0" w:space="0" w:color="auto"/>
                <w:left w:val="none" w:sz="0" w:space="0" w:color="auto"/>
                <w:bottom w:val="none" w:sz="0" w:space="0" w:color="auto"/>
                <w:right w:val="none" w:sz="0" w:space="0" w:color="auto"/>
              </w:divBdr>
            </w:div>
          </w:divsChild>
        </w:div>
        <w:div w:id="705376590">
          <w:marLeft w:val="0"/>
          <w:marRight w:val="0"/>
          <w:marTop w:val="0"/>
          <w:marBottom w:val="0"/>
          <w:divBdr>
            <w:top w:val="none" w:sz="0" w:space="0" w:color="auto"/>
            <w:left w:val="none" w:sz="0" w:space="0" w:color="auto"/>
            <w:bottom w:val="none" w:sz="0" w:space="0" w:color="auto"/>
            <w:right w:val="none" w:sz="0" w:space="0" w:color="auto"/>
          </w:divBdr>
          <w:divsChild>
            <w:div w:id="1359156954">
              <w:marLeft w:val="0"/>
              <w:marRight w:val="0"/>
              <w:marTop w:val="0"/>
              <w:marBottom w:val="0"/>
              <w:divBdr>
                <w:top w:val="none" w:sz="0" w:space="0" w:color="auto"/>
                <w:left w:val="none" w:sz="0" w:space="0" w:color="auto"/>
                <w:bottom w:val="none" w:sz="0" w:space="0" w:color="auto"/>
                <w:right w:val="none" w:sz="0" w:space="0" w:color="auto"/>
              </w:divBdr>
            </w:div>
          </w:divsChild>
        </w:div>
        <w:div w:id="737092552">
          <w:marLeft w:val="0"/>
          <w:marRight w:val="0"/>
          <w:marTop w:val="0"/>
          <w:marBottom w:val="0"/>
          <w:divBdr>
            <w:top w:val="none" w:sz="0" w:space="0" w:color="auto"/>
            <w:left w:val="none" w:sz="0" w:space="0" w:color="auto"/>
            <w:bottom w:val="none" w:sz="0" w:space="0" w:color="auto"/>
            <w:right w:val="none" w:sz="0" w:space="0" w:color="auto"/>
          </w:divBdr>
          <w:divsChild>
            <w:div w:id="225729166">
              <w:marLeft w:val="0"/>
              <w:marRight w:val="0"/>
              <w:marTop w:val="0"/>
              <w:marBottom w:val="0"/>
              <w:divBdr>
                <w:top w:val="none" w:sz="0" w:space="0" w:color="auto"/>
                <w:left w:val="none" w:sz="0" w:space="0" w:color="auto"/>
                <w:bottom w:val="none" w:sz="0" w:space="0" w:color="auto"/>
                <w:right w:val="none" w:sz="0" w:space="0" w:color="auto"/>
              </w:divBdr>
            </w:div>
            <w:div w:id="682896037">
              <w:marLeft w:val="0"/>
              <w:marRight w:val="0"/>
              <w:marTop w:val="0"/>
              <w:marBottom w:val="0"/>
              <w:divBdr>
                <w:top w:val="none" w:sz="0" w:space="0" w:color="auto"/>
                <w:left w:val="none" w:sz="0" w:space="0" w:color="auto"/>
                <w:bottom w:val="none" w:sz="0" w:space="0" w:color="auto"/>
                <w:right w:val="none" w:sz="0" w:space="0" w:color="auto"/>
              </w:divBdr>
            </w:div>
          </w:divsChild>
        </w:div>
        <w:div w:id="740060874">
          <w:marLeft w:val="0"/>
          <w:marRight w:val="0"/>
          <w:marTop w:val="0"/>
          <w:marBottom w:val="0"/>
          <w:divBdr>
            <w:top w:val="none" w:sz="0" w:space="0" w:color="auto"/>
            <w:left w:val="none" w:sz="0" w:space="0" w:color="auto"/>
            <w:bottom w:val="none" w:sz="0" w:space="0" w:color="auto"/>
            <w:right w:val="none" w:sz="0" w:space="0" w:color="auto"/>
          </w:divBdr>
          <w:divsChild>
            <w:div w:id="1407457331">
              <w:marLeft w:val="0"/>
              <w:marRight w:val="0"/>
              <w:marTop w:val="0"/>
              <w:marBottom w:val="0"/>
              <w:divBdr>
                <w:top w:val="none" w:sz="0" w:space="0" w:color="auto"/>
                <w:left w:val="none" w:sz="0" w:space="0" w:color="auto"/>
                <w:bottom w:val="none" w:sz="0" w:space="0" w:color="auto"/>
                <w:right w:val="none" w:sz="0" w:space="0" w:color="auto"/>
              </w:divBdr>
            </w:div>
            <w:div w:id="1789815540">
              <w:marLeft w:val="0"/>
              <w:marRight w:val="0"/>
              <w:marTop w:val="0"/>
              <w:marBottom w:val="0"/>
              <w:divBdr>
                <w:top w:val="none" w:sz="0" w:space="0" w:color="auto"/>
                <w:left w:val="none" w:sz="0" w:space="0" w:color="auto"/>
                <w:bottom w:val="none" w:sz="0" w:space="0" w:color="auto"/>
                <w:right w:val="none" w:sz="0" w:space="0" w:color="auto"/>
              </w:divBdr>
            </w:div>
            <w:div w:id="2130121077">
              <w:marLeft w:val="0"/>
              <w:marRight w:val="0"/>
              <w:marTop w:val="0"/>
              <w:marBottom w:val="0"/>
              <w:divBdr>
                <w:top w:val="none" w:sz="0" w:space="0" w:color="auto"/>
                <w:left w:val="none" w:sz="0" w:space="0" w:color="auto"/>
                <w:bottom w:val="none" w:sz="0" w:space="0" w:color="auto"/>
                <w:right w:val="none" w:sz="0" w:space="0" w:color="auto"/>
              </w:divBdr>
            </w:div>
          </w:divsChild>
        </w:div>
        <w:div w:id="812261320">
          <w:marLeft w:val="0"/>
          <w:marRight w:val="0"/>
          <w:marTop w:val="0"/>
          <w:marBottom w:val="0"/>
          <w:divBdr>
            <w:top w:val="none" w:sz="0" w:space="0" w:color="auto"/>
            <w:left w:val="none" w:sz="0" w:space="0" w:color="auto"/>
            <w:bottom w:val="none" w:sz="0" w:space="0" w:color="auto"/>
            <w:right w:val="none" w:sz="0" w:space="0" w:color="auto"/>
          </w:divBdr>
          <w:divsChild>
            <w:div w:id="534730479">
              <w:marLeft w:val="0"/>
              <w:marRight w:val="0"/>
              <w:marTop w:val="0"/>
              <w:marBottom w:val="0"/>
              <w:divBdr>
                <w:top w:val="none" w:sz="0" w:space="0" w:color="auto"/>
                <w:left w:val="none" w:sz="0" w:space="0" w:color="auto"/>
                <w:bottom w:val="none" w:sz="0" w:space="0" w:color="auto"/>
                <w:right w:val="none" w:sz="0" w:space="0" w:color="auto"/>
              </w:divBdr>
            </w:div>
          </w:divsChild>
        </w:div>
        <w:div w:id="921572478">
          <w:marLeft w:val="0"/>
          <w:marRight w:val="0"/>
          <w:marTop w:val="0"/>
          <w:marBottom w:val="0"/>
          <w:divBdr>
            <w:top w:val="none" w:sz="0" w:space="0" w:color="auto"/>
            <w:left w:val="none" w:sz="0" w:space="0" w:color="auto"/>
            <w:bottom w:val="none" w:sz="0" w:space="0" w:color="auto"/>
            <w:right w:val="none" w:sz="0" w:space="0" w:color="auto"/>
          </w:divBdr>
          <w:divsChild>
            <w:div w:id="1740396111">
              <w:marLeft w:val="0"/>
              <w:marRight w:val="0"/>
              <w:marTop w:val="0"/>
              <w:marBottom w:val="0"/>
              <w:divBdr>
                <w:top w:val="none" w:sz="0" w:space="0" w:color="auto"/>
                <w:left w:val="none" w:sz="0" w:space="0" w:color="auto"/>
                <w:bottom w:val="none" w:sz="0" w:space="0" w:color="auto"/>
                <w:right w:val="none" w:sz="0" w:space="0" w:color="auto"/>
              </w:divBdr>
            </w:div>
          </w:divsChild>
        </w:div>
        <w:div w:id="1003122385">
          <w:marLeft w:val="0"/>
          <w:marRight w:val="0"/>
          <w:marTop w:val="0"/>
          <w:marBottom w:val="0"/>
          <w:divBdr>
            <w:top w:val="none" w:sz="0" w:space="0" w:color="auto"/>
            <w:left w:val="none" w:sz="0" w:space="0" w:color="auto"/>
            <w:bottom w:val="none" w:sz="0" w:space="0" w:color="auto"/>
            <w:right w:val="none" w:sz="0" w:space="0" w:color="auto"/>
          </w:divBdr>
          <w:divsChild>
            <w:div w:id="1353847324">
              <w:marLeft w:val="0"/>
              <w:marRight w:val="0"/>
              <w:marTop w:val="0"/>
              <w:marBottom w:val="0"/>
              <w:divBdr>
                <w:top w:val="none" w:sz="0" w:space="0" w:color="auto"/>
                <w:left w:val="none" w:sz="0" w:space="0" w:color="auto"/>
                <w:bottom w:val="none" w:sz="0" w:space="0" w:color="auto"/>
                <w:right w:val="none" w:sz="0" w:space="0" w:color="auto"/>
              </w:divBdr>
            </w:div>
          </w:divsChild>
        </w:div>
        <w:div w:id="1104493282">
          <w:marLeft w:val="0"/>
          <w:marRight w:val="0"/>
          <w:marTop w:val="0"/>
          <w:marBottom w:val="0"/>
          <w:divBdr>
            <w:top w:val="none" w:sz="0" w:space="0" w:color="auto"/>
            <w:left w:val="none" w:sz="0" w:space="0" w:color="auto"/>
            <w:bottom w:val="none" w:sz="0" w:space="0" w:color="auto"/>
            <w:right w:val="none" w:sz="0" w:space="0" w:color="auto"/>
          </w:divBdr>
          <w:divsChild>
            <w:div w:id="311254502">
              <w:marLeft w:val="0"/>
              <w:marRight w:val="0"/>
              <w:marTop w:val="0"/>
              <w:marBottom w:val="0"/>
              <w:divBdr>
                <w:top w:val="none" w:sz="0" w:space="0" w:color="auto"/>
                <w:left w:val="none" w:sz="0" w:space="0" w:color="auto"/>
                <w:bottom w:val="none" w:sz="0" w:space="0" w:color="auto"/>
                <w:right w:val="none" w:sz="0" w:space="0" w:color="auto"/>
              </w:divBdr>
            </w:div>
            <w:div w:id="432479347">
              <w:marLeft w:val="0"/>
              <w:marRight w:val="0"/>
              <w:marTop w:val="0"/>
              <w:marBottom w:val="0"/>
              <w:divBdr>
                <w:top w:val="none" w:sz="0" w:space="0" w:color="auto"/>
                <w:left w:val="none" w:sz="0" w:space="0" w:color="auto"/>
                <w:bottom w:val="none" w:sz="0" w:space="0" w:color="auto"/>
                <w:right w:val="none" w:sz="0" w:space="0" w:color="auto"/>
              </w:divBdr>
            </w:div>
            <w:div w:id="448937629">
              <w:marLeft w:val="0"/>
              <w:marRight w:val="0"/>
              <w:marTop w:val="0"/>
              <w:marBottom w:val="0"/>
              <w:divBdr>
                <w:top w:val="none" w:sz="0" w:space="0" w:color="auto"/>
                <w:left w:val="none" w:sz="0" w:space="0" w:color="auto"/>
                <w:bottom w:val="none" w:sz="0" w:space="0" w:color="auto"/>
                <w:right w:val="none" w:sz="0" w:space="0" w:color="auto"/>
              </w:divBdr>
            </w:div>
            <w:div w:id="925841180">
              <w:marLeft w:val="0"/>
              <w:marRight w:val="0"/>
              <w:marTop w:val="0"/>
              <w:marBottom w:val="0"/>
              <w:divBdr>
                <w:top w:val="none" w:sz="0" w:space="0" w:color="auto"/>
                <w:left w:val="none" w:sz="0" w:space="0" w:color="auto"/>
                <w:bottom w:val="none" w:sz="0" w:space="0" w:color="auto"/>
                <w:right w:val="none" w:sz="0" w:space="0" w:color="auto"/>
              </w:divBdr>
            </w:div>
            <w:div w:id="1255480909">
              <w:marLeft w:val="0"/>
              <w:marRight w:val="0"/>
              <w:marTop w:val="0"/>
              <w:marBottom w:val="0"/>
              <w:divBdr>
                <w:top w:val="none" w:sz="0" w:space="0" w:color="auto"/>
                <w:left w:val="none" w:sz="0" w:space="0" w:color="auto"/>
                <w:bottom w:val="none" w:sz="0" w:space="0" w:color="auto"/>
                <w:right w:val="none" w:sz="0" w:space="0" w:color="auto"/>
              </w:divBdr>
            </w:div>
            <w:div w:id="1622419487">
              <w:marLeft w:val="0"/>
              <w:marRight w:val="0"/>
              <w:marTop w:val="0"/>
              <w:marBottom w:val="0"/>
              <w:divBdr>
                <w:top w:val="none" w:sz="0" w:space="0" w:color="auto"/>
                <w:left w:val="none" w:sz="0" w:space="0" w:color="auto"/>
                <w:bottom w:val="none" w:sz="0" w:space="0" w:color="auto"/>
                <w:right w:val="none" w:sz="0" w:space="0" w:color="auto"/>
              </w:divBdr>
            </w:div>
            <w:div w:id="1839006190">
              <w:marLeft w:val="0"/>
              <w:marRight w:val="0"/>
              <w:marTop w:val="0"/>
              <w:marBottom w:val="0"/>
              <w:divBdr>
                <w:top w:val="none" w:sz="0" w:space="0" w:color="auto"/>
                <w:left w:val="none" w:sz="0" w:space="0" w:color="auto"/>
                <w:bottom w:val="none" w:sz="0" w:space="0" w:color="auto"/>
                <w:right w:val="none" w:sz="0" w:space="0" w:color="auto"/>
              </w:divBdr>
            </w:div>
            <w:div w:id="2017613339">
              <w:marLeft w:val="0"/>
              <w:marRight w:val="0"/>
              <w:marTop w:val="0"/>
              <w:marBottom w:val="0"/>
              <w:divBdr>
                <w:top w:val="none" w:sz="0" w:space="0" w:color="auto"/>
                <w:left w:val="none" w:sz="0" w:space="0" w:color="auto"/>
                <w:bottom w:val="none" w:sz="0" w:space="0" w:color="auto"/>
                <w:right w:val="none" w:sz="0" w:space="0" w:color="auto"/>
              </w:divBdr>
            </w:div>
            <w:div w:id="2116513633">
              <w:marLeft w:val="0"/>
              <w:marRight w:val="0"/>
              <w:marTop w:val="0"/>
              <w:marBottom w:val="0"/>
              <w:divBdr>
                <w:top w:val="none" w:sz="0" w:space="0" w:color="auto"/>
                <w:left w:val="none" w:sz="0" w:space="0" w:color="auto"/>
                <w:bottom w:val="none" w:sz="0" w:space="0" w:color="auto"/>
                <w:right w:val="none" w:sz="0" w:space="0" w:color="auto"/>
              </w:divBdr>
            </w:div>
          </w:divsChild>
        </w:div>
        <w:div w:id="1173834897">
          <w:marLeft w:val="0"/>
          <w:marRight w:val="0"/>
          <w:marTop w:val="0"/>
          <w:marBottom w:val="0"/>
          <w:divBdr>
            <w:top w:val="none" w:sz="0" w:space="0" w:color="auto"/>
            <w:left w:val="none" w:sz="0" w:space="0" w:color="auto"/>
            <w:bottom w:val="none" w:sz="0" w:space="0" w:color="auto"/>
            <w:right w:val="none" w:sz="0" w:space="0" w:color="auto"/>
          </w:divBdr>
          <w:divsChild>
            <w:div w:id="1106265979">
              <w:marLeft w:val="0"/>
              <w:marRight w:val="0"/>
              <w:marTop w:val="0"/>
              <w:marBottom w:val="0"/>
              <w:divBdr>
                <w:top w:val="none" w:sz="0" w:space="0" w:color="auto"/>
                <w:left w:val="none" w:sz="0" w:space="0" w:color="auto"/>
                <w:bottom w:val="none" w:sz="0" w:space="0" w:color="auto"/>
                <w:right w:val="none" w:sz="0" w:space="0" w:color="auto"/>
              </w:divBdr>
            </w:div>
          </w:divsChild>
        </w:div>
        <w:div w:id="1179272164">
          <w:marLeft w:val="0"/>
          <w:marRight w:val="0"/>
          <w:marTop w:val="0"/>
          <w:marBottom w:val="0"/>
          <w:divBdr>
            <w:top w:val="none" w:sz="0" w:space="0" w:color="auto"/>
            <w:left w:val="none" w:sz="0" w:space="0" w:color="auto"/>
            <w:bottom w:val="none" w:sz="0" w:space="0" w:color="auto"/>
            <w:right w:val="none" w:sz="0" w:space="0" w:color="auto"/>
          </w:divBdr>
          <w:divsChild>
            <w:div w:id="1574311259">
              <w:marLeft w:val="0"/>
              <w:marRight w:val="0"/>
              <w:marTop w:val="0"/>
              <w:marBottom w:val="0"/>
              <w:divBdr>
                <w:top w:val="none" w:sz="0" w:space="0" w:color="auto"/>
                <w:left w:val="none" w:sz="0" w:space="0" w:color="auto"/>
                <w:bottom w:val="none" w:sz="0" w:space="0" w:color="auto"/>
                <w:right w:val="none" w:sz="0" w:space="0" w:color="auto"/>
              </w:divBdr>
            </w:div>
          </w:divsChild>
        </w:div>
        <w:div w:id="1318998509">
          <w:marLeft w:val="0"/>
          <w:marRight w:val="0"/>
          <w:marTop w:val="0"/>
          <w:marBottom w:val="0"/>
          <w:divBdr>
            <w:top w:val="none" w:sz="0" w:space="0" w:color="auto"/>
            <w:left w:val="none" w:sz="0" w:space="0" w:color="auto"/>
            <w:bottom w:val="none" w:sz="0" w:space="0" w:color="auto"/>
            <w:right w:val="none" w:sz="0" w:space="0" w:color="auto"/>
          </w:divBdr>
          <w:divsChild>
            <w:div w:id="2102799972">
              <w:marLeft w:val="0"/>
              <w:marRight w:val="0"/>
              <w:marTop w:val="0"/>
              <w:marBottom w:val="0"/>
              <w:divBdr>
                <w:top w:val="none" w:sz="0" w:space="0" w:color="auto"/>
                <w:left w:val="none" w:sz="0" w:space="0" w:color="auto"/>
                <w:bottom w:val="none" w:sz="0" w:space="0" w:color="auto"/>
                <w:right w:val="none" w:sz="0" w:space="0" w:color="auto"/>
              </w:divBdr>
            </w:div>
          </w:divsChild>
        </w:div>
        <w:div w:id="1447656956">
          <w:marLeft w:val="0"/>
          <w:marRight w:val="0"/>
          <w:marTop w:val="0"/>
          <w:marBottom w:val="0"/>
          <w:divBdr>
            <w:top w:val="none" w:sz="0" w:space="0" w:color="auto"/>
            <w:left w:val="none" w:sz="0" w:space="0" w:color="auto"/>
            <w:bottom w:val="none" w:sz="0" w:space="0" w:color="auto"/>
            <w:right w:val="none" w:sz="0" w:space="0" w:color="auto"/>
          </w:divBdr>
          <w:divsChild>
            <w:div w:id="15889632">
              <w:marLeft w:val="0"/>
              <w:marRight w:val="0"/>
              <w:marTop w:val="0"/>
              <w:marBottom w:val="0"/>
              <w:divBdr>
                <w:top w:val="none" w:sz="0" w:space="0" w:color="auto"/>
                <w:left w:val="none" w:sz="0" w:space="0" w:color="auto"/>
                <w:bottom w:val="none" w:sz="0" w:space="0" w:color="auto"/>
                <w:right w:val="none" w:sz="0" w:space="0" w:color="auto"/>
              </w:divBdr>
            </w:div>
          </w:divsChild>
        </w:div>
        <w:div w:id="1518928589">
          <w:marLeft w:val="0"/>
          <w:marRight w:val="0"/>
          <w:marTop w:val="0"/>
          <w:marBottom w:val="0"/>
          <w:divBdr>
            <w:top w:val="none" w:sz="0" w:space="0" w:color="auto"/>
            <w:left w:val="none" w:sz="0" w:space="0" w:color="auto"/>
            <w:bottom w:val="none" w:sz="0" w:space="0" w:color="auto"/>
            <w:right w:val="none" w:sz="0" w:space="0" w:color="auto"/>
          </w:divBdr>
          <w:divsChild>
            <w:div w:id="1129669901">
              <w:marLeft w:val="0"/>
              <w:marRight w:val="0"/>
              <w:marTop w:val="0"/>
              <w:marBottom w:val="0"/>
              <w:divBdr>
                <w:top w:val="none" w:sz="0" w:space="0" w:color="auto"/>
                <w:left w:val="none" w:sz="0" w:space="0" w:color="auto"/>
                <w:bottom w:val="none" w:sz="0" w:space="0" w:color="auto"/>
                <w:right w:val="none" w:sz="0" w:space="0" w:color="auto"/>
              </w:divBdr>
            </w:div>
          </w:divsChild>
        </w:div>
        <w:div w:id="1550341378">
          <w:marLeft w:val="0"/>
          <w:marRight w:val="0"/>
          <w:marTop w:val="0"/>
          <w:marBottom w:val="0"/>
          <w:divBdr>
            <w:top w:val="none" w:sz="0" w:space="0" w:color="auto"/>
            <w:left w:val="none" w:sz="0" w:space="0" w:color="auto"/>
            <w:bottom w:val="none" w:sz="0" w:space="0" w:color="auto"/>
            <w:right w:val="none" w:sz="0" w:space="0" w:color="auto"/>
          </w:divBdr>
          <w:divsChild>
            <w:div w:id="201596412">
              <w:marLeft w:val="0"/>
              <w:marRight w:val="0"/>
              <w:marTop w:val="0"/>
              <w:marBottom w:val="0"/>
              <w:divBdr>
                <w:top w:val="none" w:sz="0" w:space="0" w:color="auto"/>
                <w:left w:val="none" w:sz="0" w:space="0" w:color="auto"/>
                <w:bottom w:val="none" w:sz="0" w:space="0" w:color="auto"/>
                <w:right w:val="none" w:sz="0" w:space="0" w:color="auto"/>
              </w:divBdr>
            </w:div>
            <w:div w:id="1402867745">
              <w:marLeft w:val="0"/>
              <w:marRight w:val="0"/>
              <w:marTop w:val="0"/>
              <w:marBottom w:val="0"/>
              <w:divBdr>
                <w:top w:val="none" w:sz="0" w:space="0" w:color="auto"/>
                <w:left w:val="none" w:sz="0" w:space="0" w:color="auto"/>
                <w:bottom w:val="none" w:sz="0" w:space="0" w:color="auto"/>
                <w:right w:val="none" w:sz="0" w:space="0" w:color="auto"/>
              </w:divBdr>
            </w:div>
            <w:div w:id="1559701353">
              <w:marLeft w:val="0"/>
              <w:marRight w:val="0"/>
              <w:marTop w:val="0"/>
              <w:marBottom w:val="0"/>
              <w:divBdr>
                <w:top w:val="none" w:sz="0" w:space="0" w:color="auto"/>
                <w:left w:val="none" w:sz="0" w:space="0" w:color="auto"/>
                <w:bottom w:val="none" w:sz="0" w:space="0" w:color="auto"/>
                <w:right w:val="none" w:sz="0" w:space="0" w:color="auto"/>
              </w:divBdr>
            </w:div>
          </w:divsChild>
        </w:div>
        <w:div w:id="1781559967">
          <w:marLeft w:val="0"/>
          <w:marRight w:val="0"/>
          <w:marTop w:val="0"/>
          <w:marBottom w:val="0"/>
          <w:divBdr>
            <w:top w:val="none" w:sz="0" w:space="0" w:color="auto"/>
            <w:left w:val="none" w:sz="0" w:space="0" w:color="auto"/>
            <w:bottom w:val="none" w:sz="0" w:space="0" w:color="auto"/>
            <w:right w:val="none" w:sz="0" w:space="0" w:color="auto"/>
          </w:divBdr>
          <w:divsChild>
            <w:div w:id="1187139315">
              <w:marLeft w:val="0"/>
              <w:marRight w:val="0"/>
              <w:marTop w:val="0"/>
              <w:marBottom w:val="0"/>
              <w:divBdr>
                <w:top w:val="none" w:sz="0" w:space="0" w:color="auto"/>
                <w:left w:val="none" w:sz="0" w:space="0" w:color="auto"/>
                <w:bottom w:val="none" w:sz="0" w:space="0" w:color="auto"/>
                <w:right w:val="none" w:sz="0" w:space="0" w:color="auto"/>
              </w:divBdr>
            </w:div>
          </w:divsChild>
        </w:div>
        <w:div w:id="1796898779">
          <w:marLeft w:val="0"/>
          <w:marRight w:val="0"/>
          <w:marTop w:val="0"/>
          <w:marBottom w:val="0"/>
          <w:divBdr>
            <w:top w:val="none" w:sz="0" w:space="0" w:color="auto"/>
            <w:left w:val="none" w:sz="0" w:space="0" w:color="auto"/>
            <w:bottom w:val="none" w:sz="0" w:space="0" w:color="auto"/>
            <w:right w:val="none" w:sz="0" w:space="0" w:color="auto"/>
          </w:divBdr>
          <w:divsChild>
            <w:div w:id="1863592846">
              <w:marLeft w:val="0"/>
              <w:marRight w:val="0"/>
              <w:marTop w:val="0"/>
              <w:marBottom w:val="0"/>
              <w:divBdr>
                <w:top w:val="none" w:sz="0" w:space="0" w:color="auto"/>
                <w:left w:val="none" w:sz="0" w:space="0" w:color="auto"/>
                <w:bottom w:val="none" w:sz="0" w:space="0" w:color="auto"/>
                <w:right w:val="none" w:sz="0" w:space="0" w:color="auto"/>
              </w:divBdr>
            </w:div>
          </w:divsChild>
        </w:div>
        <w:div w:id="1827476957">
          <w:marLeft w:val="0"/>
          <w:marRight w:val="0"/>
          <w:marTop w:val="0"/>
          <w:marBottom w:val="0"/>
          <w:divBdr>
            <w:top w:val="none" w:sz="0" w:space="0" w:color="auto"/>
            <w:left w:val="none" w:sz="0" w:space="0" w:color="auto"/>
            <w:bottom w:val="none" w:sz="0" w:space="0" w:color="auto"/>
            <w:right w:val="none" w:sz="0" w:space="0" w:color="auto"/>
          </w:divBdr>
          <w:divsChild>
            <w:div w:id="2030056708">
              <w:marLeft w:val="0"/>
              <w:marRight w:val="0"/>
              <w:marTop w:val="0"/>
              <w:marBottom w:val="0"/>
              <w:divBdr>
                <w:top w:val="none" w:sz="0" w:space="0" w:color="auto"/>
                <w:left w:val="none" w:sz="0" w:space="0" w:color="auto"/>
                <w:bottom w:val="none" w:sz="0" w:space="0" w:color="auto"/>
                <w:right w:val="none" w:sz="0" w:space="0" w:color="auto"/>
              </w:divBdr>
            </w:div>
          </w:divsChild>
        </w:div>
        <w:div w:id="1921983022">
          <w:marLeft w:val="0"/>
          <w:marRight w:val="0"/>
          <w:marTop w:val="0"/>
          <w:marBottom w:val="0"/>
          <w:divBdr>
            <w:top w:val="none" w:sz="0" w:space="0" w:color="auto"/>
            <w:left w:val="none" w:sz="0" w:space="0" w:color="auto"/>
            <w:bottom w:val="none" w:sz="0" w:space="0" w:color="auto"/>
            <w:right w:val="none" w:sz="0" w:space="0" w:color="auto"/>
          </w:divBdr>
          <w:divsChild>
            <w:div w:id="575356421">
              <w:marLeft w:val="0"/>
              <w:marRight w:val="0"/>
              <w:marTop w:val="0"/>
              <w:marBottom w:val="0"/>
              <w:divBdr>
                <w:top w:val="none" w:sz="0" w:space="0" w:color="auto"/>
                <w:left w:val="none" w:sz="0" w:space="0" w:color="auto"/>
                <w:bottom w:val="none" w:sz="0" w:space="0" w:color="auto"/>
                <w:right w:val="none" w:sz="0" w:space="0" w:color="auto"/>
              </w:divBdr>
            </w:div>
          </w:divsChild>
        </w:div>
        <w:div w:id="2008708217">
          <w:marLeft w:val="0"/>
          <w:marRight w:val="0"/>
          <w:marTop w:val="0"/>
          <w:marBottom w:val="0"/>
          <w:divBdr>
            <w:top w:val="none" w:sz="0" w:space="0" w:color="auto"/>
            <w:left w:val="none" w:sz="0" w:space="0" w:color="auto"/>
            <w:bottom w:val="none" w:sz="0" w:space="0" w:color="auto"/>
            <w:right w:val="none" w:sz="0" w:space="0" w:color="auto"/>
          </w:divBdr>
          <w:divsChild>
            <w:div w:id="1317613401">
              <w:marLeft w:val="0"/>
              <w:marRight w:val="0"/>
              <w:marTop w:val="0"/>
              <w:marBottom w:val="0"/>
              <w:divBdr>
                <w:top w:val="none" w:sz="0" w:space="0" w:color="auto"/>
                <w:left w:val="none" w:sz="0" w:space="0" w:color="auto"/>
                <w:bottom w:val="none" w:sz="0" w:space="0" w:color="auto"/>
                <w:right w:val="none" w:sz="0" w:space="0" w:color="auto"/>
              </w:divBdr>
            </w:div>
          </w:divsChild>
        </w:div>
        <w:div w:id="2130859477">
          <w:marLeft w:val="0"/>
          <w:marRight w:val="0"/>
          <w:marTop w:val="0"/>
          <w:marBottom w:val="0"/>
          <w:divBdr>
            <w:top w:val="none" w:sz="0" w:space="0" w:color="auto"/>
            <w:left w:val="none" w:sz="0" w:space="0" w:color="auto"/>
            <w:bottom w:val="none" w:sz="0" w:space="0" w:color="auto"/>
            <w:right w:val="none" w:sz="0" w:space="0" w:color="auto"/>
          </w:divBdr>
          <w:divsChild>
            <w:div w:id="3843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691">
      <w:bodyDiv w:val="1"/>
      <w:marLeft w:val="0"/>
      <w:marRight w:val="0"/>
      <w:marTop w:val="0"/>
      <w:marBottom w:val="0"/>
      <w:divBdr>
        <w:top w:val="none" w:sz="0" w:space="0" w:color="auto"/>
        <w:left w:val="none" w:sz="0" w:space="0" w:color="auto"/>
        <w:bottom w:val="none" w:sz="0" w:space="0" w:color="auto"/>
        <w:right w:val="none" w:sz="0" w:space="0" w:color="auto"/>
      </w:divBdr>
      <w:divsChild>
        <w:div w:id="379134447">
          <w:marLeft w:val="0"/>
          <w:marRight w:val="0"/>
          <w:marTop w:val="0"/>
          <w:marBottom w:val="0"/>
          <w:divBdr>
            <w:top w:val="none" w:sz="0" w:space="0" w:color="auto"/>
            <w:left w:val="none" w:sz="0" w:space="0" w:color="auto"/>
            <w:bottom w:val="none" w:sz="0" w:space="0" w:color="auto"/>
            <w:right w:val="none" w:sz="0" w:space="0" w:color="auto"/>
          </w:divBdr>
          <w:divsChild>
            <w:div w:id="26760581">
              <w:marLeft w:val="0"/>
              <w:marRight w:val="0"/>
              <w:marTop w:val="0"/>
              <w:marBottom w:val="0"/>
              <w:divBdr>
                <w:top w:val="none" w:sz="0" w:space="0" w:color="auto"/>
                <w:left w:val="none" w:sz="0" w:space="0" w:color="auto"/>
                <w:bottom w:val="none" w:sz="0" w:space="0" w:color="auto"/>
                <w:right w:val="none" w:sz="0" w:space="0" w:color="auto"/>
              </w:divBdr>
            </w:div>
            <w:div w:id="44985568">
              <w:marLeft w:val="0"/>
              <w:marRight w:val="0"/>
              <w:marTop w:val="0"/>
              <w:marBottom w:val="0"/>
              <w:divBdr>
                <w:top w:val="none" w:sz="0" w:space="0" w:color="auto"/>
                <w:left w:val="none" w:sz="0" w:space="0" w:color="auto"/>
                <w:bottom w:val="none" w:sz="0" w:space="0" w:color="auto"/>
                <w:right w:val="none" w:sz="0" w:space="0" w:color="auto"/>
              </w:divBdr>
            </w:div>
            <w:div w:id="134685392">
              <w:marLeft w:val="0"/>
              <w:marRight w:val="0"/>
              <w:marTop w:val="0"/>
              <w:marBottom w:val="0"/>
              <w:divBdr>
                <w:top w:val="none" w:sz="0" w:space="0" w:color="auto"/>
                <w:left w:val="none" w:sz="0" w:space="0" w:color="auto"/>
                <w:bottom w:val="none" w:sz="0" w:space="0" w:color="auto"/>
                <w:right w:val="none" w:sz="0" w:space="0" w:color="auto"/>
              </w:divBdr>
            </w:div>
            <w:div w:id="183129281">
              <w:marLeft w:val="0"/>
              <w:marRight w:val="0"/>
              <w:marTop w:val="0"/>
              <w:marBottom w:val="0"/>
              <w:divBdr>
                <w:top w:val="none" w:sz="0" w:space="0" w:color="auto"/>
                <w:left w:val="none" w:sz="0" w:space="0" w:color="auto"/>
                <w:bottom w:val="none" w:sz="0" w:space="0" w:color="auto"/>
                <w:right w:val="none" w:sz="0" w:space="0" w:color="auto"/>
              </w:divBdr>
            </w:div>
            <w:div w:id="191379781">
              <w:marLeft w:val="0"/>
              <w:marRight w:val="0"/>
              <w:marTop w:val="0"/>
              <w:marBottom w:val="0"/>
              <w:divBdr>
                <w:top w:val="none" w:sz="0" w:space="0" w:color="auto"/>
                <w:left w:val="none" w:sz="0" w:space="0" w:color="auto"/>
                <w:bottom w:val="none" w:sz="0" w:space="0" w:color="auto"/>
                <w:right w:val="none" w:sz="0" w:space="0" w:color="auto"/>
              </w:divBdr>
            </w:div>
            <w:div w:id="336618098">
              <w:marLeft w:val="0"/>
              <w:marRight w:val="0"/>
              <w:marTop w:val="0"/>
              <w:marBottom w:val="0"/>
              <w:divBdr>
                <w:top w:val="none" w:sz="0" w:space="0" w:color="auto"/>
                <w:left w:val="none" w:sz="0" w:space="0" w:color="auto"/>
                <w:bottom w:val="none" w:sz="0" w:space="0" w:color="auto"/>
                <w:right w:val="none" w:sz="0" w:space="0" w:color="auto"/>
              </w:divBdr>
            </w:div>
            <w:div w:id="490950542">
              <w:marLeft w:val="0"/>
              <w:marRight w:val="0"/>
              <w:marTop w:val="0"/>
              <w:marBottom w:val="0"/>
              <w:divBdr>
                <w:top w:val="none" w:sz="0" w:space="0" w:color="auto"/>
                <w:left w:val="none" w:sz="0" w:space="0" w:color="auto"/>
                <w:bottom w:val="none" w:sz="0" w:space="0" w:color="auto"/>
                <w:right w:val="none" w:sz="0" w:space="0" w:color="auto"/>
              </w:divBdr>
            </w:div>
            <w:div w:id="528567755">
              <w:marLeft w:val="0"/>
              <w:marRight w:val="0"/>
              <w:marTop w:val="0"/>
              <w:marBottom w:val="0"/>
              <w:divBdr>
                <w:top w:val="none" w:sz="0" w:space="0" w:color="auto"/>
                <w:left w:val="none" w:sz="0" w:space="0" w:color="auto"/>
                <w:bottom w:val="none" w:sz="0" w:space="0" w:color="auto"/>
                <w:right w:val="none" w:sz="0" w:space="0" w:color="auto"/>
              </w:divBdr>
            </w:div>
            <w:div w:id="591741594">
              <w:marLeft w:val="0"/>
              <w:marRight w:val="0"/>
              <w:marTop w:val="0"/>
              <w:marBottom w:val="0"/>
              <w:divBdr>
                <w:top w:val="none" w:sz="0" w:space="0" w:color="auto"/>
                <w:left w:val="none" w:sz="0" w:space="0" w:color="auto"/>
                <w:bottom w:val="none" w:sz="0" w:space="0" w:color="auto"/>
                <w:right w:val="none" w:sz="0" w:space="0" w:color="auto"/>
              </w:divBdr>
            </w:div>
            <w:div w:id="753018057">
              <w:marLeft w:val="0"/>
              <w:marRight w:val="0"/>
              <w:marTop w:val="0"/>
              <w:marBottom w:val="0"/>
              <w:divBdr>
                <w:top w:val="none" w:sz="0" w:space="0" w:color="auto"/>
                <w:left w:val="none" w:sz="0" w:space="0" w:color="auto"/>
                <w:bottom w:val="none" w:sz="0" w:space="0" w:color="auto"/>
                <w:right w:val="none" w:sz="0" w:space="0" w:color="auto"/>
              </w:divBdr>
            </w:div>
            <w:div w:id="1006402244">
              <w:marLeft w:val="0"/>
              <w:marRight w:val="0"/>
              <w:marTop w:val="0"/>
              <w:marBottom w:val="0"/>
              <w:divBdr>
                <w:top w:val="none" w:sz="0" w:space="0" w:color="auto"/>
                <w:left w:val="none" w:sz="0" w:space="0" w:color="auto"/>
                <w:bottom w:val="none" w:sz="0" w:space="0" w:color="auto"/>
                <w:right w:val="none" w:sz="0" w:space="0" w:color="auto"/>
              </w:divBdr>
            </w:div>
            <w:div w:id="1034187290">
              <w:marLeft w:val="0"/>
              <w:marRight w:val="0"/>
              <w:marTop w:val="0"/>
              <w:marBottom w:val="0"/>
              <w:divBdr>
                <w:top w:val="none" w:sz="0" w:space="0" w:color="auto"/>
                <w:left w:val="none" w:sz="0" w:space="0" w:color="auto"/>
                <w:bottom w:val="none" w:sz="0" w:space="0" w:color="auto"/>
                <w:right w:val="none" w:sz="0" w:space="0" w:color="auto"/>
              </w:divBdr>
            </w:div>
            <w:div w:id="1368876416">
              <w:marLeft w:val="0"/>
              <w:marRight w:val="0"/>
              <w:marTop w:val="0"/>
              <w:marBottom w:val="0"/>
              <w:divBdr>
                <w:top w:val="none" w:sz="0" w:space="0" w:color="auto"/>
                <w:left w:val="none" w:sz="0" w:space="0" w:color="auto"/>
                <w:bottom w:val="none" w:sz="0" w:space="0" w:color="auto"/>
                <w:right w:val="none" w:sz="0" w:space="0" w:color="auto"/>
              </w:divBdr>
            </w:div>
            <w:div w:id="1406953776">
              <w:marLeft w:val="0"/>
              <w:marRight w:val="0"/>
              <w:marTop w:val="0"/>
              <w:marBottom w:val="0"/>
              <w:divBdr>
                <w:top w:val="none" w:sz="0" w:space="0" w:color="auto"/>
                <w:left w:val="none" w:sz="0" w:space="0" w:color="auto"/>
                <w:bottom w:val="none" w:sz="0" w:space="0" w:color="auto"/>
                <w:right w:val="none" w:sz="0" w:space="0" w:color="auto"/>
              </w:divBdr>
            </w:div>
            <w:div w:id="1732848099">
              <w:marLeft w:val="0"/>
              <w:marRight w:val="0"/>
              <w:marTop w:val="0"/>
              <w:marBottom w:val="0"/>
              <w:divBdr>
                <w:top w:val="none" w:sz="0" w:space="0" w:color="auto"/>
                <w:left w:val="none" w:sz="0" w:space="0" w:color="auto"/>
                <w:bottom w:val="none" w:sz="0" w:space="0" w:color="auto"/>
                <w:right w:val="none" w:sz="0" w:space="0" w:color="auto"/>
              </w:divBdr>
            </w:div>
            <w:div w:id="1870338614">
              <w:marLeft w:val="0"/>
              <w:marRight w:val="0"/>
              <w:marTop w:val="0"/>
              <w:marBottom w:val="0"/>
              <w:divBdr>
                <w:top w:val="none" w:sz="0" w:space="0" w:color="auto"/>
                <w:left w:val="none" w:sz="0" w:space="0" w:color="auto"/>
                <w:bottom w:val="none" w:sz="0" w:space="0" w:color="auto"/>
                <w:right w:val="none" w:sz="0" w:space="0" w:color="auto"/>
              </w:divBdr>
            </w:div>
            <w:div w:id="1920628217">
              <w:marLeft w:val="0"/>
              <w:marRight w:val="0"/>
              <w:marTop w:val="0"/>
              <w:marBottom w:val="0"/>
              <w:divBdr>
                <w:top w:val="none" w:sz="0" w:space="0" w:color="auto"/>
                <w:left w:val="none" w:sz="0" w:space="0" w:color="auto"/>
                <w:bottom w:val="none" w:sz="0" w:space="0" w:color="auto"/>
                <w:right w:val="none" w:sz="0" w:space="0" w:color="auto"/>
              </w:divBdr>
            </w:div>
            <w:div w:id="1938369101">
              <w:marLeft w:val="0"/>
              <w:marRight w:val="0"/>
              <w:marTop w:val="0"/>
              <w:marBottom w:val="0"/>
              <w:divBdr>
                <w:top w:val="none" w:sz="0" w:space="0" w:color="auto"/>
                <w:left w:val="none" w:sz="0" w:space="0" w:color="auto"/>
                <w:bottom w:val="none" w:sz="0" w:space="0" w:color="auto"/>
                <w:right w:val="none" w:sz="0" w:space="0" w:color="auto"/>
              </w:divBdr>
            </w:div>
            <w:div w:id="1978946139">
              <w:marLeft w:val="0"/>
              <w:marRight w:val="0"/>
              <w:marTop w:val="0"/>
              <w:marBottom w:val="0"/>
              <w:divBdr>
                <w:top w:val="none" w:sz="0" w:space="0" w:color="auto"/>
                <w:left w:val="none" w:sz="0" w:space="0" w:color="auto"/>
                <w:bottom w:val="none" w:sz="0" w:space="0" w:color="auto"/>
                <w:right w:val="none" w:sz="0" w:space="0" w:color="auto"/>
              </w:divBdr>
            </w:div>
          </w:divsChild>
        </w:div>
        <w:div w:id="1349679426">
          <w:marLeft w:val="0"/>
          <w:marRight w:val="0"/>
          <w:marTop w:val="0"/>
          <w:marBottom w:val="0"/>
          <w:divBdr>
            <w:top w:val="none" w:sz="0" w:space="0" w:color="auto"/>
            <w:left w:val="none" w:sz="0" w:space="0" w:color="auto"/>
            <w:bottom w:val="none" w:sz="0" w:space="0" w:color="auto"/>
            <w:right w:val="none" w:sz="0" w:space="0" w:color="auto"/>
          </w:divBdr>
        </w:div>
      </w:divsChild>
    </w:div>
    <w:div w:id="361521860">
      <w:bodyDiv w:val="1"/>
      <w:marLeft w:val="0"/>
      <w:marRight w:val="0"/>
      <w:marTop w:val="0"/>
      <w:marBottom w:val="0"/>
      <w:divBdr>
        <w:top w:val="none" w:sz="0" w:space="0" w:color="auto"/>
        <w:left w:val="none" w:sz="0" w:space="0" w:color="auto"/>
        <w:bottom w:val="none" w:sz="0" w:space="0" w:color="auto"/>
        <w:right w:val="none" w:sz="0" w:space="0" w:color="auto"/>
      </w:divBdr>
      <w:divsChild>
        <w:div w:id="28992129">
          <w:marLeft w:val="0"/>
          <w:marRight w:val="0"/>
          <w:marTop w:val="0"/>
          <w:marBottom w:val="0"/>
          <w:divBdr>
            <w:top w:val="none" w:sz="0" w:space="0" w:color="auto"/>
            <w:left w:val="none" w:sz="0" w:space="0" w:color="auto"/>
            <w:bottom w:val="none" w:sz="0" w:space="0" w:color="auto"/>
            <w:right w:val="none" w:sz="0" w:space="0" w:color="auto"/>
          </w:divBdr>
        </w:div>
        <w:div w:id="138426766">
          <w:marLeft w:val="0"/>
          <w:marRight w:val="0"/>
          <w:marTop w:val="0"/>
          <w:marBottom w:val="0"/>
          <w:divBdr>
            <w:top w:val="none" w:sz="0" w:space="0" w:color="auto"/>
            <w:left w:val="none" w:sz="0" w:space="0" w:color="auto"/>
            <w:bottom w:val="none" w:sz="0" w:space="0" w:color="auto"/>
            <w:right w:val="none" w:sz="0" w:space="0" w:color="auto"/>
          </w:divBdr>
        </w:div>
        <w:div w:id="702748093">
          <w:marLeft w:val="0"/>
          <w:marRight w:val="0"/>
          <w:marTop w:val="0"/>
          <w:marBottom w:val="0"/>
          <w:divBdr>
            <w:top w:val="none" w:sz="0" w:space="0" w:color="auto"/>
            <w:left w:val="none" w:sz="0" w:space="0" w:color="auto"/>
            <w:bottom w:val="none" w:sz="0" w:space="0" w:color="auto"/>
            <w:right w:val="none" w:sz="0" w:space="0" w:color="auto"/>
          </w:divBdr>
        </w:div>
      </w:divsChild>
    </w:div>
    <w:div w:id="419831946">
      <w:bodyDiv w:val="1"/>
      <w:marLeft w:val="0"/>
      <w:marRight w:val="0"/>
      <w:marTop w:val="0"/>
      <w:marBottom w:val="0"/>
      <w:divBdr>
        <w:top w:val="none" w:sz="0" w:space="0" w:color="auto"/>
        <w:left w:val="none" w:sz="0" w:space="0" w:color="auto"/>
        <w:bottom w:val="none" w:sz="0" w:space="0" w:color="auto"/>
        <w:right w:val="none" w:sz="0" w:space="0" w:color="auto"/>
      </w:divBdr>
      <w:divsChild>
        <w:div w:id="357000898">
          <w:marLeft w:val="0"/>
          <w:marRight w:val="0"/>
          <w:marTop w:val="0"/>
          <w:marBottom w:val="0"/>
          <w:divBdr>
            <w:top w:val="none" w:sz="0" w:space="0" w:color="auto"/>
            <w:left w:val="none" w:sz="0" w:space="0" w:color="auto"/>
            <w:bottom w:val="none" w:sz="0" w:space="0" w:color="auto"/>
            <w:right w:val="none" w:sz="0" w:space="0" w:color="auto"/>
          </w:divBdr>
          <w:divsChild>
            <w:div w:id="382103262">
              <w:marLeft w:val="0"/>
              <w:marRight w:val="0"/>
              <w:marTop w:val="0"/>
              <w:marBottom w:val="0"/>
              <w:divBdr>
                <w:top w:val="none" w:sz="0" w:space="0" w:color="auto"/>
                <w:left w:val="none" w:sz="0" w:space="0" w:color="auto"/>
                <w:bottom w:val="none" w:sz="0" w:space="0" w:color="auto"/>
                <w:right w:val="none" w:sz="0" w:space="0" w:color="auto"/>
              </w:divBdr>
            </w:div>
            <w:div w:id="1012226545">
              <w:marLeft w:val="0"/>
              <w:marRight w:val="0"/>
              <w:marTop w:val="0"/>
              <w:marBottom w:val="0"/>
              <w:divBdr>
                <w:top w:val="none" w:sz="0" w:space="0" w:color="auto"/>
                <w:left w:val="none" w:sz="0" w:space="0" w:color="auto"/>
                <w:bottom w:val="none" w:sz="0" w:space="0" w:color="auto"/>
                <w:right w:val="none" w:sz="0" w:space="0" w:color="auto"/>
              </w:divBdr>
            </w:div>
            <w:div w:id="1538352363">
              <w:marLeft w:val="0"/>
              <w:marRight w:val="0"/>
              <w:marTop w:val="0"/>
              <w:marBottom w:val="0"/>
              <w:divBdr>
                <w:top w:val="none" w:sz="0" w:space="0" w:color="auto"/>
                <w:left w:val="none" w:sz="0" w:space="0" w:color="auto"/>
                <w:bottom w:val="none" w:sz="0" w:space="0" w:color="auto"/>
                <w:right w:val="none" w:sz="0" w:space="0" w:color="auto"/>
              </w:divBdr>
            </w:div>
          </w:divsChild>
        </w:div>
        <w:div w:id="700590879">
          <w:marLeft w:val="0"/>
          <w:marRight w:val="0"/>
          <w:marTop w:val="0"/>
          <w:marBottom w:val="0"/>
          <w:divBdr>
            <w:top w:val="none" w:sz="0" w:space="0" w:color="auto"/>
            <w:left w:val="none" w:sz="0" w:space="0" w:color="auto"/>
            <w:bottom w:val="none" w:sz="0" w:space="0" w:color="auto"/>
            <w:right w:val="none" w:sz="0" w:space="0" w:color="auto"/>
          </w:divBdr>
          <w:divsChild>
            <w:div w:id="11343625">
              <w:marLeft w:val="0"/>
              <w:marRight w:val="0"/>
              <w:marTop w:val="0"/>
              <w:marBottom w:val="0"/>
              <w:divBdr>
                <w:top w:val="none" w:sz="0" w:space="0" w:color="auto"/>
                <w:left w:val="none" w:sz="0" w:space="0" w:color="auto"/>
                <w:bottom w:val="none" w:sz="0" w:space="0" w:color="auto"/>
                <w:right w:val="none" w:sz="0" w:space="0" w:color="auto"/>
              </w:divBdr>
            </w:div>
            <w:div w:id="413673448">
              <w:marLeft w:val="0"/>
              <w:marRight w:val="0"/>
              <w:marTop w:val="0"/>
              <w:marBottom w:val="0"/>
              <w:divBdr>
                <w:top w:val="none" w:sz="0" w:space="0" w:color="auto"/>
                <w:left w:val="none" w:sz="0" w:space="0" w:color="auto"/>
                <w:bottom w:val="none" w:sz="0" w:space="0" w:color="auto"/>
                <w:right w:val="none" w:sz="0" w:space="0" w:color="auto"/>
              </w:divBdr>
            </w:div>
            <w:div w:id="729619725">
              <w:marLeft w:val="0"/>
              <w:marRight w:val="0"/>
              <w:marTop w:val="0"/>
              <w:marBottom w:val="0"/>
              <w:divBdr>
                <w:top w:val="none" w:sz="0" w:space="0" w:color="auto"/>
                <w:left w:val="none" w:sz="0" w:space="0" w:color="auto"/>
                <w:bottom w:val="none" w:sz="0" w:space="0" w:color="auto"/>
                <w:right w:val="none" w:sz="0" w:space="0" w:color="auto"/>
              </w:divBdr>
            </w:div>
            <w:div w:id="856044672">
              <w:marLeft w:val="0"/>
              <w:marRight w:val="0"/>
              <w:marTop w:val="0"/>
              <w:marBottom w:val="0"/>
              <w:divBdr>
                <w:top w:val="none" w:sz="0" w:space="0" w:color="auto"/>
                <w:left w:val="none" w:sz="0" w:space="0" w:color="auto"/>
                <w:bottom w:val="none" w:sz="0" w:space="0" w:color="auto"/>
                <w:right w:val="none" w:sz="0" w:space="0" w:color="auto"/>
              </w:divBdr>
            </w:div>
            <w:div w:id="1325889040">
              <w:marLeft w:val="0"/>
              <w:marRight w:val="0"/>
              <w:marTop w:val="0"/>
              <w:marBottom w:val="0"/>
              <w:divBdr>
                <w:top w:val="none" w:sz="0" w:space="0" w:color="auto"/>
                <w:left w:val="none" w:sz="0" w:space="0" w:color="auto"/>
                <w:bottom w:val="none" w:sz="0" w:space="0" w:color="auto"/>
                <w:right w:val="none" w:sz="0" w:space="0" w:color="auto"/>
              </w:divBdr>
            </w:div>
            <w:div w:id="1517423826">
              <w:marLeft w:val="0"/>
              <w:marRight w:val="0"/>
              <w:marTop w:val="0"/>
              <w:marBottom w:val="0"/>
              <w:divBdr>
                <w:top w:val="none" w:sz="0" w:space="0" w:color="auto"/>
                <w:left w:val="none" w:sz="0" w:space="0" w:color="auto"/>
                <w:bottom w:val="none" w:sz="0" w:space="0" w:color="auto"/>
                <w:right w:val="none" w:sz="0" w:space="0" w:color="auto"/>
              </w:divBdr>
            </w:div>
            <w:div w:id="1601835508">
              <w:marLeft w:val="0"/>
              <w:marRight w:val="0"/>
              <w:marTop w:val="0"/>
              <w:marBottom w:val="0"/>
              <w:divBdr>
                <w:top w:val="none" w:sz="0" w:space="0" w:color="auto"/>
                <w:left w:val="none" w:sz="0" w:space="0" w:color="auto"/>
                <w:bottom w:val="none" w:sz="0" w:space="0" w:color="auto"/>
                <w:right w:val="none" w:sz="0" w:space="0" w:color="auto"/>
              </w:divBdr>
            </w:div>
            <w:div w:id="1778059479">
              <w:marLeft w:val="0"/>
              <w:marRight w:val="0"/>
              <w:marTop w:val="0"/>
              <w:marBottom w:val="0"/>
              <w:divBdr>
                <w:top w:val="none" w:sz="0" w:space="0" w:color="auto"/>
                <w:left w:val="none" w:sz="0" w:space="0" w:color="auto"/>
                <w:bottom w:val="none" w:sz="0" w:space="0" w:color="auto"/>
                <w:right w:val="none" w:sz="0" w:space="0" w:color="auto"/>
              </w:divBdr>
            </w:div>
            <w:div w:id="2025747523">
              <w:marLeft w:val="0"/>
              <w:marRight w:val="0"/>
              <w:marTop w:val="0"/>
              <w:marBottom w:val="0"/>
              <w:divBdr>
                <w:top w:val="none" w:sz="0" w:space="0" w:color="auto"/>
                <w:left w:val="none" w:sz="0" w:space="0" w:color="auto"/>
                <w:bottom w:val="none" w:sz="0" w:space="0" w:color="auto"/>
                <w:right w:val="none" w:sz="0" w:space="0" w:color="auto"/>
              </w:divBdr>
            </w:div>
          </w:divsChild>
        </w:div>
        <w:div w:id="1213926341">
          <w:marLeft w:val="0"/>
          <w:marRight w:val="0"/>
          <w:marTop w:val="0"/>
          <w:marBottom w:val="0"/>
          <w:divBdr>
            <w:top w:val="none" w:sz="0" w:space="0" w:color="auto"/>
            <w:left w:val="none" w:sz="0" w:space="0" w:color="auto"/>
            <w:bottom w:val="none" w:sz="0" w:space="0" w:color="auto"/>
            <w:right w:val="none" w:sz="0" w:space="0" w:color="auto"/>
          </w:divBdr>
          <w:divsChild>
            <w:div w:id="244613032">
              <w:marLeft w:val="0"/>
              <w:marRight w:val="0"/>
              <w:marTop w:val="0"/>
              <w:marBottom w:val="0"/>
              <w:divBdr>
                <w:top w:val="none" w:sz="0" w:space="0" w:color="auto"/>
                <w:left w:val="none" w:sz="0" w:space="0" w:color="auto"/>
                <w:bottom w:val="none" w:sz="0" w:space="0" w:color="auto"/>
                <w:right w:val="none" w:sz="0" w:space="0" w:color="auto"/>
              </w:divBdr>
            </w:div>
            <w:div w:id="1844205688">
              <w:marLeft w:val="0"/>
              <w:marRight w:val="0"/>
              <w:marTop w:val="0"/>
              <w:marBottom w:val="0"/>
              <w:divBdr>
                <w:top w:val="none" w:sz="0" w:space="0" w:color="auto"/>
                <w:left w:val="none" w:sz="0" w:space="0" w:color="auto"/>
                <w:bottom w:val="none" w:sz="0" w:space="0" w:color="auto"/>
                <w:right w:val="none" w:sz="0" w:space="0" w:color="auto"/>
              </w:divBdr>
            </w:div>
            <w:div w:id="2103607113">
              <w:marLeft w:val="0"/>
              <w:marRight w:val="0"/>
              <w:marTop w:val="0"/>
              <w:marBottom w:val="0"/>
              <w:divBdr>
                <w:top w:val="none" w:sz="0" w:space="0" w:color="auto"/>
                <w:left w:val="none" w:sz="0" w:space="0" w:color="auto"/>
                <w:bottom w:val="none" w:sz="0" w:space="0" w:color="auto"/>
                <w:right w:val="none" w:sz="0" w:space="0" w:color="auto"/>
              </w:divBdr>
            </w:div>
          </w:divsChild>
        </w:div>
        <w:div w:id="1266496846">
          <w:marLeft w:val="0"/>
          <w:marRight w:val="0"/>
          <w:marTop w:val="0"/>
          <w:marBottom w:val="0"/>
          <w:divBdr>
            <w:top w:val="none" w:sz="0" w:space="0" w:color="auto"/>
            <w:left w:val="none" w:sz="0" w:space="0" w:color="auto"/>
            <w:bottom w:val="none" w:sz="0" w:space="0" w:color="auto"/>
            <w:right w:val="none" w:sz="0" w:space="0" w:color="auto"/>
          </w:divBdr>
          <w:divsChild>
            <w:div w:id="322046675">
              <w:marLeft w:val="0"/>
              <w:marRight w:val="0"/>
              <w:marTop w:val="0"/>
              <w:marBottom w:val="0"/>
              <w:divBdr>
                <w:top w:val="none" w:sz="0" w:space="0" w:color="auto"/>
                <w:left w:val="none" w:sz="0" w:space="0" w:color="auto"/>
                <w:bottom w:val="none" w:sz="0" w:space="0" w:color="auto"/>
                <w:right w:val="none" w:sz="0" w:space="0" w:color="auto"/>
              </w:divBdr>
            </w:div>
            <w:div w:id="1474251654">
              <w:marLeft w:val="0"/>
              <w:marRight w:val="0"/>
              <w:marTop w:val="0"/>
              <w:marBottom w:val="0"/>
              <w:divBdr>
                <w:top w:val="none" w:sz="0" w:space="0" w:color="auto"/>
                <w:left w:val="none" w:sz="0" w:space="0" w:color="auto"/>
                <w:bottom w:val="none" w:sz="0" w:space="0" w:color="auto"/>
                <w:right w:val="none" w:sz="0" w:space="0" w:color="auto"/>
              </w:divBdr>
            </w:div>
            <w:div w:id="1956716278">
              <w:marLeft w:val="0"/>
              <w:marRight w:val="0"/>
              <w:marTop w:val="0"/>
              <w:marBottom w:val="0"/>
              <w:divBdr>
                <w:top w:val="none" w:sz="0" w:space="0" w:color="auto"/>
                <w:left w:val="none" w:sz="0" w:space="0" w:color="auto"/>
                <w:bottom w:val="none" w:sz="0" w:space="0" w:color="auto"/>
                <w:right w:val="none" w:sz="0" w:space="0" w:color="auto"/>
              </w:divBdr>
            </w:div>
          </w:divsChild>
        </w:div>
        <w:div w:id="1344938169">
          <w:marLeft w:val="0"/>
          <w:marRight w:val="0"/>
          <w:marTop w:val="0"/>
          <w:marBottom w:val="0"/>
          <w:divBdr>
            <w:top w:val="none" w:sz="0" w:space="0" w:color="auto"/>
            <w:left w:val="none" w:sz="0" w:space="0" w:color="auto"/>
            <w:bottom w:val="none" w:sz="0" w:space="0" w:color="auto"/>
            <w:right w:val="none" w:sz="0" w:space="0" w:color="auto"/>
          </w:divBdr>
          <w:divsChild>
            <w:div w:id="251085344">
              <w:marLeft w:val="0"/>
              <w:marRight w:val="0"/>
              <w:marTop w:val="0"/>
              <w:marBottom w:val="0"/>
              <w:divBdr>
                <w:top w:val="none" w:sz="0" w:space="0" w:color="auto"/>
                <w:left w:val="none" w:sz="0" w:space="0" w:color="auto"/>
                <w:bottom w:val="none" w:sz="0" w:space="0" w:color="auto"/>
                <w:right w:val="none" w:sz="0" w:space="0" w:color="auto"/>
              </w:divBdr>
            </w:div>
            <w:div w:id="983237471">
              <w:marLeft w:val="0"/>
              <w:marRight w:val="0"/>
              <w:marTop w:val="0"/>
              <w:marBottom w:val="0"/>
              <w:divBdr>
                <w:top w:val="none" w:sz="0" w:space="0" w:color="auto"/>
                <w:left w:val="none" w:sz="0" w:space="0" w:color="auto"/>
                <w:bottom w:val="none" w:sz="0" w:space="0" w:color="auto"/>
                <w:right w:val="none" w:sz="0" w:space="0" w:color="auto"/>
              </w:divBdr>
            </w:div>
            <w:div w:id="14705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7741">
      <w:bodyDiv w:val="1"/>
      <w:marLeft w:val="0"/>
      <w:marRight w:val="0"/>
      <w:marTop w:val="0"/>
      <w:marBottom w:val="0"/>
      <w:divBdr>
        <w:top w:val="none" w:sz="0" w:space="0" w:color="auto"/>
        <w:left w:val="none" w:sz="0" w:space="0" w:color="auto"/>
        <w:bottom w:val="none" w:sz="0" w:space="0" w:color="auto"/>
        <w:right w:val="none" w:sz="0" w:space="0" w:color="auto"/>
      </w:divBdr>
    </w:div>
    <w:div w:id="535310984">
      <w:bodyDiv w:val="1"/>
      <w:marLeft w:val="0"/>
      <w:marRight w:val="0"/>
      <w:marTop w:val="0"/>
      <w:marBottom w:val="0"/>
      <w:divBdr>
        <w:top w:val="none" w:sz="0" w:space="0" w:color="auto"/>
        <w:left w:val="none" w:sz="0" w:space="0" w:color="auto"/>
        <w:bottom w:val="none" w:sz="0" w:space="0" w:color="auto"/>
        <w:right w:val="none" w:sz="0" w:space="0" w:color="auto"/>
      </w:divBdr>
      <w:divsChild>
        <w:div w:id="212347793">
          <w:marLeft w:val="0"/>
          <w:marRight w:val="0"/>
          <w:marTop w:val="0"/>
          <w:marBottom w:val="0"/>
          <w:divBdr>
            <w:top w:val="none" w:sz="0" w:space="0" w:color="auto"/>
            <w:left w:val="none" w:sz="0" w:space="0" w:color="auto"/>
            <w:bottom w:val="none" w:sz="0" w:space="0" w:color="auto"/>
            <w:right w:val="none" w:sz="0" w:space="0" w:color="auto"/>
          </w:divBdr>
        </w:div>
        <w:div w:id="1343627620">
          <w:marLeft w:val="0"/>
          <w:marRight w:val="0"/>
          <w:marTop w:val="0"/>
          <w:marBottom w:val="0"/>
          <w:divBdr>
            <w:top w:val="none" w:sz="0" w:space="0" w:color="auto"/>
            <w:left w:val="none" w:sz="0" w:space="0" w:color="auto"/>
            <w:bottom w:val="none" w:sz="0" w:space="0" w:color="auto"/>
            <w:right w:val="none" w:sz="0" w:space="0" w:color="auto"/>
          </w:divBdr>
        </w:div>
        <w:div w:id="1922176059">
          <w:marLeft w:val="0"/>
          <w:marRight w:val="0"/>
          <w:marTop w:val="0"/>
          <w:marBottom w:val="0"/>
          <w:divBdr>
            <w:top w:val="none" w:sz="0" w:space="0" w:color="auto"/>
            <w:left w:val="none" w:sz="0" w:space="0" w:color="auto"/>
            <w:bottom w:val="none" w:sz="0" w:space="0" w:color="auto"/>
            <w:right w:val="none" w:sz="0" w:space="0" w:color="auto"/>
          </w:divBdr>
        </w:div>
      </w:divsChild>
    </w:div>
    <w:div w:id="562300247">
      <w:bodyDiv w:val="1"/>
      <w:marLeft w:val="0"/>
      <w:marRight w:val="0"/>
      <w:marTop w:val="0"/>
      <w:marBottom w:val="0"/>
      <w:divBdr>
        <w:top w:val="none" w:sz="0" w:space="0" w:color="auto"/>
        <w:left w:val="none" w:sz="0" w:space="0" w:color="auto"/>
        <w:bottom w:val="none" w:sz="0" w:space="0" w:color="auto"/>
        <w:right w:val="none" w:sz="0" w:space="0" w:color="auto"/>
      </w:divBdr>
      <w:divsChild>
        <w:div w:id="238054328">
          <w:marLeft w:val="0"/>
          <w:marRight w:val="0"/>
          <w:marTop w:val="0"/>
          <w:marBottom w:val="0"/>
          <w:divBdr>
            <w:top w:val="none" w:sz="0" w:space="0" w:color="auto"/>
            <w:left w:val="none" w:sz="0" w:space="0" w:color="auto"/>
            <w:bottom w:val="none" w:sz="0" w:space="0" w:color="auto"/>
            <w:right w:val="none" w:sz="0" w:space="0" w:color="auto"/>
          </w:divBdr>
          <w:divsChild>
            <w:div w:id="1697072020">
              <w:marLeft w:val="0"/>
              <w:marRight w:val="0"/>
              <w:marTop w:val="0"/>
              <w:marBottom w:val="0"/>
              <w:divBdr>
                <w:top w:val="none" w:sz="0" w:space="0" w:color="auto"/>
                <w:left w:val="none" w:sz="0" w:space="0" w:color="auto"/>
                <w:bottom w:val="none" w:sz="0" w:space="0" w:color="auto"/>
                <w:right w:val="none" w:sz="0" w:space="0" w:color="auto"/>
              </w:divBdr>
            </w:div>
          </w:divsChild>
        </w:div>
        <w:div w:id="345787083">
          <w:marLeft w:val="0"/>
          <w:marRight w:val="0"/>
          <w:marTop w:val="0"/>
          <w:marBottom w:val="0"/>
          <w:divBdr>
            <w:top w:val="none" w:sz="0" w:space="0" w:color="auto"/>
            <w:left w:val="none" w:sz="0" w:space="0" w:color="auto"/>
            <w:bottom w:val="none" w:sz="0" w:space="0" w:color="auto"/>
            <w:right w:val="none" w:sz="0" w:space="0" w:color="auto"/>
          </w:divBdr>
          <w:divsChild>
            <w:div w:id="129129008">
              <w:marLeft w:val="0"/>
              <w:marRight w:val="0"/>
              <w:marTop w:val="0"/>
              <w:marBottom w:val="0"/>
              <w:divBdr>
                <w:top w:val="none" w:sz="0" w:space="0" w:color="auto"/>
                <w:left w:val="none" w:sz="0" w:space="0" w:color="auto"/>
                <w:bottom w:val="none" w:sz="0" w:space="0" w:color="auto"/>
                <w:right w:val="none" w:sz="0" w:space="0" w:color="auto"/>
              </w:divBdr>
            </w:div>
          </w:divsChild>
        </w:div>
        <w:div w:id="378552242">
          <w:marLeft w:val="0"/>
          <w:marRight w:val="0"/>
          <w:marTop w:val="0"/>
          <w:marBottom w:val="0"/>
          <w:divBdr>
            <w:top w:val="none" w:sz="0" w:space="0" w:color="auto"/>
            <w:left w:val="none" w:sz="0" w:space="0" w:color="auto"/>
            <w:bottom w:val="none" w:sz="0" w:space="0" w:color="auto"/>
            <w:right w:val="none" w:sz="0" w:space="0" w:color="auto"/>
          </w:divBdr>
          <w:divsChild>
            <w:div w:id="571619709">
              <w:marLeft w:val="0"/>
              <w:marRight w:val="0"/>
              <w:marTop w:val="0"/>
              <w:marBottom w:val="0"/>
              <w:divBdr>
                <w:top w:val="none" w:sz="0" w:space="0" w:color="auto"/>
                <w:left w:val="none" w:sz="0" w:space="0" w:color="auto"/>
                <w:bottom w:val="none" w:sz="0" w:space="0" w:color="auto"/>
                <w:right w:val="none" w:sz="0" w:space="0" w:color="auto"/>
              </w:divBdr>
            </w:div>
            <w:div w:id="803352870">
              <w:marLeft w:val="0"/>
              <w:marRight w:val="0"/>
              <w:marTop w:val="0"/>
              <w:marBottom w:val="0"/>
              <w:divBdr>
                <w:top w:val="none" w:sz="0" w:space="0" w:color="auto"/>
                <w:left w:val="none" w:sz="0" w:space="0" w:color="auto"/>
                <w:bottom w:val="none" w:sz="0" w:space="0" w:color="auto"/>
                <w:right w:val="none" w:sz="0" w:space="0" w:color="auto"/>
              </w:divBdr>
            </w:div>
          </w:divsChild>
        </w:div>
        <w:div w:id="2030059436">
          <w:marLeft w:val="0"/>
          <w:marRight w:val="0"/>
          <w:marTop w:val="0"/>
          <w:marBottom w:val="0"/>
          <w:divBdr>
            <w:top w:val="none" w:sz="0" w:space="0" w:color="auto"/>
            <w:left w:val="none" w:sz="0" w:space="0" w:color="auto"/>
            <w:bottom w:val="none" w:sz="0" w:space="0" w:color="auto"/>
            <w:right w:val="none" w:sz="0" w:space="0" w:color="auto"/>
          </w:divBdr>
          <w:divsChild>
            <w:div w:id="1711999283">
              <w:marLeft w:val="0"/>
              <w:marRight w:val="0"/>
              <w:marTop w:val="0"/>
              <w:marBottom w:val="0"/>
              <w:divBdr>
                <w:top w:val="none" w:sz="0" w:space="0" w:color="auto"/>
                <w:left w:val="none" w:sz="0" w:space="0" w:color="auto"/>
                <w:bottom w:val="none" w:sz="0" w:space="0" w:color="auto"/>
                <w:right w:val="none" w:sz="0" w:space="0" w:color="auto"/>
              </w:divBdr>
            </w:div>
          </w:divsChild>
        </w:div>
        <w:div w:id="2103911791">
          <w:marLeft w:val="0"/>
          <w:marRight w:val="0"/>
          <w:marTop w:val="0"/>
          <w:marBottom w:val="0"/>
          <w:divBdr>
            <w:top w:val="none" w:sz="0" w:space="0" w:color="auto"/>
            <w:left w:val="none" w:sz="0" w:space="0" w:color="auto"/>
            <w:bottom w:val="none" w:sz="0" w:space="0" w:color="auto"/>
            <w:right w:val="none" w:sz="0" w:space="0" w:color="auto"/>
          </w:divBdr>
          <w:divsChild>
            <w:div w:id="11147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7086">
      <w:bodyDiv w:val="1"/>
      <w:marLeft w:val="0"/>
      <w:marRight w:val="0"/>
      <w:marTop w:val="0"/>
      <w:marBottom w:val="0"/>
      <w:divBdr>
        <w:top w:val="none" w:sz="0" w:space="0" w:color="auto"/>
        <w:left w:val="none" w:sz="0" w:space="0" w:color="auto"/>
        <w:bottom w:val="none" w:sz="0" w:space="0" w:color="auto"/>
        <w:right w:val="none" w:sz="0" w:space="0" w:color="auto"/>
      </w:divBdr>
      <w:divsChild>
        <w:div w:id="367487986">
          <w:marLeft w:val="0"/>
          <w:marRight w:val="0"/>
          <w:marTop w:val="0"/>
          <w:marBottom w:val="0"/>
          <w:divBdr>
            <w:top w:val="none" w:sz="0" w:space="0" w:color="auto"/>
            <w:left w:val="none" w:sz="0" w:space="0" w:color="auto"/>
            <w:bottom w:val="none" w:sz="0" w:space="0" w:color="auto"/>
            <w:right w:val="none" w:sz="0" w:space="0" w:color="auto"/>
          </w:divBdr>
          <w:divsChild>
            <w:div w:id="1918661294">
              <w:marLeft w:val="0"/>
              <w:marRight w:val="0"/>
              <w:marTop w:val="0"/>
              <w:marBottom w:val="0"/>
              <w:divBdr>
                <w:top w:val="none" w:sz="0" w:space="0" w:color="auto"/>
                <w:left w:val="none" w:sz="0" w:space="0" w:color="auto"/>
                <w:bottom w:val="none" w:sz="0" w:space="0" w:color="auto"/>
                <w:right w:val="none" w:sz="0" w:space="0" w:color="auto"/>
              </w:divBdr>
            </w:div>
          </w:divsChild>
        </w:div>
        <w:div w:id="809445709">
          <w:marLeft w:val="0"/>
          <w:marRight w:val="0"/>
          <w:marTop w:val="0"/>
          <w:marBottom w:val="0"/>
          <w:divBdr>
            <w:top w:val="none" w:sz="0" w:space="0" w:color="auto"/>
            <w:left w:val="none" w:sz="0" w:space="0" w:color="auto"/>
            <w:bottom w:val="none" w:sz="0" w:space="0" w:color="auto"/>
            <w:right w:val="none" w:sz="0" w:space="0" w:color="auto"/>
          </w:divBdr>
          <w:divsChild>
            <w:div w:id="2135980492">
              <w:marLeft w:val="0"/>
              <w:marRight w:val="0"/>
              <w:marTop w:val="0"/>
              <w:marBottom w:val="0"/>
              <w:divBdr>
                <w:top w:val="none" w:sz="0" w:space="0" w:color="auto"/>
                <w:left w:val="none" w:sz="0" w:space="0" w:color="auto"/>
                <w:bottom w:val="none" w:sz="0" w:space="0" w:color="auto"/>
                <w:right w:val="none" w:sz="0" w:space="0" w:color="auto"/>
              </w:divBdr>
            </w:div>
          </w:divsChild>
        </w:div>
        <w:div w:id="1540780548">
          <w:marLeft w:val="0"/>
          <w:marRight w:val="0"/>
          <w:marTop w:val="0"/>
          <w:marBottom w:val="0"/>
          <w:divBdr>
            <w:top w:val="none" w:sz="0" w:space="0" w:color="auto"/>
            <w:left w:val="none" w:sz="0" w:space="0" w:color="auto"/>
            <w:bottom w:val="none" w:sz="0" w:space="0" w:color="auto"/>
            <w:right w:val="none" w:sz="0" w:space="0" w:color="auto"/>
          </w:divBdr>
          <w:divsChild>
            <w:div w:id="1057506802">
              <w:marLeft w:val="0"/>
              <w:marRight w:val="0"/>
              <w:marTop w:val="0"/>
              <w:marBottom w:val="0"/>
              <w:divBdr>
                <w:top w:val="none" w:sz="0" w:space="0" w:color="auto"/>
                <w:left w:val="none" w:sz="0" w:space="0" w:color="auto"/>
                <w:bottom w:val="none" w:sz="0" w:space="0" w:color="auto"/>
                <w:right w:val="none" w:sz="0" w:space="0" w:color="auto"/>
              </w:divBdr>
            </w:div>
            <w:div w:id="2077892025">
              <w:marLeft w:val="0"/>
              <w:marRight w:val="0"/>
              <w:marTop w:val="0"/>
              <w:marBottom w:val="0"/>
              <w:divBdr>
                <w:top w:val="none" w:sz="0" w:space="0" w:color="auto"/>
                <w:left w:val="none" w:sz="0" w:space="0" w:color="auto"/>
                <w:bottom w:val="none" w:sz="0" w:space="0" w:color="auto"/>
                <w:right w:val="none" w:sz="0" w:space="0" w:color="auto"/>
              </w:divBdr>
            </w:div>
          </w:divsChild>
        </w:div>
        <w:div w:id="1654289554">
          <w:marLeft w:val="0"/>
          <w:marRight w:val="0"/>
          <w:marTop w:val="0"/>
          <w:marBottom w:val="0"/>
          <w:divBdr>
            <w:top w:val="none" w:sz="0" w:space="0" w:color="auto"/>
            <w:left w:val="none" w:sz="0" w:space="0" w:color="auto"/>
            <w:bottom w:val="none" w:sz="0" w:space="0" w:color="auto"/>
            <w:right w:val="none" w:sz="0" w:space="0" w:color="auto"/>
          </w:divBdr>
          <w:divsChild>
            <w:div w:id="1789198342">
              <w:marLeft w:val="0"/>
              <w:marRight w:val="0"/>
              <w:marTop w:val="0"/>
              <w:marBottom w:val="0"/>
              <w:divBdr>
                <w:top w:val="none" w:sz="0" w:space="0" w:color="auto"/>
                <w:left w:val="none" w:sz="0" w:space="0" w:color="auto"/>
                <w:bottom w:val="none" w:sz="0" w:space="0" w:color="auto"/>
                <w:right w:val="none" w:sz="0" w:space="0" w:color="auto"/>
              </w:divBdr>
            </w:div>
          </w:divsChild>
        </w:div>
        <w:div w:id="1745638305">
          <w:marLeft w:val="0"/>
          <w:marRight w:val="0"/>
          <w:marTop w:val="0"/>
          <w:marBottom w:val="0"/>
          <w:divBdr>
            <w:top w:val="none" w:sz="0" w:space="0" w:color="auto"/>
            <w:left w:val="none" w:sz="0" w:space="0" w:color="auto"/>
            <w:bottom w:val="none" w:sz="0" w:space="0" w:color="auto"/>
            <w:right w:val="none" w:sz="0" w:space="0" w:color="auto"/>
          </w:divBdr>
          <w:divsChild>
            <w:div w:id="15579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6075">
      <w:bodyDiv w:val="1"/>
      <w:marLeft w:val="0"/>
      <w:marRight w:val="0"/>
      <w:marTop w:val="0"/>
      <w:marBottom w:val="0"/>
      <w:divBdr>
        <w:top w:val="none" w:sz="0" w:space="0" w:color="auto"/>
        <w:left w:val="none" w:sz="0" w:space="0" w:color="auto"/>
        <w:bottom w:val="none" w:sz="0" w:space="0" w:color="auto"/>
        <w:right w:val="none" w:sz="0" w:space="0" w:color="auto"/>
      </w:divBdr>
    </w:div>
    <w:div w:id="630213718">
      <w:bodyDiv w:val="1"/>
      <w:marLeft w:val="0"/>
      <w:marRight w:val="0"/>
      <w:marTop w:val="0"/>
      <w:marBottom w:val="0"/>
      <w:divBdr>
        <w:top w:val="none" w:sz="0" w:space="0" w:color="auto"/>
        <w:left w:val="none" w:sz="0" w:space="0" w:color="auto"/>
        <w:bottom w:val="none" w:sz="0" w:space="0" w:color="auto"/>
        <w:right w:val="none" w:sz="0" w:space="0" w:color="auto"/>
      </w:divBdr>
      <w:divsChild>
        <w:div w:id="115952535">
          <w:marLeft w:val="0"/>
          <w:marRight w:val="0"/>
          <w:marTop w:val="0"/>
          <w:marBottom w:val="0"/>
          <w:divBdr>
            <w:top w:val="none" w:sz="0" w:space="0" w:color="auto"/>
            <w:left w:val="none" w:sz="0" w:space="0" w:color="auto"/>
            <w:bottom w:val="none" w:sz="0" w:space="0" w:color="auto"/>
            <w:right w:val="none" w:sz="0" w:space="0" w:color="auto"/>
          </w:divBdr>
        </w:div>
        <w:div w:id="166478972">
          <w:marLeft w:val="0"/>
          <w:marRight w:val="0"/>
          <w:marTop w:val="0"/>
          <w:marBottom w:val="0"/>
          <w:divBdr>
            <w:top w:val="none" w:sz="0" w:space="0" w:color="auto"/>
            <w:left w:val="none" w:sz="0" w:space="0" w:color="auto"/>
            <w:bottom w:val="none" w:sz="0" w:space="0" w:color="auto"/>
            <w:right w:val="none" w:sz="0" w:space="0" w:color="auto"/>
          </w:divBdr>
        </w:div>
        <w:div w:id="246886902">
          <w:marLeft w:val="0"/>
          <w:marRight w:val="0"/>
          <w:marTop w:val="0"/>
          <w:marBottom w:val="0"/>
          <w:divBdr>
            <w:top w:val="none" w:sz="0" w:space="0" w:color="auto"/>
            <w:left w:val="none" w:sz="0" w:space="0" w:color="auto"/>
            <w:bottom w:val="none" w:sz="0" w:space="0" w:color="auto"/>
            <w:right w:val="none" w:sz="0" w:space="0" w:color="auto"/>
          </w:divBdr>
        </w:div>
        <w:div w:id="282462480">
          <w:marLeft w:val="0"/>
          <w:marRight w:val="0"/>
          <w:marTop w:val="0"/>
          <w:marBottom w:val="0"/>
          <w:divBdr>
            <w:top w:val="none" w:sz="0" w:space="0" w:color="auto"/>
            <w:left w:val="none" w:sz="0" w:space="0" w:color="auto"/>
            <w:bottom w:val="none" w:sz="0" w:space="0" w:color="auto"/>
            <w:right w:val="none" w:sz="0" w:space="0" w:color="auto"/>
          </w:divBdr>
        </w:div>
        <w:div w:id="306663769">
          <w:marLeft w:val="0"/>
          <w:marRight w:val="0"/>
          <w:marTop w:val="0"/>
          <w:marBottom w:val="0"/>
          <w:divBdr>
            <w:top w:val="none" w:sz="0" w:space="0" w:color="auto"/>
            <w:left w:val="none" w:sz="0" w:space="0" w:color="auto"/>
            <w:bottom w:val="none" w:sz="0" w:space="0" w:color="auto"/>
            <w:right w:val="none" w:sz="0" w:space="0" w:color="auto"/>
          </w:divBdr>
        </w:div>
        <w:div w:id="321471304">
          <w:marLeft w:val="0"/>
          <w:marRight w:val="0"/>
          <w:marTop w:val="0"/>
          <w:marBottom w:val="0"/>
          <w:divBdr>
            <w:top w:val="none" w:sz="0" w:space="0" w:color="auto"/>
            <w:left w:val="none" w:sz="0" w:space="0" w:color="auto"/>
            <w:bottom w:val="none" w:sz="0" w:space="0" w:color="auto"/>
            <w:right w:val="none" w:sz="0" w:space="0" w:color="auto"/>
          </w:divBdr>
        </w:div>
        <w:div w:id="323506792">
          <w:marLeft w:val="0"/>
          <w:marRight w:val="0"/>
          <w:marTop w:val="0"/>
          <w:marBottom w:val="0"/>
          <w:divBdr>
            <w:top w:val="none" w:sz="0" w:space="0" w:color="auto"/>
            <w:left w:val="none" w:sz="0" w:space="0" w:color="auto"/>
            <w:bottom w:val="none" w:sz="0" w:space="0" w:color="auto"/>
            <w:right w:val="none" w:sz="0" w:space="0" w:color="auto"/>
          </w:divBdr>
        </w:div>
        <w:div w:id="398863779">
          <w:marLeft w:val="0"/>
          <w:marRight w:val="0"/>
          <w:marTop w:val="0"/>
          <w:marBottom w:val="0"/>
          <w:divBdr>
            <w:top w:val="none" w:sz="0" w:space="0" w:color="auto"/>
            <w:left w:val="none" w:sz="0" w:space="0" w:color="auto"/>
            <w:bottom w:val="none" w:sz="0" w:space="0" w:color="auto"/>
            <w:right w:val="none" w:sz="0" w:space="0" w:color="auto"/>
          </w:divBdr>
        </w:div>
        <w:div w:id="406273689">
          <w:marLeft w:val="0"/>
          <w:marRight w:val="0"/>
          <w:marTop w:val="0"/>
          <w:marBottom w:val="0"/>
          <w:divBdr>
            <w:top w:val="none" w:sz="0" w:space="0" w:color="auto"/>
            <w:left w:val="none" w:sz="0" w:space="0" w:color="auto"/>
            <w:bottom w:val="none" w:sz="0" w:space="0" w:color="auto"/>
            <w:right w:val="none" w:sz="0" w:space="0" w:color="auto"/>
          </w:divBdr>
        </w:div>
        <w:div w:id="488405235">
          <w:marLeft w:val="0"/>
          <w:marRight w:val="0"/>
          <w:marTop w:val="0"/>
          <w:marBottom w:val="0"/>
          <w:divBdr>
            <w:top w:val="none" w:sz="0" w:space="0" w:color="auto"/>
            <w:left w:val="none" w:sz="0" w:space="0" w:color="auto"/>
            <w:bottom w:val="none" w:sz="0" w:space="0" w:color="auto"/>
            <w:right w:val="none" w:sz="0" w:space="0" w:color="auto"/>
          </w:divBdr>
        </w:div>
        <w:div w:id="773522192">
          <w:marLeft w:val="0"/>
          <w:marRight w:val="0"/>
          <w:marTop w:val="0"/>
          <w:marBottom w:val="0"/>
          <w:divBdr>
            <w:top w:val="none" w:sz="0" w:space="0" w:color="auto"/>
            <w:left w:val="none" w:sz="0" w:space="0" w:color="auto"/>
            <w:bottom w:val="none" w:sz="0" w:space="0" w:color="auto"/>
            <w:right w:val="none" w:sz="0" w:space="0" w:color="auto"/>
          </w:divBdr>
        </w:div>
        <w:div w:id="809595033">
          <w:marLeft w:val="0"/>
          <w:marRight w:val="0"/>
          <w:marTop w:val="0"/>
          <w:marBottom w:val="0"/>
          <w:divBdr>
            <w:top w:val="none" w:sz="0" w:space="0" w:color="auto"/>
            <w:left w:val="none" w:sz="0" w:space="0" w:color="auto"/>
            <w:bottom w:val="none" w:sz="0" w:space="0" w:color="auto"/>
            <w:right w:val="none" w:sz="0" w:space="0" w:color="auto"/>
          </w:divBdr>
        </w:div>
        <w:div w:id="861553428">
          <w:marLeft w:val="0"/>
          <w:marRight w:val="0"/>
          <w:marTop w:val="0"/>
          <w:marBottom w:val="0"/>
          <w:divBdr>
            <w:top w:val="none" w:sz="0" w:space="0" w:color="auto"/>
            <w:left w:val="none" w:sz="0" w:space="0" w:color="auto"/>
            <w:bottom w:val="none" w:sz="0" w:space="0" w:color="auto"/>
            <w:right w:val="none" w:sz="0" w:space="0" w:color="auto"/>
          </w:divBdr>
        </w:div>
        <w:div w:id="948315999">
          <w:marLeft w:val="0"/>
          <w:marRight w:val="0"/>
          <w:marTop w:val="0"/>
          <w:marBottom w:val="0"/>
          <w:divBdr>
            <w:top w:val="none" w:sz="0" w:space="0" w:color="auto"/>
            <w:left w:val="none" w:sz="0" w:space="0" w:color="auto"/>
            <w:bottom w:val="none" w:sz="0" w:space="0" w:color="auto"/>
            <w:right w:val="none" w:sz="0" w:space="0" w:color="auto"/>
          </w:divBdr>
        </w:div>
        <w:div w:id="990717623">
          <w:marLeft w:val="0"/>
          <w:marRight w:val="0"/>
          <w:marTop w:val="0"/>
          <w:marBottom w:val="0"/>
          <w:divBdr>
            <w:top w:val="none" w:sz="0" w:space="0" w:color="auto"/>
            <w:left w:val="none" w:sz="0" w:space="0" w:color="auto"/>
            <w:bottom w:val="none" w:sz="0" w:space="0" w:color="auto"/>
            <w:right w:val="none" w:sz="0" w:space="0" w:color="auto"/>
          </w:divBdr>
        </w:div>
        <w:div w:id="1050036487">
          <w:marLeft w:val="0"/>
          <w:marRight w:val="0"/>
          <w:marTop w:val="0"/>
          <w:marBottom w:val="0"/>
          <w:divBdr>
            <w:top w:val="none" w:sz="0" w:space="0" w:color="auto"/>
            <w:left w:val="none" w:sz="0" w:space="0" w:color="auto"/>
            <w:bottom w:val="none" w:sz="0" w:space="0" w:color="auto"/>
            <w:right w:val="none" w:sz="0" w:space="0" w:color="auto"/>
          </w:divBdr>
        </w:div>
        <w:div w:id="1075514187">
          <w:marLeft w:val="0"/>
          <w:marRight w:val="0"/>
          <w:marTop w:val="0"/>
          <w:marBottom w:val="0"/>
          <w:divBdr>
            <w:top w:val="none" w:sz="0" w:space="0" w:color="auto"/>
            <w:left w:val="none" w:sz="0" w:space="0" w:color="auto"/>
            <w:bottom w:val="none" w:sz="0" w:space="0" w:color="auto"/>
            <w:right w:val="none" w:sz="0" w:space="0" w:color="auto"/>
          </w:divBdr>
        </w:div>
        <w:div w:id="1083457964">
          <w:marLeft w:val="0"/>
          <w:marRight w:val="0"/>
          <w:marTop w:val="0"/>
          <w:marBottom w:val="0"/>
          <w:divBdr>
            <w:top w:val="none" w:sz="0" w:space="0" w:color="auto"/>
            <w:left w:val="none" w:sz="0" w:space="0" w:color="auto"/>
            <w:bottom w:val="none" w:sz="0" w:space="0" w:color="auto"/>
            <w:right w:val="none" w:sz="0" w:space="0" w:color="auto"/>
          </w:divBdr>
        </w:div>
        <w:div w:id="1102260936">
          <w:marLeft w:val="0"/>
          <w:marRight w:val="0"/>
          <w:marTop w:val="0"/>
          <w:marBottom w:val="0"/>
          <w:divBdr>
            <w:top w:val="none" w:sz="0" w:space="0" w:color="auto"/>
            <w:left w:val="none" w:sz="0" w:space="0" w:color="auto"/>
            <w:bottom w:val="none" w:sz="0" w:space="0" w:color="auto"/>
            <w:right w:val="none" w:sz="0" w:space="0" w:color="auto"/>
          </w:divBdr>
        </w:div>
        <w:div w:id="1144934008">
          <w:marLeft w:val="0"/>
          <w:marRight w:val="0"/>
          <w:marTop w:val="0"/>
          <w:marBottom w:val="0"/>
          <w:divBdr>
            <w:top w:val="none" w:sz="0" w:space="0" w:color="auto"/>
            <w:left w:val="none" w:sz="0" w:space="0" w:color="auto"/>
            <w:bottom w:val="none" w:sz="0" w:space="0" w:color="auto"/>
            <w:right w:val="none" w:sz="0" w:space="0" w:color="auto"/>
          </w:divBdr>
        </w:div>
        <w:div w:id="1224372654">
          <w:marLeft w:val="0"/>
          <w:marRight w:val="0"/>
          <w:marTop w:val="0"/>
          <w:marBottom w:val="0"/>
          <w:divBdr>
            <w:top w:val="none" w:sz="0" w:space="0" w:color="auto"/>
            <w:left w:val="none" w:sz="0" w:space="0" w:color="auto"/>
            <w:bottom w:val="none" w:sz="0" w:space="0" w:color="auto"/>
            <w:right w:val="none" w:sz="0" w:space="0" w:color="auto"/>
          </w:divBdr>
        </w:div>
        <w:div w:id="1228373004">
          <w:marLeft w:val="0"/>
          <w:marRight w:val="0"/>
          <w:marTop w:val="0"/>
          <w:marBottom w:val="0"/>
          <w:divBdr>
            <w:top w:val="none" w:sz="0" w:space="0" w:color="auto"/>
            <w:left w:val="none" w:sz="0" w:space="0" w:color="auto"/>
            <w:bottom w:val="none" w:sz="0" w:space="0" w:color="auto"/>
            <w:right w:val="none" w:sz="0" w:space="0" w:color="auto"/>
          </w:divBdr>
        </w:div>
        <w:div w:id="1246963739">
          <w:marLeft w:val="0"/>
          <w:marRight w:val="0"/>
          <w:marTop w:val="0"/>
          <w:marBottom w:val="0"/>
          <w:divBdr>
            <w:top w:val="none" w:sz="0" w:space="0" w:color="auto"/>
            <w:left w:val="none" w:sz="0" w:space="0" w:color="auto"/>
            <w:bottom w:val="none" w:sz="0" w:space="0" w:color="auto"/>
            <w:right w:val="none" w:sz="0" w:space="0" w:color="auto"/>
          </w:divBdr>
        </w:div>
        <w:div w:id="1365910756">
          <w:marLeft w:val="0"/>
          <w:marRight w:val="0"/>
          <w:marTop w:val="0"/>
          <w:marBottom w:val="0"/>
          <w:divBdr>
            <w:top w:val="none" w:sz="0" w:space="0" w:color="auto"/>
            <w:left w:val="none" w:sz="0" w:space="0" w:color="auto"/>
            <w:bottom w:val="none" w:sz="0" w:space="0" w:color="auto"/>
            <w:right w:val="none" w:sz="0" w:space="0" w:color="auto"/>
          </w:divBdr>
        </w:div>
        <w:div w:id="1502041329">
          <w:marLeft w:val="0"/>
          <w:marRight w:val="0"/>
          <w:marTop w:val="0"/>
          <w:marBottom w:val="0"/>
          <w:divBdr>
            <w:top w:val="none" w:sz="0" w:space="0" w:color="auto"/>
            <w:left w:val="none" w:sz="0" w:space="0" w:color="auto"/>
            <w:bottom w:val="none" w:sz="0" w:space="0" w:color="auto"/>
            <w:right w:val="none" w:sz="0" w:space="0" w:color="auto"/>
          </w:divBdr>
        </w:div>
        <w:div w:id="1505054450">
          <w:marLeft w:val="0"/>
          <w:marRight w:val="0"/>
          <w:marTop w:val="0"/>
          <w:marBottom w:val="0"/>
          <w:divBdr>
            <w:top w:val="none" w:sz="0" w:space="0" w:color="auto"/>
            <w:left w:val="none" w:sz="0" w:space="0" w:color="auto"/>
            <w:bottom w:val="none" w:sz="0" w:space="0" w:color="auto"/>
            <w:right w:val="none" w:sz="0" w:space="0" w:color="auto"/>
          </w:divBdr>
        </w:div>
        <w:div w:id="1558472702">
          <w:marLeft w:val="0"/>
          <w:marRight w:val="0"/>
          <w:marTop w:val="0"/>
          <w:marBottom w:val="0"/>
          <w:divBdr>
            <w:top w:val="none" w:sz="0" w:space="0" w:color="auto"/>
            <w:left w:val="none" w:sz="0" w:space="0" w:color="auto"/>
            <w:bottom w:val="none" w:sz="0" w:space="0" w:color="auto"/>
            <w:right w:val="none" w:sz="0" w:space="0" w:color="auto"/>
          </w:divBdr>
        </w:div>
        <w:div w:id="1578900940">
          <w:marLeft w:val="0"/>
          <w:marRight w:val="0"/>
          <w:marTop w:val="0"/>
          <w:marBottom w:val="0"/>
          <w:divBdr>
            <w:top w:val="none" w:sz="0" w:space="0" w:color="auto"/>
            <w:left w:val="none" w:sz="0" w:space="0" w:color="auto"/>
            <w:bottom w:val="none" w:sz="0" w:space="0" w:color="auto"/>
            <w:right w:val="none" w:sz="0" w:space="0" w:color="auto"/>
          </w:divBdr>
        </w:div>
        <w:div w:id="1633361820">
          <w:marLeft w:val="0"/>
          <w:marRight w:val="0"/>
          <w:marTop w:val="0"/>
          <w:marBottom w:val="0"/>
          <w:divBdr>
            <w:top w:val="none" w:sz="0" w:space="0" w:color="auto"/>
            <w:left w:val="none" w:sz="0" w:space="0" w:color="auto"/>
            <w:bottom w:val="none" w:sz="0" w:space="0" w:color="auto"/>
            <w:right w:val="none" w:sz="0" w:space="0" w:color="auto"/>
          </w:divBdr>
        </w:div>
        <w:div w:id="1701129901">
          <w:marLeft w:val="0"/>
          <w:marRight w:val="0"/>
          <w:marTop w:val="0"/>
          <w:marBottom w:val="0"/>
          <w:divBdr>
            <w:top w:val="none" w:sz="0" w:space="0" w:color="auto"/>
            <w:left w:val="none" w:sz="0" w:space="0" w:color="auto"/>
            <w:bottom w:val="none" w:sz="0" w:space="0" w:color="auto"/>
            <w:right w:val="none" w:sz="0" w:space="0" w:color="auto"/>
          </w:divBdr>
        </w:div>
        <w:div w:id="1807353103">
          <w:marLeft w:val="0"/>
          <w:marRight w:val="0"/>
          <w:marTop w:val="0"/>
          <w:marBottom w:val="0"/>
          <w:divBdr>
            <w:top w:val="none" w:sz="0" w:space="0" w:color="auto"/>
            <w:left w:val="none" w:sz="0" w:space="0" w:color="auto"/>
            <w:bottom w:val="none" w:sz="0" w:space="0" w:color="auto"/>
            <w:right w:val="none" w:sz="0" w:space="0" w:color="auto"/>
          </w:divBdr>
        </w:div>
        <w:div w:id="1841459735">
          <w:marLeft w:val="0"/>
          <w:marRight w:val="0"/>
          <w:marTop w:val="0"/>
          <w:marBottom w:val="0"/>
          <w:divBdr>
            <w:top w:val="none" w:sz="0" w:space="0" w:color="auto"/>
            <w:left w:val="none" w:sz="0" w:space="0" w:color="auto"/>
            <w:bottom w:val="none" w:sz="0" w:space="0" w:color="auto"/>
            <w:right w:val="none" w:sz="0" w:space="0" w:color="auto"/>
          </w:divBdr>
        </w:div>
        <w:div w:id="1895656742">
          <w:marLeft w:val="0"/>
          <w:marRight w:val="0"/>
          <w:marTop w:val="0"/>
          <w:marBottom w:val="0"/>
          <w:divBdr>
            <w:top w:val="none" w:sz="0" w:space="0" w:color="auto"/>
            <w:left w:val="none" w:sz="0" w:space="0" w:color="auto"/>
            <w:bottom w:val="none" w:sz="0" w:space="0" w:color="auto"/>
            <w:right w:val="none" w:sz="0" w:space="0" w:color="auto"/>
          </w:divBdr>
        </w:div>
        <w:div w:id="1900554300">
          <w:marLeft w:val="0"/>
          <w:marRight w:val="0"/>
          <w:marTop w:val="0"/>
          <w:marBottom w:val="0"/>
          <w:divBdr>
            <w:top w:val="none" w:sz="0" w:space="0" w:color="auto"/>
            <w:left w:val="none" w:sz="0" w:space="0" w:color="auto"/>
            <w:bottom w:val="none" w:sz="0" w:space="0" w:color="auto"/>
            <w:right w:val="none" w:sz="0" w:space="0" w:color="auto"/>
          </w:divBdr>
        </w:div>
        <w:div w:id="1974478211">
          <w:marLeft w:val="0"/>
          <w:marRight w:val="0"/>
          <w:marTop w:val="0"/>
          <w:marBottom w:val="0"/>
          <w:divBdr>
            <w:top w:val="none" w:sz="0" w:space="0" w:color="auto"/>
            <w:left w:val="none" w:sz="0" w:space="0" w:color="auto"/>
            <w:bottom w:val="none" w:sz="0" w:space="0" w:color="auto"/>
            <w:right w:val="none" w:sz="0" w:space="0" w:color="auto"/>
          </w:divBdr>
        </w:div>
        <w:div w:id="2113820542">
          <w:marLeft w:val="0"/>
          <w:marRight w:val="0"/>
          <w:marTop w:val="0"/>
          <w:marBottom w:val="0"/>
          <w:divBdr>
            <w:top w:val="none" w:sz="0" w:space="0" w:color="auto"/>
            <w:left w:val="none" w:sz="0" w:space="0" w:color="auto"/>
            <w:bottom w:val="none" w:sz="0" w:space="0" w:color="auto"/>
            <w:right w:val="none" w:sz="0" w:space="0" w:color="auto"/>
          </w:divBdr>
        </w:div>
      </w:divsChild>
    </w:div>
    <w:div w:id="645167751">
      <w:bodyDiv w:val="1"/>
      <w:marLeft w:val="0"/>
      <w:marRight w:val="0"/>
      <w:marTop w:val="0"/>
      <w:marBottom w:val="0"/>
      <w:divBdr>
        <w:top w:val="none" w:sz="0" w:space="0" w:color="auto"/>
        <w:left w:val="none" w:sz="0" w:space="0" w:color="auto"/>
        <w:bottom w:val="none" w:sz="0" w:space="0" w:color="auto"/>
        <w:right w:val="none" w:sz="0" w:space="0" w:color="auto"/>
      </w:divBdr>
      <w:divsChild>
        <w:div w:id="51119743">
          <w:marLeft w:val="0"/>
          <w:marRight w:val="0"/>
          <w:marTop w:val="0"/>
          <w:marBottom w:val="0"/>
          <w:divBdr>
            <w:top w:val="none" w:sz="0" w:space="0" w:color="auto"/>
            <w:left w:val="none" w:sz="0" w:space="0" w:color="auto"/>
            <w:bottom w:val="none" w:sz="0" w:space="0" w:color="auto"/>
            <w:right w:val="none" w:sz="0" w:space="0" w:color="auto"/>
          </w:divBdr>
          <w:divsChild>
            <w:div w:id="934942684">
              <w:marLeft w:val="0"/>
              <w:marRight w:val="0"/>
              <w:marTop w:val="0"/>
              <w:marBottom w:val="0"/>
              <w:divBdr>
                <w:top w:val="none" w:sz="0" w:space="0" w:color="auto"/>
                <w:left w:val="none" w:sz="0" w:space="0" w:color="auto"/>
                <w:bottom w:val="none" w:sz="0" w:space="0" w:color="auto"/>
                <w:right w:val="none" w:sz="0" w:space="0" w:color="auto"/>
              </w:divBdr>
            </w:div>
            <w:div w:id="1842430033">
              <w:marLeft w:val="0"/>
              <w:marRight w:val="0"/>
              <w:marTop w:val="0"/>
              <w:marBottom w:val="0"/>
              <w:divBdr>
                <w:top w:val="none" w:sz="0" w:space="0" w:color="auto"/>
                <w:left w:val="none" w:sz="0" w:space="0" w:color="auto"/>
                <w:bottom w:val="none" w:sz="0" w:space="0" w:color="auto"/>
                <w:right w:val="none" w:sz="0" w:space="0" w:color="auto"/>
              </w:divBdr>
            </w:div>
            <w:div w:id="2059426489">
              <w:marLeft w:val="0"/>
              <w:marRight w:val="0"/>
              <w:marTop w:val="0"/>
              <w:marBottom w:val="0"/>
              <w:divBdr>
                <w:top w:val="none" w:sz="0" w:space="0" w:color="auto"/>
                <w:left w:val="none" w:sz="0" w:space="0" w:color="auto"/>
                <w:bottom w:val="none" w:sz="0" w:space="0" w:color="auto"/>
                <w:right w:val="none" w:sz="0" w:space="0" w:color="auto"/>
              </w:divBdr>
            </w:div>
          </w:divsChild>
        </w:div>
        <w:div w:id="367263926">
          <w:marLeft w:val="0"/>
          <w:marRight w:val="0"/>
          <w:marTop w:val="0"/>
          <w:marBottom w:val="0"/>
          <w:divBdr>
            <w:top w:val="none" w:sz="0" w:space="0" w:color="auto"/>
            <w:left w:val="none" w:sz="0" w:space="0" w:color="auto"/>
            <w:bottom w:val="none" w:sz="0" w:space="0" w:color="auto"/>
            <w:right w:val="none" w:sz="0" w:space="0" w:color="auto"/>
          </w:divBdr>
          <w:divsChild>
            <w:div w:id="1836341662">
              <w:marLeft w:val="0"/>
              <w:marRight w:val="0"/>
              <w:marTop w:val="0"/>
              <w:marBottom w:val="0"/>
              <w:divBdr>
                <w:top w:val="none" w:sz="0" w:space="0" w:color="auto"/>
                <w:left w:val="none" w:sz="0" w:space="0" w:color="auto"/>
                <w:bottom w:val="none" w:sz="0" w:space="0" w:color="auto"/>
                <w:right w:val="none" w:sz="0" w:space="0" w:color="auto"/>
              </w:divBdr>
            </w:div>
          </w:divsChild>
        </w:div>
        <w:div w:id="1013846579">
          <w:marLeft w:val="0"/>
          <w:marRight w:val="0"/>
          <w:marTop w:val="0"/>
          <w:marBottom w:val="0"/>
          <w:divBdr>
            <w:top w:val="none" w:sz="0" w:space="0" w:color="auto"/>
            <w:left w:val="none" w:sz="0" w:space="0" w:color="auto"/>
            <w:bottom w:val="none" w:sz="0" w:space="0" w:color="auto"/>
            <w:right w:val="none" w:sz="0" w:space="0" w:color="auto"/>
          </w:divBdr>
          <w:divsChild>
            <w:div w:id="1685355327">
              <w:marLeft w:val="0"/>
              <w:marRight w:val="0"/>
              <w:marTop w:val="0"/>
              <w:marBottom w:val="0"/>
              <w:divBdr>
                <w:top w:val="none" w:sz="0" w:space="0" w:color="auto"/>
                <w:left w:val="none" w:sz="0" w:space="0" w:color="auto"/>
                <w:bottom w:val="none" w:sz="0" w:space="0" w:color="auto"/>
                <w:right w:val="none" w:sz="0" w:space="0" w:color="auto"/>
              </w:divBdr>
            </w:div>
          </w:divsChild>
        </w:div>
        <w:div w:id="1177647075">
          <w:marLeft w:val="0"/>
          <w:marRight w:val="0"/>
          <w:marTop w:val="0"/>
          <w:marBottom w:val="0"/>
          <w:divBdr>
            <w:top w:val="none" w:sz="0" w:space="0" w:color="auto"/>
            <w:left w:val="none" w:sz="0" w:space="0" w:color="auto"/>
            <w:bottom w:val="none" w:sz="0" w:space="0" w:color="auto"/>
            <w:right w:val="none" w:sz="0" w:space="0" w:color="auto"/>
          </w:divBdr>
          <w:divsChild>
            <w:div w:id="1920409297">
              <w:marLeft w:val="0"/>
              <w:marRight w:val="0"/>
              <w:marTop w:val="0"/>
              <w:marBottom w:val="0"/>
              <w:divBdr>
                <w:top w:val="none" w:sz="0" w:space="0" w:color="auto"/>
                <w:left w:val="none" w:sz="0" w:space="0" w:color="auto"/>
                <w:bottom w:val="none" w:sz="0" w:space="0" w:color="auto"/>
                <w:right w:val="none" w:sz="0" w:space="0" w:color="auto"/>
              </w:divBdr>
            </w:div>
            <w:div w:id="2073263679">
              <w:marLeft w:val="0"/>
              <w:marRight w:val="0"/>
              <w:marTop w:val="0"/>
              <w:marBottom w:val="0"/>
              <w:divBdr>
                <w:top w:val="none" w:sz="0" w:space="0" w:color="auto"/>
                <w:left w:val="none" w:sz="0" w:space="0" w:color="auto"/>
                <w:bottom w:val="none" w:sz="0" w:space="0" w:color="auto"/>
                <w:right w:val="none" w:sz="0" w:space="0" w:color="auto"/>
              </w:divBdr>
            </w:div>
          </w:divsChild>
        </w:div>
        <w:div w:id="2003460019">
          <w:marLeft w:val="0"/>
          <w:marRight w:val="0"/>
          <w:marTop w:val="0"/>
          <w:marBottom w:val="0"/>
          <w:divBdr>
            <w:top w:val="none" w:sz="0" w:space="0" w:color="auto"/>
            <w:left w:val="none" w:sz="0" w:space="0" w:color="auto"/>
            <w:bottom w:val="none" w:sz="0" w:space="0" w:color="auto"/>
            <w:right w:val="none" w:sz="0" w:space="0" w:color="auto"/>
          </w:divBdr>
          <w:divsChild>
            <w:div w:id="11485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900">
      <w:bodyDiv w:val="1"/>
      <w:marLeft w:val="0"/>
      <w:marRight w:val="0"/>
      <w:marTop w:val="0"/>
      <w:marBottom w:val="0"/>
      <w:divBdr>
        <w:top w:val="none" w:sz="0" w:space="0" w:color="auto"/>
        <w:left w:val="none" w:sz="0" w:space="0" w:color="auto"/>
        <w:bottom w:val="none" w:sz="0" w:space="0" w:color="auto"/>
        <w:right w:val="none" w:sz="0" w:space="0" w:color="auto"/>
      </w:divBdr>
      <w:divsChild>
        <w:div w:id="293144914">
          <w:marLeft w:val="0"/>
          <w:marRight w:val="0"/>
          <w:marTop w:val="0"/>
          <w:marBottom w:val="0"/>
          <w:divBdr>
            <w:top w:val="none" w:sz="0" w:space="0" w:color="auto"/>
            <w:left w:val="none" w:sz="0" w:space="0" w:color="auto"/>
            <w:bottom w:val="none" w:sz="0" w:space="0" w:color="auto"/>
            <w:right w:val="none" w:sz="0" w:space="0" w:color="auto"/>
          </w:divBdr>
          <w:divsChild>
            <w:div w:id="1438939428">
              <w:marLeft w:val="0"/>
              <w:marRight w:val="0"/>
              <w:marTop w:val="0"/>
              <w:marBottom w:val="0"/>
              <w:divBdr>
                <w:top w:val="none" w:sz="0" w:space="0" w:color="auto"/>
                <w:left w:val="none" w:sz="0" w:space="0" w:color="auto"/>
                <w:bottom w:val="none" w:sz="0" w:space="0" w:color="auto"/>
                <w:right w:val="none" w:sz="0" w:space="0" w:color="auto"/>
              </w:divBdr>
            </w:div>
            <w:div w:id="2001811891">
              <w:marLeft w:val="0"/>
              <w:marRight w:val="0"/>
              <w:marTop w:val="0"/>
              <w:marBottom w:val="0"/>
              <w:divBdr>
                <w:top w:val="none" w:sz="0" w:space="0" w:color="auto"/>
                <w:left w:val="none" w:sz="0" w:space="0" w:color="auto"/>
                <w:bottom w:val="none" w:sz="0" w:space="0" w:color="auto"/>
                <w:right w:val="none" w:sz="0" w:space="0" w:color="auto"/>
              </w:divBdr>
            </w:div>
          </w:divsChild>
        </w:div>
        <w:div w:id="418215096">
          <w:marLeft w:val="0"/>
          <w:marRight w:val="0"/>
          <w:marTop w:val="0"/>
          <w:marBottom w:val="0"/>
          <w:divBdr>
            <w:top w:val="none" w:sz="0" w:space="0" w:color="auto"/>
            <w:left w:val="none" w:sz="0" w:space="0" w:color="auto"/>
            <w:bottom w:val="none" w:sz="0" w:space="0" w:color="auto"/>
            <w:right w:val="none" w:sz="0" w:space="0" w:color="auto"/>
          </w:divBdr>
          <w:divsChild>
            <w:div w:id="1244530392">
              <w:marLeft w:val="0"/>
              <w:marRight w:val="0"/>
              <w:marTop w:val="0"/>
              <w:marBottom w:val="0"/>
              <w:divBdr>
                <w:top w:val="none" w:sz="0" w:space="0" w:color="auto"/>
                <w:left w:val="none" w:sz="0" w:space="0" w:color="auto"/>
                <w:bottom w:val="none" w:sz="0" w:space="0" w:color="auto"/>
                <w:right w:val="none" w:sz="0" w:space="0" w:color="auto"/>
              </w:divBdr>
            </w:div>
          </w:divsChild>
        </w:div>
        <w:div w:id="534775168">
          <w:marLeft w:val="0"/>
          <w:marRight w:val="0"/>
          <w:marTop w:val="0"/>
          <w:marBottom w:val="0"/>
          <w:divBdr>
            <w:top w:val="none" w:sz="0" w:space="0" w:color="auto"/>
            <w:left w:val="none" w:sz="0" w:space="0" w:color="auto"/>
            <w:bottom w:val="none" w:sz="0" w:space="0" w:color="auto"/>
            <w:right w:val="none" w:sz="0" w:space="0" w:color="auto"/>
          </w:divBdr>
          <w:divsChild>
            <w:div w:id="1392000806">
              <w:marLeft w:val="0"/>
              <w:marRight w:val="0"/>
              <w:marTop w:val="0"/>
              <w:marBottom w:val="0"/>
              <w:divBdr>
                <w:top w:val="none" w:sz="0" w:space="0" w:color="auto"/>
                <w:left w:val="none" w:sz="0" w:space="0" w:color="auto"/>
                <w:bottom w:val="none" w:sz="0" w:space="0" w:color="auto"/>
                <w:right w:val="none" w:sz="0" w:space="0" w:color="auto"/>
              </w:divBdr>
            </w:div>
          </w:divsChild>
        </w:div>
        <w:div w:id="701367271">
          <w:marLeft w:val="0"/>
          <w:marRight w:val="0"/>
          <w:marTop w:val="0"/>
          <w:marBottom w:val="0"/>
          <w:divBdr>
            <w:top w:val="none" w:sz="0" w:space="0" w:color="auto"/>
            <w:left w:val="none" w:sz="0" w:space="0" w:color="auto"/>
            <w:bottom w:val="none" w:sz="0" w:space="0" w:color="auto"/>
            <w:right w:val="none" w:sz="0" w:space="0" w:color="auto"/>
          </w:divBdr>
          <w:divsChild>
            <w:div w:id="2136950463">
              <w:marLeft w:val="0"/>
              <w:marRight w:val="0"/>
              <w:marTop w:val="0"/>
              <w:marBottom w:val="0"/>
              <w:divBdr>
                <w:top w:val="none" w:sz="0" w:space="0" w:color="auto"/>
                <w:left w:val="none" w:sz="0" w:space="0" w:color="auto"/>
                <w:bottom w:val="none" w:sz="0" w:space="0" w:color="auto"/>
                <w:right w:val="none" w:sz="0" w:space="0" w:color="auto"/>
              </w:divBdr>
            </w:div>
          </w:divsChild>
        </w:div>
        <w:div w:id="1507211894">
          <w:marLeft w:val="0"/>
          <w:marRight w:val="0"/>
          <w:marTop w:val="0"/>
          <w:marBottom w:val="0"/>
          <w:divBdr>
            <w:top w:val="none" w:sz="0" w:space="0" w:color="auto"/>
            <w:left w:val="none" w:sz="0" w:space="0" w:color="auto"/>
            <w:bottom w:val="none" w:sz="0" w:space="0" w:color="auto"/>
            <w:right w:val="none" w:sz="0" w:space="0" w:color="auto"/>
          </w:divBdr>
          <w:divsChild>
            <w:div w:id="18875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4834">
      <w:bodyDiv w:val="1"/>
      <w:marLeft w:val="0"/>
      <w:marRight w:val="0"/>
      <w:marTop w:val="0"/>
      <w:marBottom w:val="0"/>
      <w:divBdr>
        <w:top w:val="none" w:sz="0" w:space="0" w:color="auto"/>
        <w:left w:val="none" w:sz="0" w:space="0" w:color="auto"/>
        <w:bottom w:val="none" w:sz="0" w:space="0" w:color="auto"/>
        <w:right w:val="none" w:sz="0" w:space="0" w:color="auto"/>
      </w:divBdr>
    </w:div>
    <w:div w:id="769350842">
      <w:bodyDiv w:val="1"/>
      <w:marLeft w:val="0"/>
      <w:marRight w:val="0"/>
      <w:marTop w:val="0"/>
      <w:marBottom w:val="0"/>
      <w:divBdr>
        <w:top w:val="none" w:sz="0" w:space="0" w:color="auto"/>
        <w:left w:val="none" w:sz="0" w:space="0" w:color="auto"/>
        <w:bottom w:val="none" w:sz="0" w:space="0" w:color="auto"/>
        <w:right w:val="none" w:sz="0" w:space="0" w:color="auto"/>
      </w:divBdr>
      <w:divsChild>
        <w:div w:id="352466056">
          <w:marLeft w:val="0"/>
          <w:marRight w:val="0"/>
          <w:marTop w:val="0"/>
          <w:marBottom w:val="0"/>
          <w:divBdr>
            <w:top w:val="none" w:sz="0" w:space="0" w:color="auto"/>
            <w:left w:val="none" w:sz="0" w:space="0" w:color="auto"/>
            <w:bottom w:val="none" w:sz="0" w:space="0" w:color="auto"/>
            <w:right w:val="none" w:sz="0" w:space="0" w:color="auto"/>
          </w:divBdr>
        </w:div>
        <w:div w:id="547763645">
          <w:marLeft w:val="0"/>
          <w:marRight w:val="0"/>
          <w:marTop w:val="0"/>
          <w:marBottom w:val="0"/>
          <w:divBdr>
            <w:top w:val="none" w:sz="0" w:space="0" w:color="auto"/>
            <w:left w:val="none" w:sz="0" w:space="0" w:color="auto"/>
            <w:bottom w:val="none" w:sz="0" w:space="0" w:color="auto"/>
            <w:right w:val="none" w:sz="0" w:space="0" w:color="auto"/>
          </w:divBdr>
        </w:div>
        <w:div w:id="1189028152">
          <w:marLeft w:val="0"/>
          <w:marRight w:val="0"/>
          <w:marTop w:val="0"/>
          <w:marBottom w:val="0"/>
          <w:divBdr>
            <w:top w:val="none" w:sz="0" w:space="0" w:color="auto"/>
            <w:left w:val="none" w:sz="0" w:space="0" w:color="auto"/>
            <w:bottom w:val="none" w:sz="0" w:space="0" w:color="auto"/>
            <w:right w:val="none" w:sz="0" w:space="0" w:color="auto"/>
          </w:divBdr>
        </w:div>
        <w:div w:id="1381321108">
          <w:marLeft w:val="0"/>
          <w:marRight w:val="0"/>
          <w:marTop w:val="0"/>
          <w:marBottom w:val="0"/>
          <w:divBdr>
            <w:top w:val="none" w:sz="0" w:space="0" w:color="auto"/>
            <w:left w:val="none" w:sz="0" w:space="0" w:color="auto"/>
            <w:bottom w:val="none" w:sz="0" w:space="0" w:color="auto"/>
            <w:right w:val="none" w:sz="0" w:space="0" w:color="auto"/>
          </w:divBdr>
        </w:div>
        <w:div w:id="1444572345">
          <w:marLeft w:val="0"/>
          <w:marRight w:val="0"/>
          <w:marTop w:val="0"/>
          <w:marBottom w:val="0"/>
          <w:divBdr>
            <w:top w:val="none" w:sz="0" w:space="0" w:color="auto"/>
            <w:left w:val="none" w:sz="0" w:space="0" w:color="auto"/>
            <w:bottom w:val="none" w:sz="0" w:space="0" w:color="auto"/>
            <w:right w:val="none" w:sz="0" w:space="0" w:color="auto"/>
          </w:divBdr>
        </w:div>
      </w:divsChild>
    </w:div>
    <w:div w:id="784466170">
      <w:bodyDiv w:val="1"/>
      <w:marLeft w:val="0"/>
      <w:marRight w:val="0"/>
      <w:marTop w:val="0"/>
      <w:marBottom w:val="0"/>
      <w:divBdr>
        <w:top w:val="none" w:sz="0" w:space="0" w:color="auto"/>
        <w:left w:val="none" w:sz="0" w:space="0" w:color="auto"/>
        <w:bottom w:val="none" w:sz="0" w:space="0" w:color="auto"/>
        <w:right w:val="none" w:sz="0" w:space="0" w:color="auto"/>
      </w:divBdr>
    </w:div>
    <w:div w:id="792747855">
      <w:bodyDiv w:val="1"/>
      <w:marLeft w:val="0"/>
      <w:marRight w:val="0"/>
      <w:marTop w:val="0"/>
      <w:marBottom w:val="0"/>
      <w:divBdr>
        <w:top w:val="none" w:sz="0" w:space="0" w:color="auto"/>
        <w:left w:val="none" w:sz="0" w:space="0" w:color="auto"/>
        <w:bottom w:val="none" w:sz="0" w:space="0" w:color="auto"/>
        <w:right w:val="none" w:sz="0" w:space="0" w:color="auto"/>
      </w:divBdr>
    </w:div>
    <w:div w:id="800148005">
      <w:bodyDiv w:val="1"/>
      <w:marLeft w:val="0"/>
      <w:marRight w:val="0"/>
      <w:marTop w:val="0"/>
      <w:marBottom w:val="0"/>
      <w:divBdr>
        <w:top w:val="none" w:sz="0" w:space="0" w:color="auto"/>
        <w:left w:val="none" w:sz="0" w:space="0" w:color="auto"/>
        <w:bottom w:val="none" w:sz="0" w:space="0" w:color="auto"/>
        <w:right w:val="none" w:sz="0" w:space="0" w:color="auto"/>
      </w:divBdr>
    </w:div>
    <w:div w:id="803545885">
      <w:bodyDiv w:val="1"/>
      <w:marLeft w:val="0"/>
      <w:marRight w:val="0"/>
      <w:marTop w:val="0"/>
      <w:marBottom w:val="0"/>
      <w:divBdr>
        <w:top w:val="none" w:sz="0" w:space="0" w:color="auto"/>
        <w:left w:val="none" w:sz="0" w:space="0" w:color="auto"/>
        <w:bottom w:val="none" w:sz="0" w:space="0" w:color="auto"/>
        <w:right w:val="none" w:sz="0" w:space="0" w:color="auto"/>
      </w:divBdr>
      <w:divsChild>
        <w:div w:id="1109545507">
          <w:marLeft w:val="0"/>
          <w:marRight w:val="0"/>
          <w:marTop w:val="0"/>
          <w:marBottom w:val="0"/>
          <w:divBdr>
            <w:top w:val="none" w:sz="0" w:space="0" w:color="auto"/>
            <w:left w:val="none" w:sz="0" w:space="0" w:color="auto"/>
            <w:bottom w:val="none" w:sz="0" w:space="0" w:color="auto"/>
            <w:right w:val="none" w:sz="0" w:space="0" w:color="auto"/>
          </w:divBdr>
        </w:div>
        <w:div w:id="1371149559">
          <w:marLeft w:val="0"/>
          <w:marRight w:val="0"/>
          <w:marTop w:val="0"/>
          <w:marBottom w:val="0"/>
          <w:divBdr>
            <w:top w:val="none" w:sz="0" w:space="0" w:color="auto"/>
            <w:left w:val="none" w:sz="0" w:space="0" w:color="auto"/>
            <w:bottom w:val="none" w:sz="0" w:space="0" w:color="auto"/>
            <w:right w:val="none" w:sz="0" w:space="0" w:color="auto"/>
          </w:divBdr>
        </w:div>
        <w:div w:id="1981181527">
          <w:marLeft w:val="0"/>
          <w:marRight w:val="0"/>
          <w:marTop w:val="0"/>
          <w:marBottom w:val="0"/>
          <w:divBdr>
            <w:top w:val="none" w:sz="0" w:space="0" w:color="auto"/>
            <w:left w:val="none" w:sz="0" w:space="0" w:color="auto"/>
            <w:bottom w:val="none" w:sz="0" w:space="0" w:color="auto"/>
            <w:right w:val="none" w:sz="0" w:space="0" w:color="auto"/>
          </w:divBdr>
        </w:div>
      </w:divsChild>
    </w:div>
    <w:div w:id="847790667">
      <w:bodyDiv w:val="1"/>
      <w:marLeft w:val="0"/>
      <w:marRight w:val="0"/>
      <w:marTop w:val="0"/>
      <w:marBottom w:val="0"/>
      <w:divBdr>
        <w:top w:val="none" w:sz="0" w:space="0" w:color="auto"/>
        <w:left w:val="none" w:sz="0" w:space="0" w:color="auto"/>
        <w:bottom w:val="none" w:sz="0" w:space="0" w:color="auto"/>
        <w:right w:val="none" w:sz="0" w:space="0" w:color="auto"/>
      </w:divBdr>
    </w:div>
    <w:div w:id="859855904">
      <w:bodyDiv w:val="1"/>
      <w:marLeft w:val="0"/>
      <w:marRight w:val="0"/>
      <w:marTop w:val="0"/>
      <w:marBottom w:val="0"/>
      <w:divBdr>
        <w:top w:val="none" w:sz="0" w:space="0" w:color="auto"/>
        <w:left w:val="none" w:sz="0" w:space="0" w:color="auto"/>
        <w:bottom w:val="none" w:sz="0" w:space="0" w:color="auto"/>
        <w:right w:val="none" w:sz="0" w:space="0" w:color="auto"/>
      </w:divBdr>
    </w:div>
    <w:div w:id="878780237">
      <w:bodyDiv w:val="1"/>
      <w:marLeft w:val="0"/>
      <w:marRight w:val="0"/>
      <w:marTop w:val="0"/>
      <w:marBottom w:val="0"/>
      <w:divBdr>
        <w:top w:val="none" w:sz="0" w:space="0" w:color="auto"/>
        <w:left w:val="none" w:sz="0" w:space="0" w:color="auto"/>
        <w:bottom w:val="none" w:sz="0" w:space="0" w:color="auto"/>
        <w:right w:val="none" w:sz="0" w:space="0" w:color="auto"/>
      </w:divBdr>
      <w:divsChild>
        <w:div w:id="793525617">
          <w:marLeft w:val="0"/>
          <w:marRight w:val="0"/>
          <w:marTop w:val="0"/>
          <w:marBottom w:val="0"/>
          <w:divBdr>
            <w:top w:val="none" w:sz="0" w:space="0" w:color="auto"/>
            <w:left w:val="none" w:sz="0" w:space="0" w:color="auto"/>
            <w:bottom w:val="none" w:sz="0" w:space="0" w:color="auto"/>
            <w:right w:val="none" w:sz="0" w:space="0" w:color="auto"/>
          </w:divBdr>
        </w:div>
        <w:div w:id="1411731784">
          <w:marLeft w:val="0"/>
          <w:marRight w:val="0"/>
          <w:marTop w:val="0"/>
          <w:marBottom w:val="0"/>
          <w:divBdr>
            <w:top w:val="none" w:sz="0" w:space="0" w:color="auto"/>
            <w:left w:val="none" w:sz="0" w:space="0" w:color="auto"/>
            <w:bottom w:val="none" w:sz="0" w:space="0" w:color="auto"/>
            <w:right w:val="none" w:sz="0" w:space="0" w:color="auto"/>
          </w:divBdr>
          <w:divsChild>
            <w:div w:id="596014928">
              <w:marLeft w:val="-75"/>
              <w:marRight w:val="0"/>
              <w:marTop w:val="30"/>
              <w:marBottom w:val="30"/>
              <w:divBdr>
                <w:top w:val="none" w:sz="0" w:space="0" w:color="auto"/>
                <w:left w:val="none" w:sz="0" w:space="0" w:color="auto"/>
                <w:bottom w:val="none" w:sz="0" w:space="0" w:color="auto"/>
                <w:right w:val="none" w:sz="0" w:space="0" w:color="auto"/>
              </w:divBdr>
              <w:divsChild>
                <w:div w:id="14504249">
                  <w:marLeft w:val="0"/>
                  <w:marRight w:val="0"/>
                  <w:marTop w:val="0"/>
                  <w:marBottom w:val="0"/>
                  <w:divBdr>
                    <w:top w:val="none" w:sz="0" w:space="0" w:color="auto"/>
                    <w:left w:val="none" w:sz="0" w:space="0" w:color="auto"/>
                    <w:bottom w:val="none" w:sz="0" w:space="0" w:color="auto"/>
                    <w:right w:val="none" w:sz="0" w:space="0" w:color="auto"/>
                  </w:divBdr>
                  <w:divsChild>
                    <w:div w:id="1240168993">
                      <w:marLeft w:val="0"/>
                      <w:marRight w:val="0"/>
                      <w:marTop w:val="0"/>
                      <w:marBottom w:val="0"/>
                      <w:divBdr>
                        <w:top w:val="none" w:sz="0" w:space="0" w:color="auto"/>
                        <w:left w:val="none" w:sz="0" w:space="0" w:color="auto"/>
                        <w:bottom w:val="none" w:sz="0" w:space="0" w:color="auto"/>
                        <w:right w:val="none" w:sz="0" w:space="0" w:color="auto"/>
                      </w:divBdr>
                    </w:div>
                  </w:divsChild>
                </w:div>
                <w:div w:id="15085188">
                  <w:marLeft w:val="0"/>
                  <w:marRight w:val="0"/>
                  <w:marTop w:val="0"/>
                  <w:marBottom w:val="0"/>
                  <w:divBdr>
                    <w:top w:val="none" w:sz="0" w:space="0" w:color="auto"/>
                    <w:left w:val="none" w:sz="0" w:space="0" w:color="auto"/>
                    <w:bottom w:val="none" w:sz="0" w:space="0" w:color="auto"/>
                    <w:right w:val="none" w:sz="0" w:space="0" w:color="auto"/>
                  </w:divBdr>
                  <w:divsChild>
                    <w:div w:id="514685387">
                      <w:marLeft w:val="0"/>
                      <w:marRight w:val="0"/>
                      <w:marTop w:val="0"/>
                      <w:marBottom w:val="0"/>
                      <w:divBdr>
                        <w:top w:val="none" w:sz="0" w:space="0" w:color="auto"/>
                        <w:left w:val="none" w:sz="0" w:space="0" w:color="auto"/>
                        <w:bottom w:val="none" w:sz="0" w:space="0" w:color="auto"/>
                        <w:right w:val="none" w:sz="0" w:space="0" w:color="auto"/>
                      </w:divBdr>
                    </w:div>
                  </w:divsChild>
                </w:div>
                <w:div w:id="82804356">
                  <w:marLeft w:val="0"/>
                  <w:marRight w:val="0"/>
                  <w:marTop w:val="0"/>
                  <w:marBottom w:val="0"/>
                  <w:divBdr>
                    <w:top w:val="none" w:sz="0" w:space="0" w:color="auto"/>
                    <w:left w:val="none" w:sz="0" w:space="0" w:color="auto"/>
                    <w:bottom w:val="none" w:sz="0" w:space="0" w:color="auto"/>
                    <w:right w:val="none" w:sz="0" w:space="0" w:color="auto"/>
                  </w:divBdr>
                  <w:divsChild>
                    <w:div w:id="168906998">
                      <w:marLeft w:val="0"/>
                      <w:marRight w:val="0"/>
                      <w:marTop w:val="0"/>
                      <w:marBottom w:val="0"/>
                      <w:divBdr>
                        <w:top w:val="none" w:sz="0" w:space="0" w:color="auto"/>
                        <w:left w:val="none" w:sz="0" w:space="0" w:color="auto"/>
                        <w:bottom w:val="none" w:sz="0" w:space="0" w:color="auto"/>
                        <w:right w:val="none" w:sz="0" w:space="0" w:color="auto"/>
                      </w:divBdr>
                    </w:div>
                  </w:divsChild>
                </w:div>
                <w:div w:id="96870013">
                  <w:marLeft w:val="0"/>
                  <w:marRight w:val="0"/>
                  <w:marTop w:val="0"/>
                  <w:marBottom w:val="0"/>
                  <w:divBdr>
                    <w:top w:val="none" w:sz="0" w:space="0" w:color="auto"/>
                    <w:left w:val="none" w:sz="0" w:space="0" w:color="auto"/>
                    <w:bottom w:val="none" w:sz="0" w:space="0" w:color="auto"/>
                    <w:right w:val="none" w:sz="0" w:space="0" w:color="auto"/>
                  </w:divBdr>
                  <w:divsChild>
                    <w:div w:id="1091466999">
                      <w:marLeft w:val="0"/>
                      <w:marRight w:val="0"/>
                      <w:marTop w:val="0"/>
                      <w:marBottom w:val="0"/>
                      <w:divBdr>
                        <w:top w:val="none" w:sz="0" w:space="0" w:color="auto"/>
                        <w:left w:val="none" w:sz="0" w:space="0" w:color="auto"/>
                        <w:bottom w:val="none" w:sz="0" w:space="0" w:color="auto"/>
                        <w:right w:val="none" w:sz="0" w:space="0" w:color="auto"/>
                      </w:divBdr>
                    </w:div>
                  </w:divsChild>
                </w:div>
                <w:div w:id="122240689">
                  <w:marLeft w:val="0"/>
                  <w:marRight w:val="0"/>
                  <w:marTop w:val="0"/>
                  <w:marBottom w:val="0"/>
                  <w:divBdr>
                    <w:top w:val="none" w:sz="0" w:space="0" w:color="auto"/>
                    <w:left w:val="none" w:sz="0" w:space="0" w:color="auto"/>
                    <w:bottom w:val="none" w:sz="0" w:space="0" w:color="auto"/>
                    <w:right w:val="none" w:sz="0" w:space="0" w:color="auto"/>
                  </w:divBdr>
                  <w:divsChild>
                    <w:div w:id="203517613">
                      <w:marLeft w:val="0"/>
                      <w:marRight w:val="0"/>
                      <w:marTop w:val="0"/>
                      <w:marBottom w:val="0"/>
                      <w:divBdr>
                        <w:top w:val="none" w:sz="0" w:space="0" w:color="auto"/>
                        <w:left w:val="none" w:sz="0" w:space="0" w:color="auto"/>
                        <w:bottom w:val="none" w:sz="0" w:space="0" w:color="auto"/>
                        <w:right w:val="none" w:sz="0" w:space="0" w:color="auto"/>
                      </w:divBdr>
                    </w:div>
                    <w:div w:id="743527355">
                      <w:marLeft w:val="0"/>
                      <w:marRight w:val="0"/>
                      <w:marTop w:val="0"/>
                      <w:marBottom w:val="0"/>
                      <w:divBdr>
                        <w:top w:val="none" w:sz="0" w:space="0" w:color="auto"/>
                        <w:left w:val="none" w:sz="0" w:space="0" w:color="auto"/>
                        <w:bottom w:val="none" w:sz="0" w:space="0" w:color="auto"/>
                        <w:right w:val="none" w:sz="0" w:space="0" w:color="auto"/>
                      </w:divBdr>
                    </w:div>
                    <w:div w:id="1185097160">
                      <w:marLeft w:val="0"/>
                      <w:marRight w:val="0"/>
                      <w:marTop w:val="0"/>
                      <w:marBottom w:val="0"/>
                      <w:divBdr>
                        <w:top w:val="none" w:sz="0" w:space="0" w:color="auto"/>
                        <w:left w:val="none" w:sz="0" w:space="0" w:color="auto"/>
                        <w:bottom w:val="none" w:sz="0" w:space="0" w:color="auto"/>
                        <w:right w:val="none" w:sz="0" w:space="0" w:color="auto"/>
                      </w:divBdr>
                    </w:div>
                    <w:div w:id="2091658764">
                      <w:marLeft w:val="0"/>
                      <w:marRight w:val="0"/>
                      <w:marTop w:val="0"/>
                      <w:marBottom w:val="0"/>
                      <w:divBdr>
                        <w:top w:val="none" w:sz="0" w:space="0" w:color="auto"/>
                        <w:left w:val="none" w:sz="0" w:space="0" w:color="auto"/>
                        <w:bottom w:val="none" w:sz="0" w:space="0" w:color="auto"/>
                        <w:right w:val="none" w:sz="0" w:space="0" w:color="auto"/>
                      </w:divBdr>
                    </w:div>
                  </w:divsChild>
                </w:div>
                <w:div w:id="124977716">
                  <w:marLeft w:val="0"/>
                  <w:marRight w:val="0"/>
                  <w:marTop w:val="0"/>
                  <w:marBottom w:val="0"/>
                  <w:divBdr>
                    <w:top w:val="none" w:sz="0" w:space="0" w:color="auto"/>
                    <w:left w:val="none" w:sz="0" w:space="0" w:color="auto"/>
                    <w:bottom w:val="none" w:sz="0" w:space="0" w:color="auto"/>
                    <w:right w:val="none" w:sz="0" w:space="0" w:color="auto"/>
                  </w:divBdr>
                  <w:divsChild>
                    <w:div w:id="1925214880">
                      <w:marLeft w:val="0"/>
                      <w:marRight w:val="0"/>
                      <w:marTop w:val="0"/>
                      <w:marBottom w:val="0"/>
                      <w:divBdr>
                        <w:top w:val="none" w:sz="0" w:space="0" w:color="auto"/>
                        <w:left w:val="none" w:sz="0" w:space="0" w:color="auto"/>
                        <w:bottom w:val="none" w:sz="0" w:space="0" w:color="auto"/>
                        <w:right w:val="none" w:sz="0" w:space="0" w:color="auto"/>
                      </w:divBdr>
                    </w:div>
                  </w:divsChild>
                </w:div>
                <w:div w:id="158427719">
                  <w:marLeft w:val="0"/>
                  <w:marRight w:val="0"/>
                  <w:marTop w:val="0"/>
                  <w:marBottom w:val="0"/>
                  <w:divBdr>
                    <w:top w:val="none" w:sz="0" w:space="0" w:color="auto"/>
                    <w:left w:val="none" w:sz="0" w:space="0" w:color="auto"/>
                    <w:bottom w:val="none" w:sz="0" w:space="0" w:color="auto"/>
                    <w:right w:val="none" w:sz="0" w:space="0" w:color="auto"/>
                  </w:divBdr>
                  <w:divsChild>
                    <w:div w:id="177429314">
                      <w:marLeft w:val="0"/>
                      <w:marRight w:val="0"/>
                      <w:marTop w:val="0"/>
                      <w:marBottom w:val="0"/>
                      <w:divBdr>
                        <w:top w:val="none" w:sz="0" w:space="0" w:color="auto"/>
                        <w:left w:val="none" w:sz="0" w:space="0" w:color="auto"/>
                        <w:bottom w:val="none" w:sz="0" w:space="0" w:color="auto"/>
                        <w:right w:val="none" w:sz="0" w:space="0" w:color="auto"/>
                      </w:divBdr>
                    </w:div>
                  </w:divsChild>
                </w:div>
                <w:div w:id="167015461">
                  <w:marLeft w:val="0"/>
                  <w:marRight w:val="0"/>
                  <w:marTop w:val="0"/>
                  <w:marBottom w:val="0"/>
                  <w:divBdr>
                    <w:top w:val="none" w:sz="0" w:space="0" w:color="auto"/>
                    <w:left w:val="none" w:sz="0" w:space="0" w:color="auto"/>
                    <w:bottom w:val="none" w:sz="0" w:space="0" w:color="auto"/>
                    <w:right w:val="none" w:sz="0" w:space="0" w:color="auto"/>
                  </w:divBdr>
                  <w:divsChild>
                    <w:div w:id="399719071">
                      <w:marLeft w:val="0"/>
                      <w:marRight w:val="0"/>
                      <w:marTop w:val="0"/>
                      <w:marBottom w:val="0"/>
                      <w:divBdr>
                        <w:top w:val="none" w:sz="0" w:space="0" w:color="auto"/>
                        <w:left w:val="none" w:sz="0" w:space="0" w:color="auto"/>
                        <w:bottom w:val="none" w:sz="0" w:space="0" w:color="auto"/>
                        <w:right w:val="none" w:sz="0" w:space="0" w:color="auto"/>
                      </w:divBdr>
                    </w:div>
                  </w:divsChild>
                </w:div>
                <w:div w:id="177931968">
                  <w:marLeft w:val="0"/>
                  <w:marRight w:val="0"/>
                  <w:marTop w:val="0"/>
                  <w:marBottom w:val="0"/>
                  <w:divBdr>
                    <w:top w:val="none" w:sz="0" w:space="0" w:color="auto"/>
                    <w:left w:val="none" w:sz="0" w:space="0" w:color="auto"/>
                    <w:bottom w:val="none" w:sz="0" w:space="0" w:color="auto"/>
                    <w:right w:val="none" w:sz="0" w:space="0" w:color="auto"/>
                  </w:divBdr>
                  <w:divsChild>
                    <w:div w:id="227346881">
                      <w:marLeft w:val="0"/>
                      <w:marRight w:val="0"/>
                      <w:marTop w:val="0"/>
                      <w:marBottom w:val="0"/>
                      <w:divBdr>
                        <w:top w:val="none" w:sz="0" w:space="0" w:color="auto"/>
                        <w:left w:val="none" w:sz="0" w:space="0" w:color="auto"/>
                        <w:bottom w:val="none" w:sz="0" w:space="0" w:color="auto"/>
                        <w:right w:val="none" w:sz="0" w:space="0" w:color="auto"/>
                      </w:divBdr>
                    </w:div>
                    <w:div w:id="809052647">
                      <w:marLeft w:val="0"/>
                      <w:marRight w:val="0"/>
                      <w:marTop w:val="0"/>
                      <w:marBottom w:val="0"/>
                      <w:divBdr>
                        <w:top w:val="none" w:sz="0" w:space="0" w:color="auto"/>
                        <w:left w:val="none" w:sz="0" w:space="0" w:color="auto"/>
                        <w:bottom w:val="none" w:sz="0" w:space="0" w:color="auto"/>
                        <w:right w:val="none" w:sz="0" w:space="0" w:color="auto"/>
                      </w:divBdr>
                    </w:div>
                    <w:div w:id="876159877">
                      <w:marLeft w:val="0"/>
                      <w:marRight w:val="0"/>
                      <w:marTop w:val="0"/>
                      <w:marBottom w:val="0"/>
                      <w:divBdr>
                        <w:top w:val="none" w:sz="0" w:space="0" w:color="auto"/>
                        <w:left w:val="none" w:sz="0" w:space="0" w:color="auto"/>
                        <w:bottom w:val="none" w:sz="0" w:space="0" w:color="auto"/>
                        <w:right w:val="none" w:sz="0" w:space="0" w:color="auto"/>
                      </w:divBdr>
                    </w:div>
                  </w:divsChild>
                </w:div>
                <w:div w:id="191119196">
                  <w:marLeft w:val="0"/>
                  <w:marRight w:val="0"/>
                  <w:marTop w:val="0"/>
                  <w:marBottom w:val="0"/>
                  <w:divBdr>
                    <w:top w:val="none" w:sz="0" w:space="0" w:color="auto"/>
                    <w:left w:val="none" w:sz="0" w:space="0" w:color="auto"/>
                    <w:bottom w:val="none" w:sz="0" w:space="0" w:color="auto"/>
                    <w:right w:val="none" w:sz="0" w:space="0" w:color="auto"/>
                  </w:divBdr>
                  <w:divsChild>
                    <w:div w:id="1443376498">
                      <w:marLeft w:val="0"/>
                      <w:marRight w:val="0"/>
                      <w:marTop w:val="0"/>
                      <w:marBottom w:val="0"/>
                      <w:divBdr>
                        <w:top w:val="none" w:sz="0" w:space="0" w:color="auto"/>
                        <w:left w:val="none" w:sz="0" w:space="0" w:color="auto"/>
                        <w:bottom w:val="none" w:sz="0" w:space="0" w:color="auto"/>
                        <w:right w:val="none" w:sz="0" w:space="0" w:color="auto"/>
                      </w:divBdr>
                    </w:div>
                  </w:divsChild>
                </w:div>
                <w:div w:id="205945574">
                  <w:marLeft w:val="0"/>
                  <w:marRight w:val="0"/>
                  <w:marTop w:val="0"/>
                  <w:marBottom w:val="0"/>
                  <w:divBdr>
                    <w:top w:val="none" w:sz="0" w:space="0" w:color="auto"/>
                    <w:left w:val="none" w:sz="0" w:space="0" w:color="auto"/>
                    <w:bottom w:val="none" w:sz="0" w:space="0" w:color="auto"/>
                    <w:right w:val="none" w:sz="0" w:space="0" w:color="auto"/>
                  </w:divBdr>
                  <w:divsChild>
                    <w:div w:id="1228951971">
                      <w:marLeft w:val="0"/>
                      <w:marRight w:val="0"/>
                      <w:marTop w:val="0"/>
                      <w:marBottom w:val="0"/>
                      <w:divBdr>
                        <w:top w:val="none" w:sz="0" w:space="0" w:color="auto"/>
                        <w:left w:val="none" w:sz="0" w:space="0" w:color="auto"/>
                        <w:bottom w:val="none" w:sz="0" w:space="0" w:color="auto"/>
                        <w:right w:val="none" w:sz="0" w:space="0" w:color="auto"/>
                      </w:divBdr>
                    </w:div>
                  </w:divsChild>
                </w:div>
                <w:div w:id="267784292">
                  <w:marLeft w:val="0"/>
                  <w:marRight w:val="0"/>
                  <w:marTop w:val="0"/>
                  <w:marBottom w:val="0"/>
                  <w:divBdr>
                    <w:top w:val="none" w:sz="0" w:space="0" w:color="auto"/>
                    <w:left w:val="none" w:sz="0" w:space="0" w:color="auto"/>
                    <w:bottom w:val="none" w:sz="0" w:space="0" w:color="auto"/>
                    <w:right w:val="none" w:sz="0" w:space="0" w:color="auto"/>
                  </w:divBdr>
                  <w:divsChild>
                    <w:div w:id="9527722">
                      <w:marLeft w:val="0"/>
                      <w:marRight w:val="0"/>
                      <w:marTop w:val="0"/>
                      <w:marBottom w:val="0"/>
                      <w:divBdr>
                        <w:top w:val="none" w:sz="0" w:space="0" w:color="auto"/>
                        <w:left w:val="none" w:sz="0" w:space="0" w:color="auto"/>
                        <w:bottom w:val="none" w:sz="0" w:space="0" w:color="auto"/>
                        <w:right w:val="none" w:sz="0" w:space="0" w:color="auto"/>
                      </w:divBdr>
                    </w:div>
                    <w:div w:id="82188357">
                      <w:marLeft w:val="0"/>
                      <w:marRight w:val="0"/>
                      <w:marTop w:val="0"/>
                      <w:marBottom w:val="0"/>
                      <w:divBdr>
                        <w:top w:val="none" w:sz="0" w:space="0" w:color="auto"/>
                        <w:left w:val="none" w:sz="0" w:space="0" w:color="auto"/>
                        <w:bottom w:val="none" w:sz="0" w:space="0" w:color="auto"/>
                        <w:right w:val="none" w:sz="0" w:space="0" w:color="auto"/>
                      </w:divBdr>
                    </w:div>
                    <w:div w:id="267927534">
                      <w:marLeft w:val="0"/>
                      <w:marRight w:val="0"/>
                      <w:marTop w:val="0"/>
                      <w:marBottom w:val="0"/>
                      <w:divBdr>
                        <w:top w:val="none" w:sz="0" w:space="0" w:color="auto"/>
                        <w:left w:val="none" w:sz="0" w:space="0" w:color="auto"/>
                        <w:bottom w:val="none" w:sz="0" w:space="0" w:color="auto"/>
                        <w:right w:val="none" w:sz="0" w:space="0" w:color="auto"/>
                      </w:divBdr>
                    </w:div>
                    <w:div w:id="270165016">
                      <w:marLeft w:val="0"/>
                      <w:marRight w:val="0"/>
                      <w:marTop w:val="0"/>
                      <w:marBottom w:val="0"/>
                      <w:divBdr>
                        <w:top w:val="none" w:sz="0" w:space="0" w:color="auto"/>
                        <w:left w:val="none" w:sz="0" w:space="0" w:color="auto"/>
                        <w:bottom w:val="none" w:sz="0" w:space="0" w:color="auto"/>
                        <w:right w:val="none" w:sz="0" w:space="0" w:color="auto"/>
                      </w:divBdr>
                    </w:div>
                    <w:div w:id="873732098">
                      <w:marLeft w:val="0"/>
                      <w:marRight w:val="0"/>
                      <w:marTop w:val="0"/>
                      <w:marBottom w:val="0"/>
                      <w:divBdr>
                        <w:top w:val="none" w:sz="0" w:space="0" w:color="auto"/>
                        <w:left w:val="none" w:sz="0" w:space="0" w:color="auto"/>
                        <w:bottom w:val="none" w:sz="0" w:space="0" w:color="auto"/>
                        <w:right w:val="none" w:sz="0" w:space="0" w:color="auto"/>
                      </w:divBdr>
                    </w:div>
                    <w:div w:id="1210722231">
                      <w:marLeft w:val="0"/>
                      <w:marRight w:val="0"/>
                      <w:marTop w:val="0"/>
                      <w:marBottom w:val="0"/>
                      <w:divBdr>
                        <w:top w:val="none" w:sz="0" w:space="0" w:color="auto"/>
                        <w:left w:val="none" w:sz="0" w:space="0" w:color="auto"/>
                        <w:bottom w:val="none" w:sz="0" w:space="0" w:color="auto"/>
                        <w:right w:val="none" w:sz="0" w:space="0" w:color="auto"/>
                      </w:divBdr>
                    </w:div>
                    <w:div w:id="1247569932">
                      <w:marLeft w:val="0"/>
                      <w:marRight w:val="0"/>
                      <w:marTop w:val="0"/>
                      <w:marBottom w:val="0"/>
                      <w:divBdr>
                        <w:top w:val="none" w:sz="0" w:space="0" w:color="auto"/>
                        <w:left w:val="none" w:sz="0" w:space="0" w:color="auto"/>
                        <w:bottom w:val="none" w:sz="0" w:space="0" w:color="auto"/>
                        <w:right w:val="none" w:sz="0" w:space="0" w:color="auto"/>
                      </w:divBdr>
                    </w:div>
                    <w:div w:id="1441608874">
                      <w:marLeft w:val="0"/>
                      <w:marRight w:val="0"/>
                      <w:marTop w:val="0"/>
                      <w:marBottom w:val="0"/>
                      <w:divBdr>
                        <w:top w:val="none" w:sz="0" w:space="0" w:color="auto"/>
                        <w:left w:val="none" w:sz="0" w:space="0" w:color="auto"/>
                        <w:bottom w:val="none" w:sz="0" w:space="0" w:color="auto"/>
                        <w:right w:val="none" w:sz="0" w:space="0" w:color="auto"/>
                      </w:divBdr>
                    </w:div>
                    <w:div w:id="1823617421">
                      <w:marLeft w:val="0"/>
                      <w:marRight w:val="0"/>
                      <w:marTop w:val="0"/>
                      <w:marBottom w:val="0"/>
                      <w:divBdr>
                        <w:top w:val="none" w:sz="0" w:space="0" w:color="auto"/>
                        <w:left w:val="none" w:sz="0" w:space="0" w:color="auto"/>
                        <w:bottom w:val="none" w:sz="0" w:space="0" w:color="auto"/>
                        <w:right w:val="none" w:sz="0" w:space="0" w:color="auto"/>
                      </w:divBdr>
                    </w:div>
                  </w:divsChild>
                </w:div>
                <w:div w:id="276986509">
                  <w:marLeft w:val="0"/>
                  <w:marRight w:val="0"/>
                  <w:marTop w:val="0"/>
                  <w:marBottom w:val="0"/>
                  <w:divBdr>
                    <w:top w:val="none" w:sz="0" w:space="0" w:color="auto"/>
                    <w:left w:val="none" w:sz="0" w:space="0" w:color="auto"/>
                    <w:bottom w:val="none" w:sz="0" w:space="0" w:color="auto"/>
                    <w:right w:val="none" w:sz="0" w:space="0" w:color="auto"/>
                  </w:divBdr>
                  <w:divsChild>
                    <w:div w:id="951087639">
                      <w:marLeft w:val="0"/>
                      <w:marRight w:val="0"/>
                      <w:marTop w:val="0"/>
                      <w:marBottom w:val="0"/>
                      <w:divBdr>
                        <w:top w:val="none" w:sz="0" w:space="0" w:color="auto"/>
                        <w:left w:val="none" w:sz="0" w:space="0" w:color="auto"/>
                        <w:bottom w:val="none" w:sz="0" w:space="0" w:color="auto"/>
                        <w:right w:val="none" w:sz="0" w:space="0" w:color="auto"/>
                      </w:divBdr>
                    </w:div>
                    <w:div w:id="986251629">
                      <w:marLeft w:val="0"/>
                      <w:marRight w:val="0"/>
                      <w:marTop w:val="0"/>
                      <w:marBottom w:val="0"/>
                      <w:divBdr>
                        <w:top w:val="none" w:sz="0" w:space="0" w:color="auto"/>
                        <w:left w:val="none" w:sz="0" w:space="0" w:color="auto"/>
                        <w:bottom w:val="none" w:sz="0" w:space="0" w:color="auto"/>
                        <w:right w:val="none" w:sz="0" w:space="0" w:color="auto"/>
                      </w:divBdr>
                    </w:div>
                    <w:div w:id="2001036557">
                      <w:marLeft w:val="0"/>
                      <w:marRight w:val="0"/>
                      <w:marTop w:val="0"/>
                      <w:marBottom w:val="0"/>
                      <w:divBdr>
                        <w:top w:val="none" w:sz="0" w:space="0" w:color="auto"/>
                        <w:left w:val="none" w:sz="0" w:space="0" w:color="auto"/>
                        <w:bottom w:val="none" w:sz="0" w:space="0" w:color="auto"/>
                        <w:right w:val="none" w:sz="0" w:space="0" w:color="auto"/>
                      </w:divBdr>
                    </w:div>
                  </w:divsChild>
                </w:div>
                <w:div w:id="282925980">
                  <w:marLeft w:val="0"/>
                  <w:marRight w:val="0"/>
                  <w:marTop w:val="0"/>
                  <w:marBottom w:val="0"/>
                  <w:divBdr>
                    <w:top w:val="none" w:sz="0" w:space="0" w:color="auto"/>
                    <w:left w:val="none" w:sz="0" w:space="0" w:color="auto"/>
                    <w:bottom w:val="none" w:sz="0" w:space="0" w:color="auto"/>
                    <w:right w:val="none" w:sz="0" w:space="0" w:color="auto"/>
                  </w:divBdr>
                  <w:divsChild>
                    <w:div w:id="773476745">
                      <w:marLeft w:val="0"/>
                      <w:marRight w:val="0"/>
                      <w:marTop w:val="0"/>
                      <w:marBottom w:val="0"/>
                      <w:divBdr>
                        <w:top w:val="none" w:sz="0" w:space="0" w:color="auto"/>
                        <w:left w:val="none" w:sz="0" w:space="0" w:color="auto"/>
                        <w:bottom w:val="none" w:sz="0" w:space="0" w:color="auto"/>
                        <w:right w:val="none" w:sz="0" w:space="0" w:color="auto"/>
                      </w:divBdr>
                    </w:div>
                  </w:divsChild>
                </w:div>
                <w:div w:id="296885940">
                  <w:marLeft w:val="0"/>
                  <w:marRight w:val="0"/>
                  <w:marTop w:val="0"/>
                  <w:marBottom w:val="0"/>
                  <w:divBdr>
                    <w:top w:val="none" w:sz="0" w:space="0" w:color="auto"/>
                    <w:left w:val="none" w:sz="0" w:space="0" w:color="auto"/>
                    <w:bottom w:val="none" w:sz="0" w:space="0" w:color="auto"/>
                    <w:right w:val="none" w:sz="0" w:space="0" w:color="auto"/>
                  </w:divBdr>
                  <w:divsChild>
                    <w:div w:id="1350986299">
                      <w:marLeft w:val="0"/>
                      <w:marRight w:val="0"/>
                      <w:marTop w:val="0"/>
                      <w:marBottom w:val="0"/>
                      <w:divBdr>
                        <w:top w:val="none" w:sz="0" w:space="0" w:color="auto"/>
                        <w:left w:val="none" w:sz="0" w:space="0" w:color="auto"/>
                        <w:bottom w:val="none" w:sz="0" w:space="0" w:color="auto"/>
                        <w:right w:val="none" w:sz="0" w:space="0" w:color="auto"/>
                      </w:divBdr>
                    </w:div>
                  </w:divsChild>
                </w:div>
                <w:div w:id="328873990">
                  <w:marLeft w:val="0"/>
                  <w:marRight w:val="0"/>
                  <w:marTop w:val="0"/>
                  <w:marBottom w:val="0"/>
                  <w:divBdr>
                    <w:top w:val="none" w:sz="0" w:space="0" w:color="auto"/>
                    <w:left w:val="none" w:sz="0" w:space="0" w:color="auto"/>
                    <w:bottom w:val="none" w:sz="0" w:space="0" w:color="auto"/>
                    <w:right w:val="none" w:sz="0" w:space="0" w:color="auto"/>
                  </w:divBdr>
                  <w:divsChild>
                    <w:div w:id="2051763441">
                      <w:marLeft w:val="0"/>
                      <w:marRight w:val="0"/>
                      <w:marTop w:val="0"/>
                      <w:marBottom w:val="0"/>
                      <w:divBdr>
                        <w:top w:val="none" w:sz="0" w:space="0" w:color="auto"/>
                        <w:left w:val="none" w:sz="0" w:space="0" w:color="auto"/>
                        <w:bottom w:val="none" w:sz="0" w:space="0" w:color="auto"/>
                        <w:right w:val="none" w:sz="0" w:space="0" w:color="auto"/>
                      </w:divBdr>
                    </w:div>
                  </w:divsChild>
                </w:div>
                <w:div w:id="335157792">
                  <w:marLeft w:val="0"/>
                  <w:marRight w:val="0"/>
                  <w:marTop w:val="0"/>
                  <w:marBottom w:val="0"/>
                  <w:divBdr>
                    <w:top w:val="none" w:sz="0" w:space="0" w:color="auto"/>
                    <w:left w:val="none" w:sz="0" w:space="0" w:color="auto"/>
                    <w:bottom w:val="none" w:sz="0" w:space="0" w:color="auto"/>
                    <w:right w:val="none" w:sz="0" w:space="0" w:color="auto"/>
                  </w:divBdr>
                  <w:divsChild>
                    <w:div w:id="1761632146">
                      <w:marLeft w:val="0"/>
                      <w:marRight w:val="0"/>
                      <w:marTop w:val="0"/>
                      <w:marBottom w:val="0"/>
                      <w:divBdr>
                        <w:top w:val="none" w:sz="0" w:space="0" w:color="auto"/>
                        <w:left w:val="none" w:sz="0" w:space="0" w:color="auto"/>
                        <w:bottom w:val="none" w:sz="0" w:space="0" w:color="auto"/>
                        <w:right w:val="none" w:sz="0" w:space="0" w:color="auto"/>
                      </w:divBdr>
                    </w:div>
                  </w:divsChild>
                </w:div>
                <w:div w:id="389034778">
                  <w:marLeft w:val="0"/>
                  <w:marRight w:val="0"/>
                  <w:marTop w:val="0"/>
                  <w:marBottom w:val="0"/>
                  <w:divBdr>
                    <w:top w:val="none" w:sz="0" w:space="0" w:color="auto"/>
                    <w:left w:val="none" w:sz="0" w:space="0" w:color="auto"/>
                    <w:bottom w:val="none" w:sz="0" w:space="0" w:color="auto"/>
                    <w:right w:val="none" w:sz="0" w:space="0" w:color="auto"/>
                  </w:divBdr>
                  <w:divsChild>
                    <w:div w:id="1961917619">
                      <w:marLeft w:val="0"/>
                      <w:marRight w:val="0"/>
                      <w:marTop w:val="0"/>
                      <w:marBottom w:val="0"/>
                      <w:divBdr>
                        <w:top w:val="none" w:sz="0" w:space="0" w:color="auto"/>
                        <w:left w:val="none" w:sz="0" w:space="0" w:color="auto"/>
                        <w:bottom w:val="none" w:sz="0" w:space="0" w:color="auto"/>
                        <w:right w:val="none" w:sz="0" w:space="0" w:color="auto"/>
                      </w:divBdr>
                    </w:div>
                    <w:div w:id="2084716596">
                      <w:marLeft w:val="0"/>
                      <w:marRight w:val="0"/>
                      <w:marTop w:val="0"/>
                      <w:marBottom w:val="0"/>
                      <w:divBdr>
                        <w:top w:val="none" w:sz="0" w:space="0" w:color="auto"/>
                        <w:left w:val="none" w:sz="0" w:space="0" w:color="auto"/>
                        <w:bottom w:val="none" w:sz="0" w:space="0" w:color="auto"/>
                        <w:right w:val="none" w:sz="0" w:space="0" w:color="auto"/>
                      </w:divBdr>
                    </w:div>
                  </w:divsChild>
                </w:div>
                <w:div w:id="421220413">
                  <w:marLeft w:val="0"/>
                  <w:marRight w:val="0"/>
                  <w:marTop w:val="0"/>
                  <w:marBottom w:val="0"/>
                  <w:divBdr>
                    <w:top w:val="none" w:sz="0" w:space="0" w:color="auto"/>
                    <w:left w:val="none" w:sz="0" w:space="0" w:color="auto"/>
                    <w:bottom w:val="none" w:sz="0" w:space="0" w:color="auto"/>
                    <w:right w:val="none" w:sz="0" w:space="0" w:color="auto"/>
                  </w:divBdr>
                  <w:divsChild>
                    <w:div w:id="1743604111">
                      <w:marLeft w:val="0"/>
                      <w:marRight w:val="0"/>
                      <w:marTop w:val="0"/>
                      <w:marBottom w:val="0"/>
                      <w:divBdr>
                        <w:top w:val="none" w:sz="0" w:space="0" w:color="auto"/>
                        <w:left w:val="none" w:sz="0" w:space="0" w:color="auto"/>
                        <w:bottom w:val="none" w:sz="0" w:space="0" w:color="auto"/>
                        <w:right w:val="none" w:sz="0" w:space="0" w:color="auto"/>
                      </w:divBdr>
                    </w:div>
                  </w:divsChild>
                </w:div>
                <w:div w:id="430317757">
                  <w:marLeft w:val="0"/>
                  <w:marRight w:val="0"/>
                  <w:marTop w:val="0"/>
                  <w:marBottom w:val="0"/>
                  <w:divBdr>
                    <w:top w:val="none" w:sz="0" w:space="0" w:color="auto"/>
                    <w:left w:val="none" w:sz="0" w:space="0" w:color="auto"/>
                    <w:bottom w:val="none" w:sz="0" w:space="0" w:color="auto"/>
                    <w:right w:val="none" w:sz="0" w:space="0" w:color="auto"/>
                  </w:divBdr>
                  <w:divsChild>
                    <w:div w:id="1981613771">
                      <w:marLeft w:val="0"/>
                      <w:marRight w:val="0"/>
                      <w:marTop w:val="0"/>
                      <w:marBottom w:val="0"/>
                      <w:divBdr>
                        <w:top w:val="none" w:sz="0" w:space="0" w:color="auto"/>
                        <w:left w:val="none" w:sz="0" w:space="0" w:color="auto"/>
                        <w:bottom w:val="none" w:sz="0" w:space="0" w:color="auto"/>
                        <w:right w:val="none" w:sz="0" w:space="0" w:color="auto"/>
                      </w:divBdr>
                    </w:div>
                  </w:divsChild>
                </w:div>
                <w:div w:id="513032046">
                  <w:marLeft w:val="0"/>
                  <w:marRight w:val="0"/>
                  <w:marTop w:val="0"/>
                  <w:marBottom w:val="0"/>
                  <w:divBdr>
                    <w:top w:val="none" w:sz="0" w:space="0" w:color="auto"/>
                    <w:left w:val="none" w:sz="0" w:space="0" w:color="auto"/>
                    <w:bottom w:val="none" w:sz="0" w:space="0" w:color="auto"/>
                    <w:right w:val="none" w:sz="0" w:space="0" w:color="auto"/>
                  </w:divBdr>
                  <w:divsChild>
                    <w:div w:id="1548713887">
                      <w:marLeft w:val="0"/>
                      <w:marRight w:val="0"/>
                      <w:marTop w:val="0"/>
                      <w:marBottom w:val="0"/>
                      <w:divBdr>
                        <w:top w:val="none" w:sz="0" w:space="0" w:color="auto"/>
                        <w:left w:val="none" w:sz="0" w:space="0" w:color="auto"/>
                        <w:bottom w:val="none" w:sz="0" w:space="0" w:color="auto"/>
                        <w:right w:val="none" w:sz="0" w:space="0" w:color="auto"/>
                      </w:divBdr>
                    </w:div>
                  </w:divsChild>
                </w:div>
                <w:div w:id="513424233">
                  <w:marLeft w:val="0"/>
                  <w:marRight w:val="0"/>
                  <w:marTop w:val="0"/>
                  <w:marBottom w:val="0"/>
                  <w:divBdr>
                    <w:top w:val="none" w:sz="0" w:space="0" w:color="auto"/>
                    <w:left w:val="none" w:sz="0" w:space="0" w:color="auto"/>
                    <w:bottom w:val="none" w:sz="0" w:space="0" w:color="auto"/>
                    <w:right w:val="none" w:sz="0" w:space="0" w:color="auto"/>
                  </w:divBdr>
                  <w:divsChild>
                    <w:div w:id="25717088">
                      <w:marLeft w:val="0"/>
                      <w:marRight w:val="0"/>
                      <w:marTop w:val="0"/>
                      <w:marBottom w:val="0"/>
                      <w:divBdr>
                        <w:top w:val="none" w:sz="0" w:space="0" w:color="auto"/>
                        <w:left w:val="none" w:sz="0" w:space="0" w:color="auto"/>
                        <w:bottom w:val="none" w:sz="0" w:space="0" w:color="auto"/>
                        <w:right w:val="none" w:sz="0" w:space="0" w:color="auto"/>
                      </w:divBdr>
                    </w:div>
                  </w:divsChild>
                </w:div>
                <w:div w:id="539904046">
                  <w:marLeft w:val="0"/>
                  <w:marRight w:val="0"/>
                  <w:marTop w:val="0"/>
                  <w:marBottom w:val="0"/>
                  <w:divBdr>
                    <w:top w:val="none" w:sz="0" w:space="0" w:color="auto"/>
                    <w:left w:val="none" w:sz="0" w:space="0" w:color="auto"/>
                    <w:bottom w:val="none" w:sz="0" w:space="0" w:color="auto"/>
                    <w:right w:val="none" w:sz="0" w:space="0" w:color="auto"/>
                  </w:divBdr>
                  <w:divsChild>
                    <w:div w:id="1200508254">
                      <w:marLeft w:val="0"/>
                      <w:marRight w:val="0"/>
                      <w:marTop w:val="0"/>
                      <w:marBottom w:val="0"/>
                      <w:divBdr>
                        <w:top w:val="none" w:sz="0" w:space="0" w:color="auto"/>
                        <w:left w:val="none" w:sz="0" w:space="0" w:color="auto"/>
                        <w:bottom w:val="none" w:sz="0" w:space="0" w:color="auto"/>
                        <w:right w:val="none" w:sz="0" w:space="0" w:color="auto"/>
                      </w:divBdr>
                    </w:div>
                  </w:divsChild>
                </w:div>
                <w:div w:id="543757423">
                  <w:marLeft w:val="0"/>
                  <w:marRight w:val="0"/>
                  <w:marTop w:val="0"/>
                  <w:marBottom w:val="0"/>
                  <w:divBdr>
                    <w:top w:val="none" w:sz="0" w:space="0" w:color="auto"/>
                    <w:left w:val="none" w:sz="0" w:space="0" w:color="auto"/>
                    <w:bottom w:val="none" w:sz="0" w:space="0" w:color="auto"/>
                    <w:right w:val="none" w:sz="0" w:space="0" w:color="auto"/>
                  </w:divBdr>
                  <w:divsChild>
                    <w:div w:id="311980694">
                      <w:marLeft w:val="0"/>
                      <w:marRight w:val="0"/>
                      <w:marTop w:val="0"/>
                      <w:marBottom w:val="0"/>
                      <w:divBdr>
                        <w:top w:val="none" w:sz="0" w:space="0" w:color="auto"/>
                        <w:left w:val="none" w:sz="0" w:space="0" w:color="auto"/>
                        <w:bottom w:val="none" w:sz="0" w:space="0" w:color="auto"/>
                        <w:right w:val="none" w:sz="0" w:space="0" w:color="auto"/>
                      </w:divBdr>
                    </w:div>
                  </w:divsChild>
                </w:div>
                <w:div w:id="546180237">
                  <w:marLeft w:val="0"/>
                  <w:marRight w:val="0"/>
                  <w:marTop w:val="0"/>
                  <w:marBottom w:val="0"/>
                  <w:divBdr>
                    <w:top w:val="none" w:sz="0" w:space="0" w:color="auto"/>
                    <w:left w:val="none" w:sz="0" w:space="0" w:color="auto"/>
                    <w:bottom w:val="none" w:sz="0" w:space="0" w:color="auto"/>
                    <w:right w:val="none" w:sz="0" w:space="0" w:color="auto"/>
                  </w:divBdr>
                  <w:divsChild>
                    <w:div w:id="2009553834">
                      <w:marLeft w:val="0"/>
                      <w:marRight w:val="0"/>
                      <w:marTop w:val="0"/>
                      <w:marBottom w:val="0"/>
                      <w:divBdr>
                        <w:top w:val="none" w:sz="0" w:space="0" w:color="auto"/>
                        <w:left w:val="none" w:sz="0" w:space="0" w:color="auto"/>
                        <w:bottom w:val="none" w:sz="0" w:space="0" w:color="auto"/>
                        <w:right w:val="none" w:sz="0" w:space="0" w:color="auto"/>
                      </w:divBdr>
                    </w:div>
                  </w:divsChild>
                </w:div>
                <w:div w:id="601493781">
                  <w:marLeft w:val="0"/>
                  <w:marRight w:val="0"/>
                  <w:marTop w:val="0"/>
                  <w:marBottom w:val="0"/>
                  <w:divBdr>
                    <w:top w:val="none" w:sz="0" w:space="0" w:color="auto"/>
                    <w:left w:val="none" w:sz="0" w:space="0" w:color="auto"/>
                    <w:bottom w:val="none" w:sz="0" w:space="0" w:color="auto"/>
                    <w:right w:val="none" w:sz="0" w:space="0" w:color="auto"/>
                  </w:divBdr>
                  <w:divsChild>
                    <w:div w:id="1239487012">
                      <w:marLeft w:val="0"/>
                      <w:marRight w:val="0"/>
                      <w:marTop w:val="0"/>
                      <w:marBottom w:val="0"/>
                      <w:divBdr>
                        <w:top w:val="none" w:sz="0" w:space="0" w:color="auto"/>
                        <w:left w:val="none" w:sz="0" w:space="0" w:color="auto"/>
                        <w:bottom w:val="none" w:sz="0" w:space="0" w:color="auto"/>
                        <w:right w:val="none" w:sz="0" w:space="0" w:color="auto"/>
                      </w:divBdr>
                    </w:div>
                    <w:div w:id="2056192548">
                      <w:marLeft w:val="0"/>
                      <w:marRight w:val="0"/>
                      <w:marTop w:val="0"/>
                      <w:marBottom w:val="0"/>
                      <w:divBdr>
                        <w:top w:val="none" w:sz="0" w:space="0" w:color="auto"/>
                        <w:left w:val="none" w:sz="0" w:space="0" w:color="auto"/>
                        <w:bottom w:val="none" w:sz="0" w:space="0" w:color="auto"/>
                        <w:right w:val="none" w:sz="0" w:space="0" w:color="auto"/>
                      </w:divBdr>
                    </w:div>
                    <w:div w:id="2063795869">
                      <w:marLeft w:val="0"/>
                      <w:marRight w:val="0"/>
                      <w:marTop w:val="0"/>
                      <w:marBottom w:val="0"/>
                      <w:divBdr>
                        <w:top w:val="none" w:sz="0" w:space="0" w:color="auto"/>
                        <w:left w:val="none" w:sz="0" w:space="0" w:color="auto"/>
                        <w:bottom w:val="none" w:sz="0" w:space="0" w:color="auto"/>
                        <w:right w:val="none" w:sz="0" w:space="0" w:color="auto"/>
                      </w:divBdr>
                    </w:div>
                  </w:divsChild>
                </w:div>
                <w:div w:id="602418758">
                  <w:marLeft w:val="0"/>
                  <w:marRight w:val="0"/>
                  <w:marTop w:val="0"/>
                  <w:marBottom w:val="0"/>
                  <w:divBdr>
                    <w:top w:val="none" w:sz="0" w:space="0" w:color="auto"/>
                    <w:left w:val="none" w:sz="0" w:space="0" w:color="auto"/>
                    <w:bottom w:val="none" w:sz="0" w:space="0" w:color="auto"/>
                    <w:right w:val="none" w:sz="0" w:space="0" w:color="auto"/>
                  </w:divBdr>
                  <w:divsChild>
                    <w:div w:id="630330852">
                      <w:marLeft w:val="0"/>
                      <w:marRight w:val="0"/>
                      <w:marTop w:val="0"/>
                      <w:marBottom w:val="0"/>
                      <w:divBdr>
                        <w:top w:val="none" w:sz="0" w:space="0" w:color="auto"/>
                        <w:left w:val="none" w:sz="0" w:space="0" w:color="auto"/>
                        <w:bottom w:val="none" w:sz="0" w:space="0" w:color="auto"/>
                        <w:right w:val="none" w:sz="0" w:space="0" w:color="auto"/>
                      </w:divBdr>
                    </w:div>
                    <w:div w:id="1125150038">
                      <w:marLeft w:val="0"/>
                      <w:marRight w:val="0"/>
                      <w:marTop w:val="0"/>
                      <w:marBottom w:val="0"/>
                      <w:divBdr>
                        <w:top w:val="none" w:sz="0" w:space="0" w:color="auto"/>
                        <w:left w:val="none" w:sz="0" w:space="0" w:color="auto"/>
                        <w:bottom w:val="none" w:sz="0" w:space="0" w:color="auto"/>
                        <w:right w:val="none" w:sz="0" w:space="0" w:color="auto"/>
                      </w:divBdr>
                    </w:div>
                    <w:div w:id="1549101065">
                      <w:marLeft w:val="0"/>
                      <w:marRight w:val="0"/>
                      <w:marTop w:val="0"/>
                      <w:marBottom w:val="0"/>
                      <w:divBdr>
                        <w:top w:val="none" w:sz="0" w:space="0" w:color="auto"/>
                        <w:left w:val="none" w:sz="0" w:space="0" w:color="auto"/>
                        <w:bottom w:val="none" w:sz="0" w:space="0" w:color="auto"/>
                        <w:right w:val="none" w:sz="0" w:space="0" w:color="auto"/>
                      </w:divBdr>
                    </w:div>
                  </w:divsChild>
                </w:div>
                <w:div w:id="605650111">
                  <w:marLeft w:val="0"/>
                  <w:marRight w:val="0"/>
                  <w:marTop w:val="0"/>
                  <w:marBottom w:val="0"/>
                  <w:divBdr>
                    <w:top w:val="none" w:sz="0" w:space="0" w:color="auto"/>
                    <w:left w:val="none" w:sz="0" w:space="0" w:color="auto"/>
                    <w:bottom w:val="none" w:sz="0" w:space="0" w:color="auto"/>
                    <w:right w:val="none" w:sz="0" w:space="0" w:color="auto"/>
                  </w:divBdr>
                  <w:divsChild>
                    <w:div w:id="835222938">
                      <w:marLeft w:val="0"/>
                      <w:marRight w:val="0"/>
                      <w:marTop w:val="0"/>
                      <w:marBottom w:val="0"/>
                      <w:divBdr>
                        <w:top w:val="none" w:sz="0" w:space="0" w:color="auto"/>
                        <w:left w:val="none" w:sz="0" w:space="0" w:color="auto"/>
                        <w:bottom w:val="none" w:sz="0" w:space="0" w:color="auto"/>
                        <w:right w:val="none" w:sz="0" w:space="0" w:color="auto"/>
                      </w:divBdr>
                    </w:div>
                  </w:divsChild>
                </w:div>
                <w:div w:id="617226241">
                  <w:marLeft w:val="0"/>
                  <w:marRight w:val="0"/>
                  <w:marTop w:val="0"/>
                  <w:marBottom w:val="0"/>
                  <w:divBdr>
                    <w:top w:val="none" w:sz="0" w:space="0" w:color="auto"/>
                    <w:left w:val="none" w:sz="0" w:space="0" w:color="auto"/>
                    <w:bottom w:val="none" w:sz="0" w:space="0" w:color="auto"/>
                    <w:right w:val="none" w:sz="0" w:space="0" w:color="auto"/>
                  </w:divBdr>
                  <w:divsChild>
                    <w:div w:id="895890833">
                      <w:marLeft w:val="0"/>
                      <w:marRight w:val="0"/>
                      <w:marTop w:val="0"/>
                      <w:marBottom w:val="0"/>
                      <w:divBdr>
                        <w:top w:val="none" w:sz="0" w:space="0" w:color="auto"/>
                        <w:left w:val="none" w:sz="0" w:space="0" w:color="auto"/>
                        <w:bottom w:val="none" w:sz="0" w:space="0" w:color="auto"/>
                        <w:right w:val="none" w:sz="0" w:space="0" w:color="auto"/>
                      </w:divBdr>
                    </w:div>
                  </w:divsChild>
                </w:div>
                <w:div w:id="696273177">
                  <w:marLeft w:val="0"/>
                  <w:marRight w:val="0"/>
                  <w:marTop w:val="0"/>
                  <w:marBottom w:val="0"/>
                  <w:divBdr>
                    <w:top w:val="none" w:sz="0" w:space="0" w:color="auto"/>
                    <w:left w:val="none" w:sz="0" w:space="0" w:color="auto"/>
                    <w:bottom w:val="none" w:sz="0" w:space="0" w:color="auto"/>
                    <w:right w:val="none" w:sz="0" w:space="0" w:color="auto"/>
                  </w:divBdr>
                  <w:divsChild>
                    <w:div w:id="80417062">
                      <w:marLeft w:val="0"/>
                      <w:marRight w:val="0"/>
                      <w:marTop w:val="0"/>
                      <w:marBottom w:val="0"/>
                      <w:divBdr>
                        <w:top w:val="none" w:sz="0" w:space="0" w:color="auto"/>
                        <w:left w:val="none" w:sz="0" w:space="0" w:color="auto"/>
                        <w:bottom w:val="none" w:sz="0" w:space="0" w:color="auto"/>
                        <w:right w:val="none" w:sz="0" w:space="0" w:color="auto"/>
                      </w:divBdr>
                    </w:div>
                    <w:div w:id="1952055894">
                      <w:marLeft w:val="0"/>
                      <w:marRight w:val="0"/>
                      <w:marTop w:val="0"/>
                      <w:marBottom w:val="0"/>
                      <w:divBdr>
                        <w:top w:val="none" w:sz="0" w:space="0" w:color="auto"/>
                        <w:left w:val="none" w:sz="0" w:space="0" w:color="auto"/>
                        <w:bottom w:val="none" w:sz="0" w:space="0" w:color="auto"/>
                        <w:right w:val="none" w:sz="0" w:space="0" w:color="auto"/>
                      </w:divBdr>
                    </w:div>
                  </w:divsChild>
                </w:div>
                <w:div w:id="711658950">
                  <w:marLeft w:val="0"/>
                  <w:marRight w:val="0"/>
                  <w:marTop w:val="0"/>
                  <w:marBottom w:val="0"/>
                  <w:divBdr>
                    <w:top w:val="none" w:sz="0" w:space="0" w:color="auto"/>
                    <w:left w:val="none" w:sz="0" w:space="0" w:color="auto"/>
                    <w:bottom w:val="none" w:sz="0" w:space="0" w:color="auto"/>
                    <w:right w:val="none" w:sz="0" w:space="0" w:color="auto"/>
                  </w:divBdr>
                  <w:divsChild>
                    <w:div w:id="364983398">
                      <w:marLeft w:val="0"/>
                      <w:marRight w:val="0"/>
                      <w:marTop w:val="0"/>
                      <w:marBottom w:val="0"/>
                      <w:divBdr>
                        <w:top w:val="none" w:sz="0" w:space="0" w:color="auto"/>
                        <w:left w:val="none" w:sz="0" w:space="0" w:color="auto"/>
                        <w:bottom w:val="none" w:sz="0" w:space="0" w:color="auto"/>
                        <w:right w:val="none" w:sz="0" w:space="0" w:color="auto"/>
                      </w:divBdr>
                    </w:div>
                    <w:div w:id="884948664">
                      <w:marLeft w:val="0"/>
                      <w:marRight w:val="0"/>
                      <w:marTop w:val="0"/>
                      <w:marBottom w:val="0"/>
                      <w:divBdr>
                        <w:top w:val="none" w:sz="0" w:space="0" w:color="auto"/>
                        <w:left w:val="none" w:sz="0" w:space="0" w:color="auto"/>
                        <w:bottom w:val="none" w:sz="0" w:space="0" w:color="auto"/>
                        <w:right w:val="none" w:sz="0" w:space="0" w:color="auto"/>
                      </w:divBdr>
                    </w:div>
                    <w:div w:id="891962611">
                      <w:marLeft w:val="0"/>
                      <w:marRight w:val="0"/>
                      <w:marTop w:val="0"/>
                      <w:marBottom w:val="0"/>
                      <w:divBdr>
                        <w:top w:val="none" w:sz="0" w:space="0" w:color="auto"/>
                        <w:left w:val="none" w:sz="0" w:space="0" w:color="auto"/>
                        <w:bottom w:val="none" w:sz="0" w:space="0" w:color="auto"/>
                        <w:right w:val="none" w:sz="0" w:space="0" w:color="auto"/>
                      </w:divBdr>
                    </w:div>
                  </w:divsChild>
                </w:div>
                <w:div w:id="713427195">
                  <w:marLeft w:val="0"/>
                  <w:marRight w:val="0"/>
                  <w:marTop w:val="0"/>
                  <w:marBottom w:val="0"/>
                  <w:divBdr>
                    <w:top w:val="none" w:sz="0" w:space="0" w:color="auto"/>
                    <w:left w:val="none" w:sz="0" w:space="0" w:color="auto"/>
                    <w:bottom w:val="none" w:sz="0" w:space="0" w:color="auto"/>
                    <w:right w:val="none" w:sz="0" w:space="0" w:color="auto"/>
                  </w:divBdr>
                  <w:divsChild>
                    <w:div w:id="1121067545">
                      <w:marLeft w:val="0"/>
                      <w:marRight w:val="0"/>
                      <w:marTop w:val="0"/>
                      <w:marBottom w:val="0"/>
                      <w:divBdr>
                        <w:top w:val="none" w:sz="0" w:space="0" w:color="auto"/>
                        <w:left w:val="none" w:sz="0" w:space="0" w:color="auto"/>
                        <w:bottom w:val="none" w:sz="0" w:space="0" w:color="auto"/>
                        <w:right w:val="none" w:sz="0" w:space="0" w:color="auto"/>
                      </w:divBdr>
                    </w:div>
                  </w:divsChild>
                </w:div>
                <w:div w:id="720984273">
                  <w:marLeft w:val="0"/>
                  <w:marRight w:val="0"/>
                  <w:marTop w:val="0"/>
                  <w:marBottom w:val="0"/>
                  <w:divBdr>
                    <w:top w:val="none" w:sz="0" w:space="0" w:color="auto"/>
                    <w:left w:val="none" w:sz="0" w:space="0" w:color="auto"/>
                    <w:bottom w:val="none" w:sz="0" w:space="0" w:color="auto"/>
                    <w:right w:val="none" w:sz="0" w:space="0" w:color="auto"/>
                  </w:divBdr>
                  <w:divsChild>
                    <w:div w:id="2072803584">
                      <w:marLeft w:val="0"/>
                      <w:marRight w:val="0"/>
                      <w:marTop w:val="0"/>
                      <w:marBottom w:val="0"/>
                      <w:divBdr>
                        <w:top w:val="none" w:sz="0" w:space="0" w:color="auto"/>
                        <w:left w:val="none" w:sz="0" w:space="0" w:color="auto"/>
                        <w:bottom w:val="none" w:sz="0" w:space="0" w:color="auto"/>
                        <w:right w:val="none" w:sz="0" w:space="0" w:color="auto"/>
                      </w:divBdr>
                    </w:div>
                  </w:divsChild>
                </w:div>
                <w:div w:id="729227750">
                  <w:marLeft w:val="0"/>
                  <w:marRight w:val="0"/>
                  <w:marTop w:val="0"/>
                  <w:marBottom w:val="0"/>
                  <w:divBdr>
                    <w:top w:val="none" w:sz="0" w:space="0" w:color="auto"/>
                    <w:left w:val="none" w:sz="0" w:space="0" w:color="auto"/>
                    <w:bottom w:val="none" w:sz="0" w:space="0" w:color="auto"/>
                    <w:right w:val="none" w:sz="0" w:space="0" w:color="auto"/>
                  </w:divBdr>
                  <w:divsChild>
                    <w:div w:id="1548682772">
                      <w:marLeft w:val="0"/>
                      <w:marRight w:val="0"/>
                      <w:marTop w:val="0"/>
                      <w:marBottom w:val="0"/>
                      <w:divBdr>
                        <w:top w:val="none" w:sz="0" w:space="0" w:color="auto"/>
                        <w:left w:val="none" w:sz="0" w:space="0" w:color="auto"/>
                        <w:bottom w:val="none" w:sz="0" w:space="0" w:color="auto"/>
                        <w:right w:val="none" w:sz="0" w:space="0" w:color="auto"/>
                      </w:divBdr>
                    </w:div>
                  </w:divsChild>
                </w:div>
                <w:div w:id="750547502">
                  <w:marLeft w:val="0"/>
                  <w:marRight w:val="0"/>
                  <w:marTop w:val="0"/>
                  <w:marBottom w:val="0"/>
                  <w:divBdr>
                    <w:top w:val="none" w:sz="0" w:space="0" w:color="auto"/>
                    <w:left w:val="none" w:sz="0" w:space="0" w:color="auto"/>
                    <w:bottom w:val="none" w:sz="0" w:space="0" w:color="auto"/>
                    <w:right w:val="none" w:sz="0" w:space="0" w:color="auto"/>
                  </w:divBdr>
                  <w:divsChild>
                    <w:div w:id="181625680">
                      <w:marLeft w:val="0"/>
                      <w:marRight w:val="0"/>
                      <w:marTop w:val="0"/>
                      <w:marBottom w:val="0"/>
                      <w:divBdr>
                        <w:top w:val="none" w:sz="0" w:space="0" w:color="auto"/>
                        <w:left w:val="none" w:sz="0" w:space="0" w:color="auto"/>
                        <w:bottom w:val="none" w:sz="0" w:space="0" w:color="auto"/>
                        <w:right w:val="none" w:sz="0" w:space="0" w:color="auto"/>
                      </w:divBdr>
                    </w:div>
                    <w:div w:id="389769879">
                      <w:marLeft w:val="0"/>
                      <w:marRight w:val="0"/>
                      <w:marTop w:val="0"/>
                      <w:marBottom w:val="0"/>
                      <w:divBdr>
                        <w:top w:val="none" w:sz="0" w:space="0" w:color="auto"/>
                        <w:left w:val="none" w:sz="0" w:space="0" w:color="auto"/>
                        <w:bottom w:val="none" w:sz="0" w:space="0" w:color="auto"/>
                        <w:right w:val="none" w:sz="0" w:space="0" w:color="auto"/>
                      </w:divBdr>
                    </w:div>
                    <w:div w:id="1077283425">
                      <w:marLeft w:val="0"/>
                      <w:marRight w:val="0"/>
                      <w:marTop w:val="0"/>
                      <w:marBottom w:val="0"/>
                      <w:divBdr>
                        <w:top w:val="none" w:sz="0" w:space="0" w:color="auto"/>
                        <w:left w:val="none" w:sz="0" w:space="0" w:color="auto"/>
                        <w:bottom w:val="none" w:sz="0" w:space="0" w:color="auto"/>
                        <w:right w:val="none" w:sz="0" w:space="0" w:color="auto"/>
                      </w:divBdr>
                    </w:div>
                  </w:divsChild>
                </w:div>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 w:id="777338042">
                  <w:marLeft w:val="0"/>
                  <w:marRight w:val="0"/>
                  <w:marTop w:val="0"/>
                  <w:marBottom w:val="0"/>
                  <w:divBdr>
                    <w:top w:val="none" w:sz="0" w:space="0" w:color="auto"/>
                    <w:left w:val="none" w:sz="0" w:space="0" w:color="auto"/>
                    <w:bottom w:val="none" w:sz="0" w:space="0" w:color="auto"/>
                    <w:right w:val="none" w:sz="0" w:space="0" w:color="auto"/>
                  </w:divBdr>
                  <w:divsChild>
                    <w:div w:id="221140874">
                      <w:marLeft w:val="0"/>
                      <w:marRight w:val="0"/>
                      <w:marTop w:val="0"/>
                      <w:marBottom w:val="0"/>
                      <w:divBdr>
                        <w:top w:val="none" w:sz="0" w:space="0" w:color="auto"/>
                        <w:left w:val="none" w:sz="0" w:space="0" w:color="auto"/>
                        <w:bottom w:val="none" w:sz="0" w:space="0" w:color="auto"/>
                        <w:right w:val="none" w:sz="0" w:space="0" w:color="auto"/>
                      </w:divBdr>
                    </w:div>
                    <w:div w:id="796799427">
                      <w:marLeft w:val="0"/>
                      <w:marRight w:val="0"/>
                      <w:marTop w:val="0"/>
                      <w:marBottom w:val="0"/>
                      <w:divBdr>
                        <w:top w:val="none" w:sz="0" w:space="0" w:color="auto"/>
                        <w:left w:val="none" w:sz="0" w:space="0" w:color="auto"/>
                        <w:bottom w:val="none" w:sz="0" w:space="0" w:color="auto"/>
                        <w:right w:val="none" w:sz="0" w:space="0" w:color="auto"/>
                      </w:divBdr>
                    </w:div>
                    <w:div w:id="1665008741">
                      <w:marLeft w:val="0"/>
                      <w:marRight w:val="0"/>
                      <w:marTop w:val="0"/>
                      <w:marBottom w:val="0"/>
                      <w:divBdr>
                        <w:top w:val="none" w:sz="0" w:space="0" w:color="auto"/>
                        <w:left w:val="none" w:sz="0" w:space="0" w:color="auto"/>
                        <w:bottom w:val="none" w:sz="0" w:space="0" w:color="auto"/>
                        <w:right w:val="none" w:sz="0" w:space="0" w:color="auto"/>
                      </w:divBdr>
                    </w:div>
                  </w:divsChild>
                </w:div>
                <w:div w:id="796527168">
                  <w:marLeft w:val="0"/>
                  <w:marRight w:val="0"/>
                  <w:marTop w:val="0"/>
                  <w:marBottom w:val="0"/>
                  <w:divBdr>
                    <w:top w:val="none" w:sz="0" w:space="0" w:color="auto"/>
                    <w:left w:val="none" w:sz="0" w:space="0" w:color="auto"/>
                    <w:bottom w:val="none" w:sz="0" w:space="0" w:color="auto"/>
                    <w:right w:val="none" w:sz="0" w:space="0" w:color="auto"/>
                  </w:divBdr>
                  <w:divsChild>
                    <w:div w:id="682898410">
                      <w:marLeft w:val="0"/>
                      <w:marRight w:val="0"/>
                      <w:marTop w:val="0"/>
                      <w:marBottom w:val="0"/>
                      <w:divBdr>
                        <w:top w:val="none" w:sz="0" w:space="0" w:color="auto"/>
                        <w:left w:val="none" w:sz="0" w:space="0" w:color="auto"/>
                        <w:bottom w:val="none" w:sz="0" w:space="0" w:color="auto"/>
                        <w:right w:val="none" w:sz="0" w:space="0" w:color="auto"/>
                      </w:divBdr>
                    </w:div>
                  </w:divsChild>
                </w:div>
                <w:div w:id="806313257">
                  <w:marLeft w:val="0"/>
                  <w:marRight w:val="0"/>
                  <w:marTop w:val="0"/>
                  <w:marBottom w:val="0"/>
                  <w:divBdr>
                    <w:top w:val="none" w:sz="0" w:space="0" w:color="auto"/>
                    <w:left w:val="none" w:sz="0" w:space="0" w:color="auto"/>
                    <w:bottom w:val="none" w:sz="0" w:space="0" w:color="auto"/>
                    <w:right w:val="none" w:sz="0" w:space="0" w:color="auto"/>
                  </w:divBdr>
                  <w:divsChild>
                    <w:div w:id="775370531">
                      <w:marLeft w:val="0"/>
                      <w:marRight w:val="0"/>
                      <w:marTop w:val="0"/>
                      <w:marBottom w:val="0"/>
                      <w:divBdr>
                        <w:top w:val="none" w:sz="0" w:space="0" w:color="auto"/>
                        <w:left w:val="none" w:sz="0" w:space="0" w:color="auto"/>
                        <w:bottom w:val="none" w:sz="0" w:space="0" w:color="auto"/>
                        <w:right w:val="none" w:sz="0" w:space="0" w:color="auto"/>
                      </w:divBdr>
                    </w:div>
                    <w:div w:id="1288505729">
                      <w:marLeft w:val="0"/>
                      <w:marRight w:val="0"/>
                      <w:marTop w:val="0"/>
                      <w:marBottom w:val="0"/>
                      <w:divBdr>
                        <w:top w:val="none" w:sz="0" w:space="0" w:color="auto"/>
                        <w:left w:val="none" w:sz="0" w:space="0" w:color="auto"/>
                        <w:bottom w:val="none" w:sz="0" w:space="0" w:color="auto"/>
                        <w:right w:val="none" w:sz="0" w:space="0" w:color="auto"/>
                      </w:divBdr>
                    </w:div>
                    <w:div w:id="1759407056">
                      <w:marLeft w:val="0"/>
                      <w:marRight w:val="0"/>
                      <w:marTop w:val="0"/>
                      <w:marBottom w:val="0"/>
                      <w:divBdr>
                        <w:top w:val="none" w:sz="0" w:space="0" w:color="auto"/>
                        <w:left w:val="none" w:sz="0" w:space="0" w:color="auto"/>
                        <w:bottom w:val="none" w:sz="0" w:space="0" w:color="auto"/>
                        <w:right w:val="none" w:sz="0" w:space="0" w:color="auto"/>
                      </w:divBdr>
                    </w:div>
                  </w:divsChild>
                </w:div>
                <w:div w:id="819804489">
                  <w:marLeft w:val="0"/>
                  <w:marRight w:val="0"/>
                  <w:marTop w:val="0"/>
                  <w:marBottom w:val="0"/>
                  <w:divBdr>
                    <w:top w:val="none" w:sz="0" w:space="0" w:color="auto"/>
                    <w:left w:val="none" w:sz="0" w:space="0" w:color="auto"/>
                    <w:bottom w:val="none" w:sz="0" w:space="0" w:color="auto"/>
                    <w:right w:val="none" w:sz="0" w:space="0" w:color="auto"/>
                  </w:divBdr>
                  <w:divsChild>
                    <w:div w:id="1262567033">
                      <w:marLeft w:val="0"/>
                      <w:marRight w:val="0"/>
                      <w:marTop w:val="0"/>
                      <w:marBottom w:val="0"/>
                      <w:divBdr>
                        <w:top w:val="none" w:sz="0" w:space="0" w:color="auto"/>
                        <w:left w:val="none" w:sz="0" w:space="0" w:color="auto"/>
                        <w:bottom w:val="none" w:sz="0" w:space="0" w:color="auto"/>
                        <w:right w:val="none" w:sz="0" w:space="0" w:color="auto"/>
                      </w:divBdr>
                    </w:div>
                  </w:divsChild>
                </w:div>
                <w:div w:id="823551959">
                  <w:marLeft w:val="0"/>
                  <w:marRight w:val="0"/>
                  <w:marTop w:val="0"/>
                  <w:marBottom w:val="0"/>
                  <w:divBdr>
                    <w:top w:val="none" w:sz="0" w:space="0" w:color="auto"/>
                    <w:left w:val="none" w:sz="0" w:space="0" w:color="auto"/>
                    <w:bottom w:val="none" w:sz="0" w:space="0" w:color="auto"/>
                    <w:right w:val="none" w:sz="0" w:space="0" w:color="auto"/>
                  </w:divBdr>
                  <w:divsChild>
                    <w:div w:id="158472103">
                      <w:marLeft w:val="0"/>
                      <w:marRight w:val="0"/>
                      <w:marTop w:val="0"/>
                      <w:marBottom w:val="0"/>
                      <w:divBdr>
                        <w:top w:val="none" w:sz="0" w:space="0" w:color="auto"/>
                        <w:left w:val="none" w:sz="0" w:space="0" w:color="auto"/>
                        <w:bottom w:val="none" w:sz="0" w:space="0" w:color="auto"/>
                        <w:right w:val="none" w:sz="0" w:space="0" w:color="auto"/>
                      </w:divBdr>
                    </w:div>
                    <w:div w:id="584999693">
                      <w:marLeft w:val="0"/>
                      <w:marRight w:val="0"/>
                      <w:marTop w:val="0"/>
                      <w:marBottom w:val="0"/>
                      <w:divBdr>
                        <w:top w:val="none" w:sz="0" w:space="0" w:color="auto"/>
                        <w:left w:val="none" w:sz="0" w:space="0" w:color="auto"/>
                        <w:bottom w:val="none" w:sz="0" w:space="0" w:color="auto"/>
                        <w:right w:val="none" w:sz="0" w:space="0" w:color="auto"/>
                      </w:divBdr>
                    </w:div>
                    <w:div w:id="1953591111">
                      <w:marLeft w:val="0"/>
                      <w:marRight w:val="0"/>
                      <w:marTop w:val="0"/>
                      <w:marBottom w:val="0"/>
                      <w:divBdr>
                        <w:top w:val="none" w:sz="0" w:space="0" w:color="auto"/>
                        <w:left w:val="none" w:sz="0" w:space="0" w:color="auto"/>
                        <w:bottom w:val="none" w:sz="0" w:space="0" w:color="auto"/>
                        <w:right w:val="none" w:sz="0" w:space="0" w:color="auto"/>
                      </w:divBdr>
                    </w:div>
                  </w:divsChild>
                </w:div>
                <w:div w:id="833643804">
                  <w:marLeft w:val="0"/>
                  <w:marRight w:val="0"/>
                  <w:marTop w:val="0"/>
                  <w:marBottom w:val="0"/>
                  <w:divBdr>
                    <w:top w:val="none" w:sz="0" w:space="0" w:color="auto"/>
                    <w:left w:val="none" w:sz="0" w:space="0" w:color="auto"/>
                    <w:bottom w:val="none" w:sz="0" w:space="0" w:color="auto"/>
                    <w:right w:val="none" w:sz="0" w:space="0" w:color="auto"/>
                  </w:divBdr>
                  <w:divsChild>
                    <w:div w:id="858852918">
                      <w:marLeft w:val="0"/>
                      <w:marRight w:val="0"/>
                      <w:marTop w:val="0"/>
                      <w:marBottom w:val="0"/>
                      <w:divBdr>
                        <w:top w:val="none" w:sz="0" w:space="0" w:color="auto"/>
                        <w:left w:val="none" w:sz="0" w:space="0" w:color="auto"/>
                        <w:bottom w:val="none" w:sz="0" w:space="0" w:color="auto"/>
                        <w:right w:val="none" w:sz="0" w:space="0" w:color="auto"/>
                      </w:divBdr>
                    </w:div>
                  </w:divsChild>
                </w:div>
                <w:div w:id="849416088">
                  <w:marLeft w:val="0"/>
                  <w:marRight w:val="0"/>
                  <w:marTop w:val="0"/>
                  <w:marBottom w:val="0"/>
                  <w:divBdr>
                    <w:top w:val="none" w:sz="0" w:space="0" w:color="auto"/>
                    <w:left w:val="none" w:sz="0" w:space="0" w:color="auto"/>
                    <w:bottom w:val="none" w:sz="0" w:space="0" w:color="auto"/>
                    <w:right w:val="none" w:sz="0" w:space="0" w:color="auto"/>
                  </w:divBdr>
                  <w:divsChild>
                    <w:div w:id="983897124">
                      <w:marLeft w:val="0"/>
                      <w:marRight w:val="0"/>
                      <w:marTop w:val="0"/>
                      <w:marBottom w:val="0"/>
                      <w:divBdr>
                        <w:top w:val="none" w:sz="0" w:space="0" w:color="auto"/>
                        <w:left w:val="none" w:sz="0" w:space="0" w:color="auto"/>
                        <w:bottom w:val="none" w:sz="0" w:space="0" w:color="auto"/>
                        <w:right w:val="none" w:sz="0" w:space="0" w:color="auto"/>
                      </w:divBdr>
                    </w:div>
                  </w:divsChild>
                </w:div>
                <w:div w:id="863830250">
                  <w:marLeft w:val="0"/>
                  <w:marRight w:val="0"/>
                  <w:marTop w:val="0"/>
                  <w:marBottom w:val="0"/>
                  <w:divBdr>
                    <w:top w:val="none" w:sz="0" w:space="0" w:color="auto"/>
                    <w:left w:val="none" w:sz="0" w:space="0" w:color="auto"/>
                    <w:bottom w:val="none" w:sz="0" w:space="0" w:color="auto"/>
                    <w:right w:val="none" w:sz="0" w:space="0" w:color="auto"/>
                  </w:divBdr>
                  <w:divsChild>
                    <w:div w:id="55513084">
                      <w:marLeft w:val="0"/>
                      <w:marRight w:val="0"/>
                      <w:marTop w:val="0"/>
                      <w:marBottom w:val="0"/>
                      <w:divBdr>
                        <w:top w:val="none" w:sz="0" w:space="0" w:color="auto"/>
                        <w:left w:val="none" w:sz="0" w:space="0" w:color="auto"/>
                        <w:bottom w:val="none" w:sz="0" w:space="0" w:color="auto"/>
                        <w:right w:val="none" w:sz="0" w:space="0" w:color="auto"/>
                      </w:divBdr>
                    </w:div>
                  </w:divsChild>
                </w:div>
                <w:div w:id="870531808">
                  <w:marLeft w:val="0"/>
                  <w:marRight w:val="0"/>
                  <w:marTop w:val="0"/>
                  <w:marBottom w:val="0"/>
                  <w:divBdr>
                    <w:top w:val="none" w:sz="0" w:space="0" w:color="auto"/>
                    <w:left w:val="none" w:sz="0" w:space="0" w:color="auto"/>
                    <w:bottom w:val="none" w:sz="0" w:space="0" w:color="auto"/>
                    <w:right w:val="none" w:sz="0" w:space="0" w:color="auto"/>
                  </w:divBdr>
                  <w:divsChild>
                    <w:div w:id="1117944328">
                      <w:marLeft w:val="0"/>
                      <w:marRight w:val="0"/>
                      <w:marTop w:val="0"/>
                      <w:marBottom w:val="0"/>
                      <w:divBdr>
                        <w:top w:val="none" w:sz="0" w:space="0" w:color="auto"/>
                        <w:left w:val="none" w:sz="0" w:space="0" w:color="auto"/>
                        <w:bottom w:val="none" w:sz="0" w:space="0" w:color="auto"/>
                        <w:right w:val="none" w:sz="0" w:space="0" w:color="auto"/>
                      </w:divBdr>
                    </w:div>
                  </w:divsChild>
                </w:div>
                <w:div w:id="898322420">
                  <w:marLeft w:val="0"/>
                  <w:marRight w:val="0"/>
                  <w:marTop w:val="0"/>
                  <w:marBottom w:val="0"/>
                  <w:divBdr>
                    <w:top w:val="none" w:sz="0" w:space="0" w:color="auto"/>
                    <w:left w:val="none" w:sz="0" w:space="0" w:color="auto"/>
                    <w:bottom w:val="none" w:sz="0" w:space="0" w:color="auto"/>
                    <w:right w:val="none" w:sz="0" w:space="0" w:color="auto"/>
                  </w:divBdr>
                  <w:divsChild>
                    <w:div w:id="1992052993">
                      <w:marLeft w:val="0"/>
                      <w:marRight w:val="0"/>
                      <w:marTop w:val="0"/>
                      <w:marBottom w:val="0"/>
                      <w:divBdr>
                        <w:top w:val="none" w:sz="0" w:space="0" w:color="auto"/>
                        <w:left w:val="none" w:sz="0" w:space="0" w:color="auto"/>
                        <w:bottom w:val="none" w:sz="0" w:space="0" w:color="auto"/>
                        <w:right w:val="none" w:sz="0" w:space="0" w:color="auto"/>
                      </w:divBdr>
                    </w:div>
                  </w:divsChild>
                </w:div>
                <w:div w:id="948390624">
                  <w:marLeft w:val="0"/>
                  <w:marRight w:val="0"/>
                  <w:marTop w:val="0"/>
                  <w:marBottom w:val="0"/>
                  <w:divBdr>
                    <w:top w:val="none" w:sz="0" w:space="0" w:color="auto"/>
                    <w:left w:val="none" w:sz="0" w:space="0" w:color="auto"/>
                    <w:bottom w:val="none" w:sz="0" w:space="0" w:color="auto"/>
                    <w:right w:val="none" w:sz="0" w:space="0" w:color="auto"/>
                  </w:divBdr>
                  <w:divsChild>
                    <w:div w:id="1632709413">
                      <w:marLeft w:val="0"/>
                      <w:marRight w:val="0"/>
                      <w:marTop w:val="0"/>
                      <w:marBottom w:val="0"/>
                      <w:divBdr>
                        <w:top w:val="none" w:sz="0" w:space="0" w:color="auto"/>
                        <w:left w:val="none" w:sz="0" w:space="0" w:color="auto"/>
                        <w:bottom w:val="none" w:sz="0" w:space="0" w:color="auto"/>
                        <w:right w:val="none" w:sz="0" w:space="0" w:color="auto"/>
                      </w:divBdr>
                    </w:div>
                  </w:divsChild>
                </w:div>
                <w:div w:id="949316891">
                  <w:marLeft w:val="0"/>
                  <w:marRight w:val="0"/>
                  <w:marTop w:val="0"/>
                  <w:marBottom w:val="0"/>
                  <w:divBdr>
                    <w:top w:val="none" w:sz="0" w:space="0" w:color="auto"/>
                    <w:left w:val="none" w:sz="0" w:space="0" w:color="auto"/>
                    <w:bottom w:val="none" w:sz="0" w:space="0" w:color="auto"/>
                    <w:right w:val="none" w:sz="0" w:space="0" w:color="auto"/>
                  </w:divBdr>
                  <w:divsChild>
                    <w:div w:id="1441297804">
                      <w:marLeft w:val="0"/>
                      <w:marRight w:val="0"/>
                      <w:marTop w:val="0"/>
                      <w:marBottom w:val="0"/>
                      <w:divBdr>
                        <w:top w:val="none" w:sz="0" w:space="0" w:color="auto"/>
                        <w:left w:val="none" w:sz="0" w:space="0" w:color="auto"/>
                        <w:bottom w:val="none" w:sz="0" w:space="0" w:color="auto"/>
                        <w:right w:val="none" w:sz="0" w:space="0" w:color="auto"/>
                      </w:divBdr>
                    </w:div>
                  </w:divsChild>
                </w:div>
                <w:div w:id="970866887">
                  <w:marLeft w:val="0"/>
                  <w:marRight w:val="0"/>
                  <w:marTop w:val="0"/>
                  <w:marBottom w:val="0"/>
                  <w:divBdr>
                    <w:top w:val="none" w:sz="0" w:space="0" w:color="auto"/>
                    <w:left w:val="none" w:sz="0" w:space="0" w:color="auto"/>
                    <w:bottom w:val="none" w:sz="0" w:space="0" w:color="auto"/>
                    <w:right w:val="none" w:sz="0" w:space="0" w:color="auto"/>
                  </w:divBdr>
                  <w:divsChild>
                    <w:div w:id="2042970785">
                      <w:marLeft w:val="0"/>
                      <w:marRight w:val="0"/>
                      <w:marTop w:val="0"/>
                      <w:marBottom w:val="0"/>
                      <w:divBdr>
                        <w:top w:val="none" w:sz="0" w:space="0" w:color="auto"/>
                        <w:left w:val="none" w:sz="0" w:space="0" w:color="auto"/>
                        <w:bottom w:val="none" w:sz="0" w:space="0" w:color="auto"/>
                        <w:right w:val="none" w:sz="0" w:space="0" w:color="auto"/>
                      </w:divBdr>
                    </w:div>
                  </w:divsChild>
                </w:div>
                <w:div w:id="982082206">
                  <w:marLeft w:val="0"/>
                  <w:marRight w:val="0"/>
                  <w:marTop w:val="0"/>
                  <w:marBottom w:val="0"/>
                  <w:divBdr>
                    <w:top w:val="none" w:sz="0" w:space="0" w:color="auto"/>
                    <w:left w:val="none" w:sz="0" w:space="0" w:color="auto"/>
                    <w:bottom w:val="none" w:sz="0" w:space="0" w:color="auto"/>
                    <w:right w:val="none" w:sz="0" w:space="0" w:color="auto"/>
                  </w:divBdr>
                  <w:divsChild>
                    <w:div w:id="1870877229">
                      <w:marLeft w:val="0"/>
                      <w:marRight w:val="0"/>
                      <w:marTop w:val="0"/>
                      <w:marBottom w:val="0"/>
                      <w:divBdr>
                        <w:top w:val="none" w:sz="0" w:space="0" w:color="auto"/>
                        <w:left w:val="none" w:sz="0" w:space="0" w:color="auto"/>
                        <w:bottom w:val="none" w:sz="0" w:space="0" w:color="auto"/>
                        <w:right w:val="none" w:sz="0" w:space="0" w:color="auto"/>
                      </w:divBdr>
                    </w:div>
                  </w:divsChild>
                </w:div>
                <w:div w:id="994069092">
                  <w:marLeft w:val="0"/>
                  <w:marRight w:val="0"/>
                  <w:marTop w:val="0"/>
                  <w:marBottom w:val="0"/>
                  <w:divBdr>
                    <w:top w:val="none" w:sz="0" w:space="0" w:color="auto"/>
                    <w:left w:val="none" w:sz="0" w:space="0" w:color="auto"/>
                    <w:bottom w:val="none" w:sz="0" w:space="0" w:color="auto"/>
                    <w:right w:val="none" w:sz="0" w:space="0" w:color="auto"/>
                  </w:divBdr>
                  <w:divsChild>
                    <w:div w:id="387729661">
                      <w:marLeft w:val="0"/>
                      <w:marRight w:val="0"/>
                      <w:marTop w:val="0"/>
                      <w:marBottom w:val="0"/>
                      <w:divBdr>
                        <w:top w:val="none" w:sz="0" w:space="0" w:color="auto"/>
                        <w:left w:val="none" w:sz="0" w:space="0" w:color="auto"/>
                        <w:bottom w:val="none" w:sz="0" w:space="0" w:color="auto"/>
                        <w:right w:val="none" w:sz="0" w:space="0" w:color="auto"/>
                      </w:divBdr>
                    </w:div>
                    <w:div w:id="492378568">
                      <w:marLeft w:val="0"/>
                      <w:marRight w:val="0"/>
                      <w:marTop w:val="0"/>
                      <w:marBottom w:val="0"/>
                      <w:divBdr>
                        <w:top w:val="none" w:sz="0" w:space="0" w:color="auto"/>
                        <w:left w:val="none" w:sz="0" w:space="0" w:color="auto"/>
                        <w:bottom w:val="none" w:sz="0" w:space="0" w:color="auto"/>
                        <w:right w:val="none" w:sz="0" w:space="0" w:color="auto"/>
                      </w:divBdr>
                    </w:div>
                    <w:div w:id="1537502433">
                      <w:marLeft w:val="0"/>
                      <w:marRight w:val="0"/>
                      <w:marTop w:val="0"/>
                      <w:marBottom w:val="0"/>
                      <w:divBdr>
                        <w:top w:val="none" w:sz="0" w:space="0" w:color="auto"/>
                        <w:left w:val="none" w:sz="0" w:space="0" w:color="auto"/>
                        <w:bottom w:val="none" w:sz="0" w:space="0" w:color="auto"/>
                        <w:right w:val="none" w:sz="0" w:space="0" w:color="auto"/>
                      </w:divBdr>
                    </w:div>
                  </w:divsChild>
                </w:div>
                <w:div w:id="996298500">
                  <w:marLeft w:val="0"/>
                  <w:marRight w:val="0"/>
                  <w:marTop w:val="0"/>
                  <w:marBottom w:val="0"/>
                  <w:divBdr>
                    <w:top w:val="none" w:sz="0" w:space="0" w:color="auto"/>
                    <w:left w:val="none" w:sz="0" w:space="0" w:color="auto"/>
                    <w:bottom w:val="none" w:sz="0" w:space="0" w:color="auto"/>
                    <w:right w:val="none" w:sz="0" w:space="0" w:color="auto"/>
                  </w:divBdr>
                  <w:divsChild>
                    <w:div w:id="138812307">
                      <w:marLeft w:val="0"/>
                      <w:marRight w:val="0"/>
                      <w:marTop w:val="0"/>
                      <w:marBottom w:val="0"/>
                      <w:divBdr>
                        <w:top w:val="none" w:sz="0" w:space="0" w:color="auto"/>
                        <w:left w:val="none" w:sz="0" w:space="0" w:color="auto"/>
                        <w:bottom w:val="none" w:sz="0" w:space="0" w:color="auto"/>
                        <w:right w:val="none" w:sz="0" w:space="0" w:color="auto"/>
                      </w:divBdr>
                    </w:div>
                    <w:div w:id="309361543">
                      <w:marLeft w:val="0"/>
                      <w:marRight w:val="0"/>
                      <w:marTop w:val="0"/>
                      <w:marBottom w:val="0"/>
                      <w:divBdr>
                        <w:top w:val="none" w:sz="0" w:space="0" w:color="auto"/>
                        <w:left w:val="none" w:sz="0" w:space="0" w:color="auto"/>
                        <w:bottom w:val="none" w:sz="0" w:space="0" w:color="auto"/>
                        <w:right w:val="none" w:sz="0" w:space="0" w:color="auto"/>
                      </w:divBdr>
                    </w:div>
                    <w:div w:id="1941525778">
                      <w:marLeft w:val="0"/>
                      <w:marRight w:val="0"/>
                      <w:marTop w:val="0"/>
                      <w:marBottom w:val="0"/>
                      <w:divBdr>
                        <w:top w:val="none" w:sz="0" w:space="0" w:color="auto"/>
                        <w:left w:val="none" w:sz="0" w:space="0" w:color="auto"/>
                        <w:bottom w:val="none" w:sz="0" w:space="0" w:color="auto"/>
                        <w:right w:val="none" w:sz="0" w:space="0" w:color="auto"/>
                      </w:divBdr>
                    </w:div>
                  </w:divsChild>
                </w:div>
                <w:div w:id="1012755899">
                  <w:marLeft w:val="0"/>
                  <w:marRight w:val="0"/>
                  <w:marTop w:val="0"/>
                  <w:marBottom w:val="0"/>
                  <w:divBdr>
                    <w:top w:val="none" w:sz="0" w:space="0" w:color="auto"/>
                    <w:left w:val="none" w:sz="0" w:space="0" w:color="auto"/>
                    <w:bottom w:val="none" w:sz="0" w:space="0" w:color="auto"/>
                    <w:right w:val="none" w:sz="0" w:space="0" w:color="auto"/>
                  </w:divBdr>
                  <w:divsChild>
                    <w:div w:id="531116175">
                      <w:marLeft w:val="0"/>
                      <w:marRight w:val="0"/>
                      <w:marTop w:val="0"/>
                      <w:marBottom w:val="0"/>
                      <w:divBdr>
                        <w:top w:val="none" w:sz="0" w:space="0" w:color="auto"/>
                        <w:left w:val="none" w:sz="0" w:space="0" w:color="auto"/>
                        <w:bottom w:val="none" w:sz="0" w:space="0" w:color="auto"/>
                        <w:right w:val="none" w:sz="0" w:space="0" w:color="auto"/>
                      </w:divBdr>
                    </w:div>
                    <w:div w:id="1310937872">
                      <w:marLeft w:val="0"/>
                      <w:marRight w:val="0"/>
                      <w:marTop w:val="0"/>
                      <w:marBottom w:val="0"/>
                      <w:divBdr>
                        <w:top w:val="none" w:sz="0" w:space="0" w:color="auto"/>
                        <w:left w:val="none" w:sz="0" w:space="0" w:color="auto"/>
                        <w:bottom w:val="none" w:sz="0" w:space="0" w:color="auto"/>
                        <w:right w:val="none" w:sz="0" w:space="0" w:color="auto"/>
                      </w:divBdr>
                    </w:div>
                    <w:div w:id="2039770689">
                      <w:marLeft w:val="0"/>
                      <w:marRight w:val="0"/>
                      <w:marTop w:val="0"/>
                      <w:marBottom w:val="0"/>
                      <w:divBdr>
                        <w:top w:val="none" w:sz="0" w:space="0" w:color="auto"/>
                        <w:left w:val="none" w:sz="0" w:space="0" w:color="auto"/>
                        <w:bottom w:val="none" w:sz="0" w:space="0" w:color="auto"/>
                        <w:right w:val="none" w:sz="0" w:space="0" w:color="auto"/>
                      </w:divBdr>
                    </w:div>
                  </w:divsChild>
                </w:div>
                <w:div w:id="1134568384">
                  <w:marLeft w:val="0"/>
                  <w:marRight w:val="0"/>
                  <w:marTop w:val="0"/>
                  <w:marBottom w:val="0"/>
                  <w:divBdr>
                    <w:top w:val="none" w:sz="0" w:space="0" w:color="auto"/>
                    <w:left w:val="none" w:sz="0" w:space="0" w:color="auto"/>
                    <w:bottom w:val="none" w:sz="0" w:space="0" w:color="auto"/>
                    <w:right w:val="none" w:sz="0" w:space="0" w:color="auto"/>
                  </w:divBdr>
                  <w:divsChild>
                    <w:div w:id="544685465">
                      <w:marLeft w:val="0"/>
                      <w:marRight w:val="0"/>
                      <w:marTop w:val="0"/>
                      <w:marBottom w:val="0"/>
                      <w:divBdr>
                        <w:top w:val="none" w:sz="0" w:space="0" w:color="auto"/>
                        <w:left w:val="none" w:sz="0" w:space="0" w:color="auto"/>
                        <w:bottom w:val="none" w:sz="0" w:space="0" w:color="auto"/>
                        <w:right w:val="none" w:sz="0" w:space="0" w:color="auto"/>
                      </w:divBdr>
                    </w:div>
                    <w:div w:id="855846460">
                      <w:marLeft w:val="0"/>
                      <w:marRight w:val="0"/>
                      <w:marTop w:val="0"/>
                      <w:marBottom w:val="0"/>
                      <w:divBdr>
                        <w:top w:val="none" w:sz="0" w:space="0" w:color="auto"/>
                        <w:left w:val="none" w:sz="0" w:space="0" w:color="auto"/>
                        <w:bottom w:val="none" w:sz="0" w:space="0" w:color="auto"/>
                        <w:right w:val="none" w:sz="0" w:space="0" w:color="auto"/>
                      </w:divBdr>
                    </w:div>
                    <w:div w:id="1760827374">
                      <w:marLeft w:val="0"/>
                      <w:marRight w:val="0"/>
                      <w:marTop w:val="0"/>
                      <w:marBottom w:val="0"/>
                      <w:divBdr>
                        <w:top w:val="none" w:sz="0" w:space="0" w:color="auto"/>
                        <w:left w:val="none" w:sz="0" w:space="0" w:color="auto"/>
                        <w:bottom w:val="none" w:sz="0" w:space="0" w:color="auto"/>
                        <w:right w:val="none" w:sz="0" w:space="0" w:color="auto"/>
                      </w:divBdr>
                    </w:div>
                  </w:divsChild>
                </w:div>
                <w:div w:id="1153181940">
                  <w:marLeft w:val="0"/>
                  <w:marRight w:val="0"/>
                  <w:marTop w:val="0"/>
                  <w:marBottom w:val="0"/>
                  <w:divBdr>
                    <w:top w:val="none" w:sz="0" w:space="0" w:color="auto"/>
                    <w:left w:val="none" w:sz="0" w:space="0" w:color="auto"/>
                    <w:bottom w:val="none" w:sz="0" w:space="0" w:color="auto"/>
                    <w:right w:val="none" w:sz="0" w:space="0" w:color="auto"/>
                  </w:divBdr>
                  <w:divsChild>
                    <w:div w:id="1135836858">
                      <w:marLeft w:val="0"/>
                      <w:marRight w:val="0"/>
                      <w:marTop w:val="0"/>
                      <w:marBottom w:val="0"/>
                      <w:divBdr>
                        <w:top w:val="none" w:sz="0" w:space="0" w:color="auto"/>
                        <w:left w:val="none" w:sz="0" w:space="0" w:color="auto"/>
                        <w:bottom w:val="none" w:sz="0" w:space="0" w:color="auto"/>
                        <w:right w:val="none" w:sz="0" w:space="0" w:color="auto"/>
                      </w:divBdr>
                    </w:div>
                    <w:div w:id="1444690356">
                      <w:marLeft w:val="0"/>
                      <w:marRight w:val="0"/>
                      <w:marTop w:val="0"/>
                      <w:marBottom w:val="0"/>
                      <w:divBdr>
                        <w:top w:val="none" w:sz="0" w:space="0" w:color="auto"/>
                        <w:left w:val="none" w:sz="0" w:space="0" w:color="auto"/>
                        <w:bottom w:val="none" w:sz="0" w:space="0" w:color="auto"/>
                        <w:right w:val="none" w:sz="0" w:space="0" w:color="auto"/>
                      </w:divBdr>
                    </w:div>
                    <w:div w:id="1604528293">
                      <w:marLeft w:val="0"/>
                      <w:marRight w:val="0"/>
                      <w:marTop w:val="0"/>
                      <w:marBottom w:val="0"/>
                      <w:divBdr>
                        <w:top w:val="none" w:sz="0" w:space="0" w:color="auto"/>
                        <w:left w:val="none" w:sz="0" w:space="0" w:color="auto"/>
                        <w:bottom w:val="none" w:sz="0" w:space="0" w:color="auto"/>
                        <w:right w:val="none" w:sz="0" w:space="0" w:color="auto"/>
                      </w:divBdr>
                    </w:div>
                  </w:divsChild>
                </w:div>
                <w:div w:id="1180048534">
                  <w:marLeft w:val="0"/>
                  <w:marRight w:val="0"/>
                  <w:marTop w:val="0"/>
                  <w:marBottom w:val="0"/>
                  <w:divBdr>
                    <w:top w:val="none" w:sz="0" w:space="0" w:color="auto"/>
                    <w:left w:val="none" w:sz="0" w:space="0" w:color="auto"/>
                    <w:bottom w:val="none" w:sz="0" w:space="0" w:color="auto"/>
                    <w:right w:val="none" w:sz="0" w:space="0" w:color="auto"/>
                  </w:divBdr>
                  <w:divsChild>
                    <w:div w:id="1297376492">
                      <w:marLeft w:val="0"/>
                      <w:marRight w:val="0"/>
                      <w:marTop w:val="0"/>
                      <w:marBottom w:val="0"/>
                      <w:divBdr>
                        <w:top w:val="none" w:sz="0" w:space="0" w:color="auto"/>
                        <w:left w:val="none" w:sz="0" w:space="0" w:color="auto"/>
                        <w:bottom w:val="none" w:sz="0" w:space="0" w:color="auto"/>
                        <w:right w:val="none" w:sz="0" w:space="0" w:color="auto"/>
                      </w:divBdr>
                    </w:div>
                  </w:divsChild>
                </w:div>
                <w:div w:id="1190412444">
                  <w:marLeft w:val="0"/>
                  <w:marRight w:val="0"/>
                  <w:marTop w:val="0"/>
                  <w:marBottom w:val="0"/>
                  <w:divBdr>
                    <w:top w:val="none" w:sz="0" w:space="0" w:color="auto"/>
                    <w:left w:val="none" w:sz="0" w:space="0" w:color="auto"/>
                    <w:bottom w:val="none" w:sz="0" w:space="0" w:color="auto"/>
                    <w:right w:val="none" w:sz="0" w:space="0" w:color="auto"/>
                  </w:divBdr>
                  <w:divsChild>
                    <w:div w:id="2040623250">
                      <w:marLeft w:val="0"/>
                      <w:marRight w:val="0"/>
                      <w:marTop w:val="0"/>
                      <w:marBottom w:val="0"/>
                      <w:divBdr>
                        <w:top w:val="none" w:sz="0" w:space="0" w:color="auto"/>
                        <w:left w:val="none" w:sz="0" w:space="0" w:color="auto"/>
                        <w:bottom w:val="none" w:sz="0" w:space="0" w:color="auto"/>
                        <w:right w:val="none" w:sz="0" w:space="0" w:color="auto"/>
                      </w:divBdr>
                    </w:div>
                  </w:divsChild>
                </w:div>
                <w:div w:id="1194348515">
                  <w:marLeft w:val="0"/>
                  <w:marRight w:val="0"/>
                  <w:marTop w:val="0"/>
                  <w:marBottom w:val="0"/>
                  <w:divBdr>
                    <w:top w:val="none" w:sz="0" w:space="0" w:color="auto"/>
                    <w:left w:val="none" w:sz="0" w:space="0" w:color="auto"/>
                    <w:bottom w:val="none" w:sz="0" w:space="0" w:color="auto"/>
                    <w:right w:val="none" w:sz="0" w:space="0" w:color="auto"/>
                  </w:divBdr>
                  <w:divsChild>
                    <w:div w:id="773477337">
                      <w:marLeft w:val="0"/>
                      <w:marRight w:val="0"/>
                      <w:marTop w:val="0"/>
                      <w:marBottom w:val="0"/>
                      <w:divBdr>
                        <w:top w:val="none" w:sz="0" w:space="0" w:color="auto"/>
                        <w:left w:val="none" w:sz="0" w:space="0" w:color="auto"/>
                        <w:bottom w:val="none" w:sz="0" w:space="0" w:color="auto"/>
                        <w:right w:val="none" w:sz="0" w:space="0" w:color="auto"/>
                      </w:divBdr>
                    </w:div>
                  </w:divsChild>
                </w:div>
                <w:div w:id="1205630787">
                  <w:marLeft w:val="0"/>
                  <w:marRight w:val="0"/>
                  <w:marTop w:val="0"/>
                  <w:marBottom w:val="0"/>
                  <w:divBdr>
                    <w:top w:val="none" w:sz="0" w:space="0" w:color="auto"/>
                    <w:left w:val="none" w:sz="0" w:space="0" w:color="auto"/>
                    <w:bottom w:val="none" w:sz="0" w:space="0" w:color="auto"/>
                    <w:right w:val="none" w:sz="0" w:space="0" w:color="auto"/>
                  </w:divBdr>
                  <w:divsChild>
                    <w:div w:id="138042550">
                      <w:marLeft w:val="0"/>
                      <w:marRight w:val="0"/>
                      <w:marTop w:val="0"/>
                      <w:marBottom w:val="0"/>
                      <w:divBdr>
                        <w:top w:val="none" w:sz="0" w:space="0" w:color="auto"/>
                        <w:left w:val="none" w:sz="0" w:space="0" w:color="auto"/>
                        <w:bottom w:val="none" w:sz="0" w:space="0" w:color="auto"/>
                        <w:right w:val="none" w:sz="0" w:space="0" w:color="auto"/>
                      </w:divBdr>
                    </w:div>
                  </w:divsChild>
                </w:div>
                <w:div w:id="1227687865">
                  <w:marLeft w:val="0"/>
                  <w:marRight w:val="0"/>
                  <w:marTop w:val="0"/>
                  <w:marBottom w:val="0"/>
                  <w:divBdr>
                    <w:top w:val="none" w:sz="0" w:space="0" w:color="auto"/>
                    <w:left w:val="none" w:sz="0" w:space="0" w:color="auto"/>
                    <w:bottom w:val="none" w:sz="0" w:space="0" w:color="auto"/>
                    <w:right w:val="none" w:sz="0" w:space="0" w:color="auto"/>
                  </w:divBdr>
                  <w:divsChild>
                    <w:div w:id="501509163">
                      <w:marLeft w:val="0"/>
                      <w:marRight w:val="0"/>
                      <w:marTop w:val="0"/>
                      <w:marBottom w:val="0"/>
                      <w:divBdr>
                        <w:top w:val="none" w:sz="0" w:space="0" w:color="auto"/>
                        <w:left w:val="none" w:sz="0" w:space="0" w:color="auto"/>
                        <w:bottom w:val="none" w:sz="0" w:space="0" w:color="auto"/>
                        <w:right w:val="none" w:sz="0" w:space="0" w:color="auto"/>
                      </w:divBdr>
                    </w:div>
                  </w:divsChild>
                </w:div>
                <w:div w:id="1251504699">
                  <w:marLeft w:val="0"/>
                  <w:marRight w:val="0"/>
                  <w:marTop w:val="0"/>
                  <w:marBottom w:val="0"/>
                  <w:divBdr>
                    <w:top w:val="none" w:sz="0" w:space="0" w:color="auto"/>
                    <w:left w:val="none" w:sz="0" w:space="0" w:color="auto"/>
                    <w:bottom w:val="none" w:sz="0" w:space="0" w:color="auto"/>
                    <w:right w:val="none" w:sz="0" w:space="0" w:color="auto"/>
                  </w:divBdr>
                  <w:divsChild>
                    <w:div w:id="1516264533">
                      <w:marLeft w:val="0"/>
                      <w:marRight w:val="0"/>
                      <w:marTop w:val="0"/>
                      <w:marBottom w:val="0"/>
                      <w:divBdr>
                        <w:top w:val="none" w:sz="0" w:space="0" w:color="auto"/>
                        <w:left w:val="none" w:sz="0" w:space="0" w:color="auto"/>
                        <w:bottom w:val="none" w:sz="0" w:space="0" w:color="auto"/>
                        <w:right w:val="none" w:sz="0" w:space="0" w:color="auto"/>
                      </w:divBdr>
                    </w:div>
                  </w:divsChild>
                </w:div>
                <w:div w:id="1272010053">
                  <w:marLeft w:val="0"/>
                  <w:marRight w:val="0"/>
                  <w:marTop w:val="0"/>
                  <w:marBottom w:val="0"/>
                  <w:divBdr>
                    <w:top w:val="none" w:sz="0" w:space="0" w:color="auto"/>
                    <w:left w:val="none" w:sz="0" w:space="0" w:color="auto"/>
                    <w:bottom w:val="none" w:sz="0" w:space="0" w:color="auto"/>
                    <w:right w:val="none" w:sz="0" w:space="0" w:color="auto"/>
                  </w:divBdr>
                  <w:divsChild>
                    <w:div w:id="59595284">
                      <w:marLeft w:val="0"/>
                      <w:marRight w:val="0"/>
                      <w:marTop w:val="0"/>
                      <w:marBottom w:val="0"/>
                      <w:divBdr>
                        <w:top w:val="none" w:sz="0" w:space="0" w:color="auto"/>
                        <w:left w:val="none" w:sz="0" w:space="0" w:color="auto"/>
                        <w:bottom w:val="none" w:sz="0" w:space="0" w:color="auto"/>
                        <w:right w:val="none" w:sz="0" w:space="0" w:color="auto"/>
                      </w:divBdr>
                    </w:div>
                  </w:divsChild>
                </w:div>
                <w:div w:id="1281064292">
                  <w:marLeft w:val="0"/>
                  <w:marRight w:val="0"/>
                  <w:marTop w:val="0"/>
                  <w:marBottom w:val="0"/>
                  <w:divBdr>
                    <w:top w:val="none" w:sz="0" w:space="0" w:color="auto"/>
                    <w:left w:val="none" w:sz="0" w:space="0" w:color="auto"/>
                    <w:bottom w:val="none" w:sz="0" w:space="0" w:color="auto"/>
                    <w:right w:val="none" w:sz="0" w:space="0" w:color="auto"/>
                  </w:divBdr>
                  <w:divsChild>
                    <w:div w:id="35007396">
                      <w:marLeft w:val="0"/>
                      <w:marRight w:val="0"/>
                      <w:marTop w:val="0"/>
                      <w:marBottom w:val="0"/>
                      <w:divBdr>
                        <w:top w:val="none" w:sz="0" w:space="0" w:color="auto"/>
                        <w:left w:val="none" w:sz="0" w:space="0" w:color="auto"/>
                        <w:bottom w:val="none" w:sz="0" w:space="0" w:color="auto"/>
                        <w:right w:val="none" w:sz="0" w:space="0" w:color="auto"/>
                      </w:divBdr>
                    </w:div>
                    <w:div w:id="1011957427">
                      <w:marLeft w:val="0"/>
                      <w:marRight w:val="0"/>
                      <w:marTop w:val="0"/>
                      <w:marBottom w:val="0"/>
                      <w:divBdr>
                        <w:top w:val="none" w:sz="0" w:space="0" w:color="auto"/>
                        <w:left w:val="none" w:sz="0" w:space="0" w:color="auto"/>
                        <w:bottom w:val="none" w:sz="0" w:space="0" w:color="auto"/>
                        <w:right w:val="none" w:sz="0" w:space="0" w:color="auto"/>
                      </w:divBdr>
                    </w:div>
                    <w:div w:id="1973292735">
                      <w:marLeft w:val="0"/>
                      <w:marRight w:val="0"/>
                      <w:marTop w:val="0"/>
                      <w:marBottom w:val="0"/>
                      <w:divBdr>
                        <w:top w:val="none" w:sz="0" w:space="0" w:color="auto"/>
                        <w:left w:val="none" w:sz="0" w:space="0" w:color="auto"/>
                        <w:bottom w:val="none" w:sz="0" w:space="0" w:color="auto"/>
                        <w:right w:val="none" w:sz="0" w:space="0" w:color="auto"/>
                      </w:divBdr>
                    </w:div>
                  </w:divsChild>
                </w:div>
                <w:div w:id="1287851572">
                  <w:marLeft w:val="0"/>
                  <w:marRight w:val="0"/>
                  <w:marTop w:val="0"/>
                  <w:marBottom w:val="0"/>
                  <w:divBdr>
                    <w:top w:val="none" w:sz="0" w:space="0" w:color="auto"/>
                    <w:left w:val="none" w:sz="0" w:space="0" w:color="auto"/>
                    <w:bottom w:val="none" w:sz="0" w:space="0" w:color="auto"/>
                    <w:right w:val="none" w:sz="0" w:space="0" w:color="auto"/>
                  </w:divBdr>
                  <w:divsChild>
                    <w:div w:id="1185174919">
                      <w:marLeft w:val="0"/>
                      <w:marRight w:val="0"/>
                      <w:marTop w:val="0"/>
                      <w:marBottom w:val="0"/>
                      <w:divBdr>
                        <w:top w:val="none" w:sz="0" w:space="0" w:color="auto"/>
                        <w:left w:val="none" w:sz="0" w:space="0" w:color="auto"/>
                        <w:bottom w:val="none" w:sz="0" w:space="0" w:color="auto"/>
                        <w:right w:val="none" w:sz="0" w:space="0" w:color="auto"/>
                      </w:divBdr>
                    </w:div>
                  </w:divsChild>
                </w:div>
                <w:div w:id="1292248557">
                  <w:marLeft w:val="0"/>
                  <w:marRight w:val="0"/>
                  <w:marTop w:val="0"/>
                  <w:marBottom w:val="0"/>
                  <w:divBdr>
                    <w:top w:val="none" w:sz="0" w:space="0" w:color="auto"/>
                    <w:left w:val="none" w:sz="0" w:space="0" w:color="auto"/>
                    <w:bottom w:val="none" w:sz="0" w:space="0" w:color="auto"/>
                    <w:right w:val="none" w:sz="0" w:space="0" w:color="auto"/>
                  </w:divBdr>
                  <w:divsChild>
                    <w:div w:id="2026705503">
                      <w:marLeft w:val="0"/>
                      <w:marRight w:val="0"/>
                      <w:marTop w:val="0"/>
                      <w:marBottom w:val="0"/>
                      <w:divBdr>
                        <w:top w:val="none" w:sz="0" w:space="0" w:color="auto"/>
                        <w:left w:val="none" w:sz="0" w:space="0" w:color="auto"/>
                        <w:bottom w:val="none" w:sz="0" w:space="0" w:color="auto"/>
                        <w:right w:val="none" w:sz="0" w:space="0" w:color="auto"/>
                      </w:divBdr>
                    </w:div>
                  </w:divsChild>
                </w:div>
                <w:div w:id="1307932667">
                  <w:marLeft w:val="0"/>
                  <w:marRight w:val="0"/>
                  <w:marTop w:val="0"/>
                  <w:marBottom w:val="0"/>
                  <w:divBdr>
                    <w:top w:val="none" w:sz="0" w:space="0" w:color="auto"/>
                    <w:left w:val="none" w:sz="0" w:space="0" w:color="auto"/>
                    <w:bottom w:val="none" w:sz="0" w:space="0" w:color="auto"/>
                    <w:right w:val="none" w:sz="0" w:space="0" w:color="auto"/>
                  </w:divBdr>
                  <w:divsChild>
                    <w:div w:id="1586568980">
                      <w:marLeft w:val="0"/>
                      <w:marRight w:val="0"/>
                      <w:marTop w:val="0"/>
                      <w:marBottom w:val="0"/>
                      <w:divBdr>
                        <w:top w:val="none" w:sz="0" w:space="0" w:color="auto"/>
                        <w:left w:val="none" w:sz="0" w:space="0" w:color="auto"/>
                        <w:bottom w:val="none" w:sz="0" w:space="0" w:color="auto"/>
                        <w:right w:val="none" w:sz="0" w:space="0" w:color="auto"/>
                      </w:divBdr>
                    </w:div>
                  </w:divsChild>
                </w:div>
                <w:div w:id="1309287577">
                  <w:marLeft w:val="0"/>
                  <w:marRight w:val="0"/>
                  <w:marTop w:val="0"/>
                  <w:marBottom w:val="0"/>
                  <w:divBdr>
                    <w:top w:val="none" w:sz="0" w:space="0" w:color="auto"/>
                    <w:left w:val="none" w:sz="0" w:space="0" w:color="auto"/>
                    <w:bottom w:val="none" w:sz="0" w:space="0" w:color="auto"/>
                    <w:right w:val="none" w:sz="0" w:space="0" w:color="auto"/>
                  </w:divBdr>
                  <w:divsChild>
                    <w:div w:id="873467723">
                      <w:marLeft w:val="0"/>
                      <w:marRight w:val="0"/>
                      <w:marTop w:val="0"/>
                      <w:marBottom w:val="0"/>
                      <w:divBdr>
                        <w:top w:val="none" w:sz="0" w:space="0" w:color="auto"/>
                        <w:left w:val="none" w:sz="0" w:space="0" w:color="auto"/>
                        <w:bottom w:val="none" w:sz="0" w:space="0" w:color="auto"/>
                        <w:right w:val="none" w:sz="0" w:space="0" w:color="auto"/>
                      </w:divBdr>
                    </w:div>
                  </w:divsChild>
                </w:div>
                <w:div w:id="1315334113">
                  <w:marLeft w:val="0"/>
                  <w:marRight w:val="0"/>
                  <w:marTop w:val="0"/>
                  <w:marBottom w:val="0"/>
                  <w:divBdr>
                    <w:top w:val="none" w:sz="0" w:space="0" w:color="auto"/>
                    <w:left w:val="none" w:sz="0" w:space="0" w:color="auto"/>
                    <w:bottom w:val="none" w:sz="0" w:space="0" w:color="auto"/>
                    <w:right w:val="none" w:sz="0" w:space="0" w:color="auto"/>
                  </w:divBdr>
                  <w:divsChild>
                    <w:div w:id="1571384893">
                      <w:marLeft w:val="0"/>
                      <w:marRight w:val="0"/>
                      <w:marTop w:val="0"/>
                      <w:marBottom w:val="0"/>
                      <w:divBdr>
                        <w:top w:val="none" w:sz="0" w:space="0" w:color="auto"/>
                        <w:left w:val="none" w:sz="0" w:space="0" w:color="auto"/>
                        <w:bottom w:val="none" w:sz="0" w:space="0" w:color="auto"/>
                        <w:right w:val="none" w:sz="0" w:space="0" w:color="auto"/>
                      </w:divBdr>
                    </w:div>
                  </w:divsChild>
                </w:div>
                <w:div w:id="1316714800">
                  <w:marLeft w:val="0"/>
                  <w:marRight w:val="0"/>
                  <w:marTop w:val="0"/>
                  <w:marBottom w:val="0"/>
                  <w:divBdr>
                    <w:top w:val="none" w:sz="0" w:space="0" w:color="auto"/>
                    <w:left w:val="none" w:sz="0" w:space="0" w:color="auto"/>
                    <w:bottom w:val="none" w:sz="0" w:space="0" w:color="auto"/>
                    <w:right w:val="none" w:sz="0" w:space="0" w:color="auto"/>
                  </w:divBdr>
                  <w:divsChild>
                    <w:div w:id="34619659">
                      <w:marLeft w:val="0"/>
                      <w:marRight w:val="0"/>
                      <w:marTop w:val="0"/>
                      <w:marBottom w:val="0"/>
                      <w:divBdr>
                        <w:top w:val="none" w:sz="0" w:space="0" w:color="auto"/>
                        <w:left w:val="none" w:sz="0" w:space="0" w:color="auto"/>
                        <w:bottom w:val="none" w:sz="0" w:space="0" w:color="auto"/>
                        <w:right w:val="none" w:sz="0" w:space="0" w:color="auto"/>
                      </w:divBdr>
                    </w:div>
                  </w:divsChild>
                </w:div>
                <w:div w:id="1348871897">
                  <w:marLeft w:val="0"/>
                  <w:marRight w:val="0"/>
                  <w:marTop w:val="0"/>
                  <w:marBottom w:val="0"/>
                  <w:divBdr>
                    <w:top w:val="none" w:sz="0" w:space="0" w:color="auto"/>
                    <w:left w:val="none" w:sz="0" w:space="0" w:color="auto"/>
                    <w:bottom w:val="none" w:sz="0" w:space="0" w:color="auto"/>
                    <w:right w:val="none" w:sz="0" w:space="0" w:color="auto"/>
                  </w:divBdr>
                  <w:divsChild>
                    <w:div w:id="493954620">
                      <w:marLeft w:val="0"/>
                      <w:marRight w:val="0"/>
                      <w:marTop w:val="0"/>
                      <w:marBottom w:val="0"/>
                      <w:divBdr>
                        <w:top w:val="none" w:sz="0" w:space="0" w:color="auto"/>
                        <w:left w:val="none" w:sz="0" w:space="0" w:color="auto"/>
                        <w:bottom w:val="none" w:sz="0" w:space="0" w:color="auto"/>
                        <w:right w:val="none" w:sz="0" w:space="0" w:color="auto"/>
                      </w:divBdr>
                    </w:div>
                  </w:divsChild>
                </w:div>
                <w:div w:id="1352413214">
                  <w:marLeft w:val="0"/>
                  <w:marRight w:val="0"/>
                  <w:marTop w:val="0"/>
                  <w:marBottom w:val="0"/>
                  <w:divBdr>
                    <w:top w:val="none" w:sz="0" w:space="0" w:color="auto"/>
                    <w:left w:val="none" w:sz="0" w:space="0" w:color="auto"/>
                    <w:bottom w:val="none" w:sz="0" w:space="0" w:color="auto"/>
                    <w:right w:val="none" w:sz="0" w:space="0" w:color="auto"/>
                  </w:divBdr>
                  <w:divsChild>
                    <w:div w:id="1063062681">
                      <w:marLeft w:val="0"/>
                      <w:marRight w:val="0"/>
                      <w:marTop w:val="0"/>
                      <w:marBottom w:val="0"/>
                      <w:divBdr>
                        <w:top w:val="none" w:sz="0" w:space="0" w:color="auto"/>
                        <w:left w:val="none" w:sz="0" w:space="0" w:color="auto"/>
                        <w:bottom w:val="none" w:sz="0" w:space="0" w:color="auto"/>
                        <w:right w:val="none" w:sz="0" w:space="0" w:color="auto"/>
                      </w:divBdr>
                    </w:div>
                    <w:div w:id="1194726560">
                      <w:marLeft w:val="0"/>
                      <w:marRight w:val="0"/>
                      <w:marTop w:val="0"/>
                      <w:marBottom w:val="0"/>
                      <w:divBdr>
                        <w:top w:val="none" w:sz="0" w:space="0" w:color="auto"/>
                        <w:left w:val="none" w:sz="0" w:space="0" w:color="auto"/>
                        <w:bottom w:val="none" w:sz="0" w:space="0" w:color="auto"/>
                        <w:right w:val="none" w:sz="0" w:space="0" w:color="auto"/>
                      </w:divBdr>
                    </w:div>
                    <w:div w:id="1938828329">
                      <w:marLeft w:val="0"/>
                      <w:marRight w:val="0"/>
                      <w:marTop w:val="0"/>
                      <w:marBottom w:val="0"/>
                      <w:divBdr>
                        <w:top w:val="none" w:sz="0" w:space="0" w:color="auto"/>
                        <w:left w:val="none" w:sz="0" w:space="0" w:color="auto"/>
                        <w:bottom w:val="none" w:sz="0" w:space="0" w:color="auto"/>
                        <w:right w:val="none" w:sz="0" w:space="0" w:color="auto"/>
                      </w:divBdr>
                    </w:div>
                  </w:divsChild>
                </w:div>
                <w:div w:id="1446775738">
                  <w:marLeft w:val="0"/>
                  <w:marRight w:val="0"/>
                  <w:marTop w:val="0"/>
                  <w:marBottom w:val="0"/>
                  <w:divBdr>
                    <w:top w:val="none" w:sz="0" w:space="0" w:color="auto"/>
                    <w:left w:val="none" w:sz="0" w:space="0" w:color="auto"/>
                    <w:bottom w:val="none" w:sz="0" w:space="0" w:color="auto"/>
                    <w:right w:val="none" w:sz="0" w:space="0" w:color="auto"/>
                  </w:divBdr>
                  <w:divsChild>
                    <w:div w:id="1406874289">
                      <w:marLeft w:val="0"/>
                      <w:marRight w:val="0"/>
                      <w:marTop w:val="0"/>
                      <w:marBottom w:val="0"/>
                      <w:divBdr>
                        <w:top w:val="none" w:sz="0" w:space="0" w:color="auto"/>
                        <w:left w:val="none" w:sz="0" w:space="0" w:color="auto"/>
                        <w:bottom w:val="none" w:sz="0" w:space="0" w:color="auto"/>
                        <w:right w:val="none" w:sz="0" w:space="0" w:color="auto"/>
                      </w:divBdr>
                    </w:div>
                  </w:divsChild>
                </w:div>
                <w:div w:id="1457069608">
                  <w:marLeft w:val="0"/>
                  <w:marRight w:val="0"/>
                  <w:marTop w:val="0"/>
                  <w:marBottom w:val="0"/>
                  <w:divBdr>
                    <w:top w:val="none" w:sz="0" w:space="0" w:color="auto"/>
                    <w:left w:val="none" w:sz="0" w:space="0" w:color="auto"/>
                    <w:bottom w:val="none" w:sz="0" w:space="0" w:color="auto"/>
                    <w:right w:val="none" w:sz="0" w:space="0" w:color="auto"/>
                  </w:divBdr>
                  <w:divsChild>
                    <w:div w:id="1387338679">
                      <w:marLeft w:val="0"/>
                      <w:marRight w:val="0"/>
                      <w:marTop w:val="0"/>
                      <w:marBottom w:val="0"/>
                      <w:divBdr>
                        <w:top w:val="none" w:sz="0" w:space="0" w:color="auto"/>
                        <w:left w:val="none" w:sz="0" w:space="0" w:color="auto"/>
                        <w:bottom w:val="none" w:sz="0" w:space="0" w:color="auto"/>
                        <w:right w:val="none" w:sz="0" w:space="0" w:color="auto"/>
                      </w:divBdr>
                    </w:div>
                  </w:divsChild>
                </w:div>
                <w:div w:id="1458137064">
                  <w:marLeft w:val="0"/>
                  <w:marRight w:val="0"/>
                  <w:marTop w:val="0"/>
                  <w:marBottom w:val="0"/>
                  <w:divBdr>
                    <w:top w:val="none" w:sz="0" w:space="0" w:color="auto"/>
                    <w:left w:val="none" w:sz="0" w:space="0" w:color="auto"/>
                    <w:bottom w:val="none" w:sz="0" w:space="0" w:color="auto"/>
                    <w:right w:val="none" w:sz="0" w:space="0" w:color="auto"/>
                  </w:divBdr>
                  <w:divsChild>
                    <w:div w:id="922106726">
                      <w:marLeft w:val="0"/>
                      <w:marRight w:val="0"/>
                      <w:marTop w:val="0"/>
                      <w:marBottom w:val="0"/>
                      <w:divBdr>
                        <w:top w:val="none" w:sz="0" w:space="0" w:color="auto"/>
                        <w:left w:val="none" w:sz="0" w:space="0" w:color="auto"/>
                        <w:bottom w:val="none" w:sz="0" w:space="0" w:color="auto"/>
                        <w:right w:val="none" w:sz="0" w:space="0" w:color="auto"/>
                      </w:divBdr>
                    </w:div>
                  </w:divsChild>
                </w:div>
                <w:div w:id="1474447403">
                  <w:marLeft w:val="0"/>
                  <w:marRight w:val="0"/>
                  <w:marTop w:val="0"/>
                  <w:marBottom w:val="0"/>
                  <w:divBdr>
                    <w:top w:val="none" w:sz="0" w:space="0" w:color="auto"/>
                    <w:left w:val="none" w:sz="0" w:space="0" w:color="auto"/>
                    <w:bottom w:val="none" w:sz="0" w:space="0" w:color="auto"/>
                    <w:right w:val="none" w:sz="0" w:space="0" w:color="auto"/>
                  </w:divBdr>
                  <w:divsChild>
                    <w:div w:id="175385101">
                      <w:marLeft w:val="0"/>
                      <w:marRight w:val="0"/>
                      <w:marTop w:val="0"/>
                      <w:marBottom w:val="0"/>
                      <w:divBdr>
                        <w:top w:val="none" w:sz="0" w:space="0" w:color="auto"/>
                        <w:left w:val="none" w:sz="0" w:space="0" w:color="auto"/>
                        <w:bottom w:val="none" w:sz="0" w:space="0" w:color="auto"/>
                        <w:right w:val="none" w:sz="0" w:space="0" w:color="auto"/>
                      </w:divBdr>
                    </w:div>
                  </w:divsChild>
                </w:div>
                <w:div w:id="1479806031">
                  <w:marLeft w:val="0"/>
                  <w:marRight w:val="0"/>
                  <w:marTop w:val="0"/>
                  <w:marBottom w:val="0"/>
                  <w:divBdr>
                    <w:top w:val="none" w:sz="0" w:space="0" w:color="auto"/>
                    <w:left w:val="none" w:sz="0" w:space="0" w:color="auto"/>
                    <w:bottom w:val="none" w:sz="0" w:space="0" w:color="auto"/>
                    <w:right w:val="none" w:sz="0" w:space="0" w:color="auto"/>
                  </w:divBdr>
                  <w:divsChild>
                    <w:div w:id="575437064">
                      <w:marLeft w:val="0"/>
                      <w:marRight w:val="0"/>
                      <w:marTop w:val="0"/>
                      <w:marBottom w:val="0"/>
                      <w:divBdr>
                        <w:top w:val="none" w:sz="0" w:space="0" w:color="auto"/>
                        <w:left w:val="none" w:sz="0" w:space="0" w:color="auto"/>
                        <w:bottom w:val="none" w:sz="0" w:space="0" w:color="auto"/>
                        <w:right w:val="none" w:sz="0" w:space="0" w:color="auto"/>
                      </w:divBdr>
                    </w:div>
                    <w:div w:id="682709260">
                      <w:marLeft w:val="0"/>
                      <w:marRight w:val="0"/>
                      <w:marTop w:val="0"/>
                      <w:marBottom w:val="0"/>
                      <w:divBdr>
                        <w:top w:val="none" w:sz="0" w:space="0" w:color="auto"/>
                        <w:left w:val="none" w:sz="0" w:space="0" w:color="auto"/>
                        <w:bottom w:val="none" w:sz="0" w:space="0" w:color="auto"/>
                        <w:right w:val="none" w:sz="0" w:space="0" w:color="auto"/>
                      </w:divBdr>
                    </w:div>
                    <w:div w:id="1818104430">
                      <w:marLeft w:val="0"/>
                      <w:marRight w:val="0"/>
                      <w:marTop w:val="0"/>
                      <w:marBottom w:val="0"/>
                      <w:divBdr>
                        <w:top w:val="none" w:sz="0" w:space="0" w:color="auto"/>
                        <w:left w:val="none" w:sz="0" w:space="0" w:color="auto"/>
                        <w:bottom w:val="none" w:sz="0" w:space="0" w:color="auto"/>
                        <w:right w:val="none" w:sz="0" w:space="0" w:color="auto"/>
                      </w:divBdr>
                    </w:div>
                  </w:divsChild>
                </w:div>
                <w:div w:id="1498568034">
                  <w:marLeft w:val="0"/>
                  <w:marRight w:val="0"/>
                  <w:marTop w:val="0"/>
                  <w:marBottom w:val="0"/>
                  <w:divBdr>
                    <w:top w:val="none" w:sz="0" w:space="0" w:color="auto"/>
                    <w:left w:val="none" w:sz="0" w:space="0" w:color="auto"/>
                    <w:bottom w:val="none" w:sz="0" w:space="0" w:color="auto"/>
                    <w:right w:val="none" w:sz="0" w:space="0" w:color="auto"/>
                  </w:divBdr>
                  <w:divsChild>
                    <w:div w:id="1638339708">
                      <w:marLeft w:val="0"/>
                      <w:marRight w:val="0"/>
                      <w:marTop w:val="0"/>
                      <w:marBottom w:val="0"/>
                      <w:divBdr>
                        <w:top w:val="none" w:sz="0" w:space="0" w:color="auto"/>
                        <w:left w:val="none" w:sz="0" w:space="0" w:color="auto"/>
                        <w:bottom w:val="none" w:sz="0" w:space="0" w:color="auto"/>
                        <w:right w:val="none" w:sz="0" w:space="0" w:color="auto"/>
                      </w:divBdr>
                    </w:div>
                  </w:divsChild>
                </w:div>
                <w:div w:id="1503935698">
                  <w:marLeft w:val="0"/>
                  <w:marRight w:val="0"/>
                  <w:marTop w:val="0"/>
                  <w:marBottom w:val="0"/>
                  <w:divBdr>
                    <w:top w:val="none" w:sz="0" w:space="0" w:color="auto"/>
                    <w:left w:val="none" w:sz="0" w:space="0" w:color="auto"/>
                    <w:bottom w:val="none" w:sz="0" w:space="0" w:color="auto"/>
                    <w:right w:val="none" w:sz="0" w:space="0" w:color="auto"/>
                  </w:divBdr>
                  <w:divsChild>
                    <w:div w:id="227306189">
                      <w:marLeft w:val="0"/>
                      <w:marRight w:val="0"/>
                      <w:marTop w:val="0"/>
                      <w:marBottom w:val="0"/>
                      <w:divBdr>
                        <w:top w:val="none" w:sz="0" w:space="0" w:color="auto"/>
                        <w:left w:val="none" w:sz="0" w:space="0" w:color="auto"/>
                        <w:bottom w:val="none" w:sz="0" w:space="0" w:color="auto"/>
                        <w:right w:val="none" w:sz="0" w:space="0" w:color="auto"/>
                      </w:divBdr>
                    </w:div>
                  </w:divsChild>
                </w:div>
                <w:div w:id="1504974239">
                  <w:marLeft w:val="0"/>
                  <w:marRight w:val="0"/>
                  <w:marTop w:val="0"/>
                  <w:marBottom w:val="0"/>
                  <w:divBdr>
                    <w:top w:val="none" w:sz="0" w:space="0" w:color="auto"/>
                    <w:left w:val="none" w:sz="0" w:space="0" w:color="auto"/>
                    <w:bottom w:val="none" w:sz="0" w:space="0" w:color="auto"/>
                    <w:right w:val="none" w:sz="0" w:space="0" w:color="auto"/>
                  </w:divBdr>
                  <w:divsChild>
                    <w:div w:id="1815023579">
                      <w:marLeft w:val="0"/>
                      <w:marRight w:val="0"/>
                      <w:marTop w:val="0"/>
                      <w:marBottom w:val="0"/>
                      <w:divBdr>
                        <w:top w:val="none" w:sz="0" w:space="0" w:color="auto"/>
                        <w:left w:val="none" w:sz="0" w:space="0" w:color="auto"/>
                        <w:bottom w:val="none" w:sz="0" w:space="0" w:color="auto"/>
                        <w:right w:val="none" w:sz="0" w:space="0" w:color="auto"/>
                      </w:divBdr>
                    </w:div>
                  </w:divsChild>
                </w:div>
                <w:div w:id="1512600626">
                  <w:marLeft w:val="0"/>
                  <w:marRight w:val="0"/>
                  <w:marTop w:val="0"/>
                  <w:marBottom w:val="0"/>
                  <w:divBdr>
                    <w:top w:val="none" w:sz="0" w:space="0" w:color="auto"/>
                    <w:left w:val="none" w:sz="0" w:space="0" w:color="auto"/>
                    <w:bottom w:val="none" w:sz="0" w:space="0" w:color="auto"/>
                    <w:right w:val="none" w:sz="0" w:space="0" w:color="auto"/>
                  </w:divBdr>
                  <w:divsChild>
                    <w:div w:id="830950865">
                      <w:marLeft w:val="0"/>
                      <w:marRight w:val="0"/>
                      <w:marTop w:val="0"/>
                      <w:marBottom w:val="0"/>
                      <w:divBdr>
                        <w:top w:val="none" w:sz="0" w:space="0" w:color="auto"/>
                        <w:left w:val="none" w:sz="0" w:space="0" w:color="auto"/>
                        <w:bottom w:val="none" w:sz="0" w:space="0" w:color="auto"/>
                        <w:right w:val="none" w:sz="0" w:space="0" w:color="auto"/>
                      </w:divBdr>
                    </w:div>
                  </w:divsChild>
                </w:div>
                <w:div w:id="1513690393">
                  <w:marLeft w:val="0"/>
                  <w:marRight w:val="0"/>
                  <w:marTop w:val="0"/>
                  <w:marBottom w:val="0"/>
                  <w:divBdr>
                    <w:top w:val="none" w:sz="0" w:space="0" w:color="auto"/>
                    <w:left w:val="none" w:sz="0" w:space="0" w:color="auto"/>
                    <w:bottom w:val="none" w:sz="0" w:space="0" w:color="auto"/>
                    <w:right w:val="none" w:sz="0" w:space="0" w:color="auto"/>
                  </w:divBdr>
                  <w:divsChild>
                    <w:div w:id="953445523">
                      <w:marLeft w:val="0"/>
                      <w:marRight w:val="0"/>
                      <w:marTop w:val="0"/>
                      <w:marBottom w:val="0"/>
                      <w:divBdr>
                        <w:top w:val="none" w:sz="0" w:space="0" w:color="auto"/>
                        <w:left w:val="none" w:sz="0" w:space="0" w:color="auto"/>
                        <w:bottom w:val="none" w:sz="0" w:space="0" w:color="auto"/>
                        <w:right w:val="none" w:sz="0" w:space="0" w:color="auto"/>
                      </w:divBdr>
                    </w:div>
                    <w:div w:id="2004821726">
                      <w:marLeft w:val="0"/>
                      <w:marRight w:val="0"/>
                      <w:marTop w:val="0"/>
                      <w:marBottom w:val="0"/>
                      <w:divBdr>
                        <w:top w:val="none" w:sz="0" w:space="0" w:color="auto"/>
                        <w:left w:val="none" w:sz="0" w:space="0" w:color="auto"/>
                        <w:bottom w:val="none" w:sz="0" w:space="0" w:color="auto"/>
                        <w:right w:val="none" w:sz="0" w:space="0" w:color="auto"/>
                      </w:divBdr>
                    </w:div>
                  </w:divsChild>
                </w:div>
                <w:div w:id="1530797081">
                  <w:marLeft w:val="0"/>
                  <w:marRight w:val="0"/>
                  <w:marTop w:val="0"/>
                  <w:marBottom w:val="0"/>
                  <w:divBdr>
                    <w:top w:val="none" w:sz="0" w:space="0" w:color="auto"/>
                    <w:left w:val="none" w:sz="0" w:space="0" w:color="auto"/>
                    <w:bottom w:val="none" w:sz="0" w:space="0" w:color="auto"/>
                    <w:right w:val="none" w:sz="0" w:space="0" w:color="auto"/>
                  </w:divBdr>
                  <w:divsChild>
                    <w:div w:id="1936547549">
                      <w:marLeft w:val="0"/>
                      <w:marRight w:val="0"/>
                      <w:marTop w:val="0"/>
                      <w:marBottom w:val="0"/>
                      <w:divBdr>
                        <w:top w:val="none" w:sz="0" w:space="0" w:color="auto"/>
                        <w:left w:val="none" w:sz="0" w:space="0" w:color="auto"/>
                        <w:bottom w:val="none" w:sz="0" w:space="0" w:color="auto"/>
                        <w:right w:val="none" w:sz="0" w:space="0" w:color="auto"/>
                      </w:divBdr>
                    </w:div>
                  </w:divsChild>
                </w:div>
                <w:div w:id="1537112000">
                  <w:marLeft w:val="0"/>
                  <w:marRight w:val="0"/>
                  <w:marTop w:val="0"/>
                  <w:marBottom w:val="0"/>
                  <w:divBdr>
                    <w:top w:val="none" w:sz="0" w:space="0" w:color="auto"/>
                    <w:left w:val="none" w:sz="0" w:space="0" w:color="auto"/>
                    <w:bottom w:val="none" w:sz="0" w:space="0" w:color="auto"/>
                    <w:right w:val="none" w:sz="0" w:space="0" w:color="auto"/>
                  </w:divBdr>
                  <w:divsChild>
                    <w:div w:id="1145927133">
                      <w:marLeft w:val="0"/>
                      <w:marRight w:val="0"/>
                      <w:marTop w:val="0"/>
                      <w:marBottom w:val="0"/>
                      <w:divBdr>
                        <w:top w:val="none" w:sz="0" w:space="0" w:color="auto"/>
                        <w:left w:val="none" w:sz="0" w:space="0" w:color="auto"/>
                        <w:bottom w:val="none" w:sz="0" w:space="0" w:color="auto"/>
                        <w:right w:val="none" w:sz="0" w:space="0" w:color="auto"/>
                      </w:divBdr>
                    </w:div>
                  </w:divsChild>
                </w:div>
                <w:div w:id="1538621402">
                  <w:marLeft w:val="0"/>
                  <w:marRight w:val="0"/>
                  <w:marTop w:val="0"/>
                  <w:marBottom w:val="0"/>
                  <w:divBdr>
                    <w:top w:val="none" w:sz="0" w:space="0" w:color="auto"/>
                    <w:left w:val="none" w:sz="0" w:space="0" w:color="auto"/>
                    <w:bottom w:val="none" w:sz="0" w:space="0" w:color="auto"/>
                    <w:right w:val="none" w:sz="0" w:space="0" w:color="auto"/>
                  </w:divBdr>
                  <w:divsChild>
                    <w:div w:id="1984191270">
                      <w:marLeft w:val="0"/>
                      <w:marRight w:val="0"/>
                      <w:marTop w:val="0"/>
                      <w:marBottom w:val="0"/>
                      <w:divBdr>
                        <w:top w:val="none" w:sz="0" w:space="0" w:color="auto"/>
                        <w:left w:val="none" w:sz="0" w:space="0" w:color="auto"/>
                        <w:bottom w:val="none" w:sz="0" w:space="0" w:color="auto"/>
                        <w:right w:val="none" w:sz="0" w:space="0" w:color="auto"/>
                      </w:divBdr>
                    </w:div>
                  </w:divsChild>
                </w:div>
                <w:div w:id="1566531308">
                  <w:marLeft w:val="0"/>
                  <w:marRight w:val="0"/>
                  <w:marTop w:val="0"/>
                  <w:marBottom w:val="0"/>
                  <w:divBdr>
                    <w:top w:val="none" w:sz="0" w:space="0" w:color="auto"/>
                    <w:left w:val="none" w:sz="0" w:space="0" w:color="auto"/>
                    <w:bottom w:val="none" w:sz="0" w:space="0" w:color="auto"/>
                    <w:right w:val="none" w:sz="0" w:space="0" w:color="auto"/>
                  </w:divBdr>
                  <w:divsChild>
                    <w:div w:id="838496403">
                      <w:marLeft w:val="0"/>
                      <w:marRight w:val="0"/>
                      <w:marTop w:val="0"/>
                      <w:marBottom w:val="0"/>
                      <w:divBdr>
                        <w:top w:val="none" w:sz="0" w:space="0" w:color="auto"/>
                        <w:left w:val="none" w:sz="0" w:space="0" w:color="auto"/>
                        <w:bottom w:val="none" w:sz="0" w:space="0" w:color="auto"/>
                        <w:right w:val="none" w:sz="0" w:space="0" w:color="auto"/>
                      </w:divBdr>
                    </w:div>
                  </w:divsChild>
                </w:div>
                <w:div w:id="1585451309">
                  <w:marLeft w:val="0"/>
                  <w:marRight w:val="0"/>
                  <w:marTop w:val="0"/>
                  <w:marBottom w:val="0"/>
                  <w:divBdr>
                    <w:top w:val="none" w:sz="0" w:space="0" w:color="auto"/>
                    <w:left w:val="none" w:sz="0" w:space="0" w:color="auto"/>
                    <w:bottom w:val="none" w:sz="0" w:space="0" w:color="auto"/>
                    <w:right w:val="none" w:sz="0" w:space="0" w:color="auto"/>
                  </w:divBdr>
                  <w:divsChild>
                    <w:div w:id="568853196">
                      <w:marLeft w:val="0"/>
                      <w:marRight w:val="0"/>
                      <w:marTop w:val="0"/>
                      <w:marBottom w:val="0"/>
                      <w:divBdr>
                        <w:top w:val="none" w:sz="0" w:space="0" w:color="auto"/>
                        <w:left w:val="none" w:sz="0" w:space="0" w:color="auto"/>
                        <w:bottom w:val="none" w:sz="0" w:space="0" w:color="auto"/>
                        <w:right w:val="none" w:sz="0" w:space="0" w:color="auto"/>
                      </w:divBdr>
                    </w:div>
                  </w:divsChild>
                </w:div>
                <w:div w:id="1609703192">
                  <w:marLeft w:val="0"/>
                  <w:marRight w:val="0"/>
                  <w:marTop w:val="0"/>
                  <w:marBottom w:val="0"/>
                  <w:divBdr>
                    <w:top w:val="none" w:sz="0" w:space="0" w:color="auto"/>
                    <w:left w:val="none" w:sz="0" w:space="0" w:color="auto"/>
                    <w:bottom w:val="none" w:sz="0" w:space="0" w:color="auto"/>
                    <w:right w:val="none" w:sz="0" w:space="0" w:color="auto"/>
                  </w:divBdr>
                  <w:divsChild>
                    <w:div w:id="78724319">
                      <w:marLeft w:val="0"/>
                      <w:marRight w:val="0"/>
                      <w:marTop w:val="0"/>
                      <w:marBottom w:val="0"/>
                      <w:divBdr>
                        <w:top w:val="none" w:sz="0" w:space="0" w:color="auto"/>
                        <w:left w:val="none" w:sz="0" w:space="0" w:color="auto"/>
                        <w:bottom w:val="none" w:sz="0" w:space="0" w:color="auto"/>
                        <w:right w:val="none" w:sz="0" w:space="0" w:color="auto"/>
                      </w:divBdr>
                    </w:div>
                  </w:divsChild>
                </w:div>
                <w:div w:id="1637224096">
                  <w:marLeft w:val="0"/>
                  <w:marRight w:val="0"/>
                  <w:marTop w:val="0"/>
                  <w:marBottom w:val="0"/>
                  <w:divBdr>
                    <w:top w:val="none" w:sz="0" w:space="0" w:color="auto"/>
                    <w:left w:val="none" w:sz="0" w:space="0" w:color="auto"/>
                    <w:bottom w:val="none" w:sz="0" w:space="0" w:color="auto"/>
                    <w:right w:val="none" w:sz="0" w:space="0" w:color="auto"/>
                  </w:divBdr>
                  <w:divsChild>
                    <w:div w:id="111636303">
                      <w:marLeft w:val="0"/>
                      <w:marRight w:val="0"/>
                      <w:marTop w:val="0"/>
                      <w:marBottom w:val="0"/>
                      <w:divBdr>
                        <w:top w:val="none" w:sz="0" w:space="0" w:color="auto"/>
                        <w:left w:val="none" w:sz="0" w:space="0" w:color="auto"/>
                        <w:bottom w:val="none" w:sz="0" w:space="0" w:color="auto"/>
                        <w:right w:val="none" w:sz="0" w:space="0" w:color="auto"/>
                      </w:divBdr>
                    </w:div>
                  </w:divsChild>
                </w:div>
                <w:div w:id="1648977520">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
                    <w:div w:id="155266904">
                      <w:marLeft w:val="0"/>
                      <w:marRight w:val="0"/>
                      <w:marTop w:val="0"/>
                      <w:marBottom w:val="0"/>
                      <w:divBdr>
                        <w:top w:val="none" w:sz="0" w:space="0" w:color="auto"/>
                        <w:left w:val="none" w:sz="0" w:space="0" w:color="auto"/>
                        <w:bottom w:val="none" w:sz="0" w:space="0" w:color="auto"/>
                        <w:right w:val="none" w:sz="0" w:space="0" w:color="auto"/>
                      </w:divBdr>
                    </w:div>
                  </w:divsChild>
                </w:div>
                <w:div w:id="1677923692">
                  <w:marLeft w:val="0"/>
                  <w:marRight w:val="0"/>
                  <w:marTop w:val="0"/>
                  <w:marBottom w:val="0"/>
                  <w:divBdr>
                    <w:top w:val="none" w:sz="0" w:space="0" w:color="auto"/>
                    <w:left w:val="none" w:sz="0" w:space="0" w:color="auto"/>
                    <w:bottom w:val="none" w:sz="0" w:space="0" w:color="auto"/>
                    <w:right w:val="none" w:sz="0" w:space="0" w:color="auto"/>
                  </w:divBdr>
                  <w:divsChild>
                    <w:div w:id="834610818">
                      <w:marLeft w:val="0"/>
                      <w:marRight w:val="0"/>
                      <w:marTop w:val="0"/>
                      <w:marBottom w:val="0"/>
                      <w:divBdr>
                        <w:top w:val="none" w:sz="0" w:space="0" w:color="auto"/>
                        <w:left w:val="none" w:sz="0" w:space="0" w:color="auto"/>
                        <w:bottom w:val="none" w:sz="0" w:space="0" w:color="auto"/>
                        <w:right w:val="none" w:sz="0" w:space="0" w:color="auto"/>
                      </w:divBdr>
                    </w:div>
                    <w:div w:id="1451052951">
                      <w:marLeft w:val="0"/>
                      <w:marRight w:val="0"/>
                      <w:marTop w:val="0"/>
                      <w:marBottom w:val="0"/>
                      <w:divBdr>
                        <w:top w:val="none" w:sz="0" w:space="0" w:color="auto"/>
                        <w:left w:val="none" w:sz="0" w:space="0" w:color="auto"/>
                        <w:bottom w:val="none" w:sz="0" w:space="0" w:color="auto"/>
                        <w:right w:val="none" w:sz="0" w:space="0" w:color="auto"/>
                      </w:divBdr>
                    </w:div>
                    <w:div w:id="1594046052">
                      <w:marLeft w:val="0"/>
                      <w:marRight w:val="0"/>
                      <w:marTop w:val="0"/>
                      <w:marBottom w:val="0"/>
                      <w:divBdr>
                        <w:top w:val="none" w:sz="0" w:space="0" w:color="auto"/>
                        <w:left w:val="none" w:sz="0" w:space="0" w:color="auto"/>
                        <w:bottom w:val="none" w:sz="0" w:space="0" w:color="auto"/>
                        <w:right w:val="none" w:sz="0" w:space="0" w:color="auto"/>
                      </w:divBdr>
                    </w:div>
                  </w:divsChild>
                </w:div>
                <w:div w:id="1682123176">
                  <w:marLeft w:val="0"/>
                  <w:marRight w:val="0"/>
                  <w:marTop w:val="0"/>
                  <w:marBottom w:val="0"/>
                  <w:divBdr>
                    <w:top w:val="none" w:sz="0" w:space="0" w:color="auto"/>
                    <w:left w:val="none" w:sz="0" w:space="0" w:color="auto"/>
                    <w:bottom w:val="none" w:sz="0" w:space="0" w:color="auto"/>
                    <w:right w:val="none" w:sz="0" w:space="0" w:color="auto"/>
                  </w:divBdr>
                  <w:divsChild>
                    <w:div w:id="1222866458">
                      <w:marLeft w:val="0"/>
                      <w:marRight w:val="0"/>
                      <w:marTop w:val="0"/>
                      <w:marBottom w:val="0"/>
                      <w:divBdr>
                        <w:top w:val="none" w:sz="0" w:space="0" w:color="auto"/>
                        <w:left w:val="none" w:sz="0" w:space="0" w:color="auto"/>
                        <w:bottom w:val="none" w:sz="0" w:space="0" w:color="auto"/>
                        <w:right w:val="none" w:sz="0" w:space="0" w:color="auto"/>
                      </w:divBdr>
                    </w:div>
                    <w:div w:id="1421681376">
                      <w:marLeft w:val="0"/>
                      <w:marRight w:val="0"/>
                      <w:marTop w:val="0"/>
                      <w:marBottom w:val="0"/>
                      <w:divBdr>
                        <w:top w:val="none" w:sz="0" w:space="0" w:color="auto"/>
                        <w:left w:val="none" w:sz="0" w:space="0" w:color="auto"/>
                        <w:bottom w:val="none" w:sz="0" w:space="0" w:color="auto"/>
                        <w:right w:val="none" w:sz="0" w:space="0" w:color="auto"/>
                      </w:divBdr>
                    </w:div>
                    <w:div w:id="2017994817">
                      <w:marLeft w:val="0"/>
                      <w:marRight w:val="0"/>
                      <w:marTop w:val="0"/>
                      <w:marBottom w:val="0"/>
                      <w:divBdr>
                        <w:top w:val="none" w:sz="0" w:space="0" w:color="auto"/>
                        <w:left w:val="none" w:sz="0" w:space="0" w:color="auto"/>
                        <w:bottom w:val="none" w:sz="0" w:space="0" w:color="auto"/>
                        <w:right w:val="none" w:sz="0" w:space="0" w:color="auto"/>
                      </w:divBdr>
                    </w:div>
                  </w:divsChild>
                </w:div>
                <w:div w:id="1718815709">
                  <w:marLeft w:val="0"/>
                  <w:marRight w:val="0"/>
                  <w:marTop w:val="0"/>
                  <w:marBottom w:val="0"/>
                  <w:divBdr>
                    <w:top w:val="none" w:sz="0" w:space="0" w:color="auto"/>
                    <w:left w:val="none" w:sz="0" w:space="0" w:color="auto"/>
                    <w:bottom w:val="none" w:sz="0" w:space="0" w:color="auto"/>
                    <w:right w:val="none" w:sz="0" w:space="0" w:color="auto"/>
                  </w:divBdr>
                  <w:divsChild>
                    <w:div w:id="877015309">
                      <w:marLeft w:val="0"/>
                      <w:marRight w:val="0"/>
                      <w:marTop w:val="0"/>
                      <w:marBottom w:val="0"/>
                      <w:divBdr>
                        <w:top w:val="none" w:sz="0" w:space="0" w:color="auto"/>
                        <w:left w:val="none" w:sz="0" w:space="0" w:color="auto"/>
                        <w:bottom w:val="none" w:sz="0" w:space="0" w:color="auto"/>
                        <w:right w:val="none" w:sz="0" w:space="0" w:color="auto"/>
                      </w:divBdr>
                    </w:div>
                  </w:divsChild>
                </w:div>
                <w:div w:id="1726023422">
                  <w:marLeft w:val="0"/>
                  <w:marRight w:val="0"/>
                  <w:marTop w:val="0"/>
                  <w:marBottom w:val="0"/>
                  <w:divBdr>
                    <w:top w:val="none" w:sz="0" w:space="0" w:color="auto"/>
                    <w:left w:val="none" w:sz="0" w:space="0" w:color="auto"/>
                    <w:bottom w:val="none" w:sz="0" w:space="0" w:color="auto"/>
                    <w:right w:val="none" w:sz="0" w:space="0" w:color="auto"/>
                  </w:divBdr>
                  <w:divsChild>
                    <w:div w:id="532839235">
                      <w:marLeft w:val="0"/>
                      <w:marRight w:val="0"/>
                      <w:marTop w:val="0"/>
                      <w:marBottom w:val="0"/>
                      <w:divBdr>
                        <w:top w:val="none" w:sz="0" w:space="0" w:color="auto"/>
                        <w:left w:val="none" w:sz="0" w:space="0" w:color="auto"/>
                        <w:bottom w:val="none" w:sz="0" w:space="0" w:color="auto"/>
                        <w:right w:val="none" w:sz="0" w:space="0" w:color="auto"/>
                      </w:divBdr>
                    </w:div>
                  </w:divsChild>
                </w:div>
                <w:div w:id="1745302094">
                  <w:marLeft w:val="0"/>
                  <w:marRight w:val="0"/>
                  <w:marTop w:val="0"/>
                  <w:marBottom w:val="0"/>
                  <w:divBdr>
                    <w:top w:val="none" w:sz="0" w:space="0" w:color="auto"/>
                    <w:left w:val="none" w:sz="0" w:space="0" w:color="auto"/>
                    <w:bottom w:val="none" w:sz="0" w:space="0" w:color="auto"/>
                    <w:right w:val="none" w:sz="0" w:space="0" w:color="auto"/>
                  </w:divBdr>
                  <w:divsChild>
                    <w:div w:id="1707637047">
                      <w:marLeft w:val="0"/>
                      <w:marRight w:val="0"/>
                      <w:marTop w:val="0"/>
                      <w:marBottom w:val="0"/>
                      <w:divBdr>
                        <w:top w:val="none" w:sz="0" w:space="0" w:color="auto"/>
                        <w:left w:val="none" w:sz="0" w:space="0" w:color="auto"/>
                        <w:bottom w:val="none" w:sz="0" w:space="0" w:color="auto"/>
                        <w:right w:val="none" w:sz="0" w:space="0" w:color="auto"/>
                      </w:divBdr>
                    </w:div>
                  </w:divsChild>
                </w:div>
                <w:div w:id="1789660156">
                  <w:marLeft w:val="0"/>
                  <w:marRight w:val="0"/>
                  <w:marTop w:val="0"/>
                  <w:marBottom w:val="0"/>
                  <w:divBdr>
                    <w:top w:val="none" w:sz="0" w:space="0" w:color="auto"/>
                    <w:left w:val="none" w:sz="0" w:space="0" w:color="auto"/>
                    <w:bottom w:val="none" w:sz="0" w:space="0" w:color="auto"/>
                    <w:right w:val="none" w:sz="0" w:space="0" w:color="auto"/>
                  </w:divBdr>
                  <w:divsChild>
                    <w:div w:id="1463496276">
                      <w:marLeft w:val="0"/>
                      <w:marRight w:val="0"/>
                      <w:marTop w:val="0"/>
                      <w:marBottom w:val="0"/>
                      <w:divBdr>
                        <w:top w:val="none" w:sz="0" w:space="0" w:color="auto"/>
                        <w:left w:val="none" w:sz="0" w:space="0" w:color="auto"/>
                        <w:bottom w:val="none" w:sz="0" w:space="0" w:color="auto"/>
                        <w:right w:val="none" w:sz="0" w:space="0" w:color="auto"/>
                      </w:divBdr>
                    </w:div>
                  </w:divsChild>
                </w:div>
                <w:div w:id="1792698961">
                  <w:marLeft w:val="0"/>
                  <w:marRight w:val="0"/>
                  <w:marTop w:val="0"/>
                  <w:marBottom w:val="0"/>
                  <w:divBdr>
                    <w:top w:val="none" w:sz="0" w:space="0" w:color="auto"/>
                    <w:left w:val="none" w:sz="0" w:space="0" w:color="auto"/>
                    <w:bottom w:val="none" w:sz="0" w:space="0" w:color="auto"/>
                    <w:right w:val="none" w:sz="0" w:space="0" w:color="auto"/>
                  </w:divBdr>
                  <w:divsChild>
                    <w:div w:id="213128214">
                      <w:marLeft w:val="0"/>
                      <w:marRight w:val="0"/>
                      <w:marTop w:val="0"/>
                      <w:marBottom w:val="0"/>
                      <w:divBdr>
                        <w:top w:val="none" w:sz="0" w:space="0" w:color="auto"/>
                        <w:left w:val="none" w:sz="0" w:space="0" w:color="auto"/>
                        <w:bottom w:val="none" w:sz="0" w:space="0" w:color="auto"/>
                        <w:right w:val="none" w:sz="0" w:space="0" w:color="auto"/>
                      </w:divBdr>
                    </w:div>
                    <w:div w:id="504055525">
                      <w:marLeft w:val="0"/>
                      <w:marRight w:val="0"/>
                      <w:marTop w:val="0"/>
                      <w:marBottom w:val="0"/>
                      <w:divBdr>
                        <w:top w:val="none" w:sz="0" w:space="0" w:color="auto"/>
                        <w:left w:val="none" w:sz="0" w:space="0" w:color="auto"/>
                        <w:bottom w:val="none" w:sz="0" w:space="0" w:color="auto"/>
                        <w:right w:val="none" w:sz="0" w:space="0" w:color="auto"/>
                      </w:divBdr>
                    </w:div>
                  </w:divsChild>
                </w:div>
                <w:div w:id="1821380360">
                  <w:marLeft w:val="0"/>
                  <w:marRight w:val="0"/>
                  <w:marTop w:val="0"/>
                  <w:marBottom w:val="0"/>
                  <w:divBdr>
                    <w:top w:val="none" w:sz="0" w:space="0" w:color="auto"/>
                    <w:left w:val="none" w:sz="0" w:space="0" w:color="auto"/>
                    <w:bottom w:val="none" w:sz="0" w:space="0" w:color="auto"/>
                    <w:right w:val="none" w:sz="0" w:space="0" w:color="auto"/>
                  </w:divBdr>
                  <w:divsChild>
                    <w:div w:id="1431199463">
                      <w:marLeft w:val="0"/>
                      <w:marRight w:val="0"/>
                      <w:marTop w:val="0"/>
                      <w:marBottom w:val="0"/>
                      <w:divBdr>
                        <w:top w:val="none" w:sz="0" w:space="0" w:color="auto"/>
                        <w:left w:val="none" w:sz="0" w:space="0" w:color="auto"/>
                        <w:bottom w:val="none" w:sz="0" w:space="0" w:color="auto"/>
                        <w:right w:val="none" w:sz="0" w:space="0" w:color="auto"/>
                      </w:divBdr>
                    </w:div>
                  </w:divsChild>
                </w:div>
                <w:div w:id="1824197797">
                  <w:marLeft w:val="0"/>
                  <w:marRight w:val="0"/>
                  <w:marTop w:val="0"/>
                  <w:marBottom w:val="0"/>
                  <w:divBdr>
                    <w:top w:val="none" w:sz="0" w:space="0" w:color="auto"/>
                    <w:left w:val="none" w:sz="0" w:space="0" w:color="auto"/>
                    <w:bottom w:val="none" w:sz="0" w:space="0" w:color="auto"/>
                    <w:right w:val="none" w:sz="0" w:space="0" w:color="auto"/>
                  </w:divBdr>
                  <w:divsChild>
                    <w:div w:id="1186097416">
                      <w:marLeft w:val="0"/>
                      <w:marRight w:val="0"/>
                      <w:marTop w:val="0"/>
                      <w:marBottom w:val="0"/>
                      <w:divBdr>
                        <w:top w:val="none" w:sz="0" w:space="0" w:color="auto"/>
                        <w:left w:val="none" w:sz="0" w:space="0" w:color="auto"/>
                        <w:bottom w:val="none" w:sz="0" w:space="0" w:color="auto"/>
                        <w:right w:val="none" w:sz="0" w:space="0" w:color="auto"/>
                      </w:divBdr>
                    </w:div>
                  </w:divsChild>
                </w:div>
                <w:div w:id="1830366056">
                  <w:marLeft w:val="0"/>
                  <w:marRight w:val="0"/>
                  <w:marTop w:val="0"/>
                  <w:marBottom w:val="0"/>
                  <w:divBdr>
                    <w:top w:val="none" w:sz="0" w:space="0" w:color="auto"/>
                    <w:left w:val="none" w:sz="0" w:space="0" w:color="auto"/>
                    <w:bottom w:val="none" w:sz="0" w:space="0" w:color="auto"/>
                    <w:right w:val="none" w:sz="0" w:space="0" w:color="auto"/>
                  </w:divBdr>
                  <w:divsChild>
                    <w:div w:id="1140995832">
                      <w:marLeft w:val="0"/>
                      <w:marRight w:val="0"/>
                      <w:marTop w:val="0"/>
                      <w:marBottom w:val="0"/>
                      <w:divBdr>
                        <w:top w:val="none" w:sz="0" w:space="0" w:color="auto"/>
                        <w:left w:val="none" w:sz="0" w:space="0" w:color="auto"/>
                        <w:bottom w:val="none" w:sz="0" w:space="0" w:color="auto"/>
                        <w:right w:val="none" w:sz="0" w:space="0" w:color="auto"/>
                      </w:divBdr>
                    </w:div>
                    <w:div w:id="1663586850">
                      <w:marLeft w:val="0"/>
                      <w:marRight w:val="0"/>
                      <w:marTop w:val="0"/>
                      <w:marBottom w:val="0"/>
                      <w:divBdr>
                        <w:top w:val="none" w:sz="0" w:space="0" w:color="auto"/>
                        <w:left w:val="none" w:sz="0" w:space="0" w:color="auto"/>
                        <w:bottom w:val="none" w:sz="0" w:space="0" w:color="auto"/>
                        <w:right w:val="none" w:sz="0" w:space="0" w:color="auto"/>
                      </w:divBdr>
                    </w:div>
                    <w:div w:id="2014184151">
                      <w:marLeft w:val="0"/>
                      <w:marRight w:val="0"/>
                      <w:marTop w:val="0"/>
                      <w:marBottom w:val="0"/>
                      <w:divBdr>
                        <w:top w:val="none" w:sz="0" w:space="0" w:color="auto"/>
                        <w:left w:val="none" w:sz="0" w:space="0" w:color="auto"/>
                        <w:bottom w:val="none" w:sz="0" w:space="0" w:color="auto"/>
                        <w:right w:val="none" w:sz="0" w:space="0" w:color="auto"/>
                      </w:divBdr>
                    </w:div>
                  </w:divsChild>
                </w:div>
                <w:div w:id="1834299399">
                  <w:marLeft w:val="0"/>
                  <w:marRight w:val="0"/>
                  <w:marTop w:val="0"/>
                  <w:marBottom w:val="0"/>
                  <w:divBdr>
                    <w:top w:val="none" w:sz="0" w:space="0" w:color="auto"/>
                    <w:left w:val="none" w:sz="0" w:space="0" w:color="auto"/>
                    <w:bottom w:val="none" w:sz="0" w:space="0" w:color="auto"/>
                    <w:right w:val="none" w:sz="0" w:space="0" w:color="auto"/>
                  </w:divBdr>
                  <w:divsChild>
                    <w:div w:id="2090686930">
                      <w:marLeft w:val="0"/>
                      <w:marRight w:val="0"/>
                      <w:marTop w:val="0"/>
                      <w:marBottom w:val="0"/>
                      <w:divBdr>
                        <w:top w:val="none" w:sz="0" w:space="0" w:color="auto"/>
                        <w:left w:val="none" w:sz="0" w:space="0" w:color="auto"/>
                        <w:bottom w:val="none" w:sz="0" w:space="0" w:color="auto"/>
                        <w:right w:val="none" w:sz="0" w:space="0" w:color="auto"/>
                      </w:divBdr>
                    </w:div>
                  </w:divsChild>
                </w:div>
                <w:div w:id="1835559958">
                  <w:marLeft w:val="0"/>
                  <w:marRight w:val="0"/>
                  <w:marTop w:val="0"/>
                  <w:marBottom w:val="0"/>
                  <w:divBdr>
                    <w:top w:val="none" w:sz="0" w:space="0" w:color="auto"/>
                    <w:left w:val="none" w:sz="0" w:space="0" w:color="auto"/>
                    <w:bottom w:val="none" w:sz="0" w:space="0" w:color="auto"/>
                    <w:right w:val="none" w:sz="0" w:space="0" w:color="auto"/>
                  </w:divBdr>
                  <w:divsChild>
                    <w:div w:id="1298294167">
                      <w:marLeft w:val="0"/>
                      <w:marRight w:val="0"/>
                      <w:marTop w:val="0"/>
                      <w:marBottom w:val="0"/>
                      <w:divBdr>
                        <w:top w:val="none" w:sz="0" w:space="0" w:color="auto"/>
                        <w:left w:val="none" w:sz="0" w:space="0" w:color="auto"/>
                        <w:bottom w:val="none" w:sz="0" w:space="0" w:color="auto"/>
                        <w:right w:val="none" w:sz="0" w:space="0" w:color="auto"/>
                      </w:divBdr>
                    </w:div>
                  </w:divsChild>
                </w:div>
                <w:div w:id="1840541256">
                  <w:marLeft w:val="0"/>
                  <w:marRight w:val="0"/>
                  <w:marTop w:val="0"/>
                  <w:marBottom w:val="0"/>
                  <w:divBdr>
                    <w:top w:val="none" w:sz="0" w:space="0" w:color="auto"/>
                    <w:left w:val="none" w:sz="0" w:space="0" w:color="auto"/>
                    <w:bottom w:val="none" w:sz="0" w:space="0" w:color="auto"/>
                    <w:right w:val="none" w:sz="0" w:space="0" w:color="auto"/>
                  </w:divBdr>
                  <w:divsChild>
                    <w:div w:id="208690028">
                      <w:marLeft w:val="0"/>
                      <w:marRight w:val="0"/>
                      <w:marTop w:val="0"/>
                      <w:marBottom w:val="0"/>
                      <w:divBdr>
                        <w:top w:val="none" w:sz="0" w:space="0" w:color="auto"/>
                        <w:left w:val="none" w:sz="0" w:space="0" w:color="auto"/>
                        <w:bottom w:val="none" w:sz="0" w:space="0" w:color="auto"/>
                        <w:right w:val="none" w:sz="0" w:space="0" w:color="auto"/>
                      </w:divBdr>
                    </w:div>
                    <w:div w:id="1610697777">
                      <w:marLeft w:val="0"/>
                      <w:marRight w:val="0"/>
                      <w:marTop w:val="0"/>
                      <w:marBottom w:val="0"/>
                      <w:divBdr>
                        <w:top w:val="none" w:sz="0" w:space="0" w:color="auto"/>
                        <w:left w:val="none" w:sz="0" w:space="0" w:color="auto"/>
                        <w:bottom w:val="none" w:sz="0" w:space="0" w:color="auto"/>
                        <w:right w:val="none" w:sz="0" w:space="0" w:color="auto"/>
                      </w:divBdr>
                    </w:div>
                    <w:div w:id="1727216593">
                      <w:marLeft w:val="0"/>
                      <w:marRight w:val="0"/>
                      <w:marTop w:val="0"/>
                      <w:marBottom w:val="0"/>
                      <w:divBdr>
                        <w:top w:val="none" w:sz="0" w:space="0" w:color="auto"/>
                        <w:left w:val="none" w:sz="0" w:space="0" w:color="auto"/>
                        <w:bottom w:val="none" w:sz="0" w:space="0" w:color="auto"/>
                        <w:right w:val="none" w:sz="0" w:space="0" w:color="auto"/>
                      </w:divBdr>
                    </w:div>
                  </w:divsChild>
                </w:div>
                <w:div w:id="1852260387">
                  <w:marLeft w:val="0"/>
                  <w:marRight w:val="0"/>
                  <w:marTop w:val="0"/>
                  <w:marBottom w:val="0"/>
                  <w:divBdr>
                    <w:top w:val="none" w:sz="0" w:space="0" w:color="auto"/>
                    <w:left w:val="none" w:sz="0" w:space="0" w:color="auto"/>
                    <w:bottom w:val="none" w:sz="0" w:space="0" w:color="auto"/>
                    <w:right w:val="none" w:sz="0" w:space="0" w:color="auto"/>
                  </w:divBdr>
                  <w:divsChild>
                    <w:div w:id="307439491">
                      <w:marLeft w:val="0"/>
                      <w:marRight w:val="0"/>
                      <w:marTop w:val="0"/>
                      <w:marBottom w:val="0"/>
                      <w:divBdr>
                        <w:top w:val="none" w:sz="0" w:space="0" w:color="auto"/>
                        <w:left w:val="none" w:sz="0" w:space="0" w:color="auto"/>
                        <w:bottom w:val="none" w:sz="0" w:space="0" w:color="auto"/>
                        <w:right w:val="none" w:sz="0" w:space="0" w:color="auto"/>
                      </w:divBdr>
                    </w:div>
                    <w:div w:id="1172183155">
                      <w:marLeft w:val="0"/>
                      <w:marRight w:val="0"/>
                      <w:marTop w:val="0"/>
                      <w:marBottom w:val="0"/>
                      <w:divBdr>
                        <w:top w:val="none" w:sz="0" w:space="0" w:color="auto"/>
                        <w:left w:val="none" w:sz="0" w:space="0" w:color="auto"/>
                        <w:bottom w:val="none" w:sz="0" w:space="0" w:color="auto"/>
                        <w:right w:val="none" w:sz="0" w:space="0" w:color="auto"/>
                      </w:divBdr>
                    </w:div>
                    <w:div w:id="1351569186">
                      <w:marLeft w:val="0"/>
                      <w:marRight w:val="0"/>
                      <w:marTop w:val="0"/>
                      <w:marBottom w:val="0"/>
                      <w:divBdr>
                        <w:top w:val="none" w:sz="0" w:space="0" w:color="auto"/>
                        <w:left w:val="none" w:sz="0" w:space="0" w:color="auto"/>
                        <w:bottom w:val="none" w:sz="0" w:space="0" w:color="auto"/>
                        <w:right w:val="none" w:sz="0" w:space="0" w:color="auto"/>
                      </w:divBdr>
                    </w:div>
                  </w:divsChild>
                </w:div>
                <w:div w:id="1862820544">
                  <w:marLeft w:val="0"/>
                  <w:marRight w:val="0"/>
                  <w:marTop w:val="0"/>
                  <w:marBottom w:val="0"/>
                  <w:divBdr>
                    <w:top w:val="none" w:sz="0" w:space="0" w:color="auto"/>
                    <w:left w:val="none" w:sz="0" w:space="0" w:color="auto"/>
                    <w:bottom w:val="none" w:sz="0" w:space="0" w:color="auto"/>
                    <w:right w:val="none" w:sz="0" w:space="0" w:color="auto"/>
                  </w:divBdr>
                  <w:divsChild>
                    <w:div w:id="257836130">
                      <w:marLeft w:val="0"/>
                      <w:marRight w:val="0"/>
                      <w:marTop w:val="0"/>
                      <w:marBottom w:val="0"/>
                      <w:divBdr>
                        <w:top w:val="none" w:sz="0" w:space="0" w:color="auto"/>
                        <w:left w:val="none" w:sz="0" w:space="0" w:color="auto"/>
                        <w:bottom w:val="none" w:sz="0" w:space="0" w:color="auto"/>
                        <w:right w:val="none" w:sz="0" w:space="0" w:color="auto"/>
                      </w:divBdr>
                    </w:div>
                  </w:divsChild>
                </w:div>
                <w:div w:id="1895695539">
                  <w:marLeft w:val="0"/>
                  <w:marRight w:val="0"/>
                  <w:marTop w:val="0"/>
                  <w:marBottom w:val="0"/>
                  <w:divBdr>
                    <w:top w:val="none" w:sz="0" w:space="0" w:color="auto"/>
                    <w:left w:val="none" w:sz="0" w:space="0" w:color="auto"/>
                    <w:bottom w:val="none" w:sz="0" w:space="0" w:color="auto"/>
                    <w:right w:val="none" w:sz="0" w:space="0" w:color="auto"/>
                  </w:divBdr>
                  <w:divsChild>
                    <w:div w:id="804658668">
                      <w:marLeft w:val="0"/>
                      <w:marRight w:val="0"/>
                      <w:marTop w:val="0"/>
                      <w:marBottom w:val="0"/>
                      <w:divBdr>
                        <w:top w:val="none" w:sz="0" w:space="0" w:color="auto"/>
                        <w:left w:val="none" w:sz="0" w:space="0" w:color="auto"/>
                        <w:bottom w:val="none" w:sz="0" w:space="0" w:color="auto"/>
                        <w:right w:val="none" w:sz="0" w:space="0" w:color="auto"/>
                      </w:divBdr>
                    </w:div>
                  </w:divsChild>
                </w:div>
                <w:div w:id="1903170394">
                  <w:marLeft w:val="0"/>
                  <w:marRight w:val="0"/>
                  <w:marTop w:val="0"/>
                  <w:marBottom w:val="0"/>
                  <w:divBdr>
                    <w:top w:val="none" w:sz="0" w:space="0" w:color="auto"/>
                    <w:left w:val="none" w:sz="0" w:space="0" w:color="auto"/>
                    <w:bottom w:val="none" w:sz="0" w:space="0" w:color="auto"/>
                    <w:right w:val="none" w:sz="0" w:space="0" w:color="auto"/>
                  </w:divBdr>
                  <w:divsChild>
                    <w:div w:id="1125806578">
                      <w:marLeft w:val="0"/>
                      <w:marRight w:val="0"/>
                      <w:marTop w:val="0"/>
                      <w:marBottom w:val="0"/>
                      <w:divBdr>
                        <w:top w:val="none" w:sz="0" w:space="0" w:color="auto"/>
                        <w:left w:val="none" w:sz="0" w:space="0" w:color="auto"/>
                        <w:bottom w:val="none" w:sz="0" w:space="0" w:color="auto"/>
                        <w:right w:val="none" w:sz="0" w:space="0" w:color="auto"/>
                      </w:divBdr>
                    </w:div>
                  </w:divsChild>
                </w:div>
                <w:div w:id="1917595476">
                  <w:marLeft w:val="0"/>
                  <w:marRight w:val="0"/>
                  <w:marTop w:val="0"/>
                  <w:marBottom w:val="0"/>
                  <w:divBdr>
                    <w:top w:val="none" w:sz="0" w:space="0" w:color="auto"/>
                    <w:left w:val="none" w:sz="0" w:space="0" w:color="auto"/>
                    <w:bottom w:val="none" w:sz="0" w:space="0" w:color="auto"/>
                    <w:right w:val="none" w:sz="0" w:space="0" w:color="auto"/>
                  </w:divBdr>
                  <w:divsChild>
                    <w:div w:id="1791432405">
                      <w:marLeft w:val="0"/>
                      <w:marRight w:val="0"/>
                      <w:marTop w:val="0"/>
                      <w:marBottom w:val="0"/>
                      <w:divBdr>
                        <w:top w:val="none" w:sz="0" w:space="0" w:color="auto"/>
                        <w:left w:val="none" w:sz="0" w:space="0" w:color="auto"/>
                        <w:bottom w:val="none" w:sz="0" w:space="0" w:color="auto"/>
                        <w:right w:val="none" w:sz="0" w:space="0" w:color="auto"/>
                      </w:divBdr>
                    </w:div>
                  </w:divsChild>
                </w:div>
                <w:div w:id="1951426329">
                  <w:marLeft w:val="0"/>
                  <w:marRight w:val="0"/>
                  <w:marTop w:val="0"/>
                  <w:marBottom w:val="0"/>
                  <w:divBdr>
                    <w:top w:val="none" w:sz="0" w:space="0" w:color="auto"/>
                    <w:left w:val="none" w:sz="0" w:space="0" w:color="auto"/>
                    <w:bottom w:val="none" w:sz="0" w:space="0" w:color="auto"/>
                    <w:right w:val="none" w:sz="0" w:space="0" w:color="auto"/>
                  </w:divBdr>
                  <w:divsChild>
                    <w:div w:id="41904992">
                      <w:marLeft w:val="0"/>
                      <w:marRight w:val="0"/>
                      <w:marTop w:val="0"/>
                      <w:marBottom w:val="0"/>
                      <w:divBdr>
                        <w:top w:val="none" w:sz="0" w:space="0" w:color="auto"/>
                        <w:left w:val="none" w:sz="0" w:space="0" w:color="auto"/>
                        <w:bottom w:val="none" w:sz="0" w:space="0" w:color="auto"/>
                        <w:right w:val="none" w:sz="0" w:space="0" w:color="auto"/>
                      </w:divBdr>
                    </w:div>
                  </w:divsChild>
                </w:div>
                <w:div w:id="1981957292">
                  <w:marLeft w:val="0"/>
                  <w:marRight w:val="0"/>
                  <w:marTop w:val="0"/>
                  <w:marBottom w:val="0"/>
                  <w:divBdr>
                    <w:top w:val="none" w:sz="0" w:space="0" w:color="auto"/>
                    <w:left w:val="none" w:sz="0" w:space="0" w:color="auto"/>
                    <w:bottom w:val="none" w:sz="0" w:space="0" w:color="auto"/>
                    <w:right w:val="none" w:sz="0" w:space="0" w:color="auto"/>
                  </w:divBdr>
                  <w:divsChild>
                    <w:div w:id="1389526682">
                      <w:marLeft w:val="0"/>
                      <w:marRight w:val="0"/>
                      <w:marTop w:val="0"/>
                      <w:marBottom w:val="0"/>
                      <w:divBdr>
                        <w:top w:val="none" w:sz="0" w:space="0" w:color="auto"/>
                        <w:left w:val="none" w:sz="0" w:space="0" w:color="auto"/>
                        <w:bottom w:val="none" w:sz="0" w:space="0" w:color="auto"/>
                        <w:right w:val="none" w:sz="0" w:space="0" w:color="auto"/>
                      </w:divBdr>
                    </w:div>
                  </w:divsChild>
                </w:div>
                <w:div w:id="1982616618">
                  <w:marLeft w:val="0"/>
                  <w:marRight w:val="0"/>
                  <w:marTop w:val="0"/>
                  <w:marBottom w:val="0"/>
                  <w:divBdr>
                    <w:top w:val="none" w:sz="0" w:space="0" w:color="auto"/>
                    <w:left w:val="none" w:sz="0" w:space="0" w:color="auto"/>
                    <w:bottom w:val="none" w:sz="0" w:space="0" w:color="auto"/>
                    <w:right w:val="none" w:sz="0" w:space="0" w:color="auto"/>
                  </w:divBdr>
                  <w:divsChild>
                    <w:div w:id="284773518">
                      <w:marLeft w:val="0"/>
                      <w:marRight w:val="0"/>
                      <w:marTop w:val="0"/>
                      <w:marBottom w:val="0"/>
                      <w:divBdr>
                        <w:top w:val="none" w:sz="0" w:space="0" w:color="auto"/>
                        <w:left w:val="none" w:sz="0" w:space="0" w:color="auto"/>
                        <w:bottom w:val="none" w:sz="0" w:space="0" w:color="auto"/>
                        <w:right w:val="none" w:sz="0" w:space="0" w:color="auto"/>
                      </w:divBdr>
                    </w:div>
                    <w:div w:id="1309700615">
                      <w:marLeft w:val="0"/>
                      <w:marRight w:val="0"/>
                      <w:marTop w:val="0"/>
                      <w:marBottom w:val="0"/>
                      <w:divBdr>
                        <w:top w:val="none" w:sz="0" w:space="0" w:color="auto"/>
                        <w:left w:val="none" w:sz="0" w:space="0" w:color="auto"/>
                        <w:bottom w:val="none" w:sz="0" w:space="0" w:color="auto"/>
                        <w:right w:val="none" w:sz="0" w:space="0" w:color="auto"/>
                      </w:divBdr>
                    </w:div>
                    <w:div w:id="1458334322">
                      <w:marLeft w:val="0"/>
                      <w:marRight w:val="0"/>
                      <w:marTop w:val="0"/>
                      <w:marBottom w:val="0"/>
                      <w:divBdr>
                        <w:top w:val="none" w:sz="0" w:space="0" w:color="auto"/>
                        <w:left w:val="none" w:sz="0" w:space="0" w:color="auto"/>
                        <w:bottom w:val="none" w:sz="0" w:space="0" w:color="auto"/>
                        <w:right w:val="none" w:sz="0" w:space="0" w:color="auto"/>
                      </w:divBdr>
                    </w:div>
                  </w:divsChild>
                </w:div>
                <w:div w:id="2014642698">
                  <w:marLeft w:val="0"/>
                  <w:marRight w:val="0"/>
                  <w:marTop w:val="0"/>
                  <w:marBottom w:val="0"/>
                  <w:divBdr>
                    <w:top w:val="none" w:sz="0" w:space="0" w:color="auto"/>
                    <w:left w:val="none" w:sz="0" w:space="0" w:color="auto"/>
                    <w:bottom w:val="none" w:sz="0" w:space="0" w:color="auto"/>
                    <w:right w:val="none" w:sz="0" w:space="0" w:color="auto"/>
                  </w:divBdr>
                  <w:divsChild>
                    <w:div w:id="1864049746">
                      <w:marLeft w:val="0"/>
                      <w:marRight w:val="0"/>
                      <w:marTop w:val="0"/>
                      <w:marBottom w:val="0"/>
                      <w:divBdr>
                        <w:top w:val="none" w:sz="0" w:space="0" w:color="auto"/>
                        <w:left w:val="none" w:sz="0" w:space="0" w:color="auto"/>
                        <w:bottom w:val="none" w:sz="0" w:space="0" w:color="auto"/>
                        <w:right w:val="none" w:sz="0" w:space="0" w:color="auto"/>
                      </w:divBdr>
                    </w:div>
                  </w:divsChild>
                </w:div>
                <w:div w:id="2042050180">
                  <w:marLeft w:val="0"/>
                  <w:marRight w:val="0"/>
                  <w:marTop w:val="0"/>
                  <w:marBottom w:val="0"/>
                  <w:divBdr>
                    <w:top w:val="none" w:sz="0" w:space="0" w:color="auto"/>
                    <w:left w:val="none" w:sz="0" w:space="0" w:color="auto"/>
                    <w:bottom w:val="none" w:sz="0" w:space="0" w:color="auto"/>
                    <w:right w:val="none" w:sz="0" w:space="0" w:color="auto"/>
                  </w:divBdr>
                  <w:divsChild>
                    <w:div w:id="1217937846">
                      <w:marLeft w:val="0"/>
                      <w:marRight w:val="0"/>
                      <w:marTop w:val="0"/>
                      <w:marBottom w:val="0"/>
                      <w:divBdr>
                        <w:top w:val="none" w:sz="0" w:space="0" w:color="auto"/>
                        <w:left w:val="none" w:sz="0" w:space="0" w:color="auto"/>
                        <w:bottom w:val="none" w:sz="0" w:space="0" w:color="auto"/>
                        <w:right w:val="none" w:sz="0" w:space="0" w:color="auto"/>
                      </w:divBdr>
                    </w:div>
                  </w:divsChild>
                </w:div>
                <w:div w:id="2047439501">
                  <w:marLeft w:val="0"/>
                  <w:marRight w:val="0"/>
                  <w:marTop w:val="0"/>
                  <w:marBottom w:val="0"/>
                  <w:divBdr>
                    <w:top w:val="none" w:sz="0" w:space="0" w:color="auto"/>
                    <w:left w:val="none" w:sz="0" w:space="0" w:color="auto"/>
                    <w:bottom w:val="none" w:sz="0" w:space="0" w:color="auto"/>
                    <w:right w:val="none" w:sz="0" w:space="0" w:color="auto"/>
                  </w:divBdr>
                  <w:divsChild>
                    <w:div w:id="1564483643">
                      <w:marLeft w:val="0"/>
                      <w:marRight w:val="0"/>
                      <w:marTop w:val="0"/>
                      <w:marBottom w:val="0"/>
                      <w:divBdr>
                        <w:top w:val="none" w:sz="0" w:space="0" w:color="auto"/>
                        <w:left w:val="none" w:sz="0" w:space="0" w:color="auto"/>
                        <w:bottom w:val="none" w:sz="0" w:space="0" w:color="auto"/>
                        <w:right w:val="none" w:sz="0" w:space="0" w:color="auto"/>
                      </w:divBdr>
                    </w:div>
                  </w:divsChild>
                </w:div>
                <w:div w:id="2069961102">
                  <w:marLeft w:val="0"/>
                  <w:marRight w:val="0"/>
                  <w:marTop w:val="0"/>
                  <w:marBottom w:val="0"/>
                  <w:divBdr>
                    <w:top w:val="none" w:sz="0" w:space="0" w:color="auto"/>
                    <w:left w:val="none" w:sz="0" w:space="0" w:color="auto"/>
                    <w:bottom w:val="none" w:sz="0" w:space="0" w:color="auto"/>
                    <w:right w:val="none" w:sz="0" w:space="0" w:color="auto"/>
                  </w:divBdr>
                  <w:divsChild>
                    <w:div w:id="166874154">
                      <w:marLeft w:val="0"/>
                      <w:marRight w:val="0"/>
                      <w:marTop w:val="0"/>
                      <w:marBottom w:val="0"/>
                      <w:divBdr>
                        <w:top w:val="none" w:sz="0" w:space="0" w:color="auto"/>
                        <w:left w:val="none" w:sz="0" w:space="0" w:color="auto"/>
                        <w:bottom w:val="none" w:sz="0" w:space="0" w:color="auto"/>
                        <w:right w:val="none" w:sz="0" w:space="0" w:color="auto"/>
                      </w:divBdr>
                    </w:div>
                  </w:divsChild>
                </w:div>
                <w:div w:id="2083789526">
                  <w:marLeft w:val="0"/>
                  <w:marRight w:val="0"/>
                  <w:marTop w:val="0"/>
                  <w:marBottom w:val="0"/>
                  <w:divBdr>
                    <w:top w:val="none" w:sz="0" w:space="0" w:color="auto"/>
                    <w:left w:val="none" w:sz="0" w:space="0" w:color="auto"/>
                    <w:bottom w:val="none" w:sz="0" w:space="0" w:color="auto"/>
                    <w:right w:val="none" w:sz="0" w:space="0" w:color="auto"/>
                  </w:divBdr>
                  <w:divsChild>
                    <w:div w:id="293877210">
                      <w:marLeft w:val="0"/>
                      <w:marRight w:val="0"/>
                      <w:marTop w:val="0"/>
                      <w:marBottom w:val="0"/>
                      <w:divBdr>
                        <w:top w:val="none" w:sz="0" w:space="0" w:color="auto"/>
                        <w:left w:val="none" w:sz="0" w:space="0" w:color="auto"/>
                        <w:bottom w:val="none" w:sz="0" w:space="0" w:color="auto"/>
                        <w:right w:val="none" w:sz="0" w:space="0" w:color="auto"/>
                      </w:divBdr>
                    </w:div>
                  </w:divsChild>
                </w:div>
                <w:div w:id="2101831069">
                  <w:marLeft w:val="0"/>
                  <w:marRight w:val="0"/>
                  <w:marTop w:val="0"/>
                  <w:marBottom w:val="0"/>
                  <w:divBdr>
                    <w:top w:val="none" w:sz="0" w:space="0" w:color="auto"/>
                    <w:left w:val="none" w:sz="0" w:space="0" w:color="auto"/>
                    <w:bottom w:val="none" w:sz="0" w:space="0" w:color="auto"/>
                    <w:right w:val="none" w:sz="0" w:space="0" w:color="auto"/>
                  </w:divBdr>
                  <w:divsChild>
                    <w:div w:id="1951889353">
                      <w:marLeft w:val="0"/>
                      <w:marRight w:val="0"/>
                      <w:marTop w:val="0"/>
                      <w:marBottom w:val="0"/>
                      <w:divBdr>
                        <w:top w:val="none" w:sz="0" w:space="0" w:color="auto"/>
                        <w:left w:val="none" w:sz="0" w:space="0" w:color="auto"/>
                        <w:bottom w:val="none" w:sz="0" w:space="0" w:color="auto"/>
                        <w:right w:val="none" w:sz="0" w:space="0" w:color="auto"/>
                      </w:divBdr>
                    </w:div>
                  </w:divsChild>
                </w:div>
                <w:div w:id="2121875735">
                  <w:marLeft w:val="0"/>
                  <w:marRight w:val="0"/>
                  <w:marTop w:val="0"/>
                  <w:marBottom w:val="0"/>
                  <w:divBdr>
                    <w:top w:val="none" w:sz="0" w:space="0" w:color="auto"/>
                    <w:left w:val="none" w:sz="0" w:space="0" w:color="auto"/>
                    <w:bottom w:val="none" w:sz="0" w:space="0" w:color="auto"/>
                    <w:right w:val="none" w:sz="0" w:space="0" w:color="auto"/>
                  </w:divBdr>
                  <w:divsChild>
                    <w:div w:id="901989087">
                      <w:marLeft w:val="0"/>
                      <w:marRight w:val="0"/>
                      <w:marTop w:val="0"/>
                      <w:marBottom w:val="0"/>
                      <w:divBdr>
                        <w:top w:val="none" w:sz="0" w:space="0" w:color="auto"/>
                        <w:left w:val="none" w:sz="0" w:space="0" w:color="auto"/>
                        <w:bottom w:val="none" w:sz="0" w:space="0" w:color="auto"/>
                        <w:right w:val="none" w:sz="0" w:space="0" w:color="auto"/>
                      </w:divBdr>
                    </w:div>
                    <w:div w:id="1068648958">
                      <w:marLeft w:val="0"/>
                      <w:marRight w:val="0"/>
                      <w:marTop w:val="0"/>
                      <w:marBottom w:val="0"/>
                      <w:divBdr>
                        <w:top w:val="none" w:sz="0" w:space="0" w:color="auto"/>
                        <w:left w:val="none" w:sz="0" w:space="0" w:color="auto"/>
                        <w:bottom w:val="none" w:sz="0" w:space="0" w:color="auto"/>
                        <w:right w:val="none" w:sz="0" w:space="0" w:color="auto"/>
                      </w:divBdr>
                    </w:div>
                    <w:div w:id="1720085053">
                      <w:marLeft w:val="0"/>
                      <w:marRight w:val="0"/>
                      <w:marTop w:val="0"/>
                      <w:marBottom w:val="0"/>
                      <w:divBdr>
                        <w:top w:val="none" w:sz="0" w:space="0" w:color="auto"/>
                        <w:left w:val="none" w:sz="0" w:space="0" w:color="auto"/>
                        <w:bottom w:val="none" w:sz="0" w:space="0" w:color="auto"/>
                        <w:right w:val="none" w:sz="0" w:space="0" w:color="auto"/>
                      </w:divBdr>
                    </w:div>
                  </w:divsChild>
                </w:div>
                <w:div w:id="2127001247">
                  <w:marLeft w:val="0"/>
                  <w:marRight w:val="0"/>
                  <w:marTop w:val="0"/>
                  <w:marBottom w:val="0"/>
                  <w:divBdr>
                    <w:top w:val="none" w:sz="0" w:space="0" w:color="auto"/>
                    <w:left w:val="none" w:sz="0" w:space="0" w:color="auto"/>
                    <w:bottom w:val="none" w:sz="0" w:space="0" w:color="auto"/>
                    <w:right w:val="none" w:sz="0" w:space="0" w:color="auto"/>
                  </w:divBdr>
                  <w:divsChild>
                    <w:div w:id="1890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6070">
          <w:marLeft w:val="0"/>
          <w:marRight w:val="0"/>
          <w:marTop w:val="0"/>
          <w:marBottom w:val="0"/>
          <w:divBdr>
            <w:top w:val="none" w:sz="0" w:space="0" w:color="auto"/>
            <w:left w:val="none" w:sz="0" w:space="0" w:color="auto"/>
            <w:bottom w:val="none" w:sz="0" w:space="0" w:color="auto"/>
            <w:right w:val="none" w:sz="0" w:space="0" w:color="auto"/>
          </w:divBdr>
        </w:div>
      </w:divsChild>
    </w:div>
    <w:div w:id="896161003">
      <w:bodyDiv w:val="1"/>
      <w:marLeft w:val="0"/>
      <w:marRight w:val="0"/>
      <w:marTop w:val="0"/>
      <w:marBottom w:val="0"/>
      <w:divBdr>
        <w:top w:val="none" w:sz="0" w:space="0" w:color="auto"/>
        <w:left w:val="none" w:sz="0" w:space="0" w:color="auto"/>
        <w:bottom w:val="none" w:sz="0" w:space="0" w:color="auto"/>
        <w:right w:val="none" w:sz="0" w:space="0" w:color="auto"/>
      </w:divBdr>
    </w:div>
    <w:div w:id="910046838">
      <w:bodyDiv w:val="1"/>
      <w:marLeft w:val="0"/>
      <w:marRight w:val="0"/>
      <w:marTop w:val="0"/>
      <w:marBottom w:val="0"/>
      <w:divBdr>
        <w:top w:val="none" w:sz="0" w:space="0" w:color="auto"/>
        <w:left w:val="none" w:sz="0" w:space="0" w:color="auto"/>
        <w:bottom w:val="none" w:sz="0" w:space="0" w:color="auto"/>
        <w:right w:val="none" w:sz="0" w:space="0" w:color="auto"/>
      </w:divBdr>
      <w:divsChild>
        <w:div w:id="343821789">
          <w:marLeft w:val="0"/>
          <w:marRight w:val="0"/>
          <w:marTop w:val="0"/>
          <w:marBottom w:val="0"/>
          <w:divBdr>
            <w:top w:val="none" w:sz="0" w:space="0" w:color="auto"/>
            <w:left w:val="none" w:sz="0" w:space="0" w:color="auto"/>
            <w:bottom w:val="none" w:sz="0" w:space="0" w:color="auto"/>
            <w:right w:val="none" w:sz="0" w:space="0" w:color="auto"/>
          </w:divBdr>
        </w:div>
        <w:div w:id="724794805">
          <w:marLeft w:val="0"/>
          <w:marRight w:val="0"/>
          <w:marTop w:val="0"/>
          <w:marBottom w:val="0"/>
          <w:divBdr>
            <w:top w:val="none" w:sz="0" w:space="0" w:color="auto"/>
            <w:left w:val="none" w:sz="0" w:space="0" w:color="auto"/>
            <w:bottom w:val="none" w:sz="0" w:space="0" w:color="auto"/>
            <w:right w:val="none" w:sz="0" w:space="0" w:color="auto"/>
          </w:divBdr>
        </w:div>
        <w:div w:id="995185090">
          <w:marLeft w:val="0"/>
          <w:marRight w:val="0"/>
          <w:marTop w:val="0"/>
          <w:marBottom w:val="0"/>
          <w:divBdr>
            <w:top w:val="none" w:sz="0" w:space="0" w:color="auto"/>
            <w:left w:val="none" w:sz="0" w:space="0" w:color="auto"/>
            <w:bottom w:val="none" w:sz="0" w:space="0" w:color="auto"/>
            <w:right w:val="none" w:sz="0" w:space="0" w:color="auto"/>
          </w:divBdr>
        </w:div>
      </w:divsChild>
    </w:div>
    <w:div w:id="918636356">
      <w:bodyDiv w:val="1"/>
      <w:marLeft w:val="0"/>
      <w:marRight w:val="0"/>
      <w:marTop w:val="0"/>
      <w:marBottom w:val="0"/>
      <w:divBdr>
        <w:top w:val="none" w:sz="0" w:space="0" w:color="auto"/>
        <w:left w:val="none" w:sz="0" w:space="0" w:color="auto"/>
        <w:bottom w:val="none" w:sz="0" w:space="0" w:color="auto"/>
        <w:right w:val="none" w:sz="0" w:space="0" w:color="auto"/>
      </w:divBdr>
      <w:divsChild>
        <w:div w:id="960578034">
          <w:marLeft w:val="0"/>
          <w:marRight w:val="0"/>
          <w:marTop w:val="0"/>
          <w:marBottom w:val="0"/>
          <w:divBdr>
            <w:top w:val="none" w:sz="0" w:space="0" w:color="auto"/>
            <w:left w:val="none" w:sz="0" w:space="0" w:color="auto"/>
            <w:bottom w:val="none" w:sz="0" w:space="0" w:color="auto"/>
            <w:right w:val="none" w:sz="0" w:space="0" w:color="auto"/>
          </w:divBdr>
        </w:div>
        <w:div w:id="1928730867">
          <w:marLeft w:val="0"/>
          <w:marRight w:val="0"/>
          <w:marTop w:val="0"/>
          <w:marBottom w:val="0"/>
          <w:divBdr>
            <w:top w:val="none" w:sz="0" w:space="0" w:color="auto"/>
            <w:left w:val="none" w:sz="0" w:space="0" w:color="auto"/>
            <w:bottom w:val="none" w:sz="0" w:space="0" w:color="auto"/>
            <w:right w:val="none" w:sz="0" w:space="0" w:color="auto"/>
          </w:divBdr>
        </w:div>
        <w:div w:id="2144492799">
          <w:marLeft w:val="0"/>
          <w:marRight w:val="0"/>
          <w:marTop w:val="0"/>
          <w:marBottom w:val="0"/>
          <w:divBdr>
            <w:top w:val="none" w:sz="0" w:space="0" w:color="auto"/>
            <w:left w:val="none" w:sz="0" w:space="0" w:color="auto"/>
            <w:bottom w:val="none" w:sz="0" w:space="0" w:color="auto"/>
            <w:right w:val="none" w:sz="0" w:space="0" w:color="auto"/>
          </w:divBdr>
        </w:div>
      </w:divsChild>
    </w:div>
    <w:div w:id="933827227">
      <w:bodyDiv w:val="1"/>
      <w:marLeft w:val="0"/>
      <w:marRight w:val="0"/>
      <w:marTop w:val="0"/>
      <w:marBottom w:val="0"/>
      <w:divBdr>
        <w:top w:val="none" w:sz="0" w:space="0" w:color="auto"/>
        <w:left w:val="none" w:sz="0" w:space="0" w:color="auto"/>
        <w:bottom w:val="none" w:sz="0" w:space="0" w:color="auto"/>
        <w:right w:val="none" w:sz="0" w:space="0" w:color="auto"/>
      </w:divBdr>
    </w:div>
    <w:div w:id="954367132">
      <w:bodyDiv w:val="1"/>
      <w:marLeft w:val="0"/>
      <w:marRight w:val="0"/>
      <w:marTop w:val="0"/>
      <w:marBottom w:val="0"/>
      <w:divBdr>
        <w:top w:val="none" w:sz="0" w:space="0" w:color="auto"/>
        <w:left w:val="none" w:sz="0" w:space="0" w:color="auto"/>
        <w:bottom w:val="none" w:sz="0" w:space="0" w:color="auto"/>
        <w:right w:val="none" w:sz="0" w:space="0" w:color="auto"/>
      </w:divBdr>
    </w:div>
    <w:div w:id="965819024">
      <w:bodyDiv w:val="1"/>
      <w:marLeft w:val="0"/>
      <w:marRight w:val="0"/>
      <w:marTop w:val="0"/>
      <w:marBottom w:val="0"/>
      <w:divBdr>
        <w:top w:val="none" w:sz="0" w:space="0" w:color="auto"/>
        <w:left w:val="none" w:sz="0" w:space="0" w:color="auto"/>
        <w:bottom w:val="none" w:sz="0" w:space="0" w:color="auto"/>
        <w:right w:val="none" w:sz="0" w:space="0" w:color="auto"/>
      </w:divBdr>
    </w:div>
    <w:div w:id="971786871">
      <w:bodyDiv w:val="1"/>
      <w:marLeft w:val="0"/>
      <w:marRight w:val="0"/>
      <w:marTop w:val="0"/>
      <w:marBottom w:val="0"/>
      <w:divBdr>
        <w:top w:val="none" w:sz="0" w:space="0" w:color="auto"/>
        <w:left w:val="none" w:sz="0" w:space="0" w:color="auto"/>
        <w:bottom w:val="none" w:sz="0" w:space="0" w:color="auto"/>
        <w:right w:val="none" w:sz="0" w:space="0" w:color="auto"/>
      </w:divBdr>
    </w:div>
    <w:div w:id="1038433097">
      <w:bodyDiv w:val="1"/>
      <w:marLeft w:val="0"/>
      <w:marRight w:val="0"/>
      <w:marTop w:val="0"/>
      <w:marBottom w:val="0"/>
      <w:divBdr>
        <w:top w:val="none" w:sz="0" w:space="0" w:color="auto"/>
        <w:left w:val="none" w:sz="0" w:space="0" w:color="auto"/>
        <w:bottom w:val="none" w:sz="0" w:space="0" w:color="auto"/>
        <w:right w:val="none" w:sz="0" w:space="0" w:color="auto"/>
      </w:divBdr>
    </w:div>
    <w:div w:id="1039470484">
      <w:bodyDiv w:val="1"/>
      <w:marLeft w:val="0"/>
      <w:marRight w:val="0"/>
      <w:marTop w:val="0"/>
      <w:marBottom w:val="0"/>
      <w:divBdr>
        <w:top w:val="none" w:sz="0" w:space="0" w:color="auto"/>
        <w:left w:val="none" w:sz="0" w:space="0" w:color="auto"/>
        <w:bottom w:val="none" w:sz="0" w:space="0" w:color="auto"/>
        <w:right w:val="none" w:sz="0" w:space="0" w:color="auto"/>
      </w:divBdr>
      <w:divsChild>
        <w:div w:id="215167579">
          <w:marLeft w:val="0"/>
          <w:marRight w:val="0"/>
          <w:marTop w:val="0"/>
          <w:marBottom w:val="0"/>
          <w:divBdr>
            <w:top w:val="none" w:sz="0" w:space="0" w:color="auto"/>
            <w:left w:val="none" w:sz="0" w:space="0" w:color="auto"/>
            <w:bottom w:val="none" w:sz="0" w:space="0" w:color="auto"/>
            <w:right w:val="none" w:sz="0" w:space="0" w:color="auto"/>
          </w:divBdr>
          <w:divsChild>
            <w:div w:id="1703360670">
              <w:marLeft w:val="0"/>
              <w:marRight w:val="0"/>
              <w:marTop w:val="0"/>
              <w:marBottom w:val="0"/>
              <w:divBdr>
                <w:top w:val="none" w:sz="0" w:space="0" w:color="auto"/>
                <w:left w:val="none" w:sz="0" w:space="0" w:color="auto"/>
                <w:bottom w:val="none" w:sz="0" w:space="0" w:color="auto"/>
                <w:right w:val="none" w:sz="0" w:space="0" w:color="auto"/>
              </w:divBdr>
            </w:div>
          </w:divsChild>
        </w:div>
        <w:div w:id="360907035">
          <w:marLeft w:val="0"/>
          <w:marRight w:val="0"/>
          <w:marTop w:val="0"/>
          <w:marBottom w:val="0"/>
          <w:divBdr>
            <w:top w:val="none" w:sz="0" w:space="0" w:color="auto"/>
            <w:left w:val="none" w:sz="0" w:space="0" w:color="auto"/>
            <w:bottom w:val="none" w:sz="0" w:space="0" w:color="auto"/>
            <w:right w:val="none" w:sz="0" w:space="0" w:color="auto"/>
          </w:divBdr>
          <w:divsChild>
            <w:div w:id="666786029">
              <w:marLeft w:val="0"/>
              <w:marRight w:val="0"/>
              <w:marTop w:val="0"/>
              <w:marBottom w:val="0"/>
              <w:divBdr>
                <w:top w:val="none" w:sz="0" w:space="0" w:color="auto"/>
                <w:left w:val="none" w:sz="0" w:space="0" w:color="auto"/>
                <w:bottom w:val="none" w:sz="0" w:space="0" w:color="auto"/>
                <w:right w:val="none" w:sz="0" w:space="0" w:color="auto"/>
              </w:divBdr>
            </w:div>
          </w:divsChild>
        </w:div>
        <w:div w:id="1218006272">
          <w:marLeft w:val="0"/>
          <w:marRight w:val="0"/>
          <w:marTop w:val="0"/>
          <w:marBottom w:val="0"/>
          <w:divBdr>
            <w:top w:val="none" w:sz="0" w:space="0" w:color="auto"/>
            <w:left w:val="none" w:sz="0" w:space="0" w:color="auto"/>
            <w:bottom w:val="none" w:sz="0" w:space="0" w:color="auto"/>
            <w:right w:val="none" w:sz="0" w:space="0" w:color="auto"/>
          </w:divBdr>
          <w:divsChild>
            <w:div w:id="40248017">
              <w:marLeft w:val="0"/>
              <w:marRight w:val="0"/>
              <w:marTop w:val="0"/>
              <w:marBottom w:val="0"/>
              <w:divBdr>
                <w:top w:val="none" w:sz="0" w:space="0" w:color="auto"/>
                <w:left w:val="none" w:sz="0" w:space="0" w:color="auto"/>
                <w:bottom w:val="none" w:sz="0" w:space="0" w:color="auto"/>
                <w:right w:val="none" w:sz="0" w:space="0" w:color="auto"/>
              </w:divBdr>
            </w:div>
          </w:divsChild>
        </w:div>
        <w:div w:id="1283072112">
          <w:marLeft w:val="0"/>
          <w:marRight w:val="0"/>
          <w:marTop w:val="0"/>
          <w:marBottom w:val="0"/>
          <w:divBdr>
            <w:top w:val="none" w:sz="0" w:space="0" w:color="auto"/>
            <w:left w:val="none" w:sz="0" w:space="0" w:color="auto"/>
            <w:bottom w:val="none" w:sz="0" w:space="0" w:color="auto"/>
            <w:right w:val="none" w:sz="0" w:space="0" w:color="auto"/>
          </w:divBdr>
          <w:divsChild>
            <w:div w:id="3107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4081">
      <w:bodyDiv w:val="1"/>
      <w:marLeft w:val="0"/>
      <w:marRight w:val="0"/>
      <w:marTop w:val="0"/>
      <w:marBottom w:val="0"/>
      <w:divBdr>
        <w:top w:val="none" w:sz="0" w:space="0" w:color="auto"/>
        <w:left w:val="none" w:sz="0" w:space="0" w:color="auto"/>
        <w:bottom w:val="none" w:sz="0" w:space="0" w:color="auto"/>
        <w:right w:val="none" w:sz="0" w:space="0" w:color="auto"/>
      </w:divBdr>
      <w:divsChild>
        <w:div w:id="215551610">
          <w:marLeft w:val="0"/>
          <w:marRight w:val="0"/>
          <w:marTop w:val="0"/>
          <w:marBottom w:val="0"/>
          <w:divBdr>
            <w:top w:val="none" w:sz="0" w:space="0" w:color="auto"/>
            <w:left w:val="none" w:sz="0" w:space="0" w:color="auto"/>
            <w:bottom w:val="none" w:sz="0" w:space="0" w:color="auto"/>
            <w:right w:val="none" w:sz="0" w:space="0" w:color="auto"/>
          </w:divBdr>
        </w:div>
        <w:div w:id="278075098">
          <w:marLeft w:val="0"/>
          <w:marRight w:val="0"/>
          <w:marTop w:val="0"/>
          <w:marBottom w:val="0"/>
          <w:divBdr>
            <w:top w:val="none" w:sz="0" w:space="0" w:color="auto"/>
            <w:left w:val="none" w:sz="0" w:space="0" w:color="auto"/>
            <w:bottom w:val="none" w:sz="0" w:space="0" w:color="auto"/>
            <w:right w:val="none" w:sz="0" w:space="0" w:color="auto"/>
          </w:divBdr>
        </w:div>
        <w:div w:id="524486499">
          <w:marLeft w:val="0"/>
          <w:marRight w:val="0"/>
          <w:marTop w:val="0"/>
          <w:marBottom w:val="0"/>
          <w:divBdr>
            <w:top w:val="none" w:sz="0" w:space="0" w:color="auto"/>
            <w:left w:val="none" w:sz="0" w:space="0" w:color="auto"/>
            <w:bottom w:val="none" w:sz="0" w:space="0" w:color="auto"/>
            <w:right w:val="none" w:sz="0" w:space="0" w:color="auto"/>
          </w:divBdr>
        </w:div>
        <w:div w:id="798232210">
          <w:marLeft w:val="0"/>
          <w:marRight w:val="0"/>
          <w:marTop w:val="0"/>
          <w:marBottom w:val="0"/>
          <w:divBdr>
            <w:top w:val="none" w:sz="0" w:space="0" w:color="auto"/>
            <w:left w:val="none" w:sz="0" w:space="0" w:color="auto"/>
            <w:bottom w:val="none" w:sz="0" w:space="0" w:color="auto"/>
            <w:right w:val="none" w:sz="0" w:space="0" w:color="auto"/>
          </w:divBdr>
        </w:div>
        <w:div w:id="925726510">
          <w:marLeft w:val="0"/>
          <w:marRight w:val="0"/>
          <w:marTop w:val="0"/>
          <w:marBottom w:val="0"/>
          <w:divBdr>
            <w:top w:val="none" w:sz="0" w:space="0" w:color="auto"/>
            <w:left w:val="none" w:sz="0" w:space="0" w:color="auto"/>
            <w:bottom w:val="none" w:sz="0" w:space="0" w:color="auto"/>
            <w:right w:val="none" w:sz="0" w:space="0" w:color="auto"/>
          </w:divBdr>
        </w:div>
        <w:div w:id="1087995698">
          <w:marLeft w:val="0"/>
          <w:marRight w:val="0"/>
          <w:marTop w:val="0"/>
          <w:marBottom w:val="0"/>
          <w:divBdr>
            <w:top w:val="none" w:sz="0" w:space="0" w:color="auto"/>
            <w:left w:val="none" w:sz="0" w:space="0" w:color="auto"/>
            <w:bottom w:val="none" w:sz="0" w:space="0" w:color="auto"/>
            <w:right w:val="none" w:sz="0" w:space="0" w:color="auto"/>
          </w:divBdr>
        </w:div>
        <w:div w:id="1537889163">
          <w:marLeft w:val="0"/>
          <w:marRight w:val="0"/>
          <w:marTop w:val="0"/>
          <w:marBottom w:val="0"/>
          <w:divBdr>
            <w:top w:val="none" w:sz="0" w:space="0" w:color="auto"/>
            <w:left w:val="none" w:sz="0" w:space="0" w:color="auto"/>
            <w:bottom w:val="none" w:sz="0" w:space="0" w:color="auto"/>
            <w:right w:val="none" w:sz="0" w:space="0" w:color="auto"/>
          </w:divBdr>
        </w:div>
        <w:div w:id="1565944119">
          <w:marLeft w:val="0"/>
          <w:marRight w:val="0"/>
          <w:marTop w:val="0"/>
          <w:marBottom w:val="0"/>
          <w:divBdr>
            <w:top w:val="none" w:sz="0" w:space="0" w:color="auto"/>
            <w:left w:val="none" w:sz="0" w:space="0" w:color="auto"/>
            <w:bottom w:val="none" w:sz="0" w:space="0" w:color="auto"/>
            <w:right w:val="none" w:sz="0" w:space="0" w:color="auto"/>
          </w:divBdr>
        </w:div>
        <w:div w:id="1693065674">
          <w:marLeft w:val="0"/>
          <w:marRight w:val="0"/>
          <w:marTop w:val="0"/>
          <w:marBottom w:val="0"/>
          <w:divBdr>
            <w:top w:val="none" w:sz="0" w:space="0" w:color="auto"/>
            <w:left w:val="none" w:sz="0" w:space="0" w:color="auto"/>
            <w:bottom w:val="none" w:sz="0" w:space="0" w:color="auto"/>
            <w:right w:val="none" w:sz="0" w:space="0" w:color="auto"/>
          </w:divBdr>
        </w:div>
        <w:div w:id="1695035507">
          <w:marLeft w:val="0"/>
          <w:marRight w:val="0"/>
          <w:marTop w:val="0"/>
          <w:marBottom w:val="0"/>
          <w:divBdr>
            <w:top w:val="none" w:sz="0" w:space="0" w:color="auto"/>
            <w:left w:val="none" w:sz="0" w:space="0" w:color="auto"/>
            <w:bottom w:val="none" w:sz="0" w:space="0" w:color="auto"/>
            <w:right w:val="none" w:sz="0" w:space="0" w:color="auto"/>
          </w:divBdr>
        </w:div>
        <w:div w:id="1732650994">
          <w:marLeft w:val="0"/>
          <w:marRight w:val="0"/>
          <w:marTop w:val="0"/>
          <w:marBottom w:val="0"/>
          <w:divBdr>
            <w:top w:val="none" w:sz="0" w:space="0" w:color="auto"/>
            <w:left w:val="none" w:sz="0" w:space="0" w:color="auto"/>
            <w:bottom w:val="none" w:sz="0" w:space="0" w:color="auto"/>
            <w:right w:val="none" w:sz="0" w:space="0" w:color="auto"/>
          </w:divBdr>
        </w:div>
      </w:divsChild>
    </w:div>
    <w:div w:id="1060325010">
      <w:bodyDiv w:val="1"/>
      <w:marLeft w:val="0"/>
      <w:marRight w:val="0"/>
      <w:marTop w:val="0"/>
      <w:marBottom w:val="0"/>
      <w:divBdr>
        <w:top w:val="none" w:sz="0" w:space="0" w:color="auto"/>
        <w:left w:val="none" w:sz="0" w:space="0" w:color="auto"/>
        <w:bottom w:val="none" w:sz="0" w:space="0" w:color="auto"/>
        <w:right w:val="none" w:sz="0" w:space="0" w:color="auto"/>
      </w:divBdr>
      <w:divsChild>
        <w:div w:id="494732826">
          <w:marLeft w:val="0"/>
          <w:marRight w:val="0"/>
          <w:marTop w:val="0"/>
          <w:marBottom w:val="0"/>
          <w:divBdr>
            <w:top w:val="none" w:sz="0" w:space="0" w:color="auto"/>
            <w:left w:val="none" w:sz="0" w:space="0" w:color="auto"/>
            <w:bottom w:val="none" w:sz="0" w:space="0" w:color="auto"/>
            <w:right w:val="none" w:sz="0" w:space="0" w:color="auto"/>
          </w:divBdr>
          <w:divsChild>
            <w:div w:id="75636303">
              <w:marLeft w:val="0"/>
              <w:marRight w:val="0"/>
              <w:marTop w:val="0"/>
              <w:marBottom w:val="0"/>
              <w:divBdr>
                <w:top w:val="none" w:sz="0" w:space="0" w:color="auto"/>
                <w:left w:val="none" w:sz="0" w:space="0" w:color="auto"/>
                <w:bottom w:val="none" w:sz="0" w:space="0" w:color="auto"/>
                <w:right w:val="none" w:sz="0" w:space="0" w:color="auto"/>
              </w:divBdr>
            </w:div>
            <w:div w:id="1204446966">
              <w:marLeft w:val="0"/>
              <w:marRight w:val="0"/>
              <w:marTop w:val="0"/>
              <w:marBottom w:val="0"/>
              <w:divBdr>
                <w:top w:val="none" w:sz="0" w:space="0" w:color="auto"/>
                <w:left w:val="none" w:sz="0" w:space="0" w:color="auto"/>
                <w:bottom w:val="none" w:sz="0" w:space="0" w:color="auto"/>
                <w:right w:val="none" w:sz="0" w:space="0" w:color="auto"/>
              </w:divBdr>
            </w:div>
          </w:divsChild>
        </w:div>
        <w:div w:id="523904536">
          <w:marLeft w:val="0"/>
          <w:marRight w:val="0"/>
          <w:marTop w:val="0"/>
          <w:marBottom w:val="0"/>
          <w:divBdr>
            <w:top w:val="none" w:sz="0" w:space="0" w:color="auto"/>
            <w:left w:val="none" w:sz="0" w:space="0" w:color="auto"/>
            <w:bottom w:val="none" w:sz="0" w:space="0" w:color="auto"/>
            <w:right w:val="none" w:sz="0" w:space="0" w:color="auto"/>
          </w:divBdr>
          <w:divsChild>
            <w:div w:id="452871087">
              <w:marLeft w:val="0"/>
              <w:marRight w:val="0"/>
              <w:marTop w:val="0"/>
              <w:marBottom w:val="0"/>
              <w:divBdr>
                <w:top w:val="none" w:sz="0" w:space="0" w:color="auto"/>
                <w:left w:val="none" w:sz="0" w:space="0" w:color="auto"/>
                <w:bottom w:val="none" w:sz="0" w:space="0" w:color="auto"/>
                <w:right w:val="none" w:sz="0" w:space="0" w:color="auto"/>
              </w:divBdr>
            </w:div>
            <w:div w:id="666907306">
              <w:marLeft w:val="0"/>
              <w:marRight w:val="0"/>
              <w:marTop w:val="0"/>
              <w:marBottom w:val="0"/>
              <w:divBdr>
                <w:top w:val="none" w:sz="0" w:space="0" w:color="auto"/>
                <w:left w:val="none" w:sz="0" w:space="0" w:color="auto"/>
                <w:bottom w:val="none" w:sz="0" w:space="0" w:color="auto"/>
                <w:right w:val="none" w:sz="0" w:space="0" w:color="auto"/>
              </w:divBdr>
            </w:div>
            <w:div w:id="1167474363">
              <w:marLeft w:val="0"/>
              <w:marRight w:val="0"/>
              <w:marTop w:val="0"/>
              <w:marBottom w:val="0"/>
              <w:divBdr>
                <w:top w:val="none" w:sz="0" w:space="0" w:color="auto"/>
                <w:left w:val="none" w:sz="0" w:space="0" w:color="auto"/>
                <w:bottom w:val="none" w:sz="0" w:space="0" w:color="auto"/>
                <w:right w:val="none" w:sz="0" w:space="0" w:color="auto"/>
              </w:divBdr>
            </w:div>
          </w:divsChild>
        </w:div>
        <w:div w:id="1171677698">
          <w:marLeft w:val="0"/>
          <w:marRight w:val="0"/>
          <w:marTop w:val="0"/>
          <w:marBottom w:val="0"/>
          <w:divBdr>
            <w:top w:val="none" w:sz="0" w:space="0" w:color="auto"/>
            <w:left w:val="none" w:sz="0" w:space="0" w:color="auto"/>
            <w:bottom w:val="none" w:sz="0" w:space="0" w:color="auto"/>
            <w:right w:val="none" w:sz="0" w:space="0" w:color="auto"/>
          </w:divBdr>
          <w:divsChild>
            <w:div w:id="137041490">
              <w:marLeft w:val="0"/>
              <w:marRight w:val="0"/>
              <w:marTop w:val="0"/>
              <w:marBottom w:val="0"/>
              <w:divBdr>
                <w:top w:val="none" w:sz="0" w:space="0" w:color="auto"/>
                <w:left w:val="none" w:sz="0" w:space="0" w:color="auto"/>
                <w:bottom w:val="none" w:sz="0" w:space="0" w:color="auto"/>
                <w:right w:val="none" w:sz="0" w:space="0" w:color="auto"/>
              </w:divBdr>
            </w:div>
          </w:divsChild>
        </w:div>
        <w:div w:id="1513377107">
          <w:marLeft w:val="0"/>
          <w:marRight w:val="0"/>
          <w:marTop w:val="0"/>
          <w:marBottom w:val="0"/>
          <w:divBdr>
            <w:top w:val="none" w:sz="0" w:space="0" w:color="auto"/>
            <w:left w:val="none" w:sz="0" w:space="0" w:color="auto"/>
            <w:bottom w:val="none" w:sz="0" w:space="0" w:color="auto"/>
            <w:right w:val="none" w:sz="0" w:space="0" w:color="auto"/>
          </w:divBdr>
          <w:divsChild>
            <w:div w:id="2095976441">
              <w:marLeft w:val="0"/>
              <w:marRight w:val="0"/>
              <w:marTop w:val="0"/>
              <w:marBottom w:val="0"/>
              <w:divBdr>
                <w:top w:val="none" w:sz="0" w:space="0" w:color="auto"/>
                <w:left w:val="none" w:sz="0" w:space="0" w:color="auto"/>
                <w:bottom w:val="none" w:sz="0" w:space="0" w:color="auto"/>
                <w:right w:val="none" w:sz="0" w:space="0" w:color="auto"/>
              </w:divBdr>
            </w:div>
          </w:divsChild>
        </w:div>
        <w:div w:id="2036299682">
          <w:marLeft w:val="0"/>
          <w:marRight w:val="0"/>
          <w:marTop w:val="0"/>
          <w:marBottom w:val="0"/>
          <w:divBdr>
            <w:top w:val="none" w:sz="0" w:space="0" w:color="auto"/>
            <w:left w:val="none" w:sz="0" w:space="0" w:color="auto"/>
            <w:bottom w:val="none" w:sz="0" w:space="0" w:color="auto"/>
            <w:right w:val="none" w:sz="0" w:space="0" w:color="auto"/>
          </w:divBdr>
          <w:divsChild>
            <w:div w:id="2305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04">
      <w:bodyDiv w:val="1"/>
      <w:marLeft w:val="0"/>
      <w:marRight w:val="0"/>
      <w:marTop w:val="0"/>
      <w:marBottom w:val="0"/>
      <w:divBdr>
        <w:top w:val="none" w:sz="0" w:space="0" w:color="auto"/>
        <w:left w:val="none" w:sz="0" w:space="0" w:color="auto"/>
        <w:bottom w:val="none" w:sz="0" w:space="0" w:color="auto"/>
        <w:right w:val="none" w:sz="0" w:space="0" w:color="auto"/>
      </w:divBdr>
      <w:divsChild>
        <w:div w:id="298919017">
          <w:marLeft w:val="0"/>
          <w:marRight w:val="0"/>
          <w:marTop w:val="0"/>
          <w:marBottom w:val="0"/>
          <w:divBdr>
            <w:top w:val="none" w:sz="0" w:space="0" w:color="auto"/>
            <w:left w:val="none" w:sz="0" w:space="0" w:color="auto"/>
            <w:bottom w:val="none" w:sz="0" w:space="0" w:color="auto"/>
            <w:right w:val="none" w:sz="0" w:space="0" w:color="auto"/>
          </w:divBdr>
          <w:divsChild>
            <w:div w:id="560285658">
              <w:marLeft w:val="0"/>
              <w:marRight w:val="0"/>
              <w:marTop w:val="0"/>
              <w:marBottom w:val="0"/>
              <w:divBdr>
                <w:top w:val="none" w:sz="0" w:space="0" w:color="auto"/>
                <w:left w:val="none" w:sz="0" w:space="0" w:color="auto"/>
                <w:bottom w:val="none" w:sz="0" w:space="0" w:color="auto"/>
                <w:right w:val="none" w:sz="0" w:space="0" w:color="auto"/>
              </w:divBdr>
            </w:div>
          </w:divsChild>
        </w:div>
        <w:div w:id="383139011">
          <w:marLeft w:val="0"/>
          <w:marRight w:val="0"/>
          <w:marTop w:val="0"/>
          <w:marBottom w:val="0"/>
          <w:divBdr>
            <w:top w:val="none" w:sz="0" w:space="0" w:color="auto"/>
            <w:left w:val="none" w:sz="0" w:space="0" w:color="auto"/>
            <w:bottom w:val="none" w:sz="0" w:space="0" w:color="auto"/>
            <w:right w:val="none" w:sz="0" w:space="0" w:color="auto"/>
          </w:divBdr>
          <w:divsChild>
            <w:div w:id="261693489">
              <w:marLeft w:val="0"/>
              <w:marRight w:val="0"/>
              <w:marTop w:val="0"/>
              <w:marBottom w:val="0"/>
              <w:divBdr>
                <w:top w:val="none" w:sz="0" w:space="0" w:color="auto"/>
                <w:left w:val="none" w:sz="0" w:space="0" w:color="auto"/>
                <w:bottom w:val="none" w:sz="0" w:space="0" w:color="auto"/>
                <w:right w:val="none" w:sz="0" w:space="0" w:color="auto"/>
              </w:divBdr>
            </w:div>
          </w:divsChild>
        </w:div>
        <w:div w:id="1663195726">
          <w:marLeft w:val="0"/>
          <w:marRight w:val="0"/>
          <w:marTop w:val="0"/>
          <w:marBottom w:val="0"/>
          <w:divBdr>
            <w:top w:val="none" w:sz="0" w:space="0" w:color="auto"/>
            <w:left w:val="none" w:sz="0" w:space="0" w:color="auto"/>
            <w:bottom w:val="none" w:sz="0" w:space="0" w:color="auto"/>
            <w:right w:val="none" w:sz="0" w:space="0" w:color="auto"/>
          </w:divBdr>
          <w:divsChild>
            <w:div w:id="342511113">
              <w:marLeft w:val="0"/>
              <w:marRight w:val="0"/>
              <w:marTop w:val="0"/>
              <w:marBottom w:val="0"/>
              <w:divBdr>
                <w:top w:val="none" w:sz="0" w:space="0" w:color="auto"/>
                <w:left w:val="none" w:sz="0" w:space="0" w:color="auto"/>
                <w:bottom w:val="none" w:sz="0" w:space="0" w:color="auto"/>
                <w:right w:val="none" w:sz="0" w:space="0" w:color="auto"/>
              </w:divBdr>
            </w:div>
            <w:div w:id="1122727747">
              <w:marLeft w:val="0"/>
              <w:marRight w:val="0"/>
              <w:marTop w:val="0"/>
              <w:marBottom w:val="0"/>
              <w:divBdr>
                <w:top w:val="none" w:sz="0" w:space="0" w:color="auto"/>
                <w:left w:val="none" w:sz="0" w:space="0" w:color="auto"/>
                <w:bottom w:val="none" w:sz="0" w:space="0" w:color="auto"/>
                <w:right w:val="none" w:sz="0" w:space="0" w:color="auto"/>
              </w:divBdr>
            </w:div>
          </w:divsChild>
        </w:div>
        <w:div w:id="1952935300">
          <w:marLeft w:val="0"/>
          <w:marRight w:val="0"/>
          <w:marTop w:val="0"/>
          <w:marBottom w:val="0"/>
          <w:divBdr>
            <w:top w:val="none" w:sz="0" w:space="0" w:color="auto"/>
            <w:left w:val="none" w:sz="0" w:space="0" w:color="auto"/>
            <w:bottom w:val="none" w:sz="0" w:space="0" w:color="auto"/>
            <w:right w:val="none" w:sz="0" w:space="0" w:color="auto"/>
          </w:divBdr>
          <w:divsChild>
            <w:div w:id="1411080268">
              <w:marLeft w:val="0"/>
              <w:marRight w:val="0"/>
              <w:marTop w:val="0"/>
              <w:marBottom w:val="0"/>
              <w:divBdr>
                <w:top w:val="none" w:sz="0" w:space="0" w:color="auto"/>
                <w:left w:val="none" w:sz="0" w:space="0" w:color="auto"/>
                <w:bottom w:val="none" w:sz="0" w:space="0" w:color="auto"/>
                <w:right w:val="none" w:sz="0" w:space="0" w:color="auto"/>
              </w:divBdr>
            </w:div>
          </w:divsChild>
        </w:div>
        <w:div w:id="1961256137">
          <w:marLeft w:val="0"/>
          <w:marRight w:val="0"/>
          <w:marTop w:val="0"/>
          <w:marBottom w:val="0"/>
          <w:divBdr>
            <w:top w:val="none" w:sz="0" w:space="0" w:color="auto"/>
            <w:left w:val="none" w:sz="0" w:space="0" w:color="auto"/>
            <w:bottom w:val="none" w:sz="0" w:space="0" w:color="auto"/>
            <w:right w:val="none" w:sz="0" w:space="0" w:color="auto"/>
          </w:divBdr>
          <w:divsChild>
            <w:div w:id="3969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772">
      <w:bodyDiv w:val="1"/>
      <w:marLeft w:val="0"/>
      <w:marRight w:val="0"/>
      <w:marTop w:val="0"/>
      <w:marBottom w:val="0"/>
      <w:divBdr>
        <w:top w:val="none" w:sz="0" w:space="0" w:color="auto"/>
        <w:left w:val="none" w:sz="0" w:space="0" w:color="auto"/>
        <w:bottom w:val="none" w:sz="0" w:space="0" w:color="auto"/>
        <w:right w:val="none" w:sz="0" w:space="0" w:color="auto"/>
      </w:divBdr>
    </w:div>
    <w:div w:id="1073622221">
      <w:bodyDiv w:val="1"/>
      <w:marLeft w:val="0"/>
      <w:marRight w:val="0"/>
      <w:marTop w:val="0"/>
      <w:marBottom w:val="0"/>
      <w:divBdr>
        <w:top w:val="none" w:sz="0" w:space="0" w:color="auto"/>
        <w:left w:val="none" w:sz="0" w:space="0" w:color="auto"/>
        <w:bottom w:val="none" w:sz="0" w:space="0" w:color="auto"/>
        <w:right w:val="none" w:sz="0" w:space="0" w:color="auto"/>
      </w:divBdr>
      <w:divsChild>
        <w:div w:id="354888689">
          <w:marLeft w:val="0"/>
          <w:marRight w:val="0"/>
          <w:marTop w:val="0"/>
          <w:marBottom w:val="0"/>
          <w:divBdr>
            <w:top w:val="none" w:sz="0" w:space="0" w:color="auto"/>
            <w:left w:val="none" w:sz="0" w:space="0" w:color="auto"/>
            <w:bottom w:val="none" w:sz="0" w:space="0" w:color="auto"/>
            <w:right w:val="none" w:sz="0" w:space="0" w:color="auto"/>
          </w:divBdr>
        </w:div>
        <w:div w:id="427041545">
          <w:marLeft w:val="0"/>
          <w:marRight w:val="0"/>
          <w:marTop w:val="0"/>
          <w:marBottom w:val="0"/>
          <w:divBdr>
            <w:top w:val="none" w:sz="0" w:space="0" w:color="auto"/>
            <w:left w:val="none" w:sz="0" w:space="0" w:color="auto"/>
            <w:bottom w:val="none" w:sz="0" w:space="0" w:color="auto"/>
            <w:right w:val="none" w:sz="0" w:space="0" w:color="auto"/>
          </w:divBdr>
        </w:div>
        <w:div w:id="1272711297">
          <w:marLeft w:val="0"/>
          <w:marRight w:val="0"/>
          <w:marTop w:val="0"/>
          <w:marBottom w:val="0"/>
          <w:divBdr>
            <w:top w:val="none" w:sz="0" w:space="0" w:color="auto"/>
            <w:left w:val="none" w:sz="0" w:space="0" w:color="auto"/>
            <w:bottom w:val="none" w:sz="0" w:space="0" w:color="auto"/>
            <w:right w:val="none" w:sz="0" w:space="0" w:color="auto"/>
          </w:divBdr>
        </w:div>
      </w:divsChild>
    </w:div>
    <w:div w:id="1102381141">
      <w:bodyDiv w:val="1"/>
      <w:marLeft w:val="0"/>
      <w:marRight w:val="0"/>
      <w:marTop w:val="0"/>
      <w:marBottom w:val="0"/>
      <w:divBdr>
        <w:top w:val="none" w:sz="0" w:space="0" w:color="auto"/>
        <w:left w:val="none" w:sz="0" w:space="0" w:color="auto"/>
        <w:bottom w:val="none" w:sz="0" w:space="0" w:color="auto"/>
        <w:right w:val="none" w:sz="0" w:space="0" w:color="auto"/>
      </w:divBdr>
    </w:div>
    <w:div w:id="1140613216">
      <w:bodyDiv w:val="1"/>
      <w:marLeft w:val="0"/>
      <w:marRight w:val="0"/>
      <w:marTop w:val="0"/>
      <w:marBottom w:val="0"/>
      <w:divBdr>
        <w:top w:val="none" w:sz="0" w:space="0" w:color="auto"/>
        <w:left w:val="none" w:sz="0" w:space="0" w:color="auto"/>
        <w:bottom w:val="none" w:sz="0" w:space="0" w:color="auto"/>
        <w:right w:val="none" w:sz="0" w:space="0" w:color="auto"/>
      </w:divBdr>
      <w:divsChild>
        <w:div w:id="612632491">
          <w:marLeft w:val="0"/>
          <w:marRight w:val="0"/>
          <w:marTop w:val="0"/>
          <w:marBottom w:val="0"/>
          <w:divBdr>
            <w:top w:val="none" w:sz="0" w:space="0" w:color="auto"/>
            <w:left w:val="none" w:sz="0" w:space="0" w:color="auto"/>
            <w:bottom w:val="none" w:sz="0" w:space="0" w:color="auto"/>
            <w:right w:val="none" w:sz="0" w:space="0" w:color="auto"/>
          </w:divBdr>
        </w:div>
        <w:div w:id="647897928">
          <w:marLeft w:val="0"/>
          <w:marRight w:val="0"/>
          <w:marTop w:val="0"/>
          <w:marBottom w:val="0"/>
          <w:divBdr>
            <w:top w:val="none" w:sz="0" w:space="0" w:color="auto"/>
            <w:left w:val="none" w:sz="0" w:space="0" w:color="auto"/>
            <w:bottom w:val="none" w:sz="0" w:space="0" w:color="auto"/>
            <w:right w:val="none" w:sz="0" w:space="0" w:color="auto"/>
          </w:divBdr>
        </w:div>
        <w:div w:id="2021159135">
          <w:marLeft w:val="0"/>
          <w:marRight w:val="0"/>
          <w:marTop w:val="0"/>
          <w:marBottom w:val="0"/>
          <w:divBdr>
            <w:top w:val="none" w:sz="0" w:space="0" w:color="auto"/>
            <w:left w:val="none" w:sz="0" w:space="0" w:color="auto"/>
            <w:bottom w:val="none" w:sz="0" w:space="0" w:color="auto"/>
            <w:right w:val="none" w:sz="0" w:space="0" w:color="auto"/>
          </w:divBdr>
        </w:div>
      </w:divsChild>
    </w:div>
    <w:div w:id="1191065583">
      <w:bodyDiv w:val="1"/>
      <w:marLeft w:val="0"/>
      <w:marRight w:val="0"/>
      <w:marTop w:val="0"/>
      <w:marBottom w:val="0"/>
      <w:divBdr>
        <w:top w:val="none" w:sz="0" w:space="0" w:color="auto"/>
        <w:left w:val="none" w:sz="0" w:space="0" w:color="auto"/>
        <w:bottom w:val="none" w:sz="0" w:space="0" w:color="auto"/>
        <w:right w:val="none" w:sz="0" w:space="0" w:color="auto"/>
      </w:divBdr>
    </w:div>
    <w:div w:id="1226338258">
      <w:bodyDiv w:val="1"/>
      <w:marLeft w:val="0"/>
      <w:marRight w:val="0"/>
      <w:marTop w:val="0"/>
      <w:marBottom w:val="0"/>
      <w:divBdr>
        <w:top w:val="none" w:sz="0" w:space="0" w:color="auto"/>
        <w:left w:val="none" w:sz="0" w:space="0" w:color="auto"/>
        <w:bottom w:val="none" w:sz="0" w:space="0" w:color="auto"/>
        <w:right w:val="none" w:sz="0" w:space="0" w:color="auto"/>
      </w:divBdr>
      <w:divsChild>
        <w:div w:id="156386438">
          <w:marLeft w:val="0"/>
          <w:marRight w:val="0"/>
          <w:marTop w:val="0"/>
          <w:marBottom w:val="0"/>
          <w:divBdr>
            <w:top w:val="none" w:sz="0" w:space="0" w:color="auto"/>
            <w:left w:val="none" w:sz="0" w:space="0" w:color="auto"/>
            <w:bottom w:val="none" w:sz="0" w:space="0" w:color="auto"/>
            <w:right w:val="none" w:sz="0" w:space="0" w:color="auto"/>
          </w:divBdr>
        </w:div>
        <w:div w:id="593704455">
          <w:marLeft w:val="0"/>
          <w:marRight w:val="0"/>
          <w:marTop w:val="0"/>
          <w:marBottom w:val="0"/>
          <w:divBdr>
            <w:top w:val="none" w:sz="0" w:space="0" w:color="auto"/>
            <w:left w:val="none" w:sz="0" w:space="0" w:color="auto"/>
            <w:bottom w:val="none" w:sz="0" w:space="0" w:color="auto"/>
            <w:right w:val="none" w:sz="0" w:space="0" w:color="auto"/>
          </w:divBdr>
        </w:div>
        <w:div w:id="1923027977">
          <w:marLeft w:val="0"/>
          <w:marRight w:val="0"/>
          <w:marTop w:val="0"/>
          <w:marBottom w:val="0"/>
          <w:divBdr>
            <w:top w:val="none" w:sz="0" w:space="0" w:color="auto"/>
            <w:left w:val="none" w:sz="0" w:space="0" w:color="auto"/>
            <w:bottom w:val="none" w:sz="0" w:space="0" w:color="auto"/>
            <w:right w:val="none" w:sz="0" w:space="0" w:color="auto"/>
          </w:divBdr>
        </w:div>
      </w:divsChild>
    </w:div>
    <w:div w:id="1235817907">
      <w:bodyDiv w:val="1"/>
      <w:marLeft w:val="0"/>
      <w:marRight w:val="0"/>
      <w:marTop w:val="0"/>
      <w:marBottom w:val="0"/>
      <w:divBdr>
        <w:top w:val="none" w:sz="0" w:space="0" w:color="auto"/>
        <w:left w:val="none" w:sz="0" w:space="0" w:color="auto"/>
        <w:bottom w:val="none" w:sz="0" w:space="0" w:color="auto"/>
        <w:right w:val="none" w:sz="0" w:space="0" w:color="auto"/>
      </w:divBdr>
    </w:div>
    <w:div w:id="1257440500">
      <w:bodyDiv w:val="1"/>
      <w:marLeft w:val="0"/>
      <w:marRight w:val="0"/>
      <w:marTop w:val="0"/>
      <w:marBottom w:val="0"/>
      <w:divBdr>
        <w:top w:val="none" w:sz="0" w:space="0" w:color="auto"/>
        <w:left w:val="none" w:sz="0" w:space="0" w:color="auto"/>
        <w:bottom w:val="none" w:sz="0" w:space="0" w:color="auto"/>
        <w:right w:val="none" w:sz="0" w:space="0" w:color="auto"/>
      </w:divBdr>
    </w:div>
    <w:div w:id="1297105276">
      <w:bodyDiv w:val="1"/>
      <w:marLeft w:val="0"/>
      <w:marRight w:val="0"/>
      <w:marTop w:val="0"/>
      <w:marBottom w:val="0"/>
      <w:divBdr>
        <w:top w:val="none" w:sz="0" w:space="0" w:color="auto"/>
        <w:left w:val="none" w:sz="0" w:space="0" w:color="auto"/>
        <w:bottom w:val="none" w:sz="0" w:space="0" w:color="auto"/>
        <w:right w:val="none" w:sz="0" w:space="0" w:color="auto"/>
      </w:divBdr>
      <w:divsChild>
        <w:div w:id="42098676">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36652706">
          <w:marLeft w:val="0"/>
          <w:marRight w:val="0"/>
          <w:marTop w:val="0"/>
          <w:marBottom w:val="0"/>
          <w:divBdr>
            <w:top w:val="none" w:sz="0" w:space="0" w:color="auto"/>
            <w:left w:val="none" w:sz="0" w:space="0" w:color="auto"/>
            <w:bottom w:val="none" w:sz="0" w:space="0" w:color="auto"/>
            <w:right w:val="none" w:sz="0" w:space="0" w:color="auto"/>
          </w:divBdr>
          <w:divsChild>
            <w:div w:id="53939791">
              <w:marLeft w:val="0"/>
              <w:marRight w:val="0"/>
              <w:marTop w:val="0"/>
              <w:marBottom w:val="0"/>
              <w:divBdr>
                <w:top w:val="none" w:sz="0" w:space="0" w:color="auto"/>
                <w:left w:val="none" w:sz="0" w:space="0" w:color="auto"/>
                <w:bottom w:val="none" w:sz="0" w:space="0" w:color="auto"/>
                <w:right w:val="none" w:sz="0" w:space="0" w:color="auto"/>
              </w:divBdr>
            </w:div>
          </w:divsChild>
        </w:div>
        <w:div w:id="240871491">
          <w:marLeft w:val="0"/>
          <w:marRight w:val="0"/>
          <w:marTop w:val="0"/>
          <w:marBottom w:val="0"/>
          <w:divBdr>
            <w:top w:val="none" w:sz="0" w:space="0" w:color="auto"/>
            <w:left w:val="none" w:sz="0" w:space="0" w:color="auto"/>
            <w:bottom w:val="none" w:sz="0" w:space="0" w:color="auto"/>
            <w:right w:val="none" w:sz="0" w:space="0" w:color="auto"/>
          </w:divBdr>
          <w:divsChild>
            <w:div w:id="424113581">
              <w:marLeft w:val="0"/>
              <w:marRight w:val="0"/>
              <w:marTop w:val="0"/>
              <w:marBottom w:val="0"/>
              <w:divBdr>
                <w:top w:val="none" w:sz="0" w:space="0" w:color="auto"/>
                <w:left w:val="none" w:sz="0" w:space="0" w:color="auto"/>
                <w:bottom w:val="none" w:sz="0" w:space="0" w:color="auto"/>
                <w:right w:val="none" w:sz="0" w:space="0" w:color="auto"/>
              </w:divBdr>
            </w:div>
            <w:div w:id="738136035">
              <w:marLeft w:val="0"/>
              <w:marRight w:val="0"/>
              <w:marTop w:val="0"/>
              <w:marBottom w:val="0"/>
              <w:divBdr>
                <w:top w:val="none" w:sz="0" w:space="0" w:color="auto"/>
                <w:left w:val="none" w:sz="0" w:space="0" w:color="auto"/>
                <w:bottom w:val="none" w:sz="0" w:space="0" w:color="auto"/>
                <w:right w:val="none" w:sz="0" w:space="0" w:color="auto"/>
              </w:divBdr>
            </w:div>
            <w:div w:id="1317876333">
              <w:marLeft w:val="0"/>
              <w:marRight w:val="0"/>
              <w:marTop w:val="0"/>
              <w:marBottom w:val="0"/>
              <w:divBdr>
                <w:top w:val="none" w:sz="0" w:space="0" w:color="auto"/>
                <w:left w:val="none" w:sz="0" w:space="0" w:color="auto"/>
                <w:bottom w:val="none" w:sz="0" w:space="0" w:color="auto"/>
                <w:right w:val="none" w:sz="0" w:space="0" w:color="auto"/>
              </w:divBdr>
            </w:div>
          </w:divsChild>
        </w:div>
        <w:div w:id="306470598">
          <w:marLeft w:val="0"/>
          <w:marRight w:val="0"/>
          <w:marTop w:val="0"/>
          <w:marBottom w:val="0"/>
          <w:divBdr>
            <w:top w:val="none" w:sz="0" w:space="0" w:color="auto"/>
            <w:left w:val="none" w:sz="0" w:space="0" w:color="auto"/>
            <w:bottom w:val="none" w:sz="0" w:space="0" w:color="auto"/>
            <w:right w:val="none" w:sz="0" w:space="0" w:color="auto"/>
          </w:divBdr>
          <w:divsChild>
            <w:div w:id="1045716352">
              <w:marLeft w:val="0"/>
              <w:marRight w:val="0"/>
              <w:marTop w:val="0"/>
              <w:marBottom w:val="0"/>
              <w:divBdr>
                <w:top w:val="none" w:sz="0" w:space="0" w:color="auto"/>
                <w:left w:val="none" w:sz="0" w:space="0" w:color="auto"/>
                <w:bottom w:val="none" w:sz="0" w:space="0" w:color="auto"/>
                <w:right w:val="none" w:sz="0" w:space="0" w:color="auto"/>
              </w:divBdr>
            </w:div>
          </w:divsChild>
        </w:div>
        <w:div w:id="357507268">
          <w:marLeft w:val="0"/>
          <w:marRight w:val="0"/>
          <w:marTop w:val="0"/>
          <w:marBottom w:val="0"/>
          <w:divBdr>
            <w:top w:val="none" w:sz="0" w:space="0" w:color="auto"/>
            <w:left w:val="none" w:sz="0" w:space="0" w:color="auto"/>
            <w:bottom w:val="none" w:sz="0" w:space="0" w:color="auto"/>
            <w:right w:val="none" w:sz="0" w:space="0" w:color="auto"/>
          </w:divBdr>
          <w:divsChild>
            <w:div w:id="97218094">
              <w:marLeft w:val="0"/>
              <w:marRight w:val="0"/>
              <w:marTop w:val="0"/>
              <w:marBottom w:val="0"/>
              <w:divBdr>
                <w:top w:val="none" w:sz="0" w:space="0" w:color="auto"/>
                <w:left w:val="none" w:sz="0" w:space="0" w:color="auto"/>
                <w:bottom w:val="none" w:sz="0" w:space="0" w:color="auto"/>
                <w:right w:val="none" w:sz="0" w:space="0" w:color="auto"/>
              </w:divBdr>
            </w:div>
            <w:div w:id="1811360798">
              <w:marLeft w:val="0"/>
              <w:marRight w:val="0"/>
              <w:marTop w:val="0"/>
              <w:marBottom w:val="0"/>
              <w:divBdr>
                <w:top w:val="none" w:sz="0" w:space="0" w:color="auto"/>
                <w:left w:val="none" w:sz="0" w:space="0" w:color="auto"/>
                <w:bottom w:val="none" w:sz="0" w:space="0" w:color="auto"/>
                <w:right w:val="none" w:sz="0" w:space="0" w:color="auto"/>
              </w:divBdr>
            </w:div>
          </w:divsChild>
        </w:div>
        <w:div w:id="482544999">
          <w:marLeft w:val="0"/>
          <w:marRight w:val="0"/>
          <w:marTop w:val="0"/>
          <w:marBottom w:val="0"/>
          <w:divBdr>
            <w:top w:val="none" w:sz="0" w:space="0" w:color="auto"/>
            <w:left w:val="none" w:sz="0" w:space="0" w:color="auto"/>
            <w:bottom w:val="none" w:sz="0" w:space="0" w:color="auto"/>
            <w:right w:val="none" w:sz="0" w:space="0" w:color="auto"/>
          </w:divBdr>
          <w:divsChild>
            <w:div w:id="421226518">
              <w:marLeft w:val="0"/>
              <w:marRight w:val="0"/>
              <w:marTop w:val="0"/>
              <w:marBottom w:val="0"/>
              <w:divBdr>
                <w:top w:val="none" w:sz="0" w:space="0" w:color="auto"/>
                <w:left w:val="none" w:sz="0" w:space="0" w:color="auto"/>
                <w:bottom w:val="none" w:sz="0" w:space="0" w:color="auto"/>
                <w:right w:val="none" w:sz="0" w:space="0" w:color="auto"/>
              </w:divBdr>
            </w:div>
            <w:div w:id="1283804754">
              <w:marLeft w:val="0"/>
              <w:marRight w:val="0"/>
              <w:marTop w:val="0"/>
              <w:marBottom w:val="0"/>
              <w:divBdr>
                <w:top w:val="none" w:sz="0" w:space="0" w:color="auto"/>
                <w:left w:val="none" w:sz="0" w:space="0" w:color="auto"/>
                <w:bottom w:val="none" w:sz="0" w:space="0" w:color="auto"/>
                <w:right w:val="none" w:sz="0" w:space="0" w:color="auto"/>
              </w:divBdr>
            </w:div>
            <w:div w:id="1331182490">
              <w:marLeft w:val="0"/>
              <w:marRight w:val="0"/>
              <w:marTop w:val="0"/>
              <w:marBottom w:val="0"/>
              <w:divBdr>
                <w:top w:val="none" w:sz="0" w:space="0" w:color="auto"/>
                <w:left w:val="none" w:sz="0" w:space="0" w:color="auto"/>
                <w:bottom w:val="none" w:sz="0" w:space="0" w:color="auto"/>
                <w:right w:val="none" w:sz="0" w:space="0" w:color="auto"/>
              </w:divBdr>
            </w:div>
          </w:divsChild>
        </w:div>
        <w:div w:id="711154592">
          <w:marLeft w:val="0"/>
          <w:marRight w:val="0"/>
          <w:marTop w:val="0"/>
          <w:marBottom w:val="0"/>
          <w:divBdr>
            <w:top w:val="none" w:sz="0" w:space="0" w:color="auto"/>
            <w:left w:val="none" w:sz="0" w:space="0" w:color="auto"/>
            <w:bottom w:val="none" w:sz="0" w:space="0" w:color="auto"/>
            <w:right w:val="none" w:sz="0" w:space="0" w:color="auto"/>
          </w:divBdr>
          <w:divsChild>
            <w:div w:id="501236233">
              <w:marLeft w:val="0"/>
              <w:marRight w:val="0"/>
              <w:marTop w:val="0"/>
              <w:marBottom w:val="0"/>
              <w:divBdr>
                <w:top w:val="none" w:sz="0" w:space="0" w:color="auto"/>
                <w:left w:val="none" w:sz="0" w:space="0" w:color="auto"/>
                <w:bottom w:val="none" w:sz="0" w:space="0" w:color="auto"/>
                <w:right w:val="none" w:sz="0" w:space="0" w:color="auto"/>
              </w:divBdr>
            </w:div>
            <w:div w:id="1107652280">
              <w:marLeft w:val="0"/>
              <w:marRight w:val="0"/>
              <w:marTop w:val="0"/>
              <w:marBottom w:val="0"/>
              <w:divBdr>
                <w:top w:val="none" w:sz="0" w:space="0" w:color="auto"/>
                <w:left w:val="none" w:sz="0" w:space="0" w:color="auto"/>
                <w:bottom w:val="none" w:sz="0" w:space="0" w:color="auto"/>
                <w:right w:val="none" w:sz="0" w:space="0" w:color="auto"/>
              </w:divBdr>
            </w:div>
            <w:div w:id="2122920081">
              <w:marLeft w:val="0"/>
              <w:marRight w:val="0"/>
              <w:marTop w:val="0"/>
              <w:marBottom w:val="0"/>
              <w:divBdr>
                <w:top w:val="none" w:sz="0" w:space="0" w:color="auto"/>
                <w:left w:val="none" w:sz="0" w:space="0" w:color="auto"/>
                <w:bottom w:val="none" w:sz="0" w:space="0" w:color="auto"/>
                <w:right w:val="none" w:sz="0" w:space="0" w:color="auto"/>
              </w:divBdr>
            </w:div>
          </w:divsChild>
        </w:div>
        <w:div w:id="858394006">
          <w:marLeft w:val="0"/>
          <w:marRight w:val="0"/>
          <w:marTop w:val="0"/>
          <w:marBottom w:val="0"/>
          <w:divBdr>
            <w:top w:val="none" w:sz="0" w:space="0" w:color="auto"/>
            <w:left w:val="none" w:sz="0" w:space="0" w:color="auto"/>
            <w:bottom w:val="none" w:sz="0" w:space="0" w:color="auto"/>
            <w:right w:val="none" w:sz="0" w:space="0" w:color="auto"/>
          </w:divBdr>
          <w:divsChild>
            <w:div w:id="294409977">
              <w:marLeft w:val="0"/>
              <w:marRight w:val="0"/>
              <w:marTop w:val="0"/>
              <w:marBottom w:val="0"/>
              <w:divBdr>
                <w:top w:val="none" w:sz="0" w:space="0" w:color="auto"/>
                <w:left w:val="none" w:sz="0" w:space="0" w:color="auto"/>
                <w:bottom w:val="none" w:sz="0" w:space="0" w:color="auto"/>
                <w:right w:val="none" w:sz="0" w:space="0" w:color="auto"/>
              </w:divBdr>
            </w:div>
          </w:divsChild>
        </w:div>
        <w:div w:id="863401922">
          <w:marLeft w:val="0"/>
          <w:marRight w:val="0"/>
          <w:marTop w:val="0"/>
          <w:marBottom w:val="0"/>
          <w:divBdr>
            <w:top w:val="none" w:sz="0" w:space="0" w:color="auto"/>
            <w:left w:val="none" w:sz="0" w:space="0" w:color="auto"/>
            <w:bottom w:val="none" w:sz="0" w:space="0" w:color="auto"/>
            <w:right w:val="none" w:sz="0" w:space="0" w:color="auto"/>
          </w:divBdr>
          <w:divsChild>
            <w:div w:id="87777488">
              <w:marLeft w:val="0"/>
              <w:marRight w:val="0"/>
              <w:marTop w:val="0"/>
              <w:marBottom w:val="0"/>
              <w:divBdr>
                <w:top w:val="none" w:sz="0" w:space="0" w:color="auto"/>
                <w:left w:val="none" w:sz="0" w:space="0" w:color="auto"/>
                <w:bottom w:val="none" w:sz="0" w:space="0" w:color="auto"/>
                <w:right w:val="none" w:sz="0" w:space="0" w:color="auto"/>
              </w:divBdr>
            </w:div>
            <w:div w:id="940377260">
              <w:marLeft w:val="0"/>
              <w:marRight w:val="0"/>
              <w:marTop w:val="0"/>
              <w:marBottom w:val="0"/>
              <w:divBdr>
                <w:top w:val="none" w:sz="0" w:space="0" w:color="auto"/>
                <w:left w:val="none" w:sz="0" w:space="0" w:color="auto"/>
                <w:bottom w:val="none" w:sz="0" w:space="0" w:color="auto"/>
                <w:right w:val="none" w:sz="0" w:space="0" w:color="auto"/>
              </w:divBdr>
            </w:div>
            <w:div w:id="1277132633">
              <w:marLeft w:val="0"/>
              <w:marRight w:val="0"/>
              <w:marTop w:val="0"/>
              <w:marBottom w:val="0"/>
              <w:divBdr>
                <w:top w:val="none" w:sz="0" w:space="0" w:color="auto"/>
                <w:left w:val="none" w:sz="0" w:space="0" w:color="auto"/>
                <w:bottom w:val="none" w:sz="0" w:space="0" w:color="auto"/>
                <w:right w:val="none" w:sz="0" w:space="0" w:color="auto"/>
              </w:divBdr>
            </w:div>
          </w:divsChild>
        </w:div>
        <w:div w:id="961765863">
          <w:marLeft w:val="0"/>
          <w:marRight w:val="0"/>
          <w:marTop w:val="0"/>
          <w:marBottom w:val="0"/>
          <w:divBdr>
            <w:top w:val="none" w:sz="0" w:space="0" w:color="auto"/>
            <w:left w:val="none" w:sz="0" w:space="0" w:color="auto"/>
            <w:bottom w:val="none" w:sz="0" w:space="0" w:color="auto"/>
            <w:right w:val="none" w:sz="0" w:space="0" w:color="auto"/>
          </w:divBdr>
          <w:divsChild>
            <w:div w:id="1468620791">
              <w:marLeft w:val="0"/>
              <w:marRight w:val="0"/>
              <w:marTop w:val="0"/>
              <w:marBottom w:val="0"/>
              <w:divBdr>
                <w:top w:val="none" w:sz="0" w:space="0" w:color="auto"/>
                <w:left w:val="none" w:sz="0" w:space="0" w:color="auto"/>
                <w:bottom w:val="none" w:sz="0" w:space="0" w:color="auto"/>
                <w:right w:val="none" w:sz="0" w:space="0" w:color="auto"/>
              </w:divBdr>
            </w:div>
          </w:divsChild>
        </w:div>
        <w:div w:id="1050961419">
          <w:marLeft w:val="0"/>
          <w:marRight w:val="0"/>
          <w:marTop w:val="0"/>
          <w:marBottom w:val="0"/>
          <w:divBdr>
            <w:top w:val="none" w:sz="0" w:space="0" w:color="auto"/>
            <w:left w:val="none" w:sz="0" w:space="0" w:color="auto"/>
            <w:bottom w:val="none" w:sz="0" w:space="0" w:color="auto"/>
            <w:right w:val="none" w:sz="0" w:space="0" w:color="auto"/>
          </w:divBdr>
          <w:divsChild>
            <w:div w:id="335960332">
              <w:marLeft w:val="0"/>
              <w:marRight w:val="0"/>
              <w:marTop w:val="0"/>
              <w:marBottom w:val="0"/>
              <w:divBdr>
                <w:top w:val="none" w:sz="0" w:space="0" w:color="auto"/>
                <w:left w:val="none" w:sz="0" w:space="0" w:color="auto"/>
                <w:bottom w:val="none" w:sz="0" w:space="0" w:color="auto"/>
                <w:right w:val="none" w:sz="0" w:space="0" w:color="auto"/>
              </w:divBdr>
            </w:div>
          </w:divsChild>
        </w:div>
        <w:div w:id="1256091683">
          <w:marLeft w:val="0"/>
          <w:marRight w:val="0"/>
          <w:marTop w:val="0"/>
          <w:marBottom w:val="0"/>
          <w:divBdr>
            <w:top w:val="none" w:sz="0" w:space="0" w:color="auto"/>
            <w:left w:val="none" w:sz="0" w:space="0" w:color="auto"/>
            <w:bottom w:val="none" w:sz="0" w:space="0" w:color="auto"/>
            <w:right w:val="none" w:sz="0" w:space="0" w:color="auto"/>
          </w:divBdr>
          <w:divsChild>
            <w:div w:id="70590168">
              <w:marLeft w:val="0"/>
              <w:marRight w:val="0"/>
              <w:marTop w:val="0"/>
              <w:marBottom w:val="0"/>
              <w:divBdr>
                <w:top w:val="none" w:sz="0" w:space="0" w:color="auto"/>
                <w:left w:val="none" w:sz="0" w:space="0" w:color="auto"/>
                <w:bottom w:val="none" w:sz="0" w:space="0" w:color="auto"/>
                <w:right w:val="none" w:sz="0" w:space="0" w:color="auto"/>
              </w:divBdr>
            </w:div>
          </w:divsChild>
        </w:div>
        <w:div w:id="1471945079">
          <w:marLeft w:val="0"/>
          <w:marRight w:val="0"/>
          <w:marTop w:val="0"/>
          <w:marBottom w:val="0"/>
          <w:divBdr>
            <w:top w:val="none" w:sz="0" w:space="0" w:color="auto"/>
            <w:left w:val="none" w:sz="0" w:space="0" w:color="auto"/>
            <w:bottom w:val="none" w:sz="0" w:space="0" w:color="auto"/>
            <w:right w:val="none" w:sz="0" w:space="0" w:color="auto"/>
          </w:divBdr>
          <w:divsChild>
            <w:div w:id="1367759250">
              <w:marLeft w:val="0"/>
              <w:marRight w:val="0"/>
              <w:marTop w:val="0"/>
              <w:marBottom w:val="0"/>
              <w:divBdr>
                <w:top w:val="none" w:sz="0" w:space="0" w:color="auto"/>
                <w:left w:val="none" w:sz="0" w:space="0" w:color="auto"/>
                <w:bottom w:val="none" w:sz="0" w:space="0" w:color="auto"/>
                <w:right w:val="none" w:sz="0" w:space="0" w:color="auto"/>
              </w:divBdr>
            </w:div>
          </w:divsChild>
        </w:div>
        <w:div w:id="1496989283">
          <w:marLeft w:val="0"/>
          <w:marRight w:val="0"/>
          <w:marTop w:val="0"/>
          <w:marBottom w:val="0"/>
          <w:divBdr>
            <w:top w:val="none" w:sz="0" w:space="0" w:color="auto"/>
            <w:left w:val="none" w:sz="0" w:space="0" w:color="auto"/>
            <w:bottom w:val="none" w:sz="0" w:space="0" w:color="auto"/>
            <w:right w:val="none" w:sz="0" w:space="0" w:color="auto"/>
          </w:divBdr>
          <w:divsChild>
            <w:div w:id="1275555114">
              <w:marLeft w:val="0"/>
              <w:marRight w:val="0"/>
              <w:marTop w:val="0"/>
              <w:marBottom w:val="0"/>
              <w:divBdr>
                <w:top w:val="none" w:sz="0" w:space="0" w:color="auto"/>
                <w:left w:val="none" w:sz="0" w:space="0" w:color="auto"/>
                <w:bottom w:val="none" w:sz="0" w:space="0" w:color="auto"/>
                <w:right w:val="none" w:sz="0" w:space="0" w:color="auto"/>
              </w:divBdr>
            </w:div>
            <w:div w:id="1612586422">
              <w:marLeft w:val="0"/>
              <w:marRight w:val="0"/>
              <w:marTop w:val="0"/>
              <w:marBottom w:val="0"/>
              <w:divBdr>
                <w:top w:val="none" w:sz="0" w:space="0" w:color="auto"/>
                <w:left w:val="none" w:sz="0" w:space="0" w:color="auto"/>
                <w:bottom w:val="none" w:sz="0" w:space="0" w:color="auto"/>
                <w:right w:val="none" w:sz="0" w:space="0" w:color="auto"/>
              </w:divBdr>
            </w:div>
            <w:div w:id="2080907432">
              <w:marLeft w:val="0"/>
              <w:marRight w:val="0"/>
              <w:marTop w:val="0"/>
              <w:marBottom w:val="0"/>
              <w:divBdr>
                <w:top w:val="none" w:sz="0" w:space="0" w:color="auto"/>
                <w:left w:val="none" w:sz="0" w:space="0" w:color="auto"/>
                <w:bottom w:val="none" w:sz="0" w:space="0" w:color="auto"/>
                <w:right w:val="none" w:sz="0" w:space="0" w:color="auto"/>
              </w:divBdr>
            </w:div>
          </w:divsChild>
        </w:div>
        <w:div w:id="1523589661">
          <w:marLeft w:val="0"/>
          <w:marRight w:val="0"/>
          <w:marTop w:val="0"/>
          <w:marBottom w:val="0"/>
          <w:divBdr>
            <w:top w:val="none" w:sz="0" w:space="0" w:color="auto"/>
            <w:left w:val="none" w:sz="0" w:space="0" w:color="auto"/>
            <w:bottom w:val="none" w:sz="0" w:space="0" w:color="auto"/>
            <w:right w:val="none" w:sz="0" w:space="0" w:color="auto"/>
          </w:divBdr>
          <w:divsChild>
            <w:div w:id="1136682240">
              <w:marLeft w:val="0"/>
              <w:marRight w:val="0"/>
              <w:marTop w:val="0"/>
              <w:marBottom w:val="0"/>
              <w:divBdr>
                <w:top w:val="none" w:sz="0" w:space="0" w:color="auto"/>
                <w:left w:val="none" w:sz="0" w:space="0" w:color="auto"/>
                <w:bottom w:val="none" w:sz="0" w:space="0" w:color="auto"/>
                <w:right w:val="none" w:sz="0" w:space="0" w:color="auto"/>
              </w:divBdr>
            </w:div>
          </w:divsChild>
        </w:div>
        <w:div w:id="1576620271">
          <w:marLeft w:val="0"/>
          <w:marRight w:val="0"/>
          <w:marTop w:val="0"/>
          <w:marBottom w:val="0"/>
          <w:divBdr>
            <w:top w:val="none" w:sz="0" w:space="0" w:color="auto"/>
            <w:left w:val="none" w:sz="0" w:space="0" w:color="auto"/>
            <w:bottom w:val="none" w:sz="0" w:space="0" w:color="auto"/>
            <w:right w:val="none" w:sz="0" w:space="0" w:color="auto"/>
          </w:divBdr>
          <w:divsChild>
            <w:div w:id="764765363">
              <w:marLeft w:val="0"/>
              <w:marRight w:val="0"/>
              <w:marTop w:val="0"/>
              <w:marBottom w:val="0"/>
              <w:divBdr>
                <w:top w:val="none" w:sz="0" w:space="0" w:color="auto"/>
                <w:left w:val="none" w:sz="0" w:space="0" w:color="auto"/>
                <w:bottom w:val="none" w:sz="0" w:space="0" w:color="auto"/>
                <w:right w:val="none" w:sz="0" w:space="0" w:color="auto"/>
              </w:divBdr>
            </w:div>
          </w:divsChild>
        </w:div>
        <w:div w:id="1623682853">
          <w:marLeft w:val="0"/>
          <w:marRight w:val="0"/>
          <w:marTop w:val="0"/>
          <w:marBottom w:val="0"/>
          <w:divBdr>
            <w:top w:val="none" w:sz="0" w:space="0" w:color="auto"/>
            <w:left w:val="none" w:sz="0" w:space="0" w:color="auto"/>
            <w:bottom w:val="none" w:sz="0" w:space="0" w:color="auto"/>
            <w:right w:val="none" w:sz="0" w:space="0" w:color="auto"/>
          </w:divBdr>
          <w:divsChild>
            <w:div w:id="2079161071">
              <w:marLeft w:val="0"/>
              <w:marRight w:val="0"/>
              <w:marTop w:val="0"/>
              <w:marBottom w:val="0"/>
              <w:divBdr>
                <w:top w:val="none" w:sz="0" w:space="0" w:color="auto"/>
                <w:left w:val="none" w:sz="0" w:space="0" w:color="auto"/>
                <w:bottom w:val="none" w:sz="0" w:space="0" w:color="auto"/>
                <w:right w:val="none" w:sz="0" w:space="0" w:color="auto"/>
              </w:divBdr>
            </w:div>
          </w:divsChild>
        </w:div>
        <w:div w:id="1692879872">
          <w:marLeft w:val="0"/>
          <w:marRight w:val="0"/>
          <w:marTop w:val="0"/>
          <w:marBottom w:val="0"/>
          <w:divBdr>
            <w:top w:val="none" w:sz="0" w:space="0" w:color="auto"/>
            <w:left w:val="none" w:sz="0" w:space="0" w:color="auto"/>
            <w:bottom w:val="none" w:sz="0" w:space="0" w:color="auto"/>
            <w:right w:val="none" w:sz="0" w:space="0" w:color="auto"/>
          </w:divBdr>
          <w:divsChild>
            <w:div w:id="1160539396">
              <w:marLeft w:val="0"/>
              <w:marRight w:val="0"/>
              <w:marTop w:val="0"/>
              <w:marBottom w:val="0"/>
              <w:divBdr>
                <w:top w:val="none" w:sz="0" w:space="0" w:color="auto"/>
                <w:left w:val="none" w:sz="0" w:space="0" w:color="auto"/>
                <w:bottom w:val="none" w:sz="0" w:space="0" w:color="auto"/>
                <w:right w:val="none" w:sz="0" w:space="0" w:color="auto"/>
              </w:divBdr>
            </w:div>
          </w:divsChild>
        </w:div>
        <w:div w:id="1806704273">
          <w:marLeft w:val="0"/>
          <w:marRight w:val="0"/>
          <w:marTop w:val="0"/>
          <w:marBottom w:val="0"/>
          <w:divBdr>
            <w:top w:val="none" w:sz="0" w:space="0" w:color="auto"/>
            <w:left w:val="none" w:sz="0" w:space="0" w:color="auto"/>
            <w:bottom w:val="none" w:sz="0" w:space="0" w:color="auto"/>
            <w:right w:val="none" w:sz="0" w:space="0" w:color="auto"/>
          </w:divBdr>
          <w:divsChild>
            <w:div w:id="154760330">
              <w:marLeft w:val="0"/>
              <w:marRight w:val="0"/>
              <w:marTop w:val="0"/>
              <w:marBottom w:val="0"/>
              <w:divBdr>
                <w:top w:val="none" w:sz="0" w:space="0" w:color="auto"/>
                <w:left w:val="none" w:sz="0" w:space="0" w:color="auto"/>
                <w:bottom w:val="none" w:sz="0" w:space="0" w:color="auto"/>
                <w:right w:val="none" w:sz="0" w:space="0" w:color="auto"/>
              </w:divBdr>
            </w:div>
          </w:divsChild>
        </w:div>
        <w:div w:id="1821731442">
          <w:marLeft w:val="0"/>
          <w:marRight w:val="0"/>
          <w:marTop w:val="0"/>
          <w:marBottom w:val="0"/>
          <w:divBdr>
            <w:top w:val="none" w:sz="0" w:space="0" w:color="auto"/>
            <w:left w:val="none" w:sz="0" w:space="0" w:color="auto"/>
            <w:bottom w:val="none" w:sz="0" w:space="0" w:color="auto"/>
            <w:right w:val="none" w:sz="0" w:space="0" w:color="auto"/>
          </w:divBdr>
          <w:divsChild>
            <w:div w:id="1046292672">
              <w:marLeft w:val="0"/>
              <w:marRight w:val="0"/>
              <w:marTop w:val="0"/>
              <w:marBottom w:val="0"/>
              <w:divBdr>
                <w:top w:val="none" w:sz="0" w:space="0" w:color="auto"/>
                <w:left w:val="none" w:sz="0" w:space="0" w:color="auto"/>
                <w:bottom w:val="none" w:sz="0" w:space="0" w:color="auto"/>
                <w:right w:val="none" w:sz="0" w:space="0" w:color="auto"/>
              </w:divBdr>
            </w:div>
          </w:divsChild>
        </w:div>
        <w:div w:id="1967811994">
          <w:marLeft w:val="0"/>
          <w:marRight w:val="0"/>
          <w:marTop w:val="0"/>
          <w:marBottom w:val="0"/>
          <w:divBdr>
            <w:top w:val="none" w:sz="0" w:space="0" w:color="auto"/>
            <w:left w:val="none" w:sz="0" w:space="0" w:color="auto"/>
            <w:bottom w:val="none" w:sz="0" w:space="0" w:color="auto"/>
            <w:right w:val="none" w:sz="0" w:space="0" w:color="auto"/>
          </w:divBdr>
          <w:divsChild>
            <w:div w:id="19567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8112">
      <w:bodyDiv w:val="1"/>
      <w:marLeft w:val="0"/>
      <w:marRight w:val="0"/>
      <w:marTop w:val="0"/>
      <w:marBottom w:val="0"/>
      <w:divBdr>
        <w:top w:val="none" w:sz="0" w:space="0" w:color="auto"/>
        <w:left w:val="none" w:sz="0" w:space="0" w:color="auto"/>
        <w:bottom w:val="none" w:sz="0" w:space="0" w:color="auto"/>
        <w:right w:val="none" w:sz="0" w:space="0" w:color="auto"/>
      </w:divBdr>
    </w:div>
    <w:div w:id="1369988642">
      <w:bodyDiv w:val="1"/>
      <w:marLeft w:val="0"/>
      <w:marRight w:val="0"/>
      <w:marTop w:val="0"/>
      <w:marBottom w:val="0"/>
      <w:divBdr>
        <w:top w:val="none" w:sz="0" w:space="0" w:color="auto"/>
        <w:left w:val="none" w:sz="0" w:space="0" w:color="auto"/>
        <w:bottom w:val="none" w:sz="0" w:space="0" w:color="auto"/>
        <w:right w:val="none" w:sz="0" w:space="0" w:color="auto"/>
      </w:divBdr>
    </w:div>
    <w:div w:id="1381828818">
      <w:bodyDiv w:val="1"/>
      <w:marLeft w:val="0"/>
      <w:marRight w:val="0"/>
      <w:marTop w:val="0"/>
      <w:marBottom w:val="0"/>
      <w:divBdr>
        <w:top w:val="none" w:sz="0" w:space="0" w:color="auto"/>
        <w:left w:val="none" w:sz="0" w:space="0" w:color="auto"/>
        <w:bottom w:val="none" w:sz="0" w:space="0" w:color="auto"/>
        <w:right w:val="none" w:sz="0" w:space="0" w:color="auto"/>
      </w:divBdr>
      <w:divsChild>
        <w:div w:id="508181633">
          <w:marLeft w:val="0"/>
          <w:marRight w:val="0"/>
          <w:marTop w:val="0"/>
          <w:marBottom w:val="0"/>
          <w:divBdr>
            <w:top w:val="none" w:sz="0" w:space="0" w:color="auto"/>
            <w:left w:val="none" w:sz="0" w:space="0" w:color="auto"/>
            <w:bottom w:val="none" w:sz="0" w:space="0" w:color="auto"/>
            <w:right w:val="none" w:sz="0" w:space="0" w:color="auto"/>
          </w:divBdr>
          <w:divsChild>
            <w:div w:id="632061585">
              <w:marLeft w:val="0"/>
              <w:marRight w:val="0"/>
              <w:marTop w:val="0"/>
              <w:marBottom w:val="0"/>
              <w:divBdr>
                <w:top w:val="none" w:sz="0" w:space="0" w:color="auto"/>
                <w:left w:val="none" w:sz="0" w:space="0" w:color="auto"/>
                <w:bottom w:val="none" w:sz="0" w:space="0" w:color="auto"/>
                <w:right w:val="none" w:sz="0" w:space="0" w:color="auto"/>
              </w:divBdr>
            </w:div>
          </w:divsChild>
        </w:div>
        <w:div w:id="514728446">
          <w:marLeft w:val="0"/>
          <w:marRight w:val="0"/>
          <w:marTop w:val="0"/>
          <w:marBottom w:val="0"/>
          <w:divBdr>
            <w:top w:val="none" w:sz="0" w:space="0" w:color="auto"/>
            <w:left w:val="none" w:sz="0" w:space="0" w:color="auto"/>
            <w:bottom w:val="none" w:sz="0" w:space="0" w:color="auto"/>
            <w:right w:val="none" w:sz="0" w:space="0" w:color="auto"/>
          </w:divBdr>
          <w:divsChild>
            <w:div w:id="1152060938">
              <w:marLeft w:val="0"/>
              <w:marRight w:val="0"/>
              <w:marTop w:val="0"/>
              <w:marBottom w:val="0"/>
              <w:divBdr>
                <w:top w:val="none" w:sz="0" w:space="0" w:color="auto"/>
                <w:left w:val="none" w:sz="0" w:space="0" w:color="auto"/>
                <w:bottom w:val="none" w:sz="0" w:space="0" w:color="auto"/>
                <w:right w:val="none" w:sz="0" w:space="0" w:color="auto"/>
              </w:divBdr>
            </w:div>
          </w:divsChild>
        </w:div>
        <w:div w:id="933711427">
          <w:marLeft w:val="0"/>
          <w:marRight w:val="0"/>
          <w:marTop w:val="0"/>
          <w:marBottom w:val="0"/>
          <w:divBdr>
            <w:top w:val="none" w:sz="0" w:space="0" w:color="auto"/>
            <w:left w:val="none" w:sz="0" w:space="0" w:color="auto"/>
            <w:bottom w:val="none" w:sz="0" w:space="0" w:color="auto"/>
            <w:right w:val="none" w:sz="0" w:space="0" w:color="auto"/>
          </w:divBdr>
          <w:divsChild>
            <w:div w:id="343485554">
              <w:marLeft w:val="0"/>
              <w:marRight w:val="0"/>
              <w:marTop w:val="0"/>
              <w:marBottom w:val="0"/>
              <w:divBdr>
                <w:top w:val="none" w:sz="0" w:space="0" w:color="auto"/>
                <w:left w:val="none" w:sz="0" w:space="0" w:color="auto"/>
                <w:bottom w:val="none" w:sz="0" w:space="0" w:color="auto"/>
                <w:right w:val="none" w:sz="0" w:space="0" w:color="auto"/>
              </w:divBdr>
            </w:div>
          </w:divsChild>
        </w:div>
        <w:div w:id="1161582760">
          <w:marLeft w:val="0"/>
          <w:marRight w:val="0"/>
          <w:marTop w:val="0"/>
          <w:marBottom w:val="0"/>
          <w:divBdr>
            <w:top w:val="none" w:sz="0" w:space="0" w:color="auto"/>
            <w:left w:val="none" w:sz="0" w:space="0" w:color="auto"/>
            <w:bottom w:val="none" w:sz="0" w:space="0" w:color="auto"/>
            <w:right w:val="none" w:sz="0" w:space="0" w:color="auto"/>
          </w:divBdr>
          <w:divsChild>
            <w:div w:id="8216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6640">
      <w:bodyDiv w:val="1"/>
      <w:marLeft w:val="0"/>
      <w:marRight w:val="0"/>
      <w:marTop w:val="0"/>
      <w:marBottom w:val="0"/>
      <w:divBdr>
        <w:top w:val="none" w:sz="0" w:space="0" w:color="auto"/>
        <w:left w:val="none" w:sz="0" w:space="0" w:color="auto"/>
        <w:bottom w:val="none" w:sz="0" w:space="0" w:color="auto"/>
        <w:right w:val="none" w:sz="0" w:space="0" w:color="auto"/>
      </w:divBdr>
    </w:div>
    <w:div w:id="1403143520">
      <w:bodyDiv w:val="1"/>
      <w:marLeft w:val="0"/>
      <w:marRight w:val="0"/>
      <w:marTop w:val="0"/>
      <w:marBottom w:val="0"/>
      <w:divBdr>
        <w:top w:val="none" w:sz="0" w:space="0" w:color="auto"/>
        <w:left w:val="none" w:sz="0" w:space="0" w:color="auto"/>
        <w:bottom w:val="none" w:sz="0" w:space="0" w:color="auto"/>
        <w:right w:val="none" w:sz="0" w:space="0" w:color="auto"/>
      </w:divBdr>
      <w:divsChild>
        <w:div w:id="1168251724">
          <w:marLeft w:val="0"/>
          <w:marRight w:val="0"/>
          <w:marTop w:val="0"/>
          <w:marBottom w:val="0"/>
          <w:divBdr>
            <w:top w:val="none" w:sz="0" w:space="0" w:color="auto"/>
            <w:left w:val="none" w:sz="0" w:space="0" w:color="auto"/>
            <w:bottom w:val="none" w:sz="0" w:space="0" w:color="auto"/>
            <w:right w:val="none" w:sz="0" w:space="0" w:color="auto"/>
          </w:divBdr>
        </w:div>
        <w:div w:id="1307513789">
          <w:marLeft w:val="0"/>
          <w:marRight w:val="0"/>
          <w:marTop w:val="0"/>
          <w:marBottom w:val="0"/>
          <w:divBdr>
            <w:top w:val="none" w:sz="0" w:space="0" w:color="auto"/>
            <w:left w:val="none" w:sz="0" w:space="0" w:color="auto"/>
            <w:bottom w:val="none" w:sz="0" w:space="0" w:color="auto"/>
            <w:right w:val="none" w:sz="0" w:space="0" w:color="auto"/>
          </w:divBdr>
        </w:div>
        <w:div w:id="1363555710">
          <w:marLeft w:val="0"/>
          <w:marRight w:val="0"/>
          <w:marTop w:val="0"/>
          <w:marBottom w:val="0"/>
          <w:divBdr>
            <w:top w:val="none" w:sz="0" w:space="0" w:color="auto"/>
            <w:left w:val="none" w:sz="0" w:space="0" w:color="auto"/>
            <w:bottom w:val="none" w:sz="0" w:space="0" w:color="auto"/>
            <w:right w:val="none" w:sz="0" w:space="0" w:color="auto"/>
          </w:divBdr>
        </w:div>
      </w:divsChild>
    </w:div>
    <w:div w:id="1452940576">
      <w:bodyDiv w:val="1"/>
      <w:marLeft w:val="0"/>
      <w:marRight w:val="0"/>
      <w:marTop w:val="0"/>
      <w:marBottom w:val="0"/>
      <w:divBdr>
        <w:top w:val="none" w:sz="0" w:space="0" w:color="auto"/>
        <w:left w:val="none" w:sz="0" w:space="0" w:color="auto"/>
        <w:bottom w:val="none" w:sz="0" w:space="0" w:color="auto"/>
        <w:right w:val="none" w:sz="0" w:space="0" w:color="auto"/>
      </w:divBdr>
      <w:divsChild>
        <w:div w:id="76292462">
          <w:marLeft w:val="0"/>
          <w:marRight w:val="0"/>
          <w:marTop w:val="0"/>
          <w:marBottom w:val="0"/>
          <w:divBdr>
            <w:top w:val="none" w:sz="0" w:space="0" w:color="auto"/>
            <w:left w:val="none" w:sz="0" w:space="0" w:color="auto"/>
            <w:bottom w:val="none" w:sz="0" w:space="0" w:color="auto"/>
            <w:right w:val="none" w:sz="0" w:space="0" w:color="auto"/>
          </w:divBdr>
          <w:divsChild>
            <w:div w:id="930360176">
              <w:marLeft w:val="0"/>
              <w:marRight w:val="0"/>
              <w:marTop w:val="0"/>
              <w:marBottom w:val="0"/>
              <w:divBdr>
                <w:top w:val="none" w:sz="0" w:space="0" w:color="auto"/>
                <w:left w:val="none" w:sz="0" w:space="0" w:color="auto"/>
                <w:bottom w:val="none" w:sz="0" w:space="0" w:color="auto"/>
                <w:right w:val="none" w:sz="0" w:space="0" w:color="auto"/>
              </w:divBdr>
            </w:div>
            <w:div w:id="1220702524">
              <w:marLeft w:val="0"/>
              <w:marRight w:val="0"/>
              <w:marTop w:val="0"/>
              <w:marBottom w:val="0"/>
              <w:divBdr>
                <w:top w:val="none" w:sz="0" w:space="0" w:color="auto"/>
                <w:left w:val="none" w:sz="0" w:space="0" w:color="auto"/>
                <w:bottom w:val="none" w:sz="0" w:space="0" w:color="auto"/>
                <w:right w:val="none" w:sz="0" w:space="0" w:color="auto"/>
              </w:divBdr>
            </w:div>
            <w:div w:id="2110998813">
              <w:marLeft w:val="0"/>
              <w:marRight w:val="0"/>
              <w:marTop w:val="0"/>
              <w:marBottom w:val="0"/>
              <w:divBdr>
                <w:top w:val="none" w:sz="0" w:space="0" w:color="auto"/>
                <w:left w:val="none" w:sz="0" w:space="0" w:color="auto"/>
                <w:bottom w:val="none" w:sz="0" w:space="0" w:color="auto"/>
                <w:right w:val="none" w:sz="0" w:space="0" w:color="auto"/>
              </w:divBdr>
            </w:div>
          </w:divsChild>
        </w:div>
        <w:div w:id="516235687">
          <w:marLeft w:val="0"/>
          <w:marRight w:val="0"/>
          <w:marTop w:val="0"/>
          <w:marBottom w:val="0"/>
          <w:divBdr>
            <w:top w:val="none" w:sz="0" w:space="0" w:color="auto"/>
            <w:left w:val="none" w:sz="0" w:space="0" w:color="auto"/>
            <w:bottom w:val="none" w:sz="0" w:space="0" w:color="auto"/>
            <w:right w:val="none" w:sz="0" w:space="0" w:color="auto"/>
          </w:divBdr>
          <w:divsChild>
            <w:div w:id="89201445">
              <w:marLeft w:val="0"/>
              <w:marRight w:val="0"/>
              <w:marTop w:val="0"/>
              <w:marBottom w:val="0"/>
              <w:divBdr>
                <w:top w:val="none" w:sz="0" w:space="0" w:color="auto"/>
                <w:left w:val="none" w:sz="0" w:space="0" w:color="auto"/>
                <w:bottom w:val="none" w:sz="0" w:space="0" w:color="auto"/>
                <w:right w:val="none" w:sz="0" w:space="0" w:color="auto"/>
              </w:divBdr>
            </w:div>
            <w:div w:id="1860654233">
              <w:marLeft w:val="0"/>
              <w:marRight w:val="0"/>
              <w:marTop w:val="0"/>
              <w:marBottom w:val="0"/>
              <w:divBdr>
                <w:top w:val="none" w:sz="0" w:space="0" w:color="auto"/>
                <w:left w:val="none" w:sz="0" w:space="0" w:color="auto"/>
                <w:bottom w:val="none" w:sz="0" w:space="0" w:color="auto"/>
                <w:right w:val="none" w:sz="0" w:space="0" w:color="auto"/>
              </w:divBdr>
            </w:div>
            <w:div w:id="1892106225">
              <w:marLeft w:val="0"/>
              <w:marRight w:val="0"/>
              <w:marTop w:val="0"/>
              <w:marBottom w:val="0"/>
              <w:divBdr>
                <w:top w:val="none" w:sz="0" w:space="0" w:color="auto"/>
                <w:left w:val="none" w:sz="0" w:space="0" w:color="auto"/>
                <w:bottom w:val="none" w:sz="0" w:space="0" w:color="auto"/>
                <w:right w:val="none" w:sz="0" w:space="0" w:color="auto"/>
              </w:divBdr>
            </w:div>
          </w:divsChild>
        </w:div>
        <w:div w:id="690644340">
          <w:marLeft w:val="0"/>
          <w:marRight w:val="0"/>
          <w:marTop w:val="0"/>
          <w:marBottom w:val="0"/>
          <w:divBdr>
            <w:top w:val="none" w:sz="0" w:space="0" w:color="auto"/>
            <w:left w:val="none" w:sz="0" w:space="0" w:color="auto"/>
            <w:bottom w:val="none" w:sz="0" w:space="0" w:color="auto"/>
            <w:right w:val="none" w:sz="0" w:space="0" w:color="auto"/>
          </w:divBdr>
          <w:divsChild>
            <w:div w:id="1426612408">
              <w:marLeft w:val="0"/>
              <w:marRight w:val="0"/>
              <w:marTop w:val="0"/>
              <w:marBottom w:val="0"/>
              <w:divBdr>
                <w:top w:val="none" w:sz="0" w:space="0" w:color="auto"/>
                <w:left w:val="none" w:sz="0" w:space="0" w:color="auto"/>
                <w:bottom w:val="none" w:sz="0" w:space="0" w:color="auto"/>
                <w:right w:val="none" w:sz="0" w:space="0" w:color="auto"/>
              </w:divBdr>
            </w:div>
            <w:div w:id="1483933842">
              <w:marLeft w:val="0"/>
              <w:marRight w:val="0"/>
              <w:marTop w:val="0"/>
              <w:marBottom w:val="0"/>
              <w:divBdr>
                <w:top w:val="none" w:sz="0" w:space="0" w:color="auto"/>
                <w:left w:val="none" w:sz="0" w:space="0" w:color="auto"/>
                <w:bottom w:val="none" w:sz="0" w:space="0" w:color="auto"/>
                <w:right w:val="none" w:sz="0" w:space="0" w:color="auto"/>
              </w:divBdr>
            </w:div>
            <w:div w:id="1681195197">
              <w:marLeft w:val="0"/>
              <w:marRight w:val="0"/>
              <w:marTop w:val="0"/>
              <w:marBottom w:val="0"/>
              <w:divBdr>
                <w:top w:val="none" w:sz="0" w:space="0" w:color="auto"/>
                <w:left w:val="none" w:sz="0" w:space="0" w:color="auto"/>
                <w:bottom w:val="none" w:sz="0" w:space="0" w:color="auto"/>
                <w:right w:val="none" w:sz="0" w:space="0" w:color="auto"/>
              </w:divBdr>
            </w:div>
          </w:divsChild>
        </w:div>
        <w:div w:id="1783987714">
          <w:marLeft w:val="0"/>
          <w:marRight w:val="0"/>
          <w:marTop w:val="0"/>
          <w:marBottom w:val="0"/>
          <w:divBdr>
            <w:top w:val="none" w:sz="0" w:space="0" w:color="auto"/>
            <w:left w:val="none" w:sz="0" w:space="0" w:color="auto"/>
            <w:bottom w:val="none" w:sz="0" w:space="0" w:color="auto"/>
            <w:right w:val="none" w:sz="0" w:space="0" w:color="auto"/>
          </w:divBdr>
          <w:divsChild>
            <w:div w:id="447352879">
              <w:marLeft w:val="0"/>
              <w:marRight w:val="0"/>
              <w:marTop w:val="0"/>
              <w:marBottom w:val="0"/>
              <w:divBdr>
                <w:top w:val="none" w:sz="0" w:space="0" w:color="auto"/>
                <w:left w:val="none" w:sz="0" w:space="0" w:color="auto"/>
                <w:bottom w:val="none" w:sz="0" w:space="0" w:color="auto"/>
                <w:right w:val="none" w:sz="0" w:space="0" w:color="auto"/>
              </w:divBdr>
            </w:div>
            <w:div w:id="1449618159">
              <w:marLeft w:val="0"/>
              <w:marRight w:val="0"/>
              <w:marTop w:val="0"/>
              <w:marBottom w:val="0"/>
              <w:divBdr>
                <w:top w:val="none" w:sz="0" w:space="0" w:color="auto"/>
                <w:left w:val="none" w:sz="0" w:space="0" w:color="auto"/>
                <w:bottom w:val="none" w:sz="0" w:space="0" w:color="auto"/>
                <w:right w:val="none" w:sz="0" w:space="0" w:color="auto"/>
              </w:divBdr>
            </w:div>
            <w:div w:id="2038773209">
              <w:marLeft w:val="0"/>
              <w:marRight w:val="0"/>
              <w:marTop w:val="0"/>
              <w:marBottom w:val="0"/>
              <w:divBdr>
                <w:top w:val="none" w:sz="0" w:space="0" w:color="auto"/>
                <w:left w:val="none" w:sz="0" w:space="0" w:color="auto"/>
                <w:bottom w:val="none" w:sz="0" w:space="0" w:color="auto"/>
                <w:right w:val="none" w:sz="0" w:space="0" w:color="auto"/>
              </w:divBdr>
            </w:div>
          </w:divsChild>
        </w:div>
        <w:div w:id="1824663490">
          <w:marLeft w:val="0"/>
          <w:marRight w:val="0"/>
          <w:marTop w:val="0"/>
          <w:marBottom w:val="0"/>
          <w:divBdr>
            <w:top w:val="none" w:sz="0" w:space="0" w:color="auto"/>
            <w:left w:val="none" w:sz="0" w:space="0" w:color="auto"/>
            <w:bottom w:val="none" w:sz="0" w:space="0" w:color="auto"/>
            <w:right w:val="none" w:sz="0" w:space="0" w:color="auto"/>
          </w:divBdr>
          <w:divsChild>
            <w:div w:id="159469084">
              <w:marLeft w:val="0"/>
              <w:marRight w:val="0"/>
              <w:marTop w:val="0"/>
              <w:marBottom w:val="0"/>
              <w:divBdr>
                <w:top w:val="none" w:sz="0" w:space="0" w:color="auto"/>
                <w:left w:val="none" w:sz="0" w:space="0" w:color="auto"/>
                <w:bottom w:val="none" w:sz="0" w:space="0" w:color="auto"/>
                <w:right w:val="none" w:sz="0" w:space="0" w:color="auto"/>
              </w:divBdr>
            </w:div>
            <w:div w:id="290282115">
              <w:marLeft w:val="0"/>
              <w:marRight w:val="0"/>
              <w:marTop w:val="0"/>
              <w:marBottom w:val="0"/>
              <w:divBdr>
                <w:top w:val="none" w:sz="0" w:space="0" w:color="auto"/>
                <w:left w:val="none" w:sz="0" w:space="0" w:color="auto"/>
                <w:bottom w:val="none" w:sz="0" w:space="0" w:color="auto"/>
                <w:right w:val="none" w:sz="0" w:space="0" w:color="auto"/>
              </w:divBdr>
            </w:div>
            <w:div w:id="344946509">
              <w:marLeft w:val="0"/>
              <w:marRight w:val="0"/>
              <w:marTop w:val="0"/>
              <w:marBottom w:val="0"/>
              <w:divBdr>
                <w:top w:val="none" w:sz="0" w:space="0" w:color="auto"/>
                <w:left w:val="none" w:sz="0" w:space="0" w:color="auto"/>
                <w:bottom w:val="none" w:sz="0" w:space="0" w:color="auto"/>
                <w:right w:val="none" w:sz="0" w:space="0" w:color="auto"/>
              </w:divBdr>
            </w:div>
            <w:div w:id="396245633">
              <w:marLeft w:val="0"/>
              <w:marRight w:val="0"/>
              <w:marTop w:val="0"/>
              <w:marBottom w:val="0"/>
              <w:divBdr>
                <w:top w:val="none" w:sz="0" w:space="0" w:color="auto"/>
                <w:left w:val="none" w:sz="0" w:space="0" w:color="auto"/>
                <w:bottom w:val="none" w:sz="0" w:space="0" w:color="auto"/>
                <w:right w:val="none" w:sz="0" w:space="0" w:color="auto"/>
              </w:divBdr>
            </w:div>
            <w:div w:id="566383151">
              <w:marLeft w:val="0"/>
              <w:marRight w:val="0"/>
              <w:marTop w:val="0"/>
              <w:marBottom w:val="0"/>
              <w:divBdr>
                <w:top w:val="none" w:sz="0" w:space="0" w:color="auto"/>
                <w:left w:val="none" w:sz="0" w:space="0" w:color="auto"/>
                <w:bottom w:val="none" w:sz="0" w:space="0" w:color="auto"/>
                <w:right w:val="none" w:sz="0" w:space="0" w:color="auto"/>
              </w:divBdr>
            </w:div>
            <w:div w:id="1533180023">
              <w:marLeft w:val="0"/>
              <w:marRight w:val="0"/>
              <w:marTop w:val="0"/>
              <w:marBottom w:val="0"/>
              <w:divBdr>
                <w:top w:val="none" w:sz="0" w:space="0" w:color="auto"/>
                <w:left w:val="none" w:sz="0" w:space="0" w:color="auto"/>
                <w:bottom w:val="none" w:sz="0" w:space="0" w:color="auto"/>
                <w:right w:val="none" w:sz="0" w:space="0" w:color="auto"/>
              </w:divBdr>
            </w:div>
            <w:div w:id="1718120336">
              <w:marLeft w:val="0"/>
              <w:marRight w:val="0"/>
              <w:marTop w:val="0"/>
              <w:marBottom w:val="0"/>
              <w:divBdr>
                <w:top w:val="none" w:sz="0" w:space="0" w:color="auto"/>
                <w:left w:val="none" w:sz="0" w:space="0" w:color="auto"/>
                <w:bottom w:val="none" w:sz="0" w:space="0" w:color="auto"/>
                <w:right w:val="none" w:sz="0" w:space="0" w:color="auto"/>
              </w:divBdr>
            </w:div>
            <w:div w:id="1723208918">
              <w:marLeft w:val="0"/>
              <w:marRight w:val="0"/>
              <w:marTop w:val="0"/>
              <w:marBottom w:val="0"/>
              <w:divBdr>
                <w:top w:val="none" w:sz="0" w:space="0" w:color="auto"/>
                <w:left w:val="none" w:sz="0" w:space="0" w:color="auto"/>
                <w:bottom w:val="none" w:sz="0" w:space="0" w:color="auto"/>
                <w:right w:val="none" w:sz="0" w:space="0" w:color="auto"/>
              </w:divBdr>
            </w:div>
            <w:div w:id="17532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4828">
      <w:bodyDiv w:val="1"/>
      <w:marLeft w:val="0"/>
      <w:marRight w:val="0"/>
      <w:marTop w:val="0"/>
      <w:marBottom w:val="0"/>
      <w:divBdr>
        <w:top w:val="none" w:sz="0" w:space="0" w:color="auto"/>
        <w:left w:val="none" w:sz="0" w:space="0" w:color="auto"/>
        <w:bottom w:val="none" w:sz="0" w:space="0" w:color="auto"/>
        <w:right w:val="none" w:sz="0" w:space="0" w:color="auto"/>
      </w:divBdr>
    </w:div>
    <w:div w:id="1471095255">
      <w:bodyDiv w:val="1"/>
      <w:marLeft w:val="0"/>
      <w:marRight w:val="0"/>
      <w:marTop w:val="0"/>
      <w:marBottom w:val="0"/>
      <w:divBdr>
        <w:top w:val="none" w:sz="0" w:space="0" w:color="auto"/>
        <w:left w:val="none" w:sz="0" w:space="0" w:color="auto"/>
        <w:bottom w:val="none" w:sz="0" w:space="0" w:color="auto"/>
        <w:right w:val="none" w:sz="0" w:space="0" w:color="auto"/>
      </w:divBdr>
    </w:div>
    <w:div w:id="1552498436">
      <w:bodyDiv w:val="1"/>
      <w:marLeft w:val="0"/>
      <w:marRight w:val="0"/>
      <w:marTop w:val="0"/>
      <w:marBottom w:val="0"/>
      <w:divBdr>
        <w:top w:val="none" w:sz="0" w:space="0" w:color="auto"/>
        <w:left w:val="none" w:sz="0" w:space="0" w:color="auto"/>
        <w:bottom w:val="none" w:sz="0" w:space="0" w:color="auto"/>
        <w:right w:val="none" w:sz="0" w:space="0" w:color="auto"/>
      </w:divBdr>
    </w:div>
    <w:div w:id="1572109753">
      <w:bodyDiv w:val="1"/>
      <w:marLeft w:val="0"/>
      <w:marRight w:val="0"/>
      <w:marTop w:val="0"/>
      <w:marBottom w:val="0"/>
      <w:divBdr>
        <w:top w:val="none" w:sz="0" w:space="0" w:color="auto"/>
        <w:left w:val="none" w:sz="0" w:space="0" w:color="auto"/>
        <w:bottom w:val="none" w:sz="0" w:space="0" w:color="auto"/>
        <w:right w:val="none" w:sz="0" w:space="0" w:color="auto"/>
      </w:divBdr>
    </w:div>
    <w:div w:id="1589581345">
      <w:bodyDiv w:val="1"/>
      <w:marLeft w:val="0"/>
      <w:marRight w:val="0"/>
      <w:marTop w:val="0"/>
      <w:marBottom w:val="0"/>
      <w:divBdr>
        <w:top w:val="none" w:sz="0" w:space="0" w:color="auto"/>
        <w:left w:val="none" w:sz="0" w:space="0" w:color="auto"/>
        <w:bottom w:val="none" w:sz="0" w:space="0" w:color="auto"/>
        <w:right w:val="none" w:sz="0" w:space="0" w:color="auto"/>
      </w:divBdr>
      <w:divsChild>
        <w:div w:id="955409114">
          <w:marLeft w:val="0"/>
          <w:marRight w:val="0"/>
          <w:marTop w:val="0"/>
          <w:marBottom w:val="0"/>
          <w:divBdr>
            <w:top w:val="none" w:sz="0" w:space="0" w:color="auto"/>
            <w:left w:val="none" w:sz="0" w:space="0" w:color="auto"/>
            <w:bottom w:val="none" w:sz="0" w:space="0" w:color="auto"/>
            <w:right w:val="none" w:sz="0" w:space="0" w:color="auto"/>
          </w:divBdr>
        </w:div>
        <w:div w:id="1539244872">
          <w:marLeft w:val="0"/>
          <w:marRight w:val="0"/>
          <w:marTop w:val="0"/>
          <w:marBottom w:val="0"/>
          <w:divBdr>
            <w:top w:val="none" w:sz="0" w:space="0" w:color="auto"/>
            <w:left w:val="none" w:sz="0" w:space="0" w:color="auto"/>
            <w:bottom w:val="none" w:sz="0" w:space="0" w:color="auto"/>
            <w:right w:val="none" w:sz="0" w:space="0" w:color="auto"/>
          </w:divBdr>
        </w:div>
        <w:div w:id="1644041529">
          <w:marLeft w:val="0"/>
          <w:marRight w:val="0"/>
          <w:marTop w:val="0"/>
          <w:marBottom w:val="0"/>
          <w:divBdr>
            <w:top w:val="none" w:sz="0" w:space="0" w:color="auto"/>
            <w:left w:val="none" w:sz="0" w:space="0" w:color="auto"/>
            <w:bottom w:val="none" w:sz="0" w:space="0" w:color="auto"/>
            <w:right w:val="none" w:sz="0" w:space="0" w:color="auto"/>
          </w:divBdr>
        </w:div>
      </w:divsChild>
    </w:div>
    <w:div w:id="1685550190">
      <w:bodyDiv w:val="1"/>
      <w:marLeft w:val="0"/>
      <w:marRight w:val="0"/>
      <w:marTop w:val="0"/>
      <w:marBottom w:val="0"/>
      <w:divBdr>
        <w:top w:val="none" w:sz="0" w:space="0" w:color="auto"/>
        <w:left w:val="none" w:sz="0" w:space="0" w:color="auto"/>
        <w:bottom w:val="none" w:sz="0" w:space="0" w:color="auto"/>
        <w:right w:val="none" w:sz="0" w:space="0" w:color="auto"/>
      </w:divBdr>
    </w:div>
    <w:div w:id="1710450549">
      <w:bodyDiv w:val="1"/>
      <w:marLeft w:val="0"/>
      <w:marRight w:val="0"/>
      <w:marTop w:val="0"/>
      <w:marBottom w:val="0"/>
      <w:divBdr>
        <w:top w:val="none" w:sz="0" w:space="0" w:color="auto"/>
        <w:left w:val="none" w:sz="0" w:space="0" w:color="auto"/>
        <w:bottom w:val="none" w:sz="0" w:space="0" w:color="auto"/>
        <w:right w:val="none" w:sz="0" w:space="0" w:color="auto"/>
      </w:divBdr>
    </w:div>
    <w:div w:id="1736127765">
      <w:bodyDiv w:val="1"/>
      <w:marLeft w:val="0"/>
      <w:marRight w:val="0"/>
      <w:marTop w:val="0"/>
      <w:marBottom w:val="0"/>
      <w:divBdr>
        <w:top w:val="none" w:sz="0" w:space="0" w:color="auto"/>
        <w:left w:val="none" w:sz="0" w:space="0" w:color="auto"/>
        <w:bottom w:val="none" w:sz="0" w:space="0" w:color="auto"/>
        <w:right w:val="none" w:sz="0" w:space="0" w:color="auto"/>
      </w:divBdr>
      <w:divsChild>
        <w:div w:id="436172691">
          <w:marLeft w:val="0"/>
          <w:marRight w:val="0"/>
          <w:marTop w:val="0"/>
          <w:marBottom w:val="0"/>
          <w:divBdr>
            <w:top w:val="none" w:sz="0" w:space="0" w:color="auto"/>
            <w:left w:val="none" w:sz="0" w:space="0" w:color="auto"/>
            <w:bottom w:val="none" w:sz="0" w:space="0" w:color="auto"/>
            <w:right w:val="none" w:sz="0" w:space="0" w:color="auto"/>
          </w:divBdr>
          <w:divsChild>
            <w:div w:id="1532570464">
              <w:marLeft w:val="0"/>
              <w:marRight w:val="0"/>
              <w:marTop w:val="0"/>
              <w:marBottom w:val="0"/>
              <w:divBdr>
                <w:top w:val="none" w:sz="0" w:space="0" w:color="auto"/>
                <w:left w:val="none" w:sz="0" w:space="0" w:color="auto"/>
                <w:bottom w:val="none" w:sz="0" w:space="0" w:color="auto"/>
                <w:right w:val="none" w:sz="0" w:space="0" w:color="auto"/>
              </w:divBdr>
            </w:div>
          </w:divsChild>
        </w:div>
        <w:div w:id="528837760">
          <w:marLeft w:val="0"/>
          <w:marRight w:val="0"/>
          <w:marTop w:val="0"/>
          <w:marBottom w:val="0"/>
          <w:divBdr>
            <w:top w:val="none" w:sz="0" w:space="0" w:color="auto"/>
            <w:left w:val="none" w:sz="0" w:space="0" w:color="auto"/>
            <w:bottom w:val="none" w:sz="0" w:space="0" w:color="auto"/>
            <w:right w:val="none" w:sz="0" w:space="0" w:color="auto"/>
          </w:divBdr>
          <w:divsChild>
            <w:div w:id="1362243635">
              <w:marLeft w:val="0"/>
              <w:marRight w:val="0"/>
              <w:marTop w:val="0"/>
              <w:marBottom w:val="0"/>
              <w:divBdr>
                <w:top w:val="none" w:sz="0" w:space="0" w:color="auto"/>
                <w:left w:val="none" w:sz="0" w:space="0" w:color="auto"/>
                <w:bottom w:val="none" w:sz="0" w:space="0" w:color="auto"/>
                <w:right w:val="none" w:sz="0" w:space="0" w:color="auto"/>
              </w:divBdr>
            </w:div>
          </w:divsChild>
        </w:div>
        <w:div w:id="709693349">
          <w:marLeft w:val="0"/>
          <w:marRight w:val="0"/>
          <w:marTop w:val="0"/>
          <w:marBottom w:val="0"/>
          <w:divBdr>
            <w:top w:val="none" w:sz="0" w:space="0" w:color="auto"/>
            <w:left w:val="none" w:sz="0" w:space="0" w:color="auto"/>
            <w:bottom w:val="none" w:sz="0" w:space="0" w:color="auto"/>
            <w:right w:val="none" w:sz="0" w:space="0" w:color="auto"/>
          </w:divBdr>
          <w:divsChild>
            <w:div w:id="1551528705">
              <w:marLeft w:val="0"/>
              <w:marRight w:val="0"/>
              <w:marTop w:val="0"/>
              <w:marBottom w:val="0"/>
              <w:divBdr>
                <w:top w:val="none" w:sz="0" w:space="0" w:color="auto"/>
                <w:left w:val="none" w:sz="0" w:space="0" w:color="auto"/>
                <w:bottom w:val="none" w:sz="0" w:space="0" w:color="auto"/>
                <w:right w:val="none" w:sz="0" w:space="0" w:color="auto"/>
              </w:divBdr>
            </w:div>
          </w:divsChild>
        </w:div>
        <w:div w:id="743724374">
          <w:marLeft w:val="0"/>
          <w:marRight w:val="0"/>
          <w:marTop w:val="0"/>
          <w:marBottom w:val="0"/>
          <w:divBdr>
            <w:top w:val="none" w:sz="0" w:space="0" w:color="auto"/>
            <w:left w:val="none" w:sz="0" w:space="0" w:color="auto"/>
            <w:bottom w:val="none" w:sz="0" w:space="0" w:color="auto"/>
            <w:right w:val="none" w:sz="0" w:space="0" w:color="auto"/>
          </w:divBdr>
          <w:divsChild>
            <w:div w:id="1557933651">
              <w:marLeft w:val="0"/>
              <w:marRight w:val="0"/>
              <w:marTop w:val="0"/>
              <w:marBottom w:val="0"/>
              <w:divBdr>
                <w:top w:val="none" w:sz="0" w:space="0" w:color="auto"/>
                <w:left w:val="none" w:sz="0" w:space="0" w:color="auto"/>
                <w:bottom w:val="none" w:sz="0" w:space="0" w:color="auto"/>
                <w:right w:val="none" w:sz="0" w:space="0" w:color="auto"/>
              </w:divBdr>
            </w:div>
            <w:div w:id="1943565509">
              <w:marLeft w:val="0"/>
              <w:marRight w:val="0"/>
              <w:marTop w:val="0"/>
              <w:marBottom w:val="0"/>
              <w:divBdr>
                <w:top w:val="none" w:sz="0" w:space="0" w:color="auto"/>
                <w:left w:val="none" w:sz="0" w:space="0" w:color="auto"/>
                <w:bottom w:val="none" w:sz="0" w:space="0" w:color="auto"/>
                <w:right w:val="none" w:sz="0" w:space="0" w:color="auto"/>
              </w:divBdr>
            </w:div>
            <w:div w:id="2138641813">
              <w:marLeft w:val="0"/>
              <w:marRight w:val="0"/>
              <w:marTop w:val="0"/>
              <w:marBottom w:val="0"/>
              <w:divBdr>
                <w:top w:val="none" w:sz="0" w:space="0" w:color="auto"/>
                <w:left w:val="none" w:sz="0" w:space="0" w:color="auto"/>
                <w:bottom w:val="none" w:sz="0" w:space="0" w:color="auto"/>
                <w:right w:val="none" w:sz="0" w:space="0" w:color="auto"/>
              </w:divBdr>
            </w:div>
          </w:divsChild>
        </w:div>
        <w:div w:id="825240305">
          <w:marLeft w:val="0"/>
          <w:marRight w:val="0"/>
          <w:marTop w:val="0"/>
          <w:marBottom w:val="0"/>
          <w:divBdr>
            <w:top w:val="none" w:sz="0" w:space="0" w:color="auto"/>
            <w:left w:val="none" w:sz="0" w:space="0" w:color="auto"/>
            <w:bottom w:val="none" w:sz="0" w:space="0" w:color="auto"/>
            <w:right w:val="none" w:sz="0" w:space="0" w:color="auto"/>
          </w:divBdr>
          <w:divsChild>
            <w:div w:id="346370930">
              <w:marLeft w:val="0"/>
              <w:marRight w:val="0"/>
              <w:marTop w:val="0"/>
              <w:marBottom w:val="0"/>
              <w:divBdr>
                <w:top w:val="none" w:sz="0" w:space="0" w:color="auto"/>
                <w:left w:val="none" w:sz="0" w:space="0" w:color="auto"/>
                <w:bottom w:val="none" w:sz="0" w:space="0" w:color="auto"/>
                <w:right w:val="none" w:sz="0" w:space="0" w:color="auto"/>
              </w:divBdr>
            </w:div>
          </w:divsChild>
        </w:div>
        <w:div w:id="1019308742">
          <w:marLeft w:val="0"/>
          <w:marRight w:val="0"/>
          <w:marTop w:val="0"/>
          <w:marBottom w:val="0"/>
          <w:divBdr>
            <w:top w:val="none" w:sz="0" w:space="0" w:color="auto"/>
            <w:left w:val="none" w:sz="0" w:space="0" w:color="auto"/>
            <w:bottom w:val="none" w:sz="0" w:space="0" w:color="auto"/>
            <w:right w:val="none" w:sz="0" w:space="0" w:color="auto"/>
          </w:divBdr>
          <w:divsChild>
            <w:div w:id="946545395">
              <w:marLeft w:val="0"/>
              <w:marRight w:val="0"/>
              <w:marTop w:val="0"/>
              <w:marBottom w:val="0"/>
              <w:divBdr>
                <w:top w:val="none" w:sz="0" w:space="0" w:color="auto"/>
                <w:left w:val="none" w:sz="0" w:space="0" w:color="auto"/>
                <w:bottom w:val="none" w:sz="0" w:space="0" w:color="auto"/>
                <w:right w:val="none" w:sz="0" w:space="0" w:color="auto"/>
              </w:divBdr>
            </w:div>
            <w:div w:id="1158569859">
              <w:marLeft w:val="0"/>
              <w:marRight w:val="0"/>
              <w:marTop w:val="0"/>
              <w:marBottom w:val="0"/>
              <w:divBdr>
                <w:top w:val="none" w:sz="0" w:space="0" w:color="auto"/>
                <w:left w:val="none" w:sz="0" w:space="0" w:color="auto"/>
                <w:bottom w:val="none" w:sz="0" w:space="0" w:color="auto"/>
                <w:right w:val="none" w:sz="0" w:space="0" w:color="auto"/>
              </w:divBdr>
            </w:div>
            <w:div w:id="1501043188">
              <w:marLeft w:val="0"/>
              <w:marRight w:val="0"/>
              <w:marTop w:val="0"/>
              <w:marBottom w:val="0"/>
              <w:divBdr>
                <w:top w:val="none" w:sz="0" w:space="0" w:color="auto"/>
                <w:left w:val="none" w:sz="0" w:space="0" w:color="auto"/>
                <w:bottom w:val="none" w:sz="0" w:space="0" w:color="auto"/>
                <w:right w:val="none" w:sz="0" w:space="0" w:color="auto"/>
              </w:divBdr>
            </w:div>
          </w:divsChild>
        </w:div>
        <w:div w:id="1061901292">
          <w:marLeft w:val="0"/>
          <w:marRight w:val="0"/>
          <w:marTop w:val="0"/>
          <w:marBottom w:val="0"/>
          <w:divBdr>
            <w:top w:val="none" w:sz="0" w:space="0" w:color="auto"/>
            <w:left w:val="none" w:sz="0" w:space="0" w:color="auto"/>
            <w:bottom w:val="none" w:sz="0" w:space="0" w:color="auto"/>
            <w:right w:val="none" w:sz="0" w:space="0" w:color="auto"/>
          </w:divBdr>
          <w:divsChild>
            <w:div w:id="1413578606">
              <w:marLeft w:val="0"/>
              <w:marRight w:val="0"/>
              <w:marTop w:val="0"/>
              <w:marBottom w:val="0"/>
              <w:divBdr>
                <w:top w:val="none" w:sz="0" w:space="0" w:color="auto"/>
                <w:left w:val="none" w:sz="0" w:space="0" w:color="auto"/>
                <w:bottom w:val="none" w:sz="0" w:space="0" w:color="auto"/>
                <w:right w:val="none" w:sz="0" w:space="0" w:color="auto"/>
              </w:divBdr>
            </w:div>
          </w:divsChild>
        </w:div>
        <w:div w:id="1093745898">
          <w:marLeft w:val="0"/>
          <w:marRight w:val="0"/>
          <w:marTop w:val="0"/>
          <w:marBottom w:val="0"/>
          <w:divBdr>
            <w:top w:val="none" w:sz="0" w:space="0" w:color="auto"/>
            <w:left w:val="none" w:sz="0" w:space="0" w:color="auto"/>
            <w:bottom w:val="none" w:sz="0" w:space="0" w:color="auto"/>
            <w:right w:val="none" w:sz="0" w:space="0" w:color="auto"/>
          </w:divBdr>
          <w:divsChild>
            <w:div w:id="2090037174">
              <w:marLeft w:val="0"/>
              <w:marRight w:val="0"/>
              <w:marTop w:val="0"/>
              <w:marBottom w:val="0"/>
              <w:divBdr>
                <w:top w:val="none" w:sz="0" w:space="0" w:color="auto"/>
                <w:left w:val="none" w:sz="0" w:space="0" w:color="auto"/>
                <w:bottom w:val="none" w:sz="0" w:space="0" w:color="auto"/>
                <w:right w:val="none" w:sz="0" w:space="0" w:color="auto"/>
              </w:divBdr>
            </w:div>
          </w:divsChild>
        </w:div>
        <w:div w:id="1130319320">
          <w:marLeft w:val="0"/>
          <w:marRight w:val="0"/>
          <w:marTop w:val="0"/>
          <w:marBottom w:val="0"/>
          <w:divBdr>
            <w:top w:val="none" w:sz="0" w:space="0" w:color="auto"/>
            <w:left w:val="none" w:sz="0" w:space="0" w:color="auto"/>
            <w:bottom w:val="none" w:sz="0" w:space="0" w:color="auto"/>
            <w:right w:val="none" w:sz="0" w:space="0" w:color="auto"/>
          </w:divBdr>
          <w:divsChild>
            <w:div w:id="256721473">
              <w:marLeft w:val="0"/>
              <w:marRight w:val="0"/>
              <w:marTop w:val="0"/>
              <w:marBottom w:val="0"/>
              <w:divBdr>
                <w:top w:val="none" w:sz="0" w:space="0" w:color="auto"/>
                <w:left w:val="none" w:sz="0" w:space="0" w:color="auto"/>
                <w:bottom w:val="none" w:sz="0" w:space="0" w:color="auto"/>
                <w:right w:val="none" w:sz="0" w:space="0" w:color="auto"/>
              </w:divBdr>
            </w:div>
            <w:div w:id="310252946">
              <w:marLeft w:val="0"/>
              <w:marRight w:val="0"/>
              <w:marTop w:val="0"/>
              <w:marBottom w:val="0"/>
              <w:divBdr>
                <w:top w:val="none" w:sz="0" w:space="0" w:color="auto"/>
                <w:left w:val="none" w:sz="0" w:space="0" w:color="auto"/>
                <w:bottom w:val="none" w:sz="0" w:space="0" w:color="auto"/>
                <w:right w:val="none" w:sz="0" w:space="0" w:color="auto"/>
              </w:divBdr>
            </w:div>
          </w:divsChild>
        </w:div>
        <w:div w:id="1184587521">
          <w:marLeft w:val="0"/>
          <w:marRight w:val="0"/>
          <w:marTop w:val="0"/>
          <w:marBottom w:val="0"/>
          <w:divBdr>
            <w:top w:val="none" w:sz="0" w:space="0" w:color="auto"/>
            <w:left w:val="none" w:sz="0" w:space="0" w:color="auto"/>
            <w:bottom w:val="none" w:sz="0" w:space="0" w:color="auto"/>
            <w:right w:val="none" w:sz="0" w:space="0" w:color="auto"/>
          </w:divBdr>
          <w:divsChild>
            <w:div w:id="759761919">
              <w:marLeft w:val="0"/>
              <w:marRight w:val="0"/>
              <w:marTop w:val="0"/>
              <w:marBottom w:val="0"/>
              <w:divBdr>
                <w:top w:val="none" w:sz="0" w:space="0" w:color="auto"/>
                <w:left w:val="none" w:sz="0" w:space="0" w:color="auto"/>
                <w:bottom w:val="none" w:sz="0" w:space="0" w:color="auto"/>
                <w:right w:val="none" w:sz="0" w:space="0" w:color="auto"/>
              </w:divBdr>
            </w:div>
          </w:divsChild>
        </w:div>
        <w:div w:id="1320648271">
          <w:marLeft w:val="0"/>
          <w:marRight w:val="0"/>
          <w:marTop w:val="0"/>
          <w:marBottom w:val="0"/>
          <w:divBdr>
            <w:top w:val="none" w:sz="0" w:space="0" w:color="auto"/>
            <w:left w:val="none" w:sz="0" w:space="0" w:color="auto"/>
            <w:bottom w:val="none" w:sz="0" w:space="0" w:color="auto"/>
            <w:right w:val="none" w:sz="0" w:space="0" w:color="auto"/>
          </w:divBdr>
          <w:divsChild>
            <w:div w:id="1767995132">
              <w:marLeft w:val="0"/>
              <w:marRight w:val="0"/>
              <w:marTop w:val="0"/>
              <w:marBottom w:val="0"/>
              <w:divBdr>
                <w:top w:val="none" w:sz="0" w:space="0" w:color="auto"/>
                <w:left w:val="none" w:sz="0" w:space="0" w:color="auto"/>
                <w:bottom w:val="none" w:sz="0" w:space="0" w:color="auto"/>
                <w:right w:val="none" w:sz="0" w:space="0" w:color="auto"/>
              </w:divBdr>
            </w:div>
          </w:divsChild>
        </w:div>
        <w:div w:id="1354383991">
          <w:marLeft w:val="0"/>
          <w:marRight w:val="0"/>
          <w:marTop w:val="0"/>
          <w:marBottom w:val="0"/>
          <w:divBdr>
            <w:top w:val="none" w:sz="0" w:space="0" w:color="auto"/>
            <w:left w:val="none" w:sz="0" w:space="0" w:color="auto"/>
            <w:bottom w:val="none" w:sz="0" w:space="0" w:color="auto"/>
            <w:right w:val="none" w:sz="0" w:space="0" w:color="auto"/>
          </w:divBdr>
          <w:divsChild>
            <w:div w:id="124199912">
              <w:marLeft w:val="0"/>
              <w:marRight w:val="0"/>
              <w:marTop w:val="0"/>
              <w:marBottom w:val="0"/>
              <w:divBdr>
                <w:top w:val="none" w:sz="0" w:space="0" w:color="auto"/>
                <w:left w:val="none" w:sz="0" w:space="0" w:color="auto"/>
                <w:bottom w:val="none" w:sz="0" w:space="0" w:color="auto"/>
                <w:right w:val="none" w:sz="0" w:space="0" w:color="auto"/>
              </w:divBdr>
            </w:div>
            <w:div w:id="482353593">
              <w:marLeft w:val="0"/>
              <w:marRight w:val="0"/>
              <w:marTop w:val="0"/>
              <w:marBottom w:val="0"/>
              <w:divBdr>
                <w:top w:val="none" w:sz="0" w:space="0" w:color="auto"/>
                <w:left w:val="none" w:sz="0" w:space="0" w:color="auto"/>
                <w:bottom w:val="none" w:sz="0" w:space="0" w:color="auto"/>
                <w:right w:val="none" w:sz="0" w:space="0" w:color="auto"/>
              </w:divBdr>
            </w:div>
            <w:div w:id="1760981767">
              <w:marLeft w:val="0"/>
              <w:marRight w:val="0"/>
              <w:marTop w:val="0"/>
              <w:marBottom w:val="0"/>
              <w:divBdr>
                <w:top w:val="none" w:sz="0" w:space="0" w:color="auto"/>
                <w:left w:val="none" w:sz="0" w:space="0" w:color="auto"/>
                <w:bottom w:val="none" w:sz="0" w:space="0" w:color="auto"/>
                <w:right w:val="none" w:sz="0" w:space="0" w:color="auto"/>
              </w:divBdr>
            </w:div>
          </w:divsChild>
        </w:div>
        <w:div w:id="1357079582">
          <w:marLeft w:val="0"/>
          <w:marRight w:val="0"/>
          <w:marTop w:val="0"/>
          <w:marBottom w:val="0"/>
          <w:divBdr>
            <w:top w:val="none" w:sz="0" w:space="0" w:color="auto"/>
            <w:left w:val="none" w:sz="0" w:space="0" w:color="auto"/>
            <w:bottom w:val="none" w:sz="0" w:space="0" w:color="auto"/>
            <w:right w:val="none" w:sz="0" w:space="0" w:color="auto"/>
          </w:divBdr>
          <w:divsChild>
            <w:div w:id="471192">
              <w:marLeft w:val="0"/>
              <w:marRight w:val="0"/>
              <w:marTop w:val="0"/>
              <w:marBottom w:val="0"/>
              <w:divBdr>
                <w:top w:val="none" w:sz="0" w:space="0" w:color="auto"/>
                <w:left w:val="none" w:sz="0" w:space="0" w:color="auto"/>
                <w:bottom w:val="none" w:sz="0" w:space="0" w:color="auto"/>
                <w:right w:val="none" w:sz="0" w:space="0" w:color="auto"/>
              </w:divBdr>
            </w:div>
            <w:div w:id="100955687">
              <w:marLeft w:val="0"/>
              <w:marRight w:val="0"/>
              <w:marTop w:val="0"/>
              <w:marBottom w:val="0"/>
              <w:divBdr>
                <w:top w:val="none" w:sz="0" w:space="0" w:color="auto"/>
                <w:left w:val="none" w:sz="0" w:space="0" w:color="auto"/>
                <w:bottom w:val="none" w:sz="0" w:space="0" w:color="auto"/>
                <w:right w:val="none" w:sz="0" w:space="0" w:color="auto"/>
              </w:divBdr>
            </w:div>
            <w:div w:id="1599751223">
              <w:marLeft w:val="0"/>
              <w:marRight w:val="0"/>
              <w:marTop w:val="0"/>
              <w:marBottom w:val="0"/>
              <w:divBdr>
                <w:top w:val="none" w:sz="0" w:space="0" w:color="auto"/>
                <w:left w:val="none" w:sz="0" w:space="0" w:color="auto"/>
                <w:bottom w:val="none" w:sz="0" w:space="0" w:color="auto"/>
                <w:right w:val="none" w:sz="0" w:space="0" w:color="auto"/>
              </w:divBdr>
            </w:div>
          </w:divsChild>
        </w:div>
        <w:div w:id="1438254153">
          <w:marLeft w:val="0"/>
          <w:marRight w:val="0"/>
          <w:marTop w:val="0"/>
          <w:marBottom w:val="0"/>
          <w:divBdr>
            <w:top w:val="none" w:sz="0" w:space="0" w:color="auto"/>
            <w:left w:val="none" w:sz="0" w:space="0" w:color="auto"/>
            <w:bottom w:val="none" w:sz="0" w:space="0" w:color="auto"/>
            <w:right w:val="none" w:sz="0" w:space="0" w:color="auto"/>
          </w:divBdr>
          <w:divsChild>
            <w:div w:id="2360005">
              <w:marLeft w:val="0"/>
              <w:marRight w:val="0"/>
              <w:marTop w:val="0"/>
              <w:marBottom w:val="0"/>
              <w:divBdr>
                <w:top w:val="none" w:sz="0" w:space="0" w:color="auto"/>
                <w:left w:val="none" w:sz="0" w:space="0" w:color="auto"/>
                <w:bottom w:val="none" w:sz="0" w:space="0" w:color="auto"/>
                <w:right w:val="none" w:sz="0" w:space="0" w:color="auto"/>
              </w:divBdr>
            </w:div>
          </w:divsChild>
        </w:div>
        <w:div w:id="1663001439">
          <w:marLeft w:val="0"/>
          <w:marRight w:val="0"/>
          <w:marTop w:val="0"/>
          <w:marBottom w:val="0"/>
          <w:divBdr>
            <w:top w:val="none" w:sz="0" w:space="0" w:color="auto"/>
            <w:left w:val="none" w:sz="0" w:space="0" w:color="auto"/>
            <w:bottom w:val="none" w:sz="0" w:space="0" w:color="auto"/>
            <w:right w:val="none" w:sz="0" w:space="0" w:color="auto"/>
          </w:divBdr>
          <w:divsChild>
            <w:div w:id="1706523222">
              <w:marLeft w:val="0"/>
              <w:marRight w:val="0"/>
              <w:marTop w:val="0"/>
              <w:marBottom w:val="0"/>
              <w:divBdr>
                <w:top w:val="none" w:sz="0" w:space="0" w:color="auto"/>
                <w:left w:val="none" w:sz="0" w:space="0" w:color="auto"/>
                <w:bottom w:val="none" w:sz="0" w:space="0" w:color="auto"/>
                <w:right w:val="none" w:sz="0" w:space="0" w:color="auto"/>
              </w:divBdr>
            </w:div>
          </w:divsChild>
        </w:div>
        <w:div w:id="1824662814">
          <w:marLeft w:val="0"/>
          <w:marRight w:val="0"/>
          <w:marTop w:val="0"/>
          <w:marBottom w:val="0"/>
          <w:divBdr>
            <w:top w:val="none" w:sz="0" w:space="0" w:color="auto"/>
            <w:left w:val="none" w:sz="0" w:space="0" w:color="auto"/>
            <w:bottom w:val="none" w:sz="0" w:space="0" w:color="auto"/>
            <w:right w:val="none" w:sz="0" w:space="0" w:color="auto"/>
          </w:divBdr>
          <w:divsChild>
            <w:div w:id="1596938839">
              <w:marLeft w:val="0"/>
              <w:marRight w:val="0"/>
              <w:marTop w:val="0"/>
              <w:marBottom w:val="0"/>
              <w:divBdr>
                <w:top w:val="none" w:sz="0" w:space="0" w:color="auto"/>
                <w:left w:val="none" w:sz="0" w:space="0" w:color="auto"/>
                <w:bottom w:val="none" w:sz="0" w:space="0" w:color="auto"/>
                <w:right w:val="none" w:sz="0" w:space="0" w:color="auto"/>
              </w:divBdr>
            </w:div>
          </w:divsChild>
        </w:div>
        <w:div w:id="1892107747">
          <w:marLeft w:val="0"/>
          <w:marRight w:val="0"/>
          <w:marTop w:val="0"/>
          <w:marBottom w:val="0"/>
          <w:divBdr>
            <w:top w:val="none" w:sz="0" w:space="0" w:color="auto"/>
            <w:left w:val="none" w:sz="0" w:space="0" w:color="auto"/>
            <w:bottom w:val="none" w:sz="0" w:space="0" w:color="auto"/>
            <w:right w:val="none" w:sz="0" w:space="0" w:color="auto"/>
          </w:divBdr>
          <w:divsChild>
            <w:div w:id="322320925">
              <w:marLeft w:val="0"/>
              <w:marRight w:val="0"/>
              <w:marTop w:val="0"/>
              <w:marBottom w:val="0"/>
              <w:divBdr>
                <w:top w:val="none" w:sz="0" w:space="0" w:color="auto"/>
                <w:left w:val="none" w:sz="0" w:space="0" w:color="auto"/>
                <w:bottom w:val="none" w:sz="0" w:space="0" w:color="auto"/>
                <w:right w:val="none" w:sz="0" w:space="0" w:color="auto"/>
              </w:divBdr>
            </w:div>
            <w:div w:id="1103257604">
              <w:marLeft w:val="0"/>
              <w:marRight w:val="0"/>
              <w:marTop w:val="0"/>
              <w:marBottom w:val="0"/>
              <w:divBdr>
                <w:top w:val="none" w:sz="0" w:space="0" w:color="auto"/>
                <w:left w:val="none" w:sz="0" w:space="0" w:color="auto"/>
                <w:bottom w:val="none" w:sz="0" w:space="0" w:color="auto"/>
                <w:right w:val="none" w:sz="0" w:space="0" w:color="auto"/>
              </w:divBdr>
            </w:div>
            <w:div w:id="1469934207">
              <w:marLeft w:val="0"/>
              <w:marRight w:val="0"/>
              <w:marTop w:val="0"/>
              <w:marBottom w:val="0"/>
              <w:divBdr>
                <w:top w:val="none" w:sz="0" w:space="0" w:color="auto"/>
                <w:left w:val="none" w:sz="0" w:space="0" w:color="auto"/>
                <w:bottom w:val="none" w:sz="0" w:space="0" w:color="auto"/>
                <w:right w:val="none" w:sz="0" w:space="0" w:color="auto"/>
              </w:divBdr>
            </w:div>
          </w:divsChild>
        </w:div>
        <w:div w:id="2003266533">
          <w:marLeft w:val="0"/>
          <w:marRight w:val="0"/>
          <w:marTop w:val="0"/>
          <w:marBottom w:val="0"/>
          <w:divBdr>
            <w:top w:val="none" w:sz="0" w:space="0" w:color="auto"/>
            <w:left w:val="none" w:sz="0" w:space="0" w:color="auto"/>
            <w:bottom w:val="none" w:sz="0" w:space="0" w:color="auto"/>
            <w:right w:val="none" w:sz="0" w:space="0" w:color="auto"/>
          </w:divBdr>
          <w:divsChild>
            <w:div w:id="1770658387">
              <w:marLeft w:val="0"/>
              <w:marRight w:val="0"/>
              <w:marTop w:val="0"/>
              <w:marBottom w:val="0"/>
              <w:divBdr>
                <w:top w:val="none" w:sz="0" w:space="0" w:color="auto"/>
                <w:left w:val="none" w:sz="0" w:space="0" w:color="auto"/>
                <w:bottom w:val="none" w:sz="0" w:space="0" w:color="auto"/>
                <w:right w:val="none" w:sz="0" w:space="0" w:color="auto"/>
              </w:divBdr>
            </w:div>
          </w:divsChild>
        </w:div>
        <w:div w:id="2023584284">
          <w:marLeft w:val="0"/>
          <w:marRight w:val="0"/>
          <w:marTop w:val="0"/>
          <w:marBottom w:val="0"/>
          <w:divBdr>
            <w:top w:val="none" w:sz="0" w:space="0" w:color="auto"/>
            <w:left w:val="none" w:sz="0" w:space="0" w:color="auto"/>
            <w:bottom w:val="none" w:sz="0" w:space="0" w:color="auto"/>
            <w:right w:val="none" w:sz="0" w:space="0" w:color="auto"/>
          </w:divBdr>
          <w:divsChild>
            <w:div w:id="1897007454">
              <w:marLeft w:val="0"/>
              <w:marRight w:val="0"/>
              <w:marTop w:val="0"/>
              <w:marBottom w:val="0"/>
              <w:divBdr>
                <w:top w:val="none" w:sz="0" w:space="0" w:color="auto"/>
                <w:left w:val="none" w:sz="0" w:space="0" w:color="auto"/>
                <w:bottom w:val="none" w:sz="0" w:space="0" w:color="auto"/>
                <w:right w:val="none" w:sz="0" w:space="0" w:color="auto"/>
              </w:divBdr>
            </w:div>
          </w:divsChild>
        </w:div>
        <w:div w:id="2076508172">
          <w:marLeft w:val="0"/>
          <w:marRight w:val="0"/>
          <w:marTop w:val="0"/>
          <w:marBottom w:val="0"/>
          <w:divBdr>
            <w:top w:val="none" w:sz="0" w:space="0" w:color="auto"/>
            <w:left w:val="none" w:sz="0" w:space="0" w:color="auto"/>
            <w:bottom w:val="none" w:sz="0" w:space="0" w:color="auto"/>
            <w:right w:val="none" w:sz="0" w:space="0" w:color="auto"/>
          </w:divBdr>
          <w:divsChild>
            <w:div w:id="1254044972">
              <w:marLeft w:val="0"/>
              <w:marRight w:val="0"/>
              <w:marTop w:val="0"/>
              <w:marBottom w:val="0"/>
              <w:divBdr>
                <w:top w:val="none" w:sz="0" w:space="0" w:color="auto"/>
                <w:left w:val="none" w:sz="0" w:space="0" w:color="auto"/>
                <w:bottom w:val="none" w:sz="0" w:space="0" w:color="auto"/>
                <w:right w:val="none" w:sz="0" w:space="0" w:color="auto"/>
              </w:divBdr>
            </w:div>
          </w:divsChild>
        </w:div>
        <w:div w:id="2119594119">
          <w:marLeft w:val="0"/>
          <w:marRight w:val="0"/>
          <w:marTop w:val="0"/>
          <w:marBottom w:val="0"/>
          <w:divBdr>
            <w:top w:val="none" w:sz="0" w:space="0" w:color="auto"/>
            <w:left w:val="none" w:sz="0" w:space="0" w:color="auto"/>
            <w:bottom w:val="none" w:sz="0" w:space="0" w:color="auto"/>
            <w:right w:val="none" w:sz="0" w:space="0" w:color="auto"/>
          </w:divBdr>
          <w:divsChild>
            <w:div w:id="16132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68566">
      <w:bodyDiv w:val="1"/>
      <w:marLeft w:val="0"/>
      <w:marRight w:val="0"/>
      <w:marTop w:val="0"/>
      <w:marBottom w:val="0"/>
      <w:divBdr>
        <w:top w:val="none" w:sz="0" w:space="0" w:color="auto"/>
        <w:left w:val="none" w:sz="0" w:space="0" w:color="auto"/>
        <w:bottom w:val="none" w:sz="0" w:space="0" w:color="auto"/>
        <w:right w:val="none" w:sz="0" w:space="0" w:color="auto"/>
      </w:divBdr>
      <w:divsChild>
        <w:div w:id="190609141">
          <w:marLeft w:val="0"/>
          <w:marRight w:val="0"/>
          <w:marTop w:val="0"/>
          <w:marBottom w:val="0"/>
          <w:divBdr>
            <w:top w:val="none" w:sz="0" w:space="0" w:color="auto"/>
            <w:left w:val="none" w:sz="0" w:space="0" w:color="auto"/>
            <w:bottom w:val="none" w:sz="0" w:space="0" w:color="auto"/>
            <w:right w:val="none" w:sz="0" w:space="0" w:color="auto"/>
          </w:divBdr>
          <w:divsChild>
            <w:div w:id="1514226399">
              <w:marLeft w:val="0"/>
              <w:marRight w:val="0"/>
              <w:marTop w:val="0"/>
              <w:marBottom w:val="0"/>
              <w:divBdr>
                <w:top w:val="none" w:sz="0" w:space="0" w:color="auto"/>
                <w:left w:val="none" w:sz="0" w:space="0" w:color="auto"/>
                <w:bottom w:val="none" w:sz="0" w:space="0" w:color="auto"/>
                <w:right w:val="none" w:sz="0" w:space="0" w:color="auto"/>
              </w:divBdr>
            </w:div>
          </w:divsChild>
        </w:div>
        <w:div w:id="216549945">
          <w:marLeft w:val="0"/>
          <w:marRight w:val="0"/>
          <w:marTop w:val="0"/>
          <w:marBottom w:val="0"/>
          <w:divBdr>
            <w:top w:val="none" w:sz="0" w:space="0" w:color="auto"/>
            <w:left w:val="none" w:sz="0" w:space="0" w:color="auto"/>
            <w:bottom w:val="none" w:sz="0" w:space="0" w:color="auto"/>
            <w:right w:val="none" w:sz="0" w:space="0" w:color="auto"/>
          </w:divBdr>
          <w:divsChild>
            <w:div w:id="1351418463">
              <w:marLeft w:val="0"/>
              <w:marRight w:val="0"/>
              <w:marTop w:val="0"/>
              <w:marBottom w:val="0"/>
              <w:divBdr>
                <w:top w:val="none" w:sz="0" w:space="0" w:color="auto"/>
                <w:left w:val="none" w:sz="0" w:space="0" w:color="auto"/>
                <w:bottom w:val="none" w:sz="0" w:space="0" w:color="auto"/>
                <w:right w:val="none" w:sz="0" w:space="0" w:color="auto"/>
              </w:divBdr>
            </w:div>
          </w:divsChild>
        </w:div>
        <w:div w:id="249701440">
          <w:marLeft w:val="0"/>
          <w:marRight w:val="0"/>
          <w:marTop w:val="0"/>
          <w:marBottom w:val="0"/>
          <w:divBdr>
            <w:top w:val="none" w:sz="0" w:space="0" w:color="auto"/>
            <w:left w:val="none" w:sz="0" w:space="0" w:color="auto"/>
            <w:bottom w:val="none" w:sz="0" w:space="0" w:color="auto"/>
            <w:right w:val="none" w:sz="0" w:space="0" w:color="auto"/>
          </w:divBdr>
          <w:divsChild>
            <w:div w:id="1775007449">
              <w:marLeft w:val="0"/>
              <w:marRight w:val="0"/>
              <w:marTop w:val="0"/>
              <w:marBottom w:val="0"/>
              <w:divBdr>
                <w:top w:val="none" w:sz="0" w:space="0" w:color="auto"/>
                <w:left w:val="none" w:sz="0" w:space="0" w:color="auto"/>
                <w:bottom w:val="none" w:sz="0" w:space="0" w:color="auto"/>
                <w:right w:val="none" w:sz="0" w:space="0" w:color="auto"/>
              </w:divBdr>
            </w:div>
          </w:divsChild>
        </w:div>
        <w:div w:id="351807081">
          <w:marLeft w:val="0"/>
          <w:marRight w:val="0"/>
          <w:marTop w:val="0"/>
          <w:marBottom w:val="0"/>
          <w:divBdr>
            <w:top w:val="none" w:sz="0" w:space="0" w:color="auto"/>
            <w:left w:val="none" w:sz="0" w:space="0" w:color="auto"/>
            <w:bottom w:val="none" w:sz="0" w:space="0" w:color="auto"/>
            <w:right w:val="none" w:sz="0" w:space="0" w:color="auto"/>
          </w:divBdr>
          <w:divsChild>
            <w:div w:id="6371736">
              <w:marLeft w:val="0"/>
              <w:marRight w:val="0"/>
              <w:marTop w:val="0"/>
              <w:marBottom w:val="0"/>
              <w:divBdr>
                <w:top w:val="none" w:sz="0" w:space="0" w:color="auto"/>
                <w:left w:val="none" w:sz="0" w:space="0" w:color="auto"/>
                <w:bottom w:val="none" w:sz="0" w:space="0" w:color="auto"/>
                <w:right w:val="none" w:sz="0" w:space="0" w:color="auto"/>
              </w:divBdr>
            </w:div>
          </w:divsChild>
        </w:div>
        <w:div w:id="563872690">
          <w:marLeft w:val="0"/>
          <w:marRight w:val="0"/>
          <w:marTop w:val="0"/>
          <w:marBottom w:val="0"/>
          <w:divBdr>
            <w:top w:val="none" w:sz="0" w:space="0" w:color="auto"/>
            <w:left w:val="none" w:sz="0" w:space="0" w:color="auto"/>
            <w:bottom w:val="none" w:sz="0" w:space="0" w:color="auto"/>
            <w:right w:val="none" w:sz="0" w:space="0" w:color="auto"/>
          </w:divBdr>
          <w:divsChild>
            <w:div w:id="1110709767">
              <w:marLeft w:val="0"/>
              <w:marRight w:val="0"/>
              <w:marTop w:val="0"/>
              <w:marBottom w:val="0"/>
              <w:divBdr>
                <w:top w:val="none" w:sz="0" w:space="0" w:color="auto"/>
                <w:left w:val="none" w:sz="0" w:space="0" w:color="auto"/>
                <w:bottom w:val="none" w:sz="0" w:space="0" w:color="auto"/>
                <w:right w:val="none" w:sz="0" w:space="0" w:color="auto"/>
              </w:divBdr>
            </w:div>
          </w:divsChild>
        </w:div>
        <w:div w:id="569923481">
          <w:marLeft w:val="0"/>
          <w:marRight w:val="0"/>
          <w:marTop w:val="0"/>
          <w:marBottom w:val="0"/>
          <w:divBdr>
            <w:top w:val="none" w:sz="0" w:space="0" w:color="auto"/>
            <w:left w:val="none" w:sz="0" w:space="0" w:color="auto"/>
            <w:bottom w:val="none" w:sz="0" w:space="0" w:color="auto"/>
            <w:right w:val="none" w:sz="0" w:space="0" w:color="auto"/>
          </w:divBdr>
          <w:divsChild>
            <w:div w:id="1470585836">
              <w:marLeft w:val="0"/>
              <w:marRight w:val="0"/>
              <w:marTop w:val="0"/>
              <w:marBottom w:val="0"/>
              <w:divBdr>
                <w:top w:val="none" w:sz="0" w:space="0" w:color="auto"/>
                <w:left w:val="none" w:sz="0" w:space="0" w:color="auto"/>
                <w:bottom w:val="none" w:sz="0" w:space="0" w:color="auto"/>
                <w:right w:val="none" w:sz="0" w:space="0" w:color="auto"/>
              </w:divBdr>
            </w:div>
          </w:divsChild>
        </w:div>
        <w:div w:id="598486703">
          <w:marLeft w:val="0"/>
          <w:marRight w:val="0"/>
          <w:marTop w:val="0"/>
          <w:marBottom w:val="0"/>
          <w:divBdr>
            <w:top w:val="none" w:sz="0" w:space="0" w:color="auto"/>
            <w:left w:val="none" w:sz="0" w:space="0" w:color="auto"/>
            <w:bottom w:val="none" w:sz="0" w:space="0" w:color="auto"/>
            <w:right w:val="none" w:sz="0" w:space="0" w:color="auto"/>
          </w:divBdr>
          <w:divsChild>
            <w:div w:id="1019888802">
              <w:marLeft w:val="0"/>
              <w:marRight w:val="0"/>
              <w:marTop w:val="0"/>
              <w:marBottom w:val="0"/>
              <w:divBdr>
                <w:top w:val="none" w:sz="0" w:space="0" w:color="auto"/>
                <w:left w:val="none" w:sz="0" w:space="0" w:color="auto"/>
                <w:bottom w:val="none" w:sz="0" w:space="0" w:color="auto"/>
                <w:right w:val="none" w:sz="0" w:space="0" w:color="auto"/>
              </w:divBdr>
            </w:div>
          </w:divsChild>
        </w:div>
        <w:div w:id="664627229">
          <w:marLeft w:val="0"/>
          <w:marRight w:val="0"/>
          <w:marTop w:val="0"/>
          <w:marBottom w:val="0"/>
          <w:divBdr>
            <w:top w:val="none" w:sz="0" w:space="0" w:color="auto"/>
            <w:left w:val="none" w:sz="0" w:space="0" w:color="auto"/>
            <w:bottom w:val="none" w:sz="0" w:space="0" w:color="auto"/>
            <w:right w:val="none" w:sz="0" w:space="0" w:color="auto"/>
          </w:divBdr>
          <w:divsChild>
            <w:div w:id="100299248">
              <w:marLeft w:val="0"/>
              <w:marRight w:val="0"/>
              <w:marTop w:val="0"/>
              <w:marBottom w:val="0"/>
              <w:divBdr>
                <w:top w:val="none" w:sz="0" w:space="0" w:color="auto"/>
                <w:left w:val="none" w:sz="0" w:space="0" w:color="auto"/>
                <w:bottom w:val="none" w:sz="0" w:space="0" w:color="auto"/>
                <w:right w:val="none" w:sz="0" w:space="0" w:color="auto"/>
              </w:divBdr>
            </w:div>
            <w:div w:id="424040663">
              <w:marLeft w:val="0"/>
              <w:marRight w:val="0"/>
              <w:marTop w:val="0"/>
              <w:marBottom w:val="0"/>
              <w:divBdr>
                <w:top w:val="none" w:sz="0" w:space="0" w:color="auto"/>
                <w:left w:val="none" w:sz="0" w:space="0" w:color="auto"/>
                <w:bottom w:val="none" w:sz="0" w:space="0" w:color="auto"/>
                <w:right w:val="none" w:sz="0" w:space="0" w:color="auto"/>
              </w:divBdr>
            </w:div>
            <w:div w:id="479810560">
              <w:marLeft w:val="0"/>
              <w:marRight w:val="0"/>
              <w:marTop w:val="0"/>
              <w:marBottom w:val="0"/>
              <w:divBdr>
                <w:top w:val="none" w:sz="0" w:space="0" w:color="auto"/>
                <w:left w:val="none" w:sz="0" w:space="0" w:color="auto"/>
                <w:bottom w:val="none" w:sz="0" w:space="0" w:color="auto"/>
                <w:right w:val="none" w:sz="0" w:space="0" w:color="auto"/>
              </w:divBdr>
            </w:div>
            <w:div w:id="751052068">
              <w:marLeft w:val="0"/>
              <w:marRight w:val="0"/>
              <w:marTop w:val="0"/>
              <w:marBottom w:val="0"/>
              <w:divBdr>
                <w:top w:val="none" w:sz="0" w:space="0" w:color="auto"/>
                <w:left w:val="none" w:sz="0" w:space="0" w:color="auto"/>
                <w:bottom w:val="none" w:sz="0" w:space="0" w:color="auto"/>
                <w:right w:val="none" w:sz="0" w:space="0" w:color="auto"/>
              </w:divBdr>
            </w:div>
            <w:div w:id="884024464">
              <w:marLeft w:val="0"/>
              <w:marRight w:val="0"/>
              <w:marTop w:val="0"/>
              <w:marBottom w:val="0"/>
              <w:divBdr>
                <w:top w:val="none" w:sz="0" w:space="0" w:color="auto"/>
                <w:left w:val="none" w:sz="0" w:space="0" w:color="auto"/>
                <w:bottom w:val="none" w:sz="0" w:space="0" w:color="auto"/>
                <w:right w:val="none" w:sz="0" w:space="0" w:color="auto"/>
              </w:divBdr>
            </w:div>
            <w:div w:id="1005399883">
              <w:marLeft w:val="0"/>
              <w:marRight w:val="0"/>
              <w:marTop w:val="0"/>
              <w:marBottom w:val="0"/>
              <w:divBdr>
                <w:top w:val="none" w:sz="0" w:space="0" w:color="auto"/>
                <w:left w:val="none" w:sz="0" w:space="0" w:color="auto"/>
                <w:bottom w:val="none" w:sz="0" w:space="0" w:color="auto"/>
                <w:right w:val="none" w:sz="0" w:space="0" w:color="auto"/>
              </w:divBdr>
            </w:div>
            <w:div w:id="1277718178">
              <w:marLeft w:val="0"/>
              <w:marRight w:val="0"/>
              <w:marTop w:val="0"/>
              <w:marBottom w:val="0"/>
              <w:divBdr>
                <w:top w:val="none" w:sz="0" w:space="0" w:color="auto"/>
                <w:left w:val="none" w:sz="0" w:space="0" w:color="auto"/>
                <w:bottom w:val="none" w:sz="0" w:space="0" w:color="auto"/>
                <w:right w:val="none" w:sz="0" w:space="0" w:color="auto"/>
              </w:divBdr>
            </w:div>
            <w:div w:id="1451824782">
              <w:marLeft w:val="0"/>
              <w:marRight w:val="0"/>
              <w:marTop w:val="0"/>
              <w:marBottom w:val="0"/>
              <w:divBdr>
                <w:top w:val="none" w:sz="0" w:space="0" w:color="auto"/>
                <w:left w:val="none" w:sz="0" w:space="0" w:color="auto"/>
                <w:bottom w:val="none" w:sz="0" w:space="0" w:color="auto"/>
                <w:right w:val="none" w:sz="0" w:space="0" w:color="auto"/>
              </w:divBdr>
            </w:div>
            <w:div w:id="1803308215">
              <w:marLeft w:val="0"/>
              <w:marRight w:val="0"/>
              <w:marTop w:val="0"/>
              <w:marBottom w:val="0"/>
              <w:divBdr>
                <w:top w:val="none" w:sz="0" w:space="0" w:color="auto"/>
                <w:left w:val="none" w:sz="0" w:space="0" w:color="auto"/>
                <w:bottom w:val="none" w:sz="0" w:space="0" w:color="auto"/>
                <w:right w:val="none" w:sz="0" w:space="0" w:color="auto"/>
              </w:divBdr>
            </w:div>
          </w:divsChild>
        </w:div>
        <w:div w:id="768819059">
          <w:marLeft w:val="0"/>
          <w:marRight w:val="0"/>
          <w:marTop w:val="0"/>
          <w:marBottom w:val="0"/>
          <w:divBdr>
            <w:top w:val="none" w:sz="0" w:space="0" w:color="auto"/>
            <w:left w:val="none" w:sz="0" w:space="0" w:color="auto"/>
            <w:bottom w:val="none" w:sz="0" w:space="0" w:color="auto"/>
            <w:right w:val="none" w:sz="0" w:space="0" w:color="auto"/>
          </w:divBdr>
          <w:divsChild>
            <w:div w:id="1149054488">
              <w:marLeft w:val="0"/>
              <w:marRight w:val="0"/>
              <w:marTop w:val="0"/>
              <w:marBottom w:val="0"/>
              <w:divBdr>
                <w:top w:val="none" w:sz="0" w:space="0" w:color="auto"/>
                <w:left w:val="none" w:sz="0" w:space="0" w:color="auto"/>
                <w:bottom w:val="none" w:sz="0" w:space="0" w:color="auto"/>
                <w:right w:val="none" w:sz="0" w:space="0" w:color="auto"/>
              </w:divBdr>
            </w:div>
            <w:div w:id="1422989400">
              <w:marLeft w:val="0"/>
              <w:marRight w:val="0"/>
              <w:marTop w:val="0"/>
              <w:marBottom w:val="0"/>
              <w:divBdr>
                <w:top w:val="none" w:sz="0" w:space="0" w:color="auto"/>
                <w:left w:val="none" w:sz="0" w:space="0" w:color="auto"/>
                <w:bottom w:val="none" w:sz="0" w:space="0" w:color="auto"/>
                <w:right w:val="none" w:sz="0" w:space="0" w:color="auto"/>
              </w:divBdr>
            </w:div>
            <w:div w:id="2008629440">
              <w:marLeft w:val="0"/>
              <w:marRight w:val="0"/>
              <w:marTop w:val="0"/>
              <w:marBottom w:val="0"/>
              <w:divBdr>
                <w:top w:val="none" w:sz="0" w:space="0" w:color="auto"/>
                <w:left w:val="none" w:sz="0" w:space="0" w:color="auto"/>
                <w:bottom w:val="none" w:sz="0" w:space="0" w:color="auto"/>
                <w:right w:val="none" w:sz="0" w:space="0" w:color="auto"/>
              </w:divBdr>
            </w:div>
          </w:divsChild>
        </w:div>
        <w:div w:id="825122118">
          <w:marLeft w:val="0"/>
          <w:marRight w:val="0"/>
          <w:marTop w:val="0"/>
          <w:marBottom w:val="0"/>
          <w:divBdr>
            <w:top w:val="none" w:sz="0" w:space="0" w:color="auto"/>
            <w:left w:val="none" w:sz="0" w:space="0" w:color="auto"/>
            <w:bottom w:val="none" w:sz="0" w:space="0" w:color="auto"/>
            <w:right w:val="none" w:sz="0" w:space="0" w:color="auto"/>
          </w:divBdr>
          <w:divsChild>
            <w:div w:id="1495487462">
              <w:marLeft w:val="0"/>
              <w:marRight w:val="0"/>
              <w:marTop w:val="0"/>
              <w:marBottom w:val="0"/>
              <w:divBdr>
                <w:top w:val="none" w:sz="0" w:space="0" w:color="auto"/>
                <w:left w:val="none" w:sz="0" w:space="0" w:color="auto"/>
                <w:bottom w:val="none" w:sz="0" w:space="0" w:color="auto"/>
                <w:right w:val="none" w:sz="0" w:space="0" w:color="auto"/>
              </w:divBdr>
            </w:div>
          </w:divsChild>
        </w:div>
        <w:div w:id="1009138456">
          <w:marLeft w:val="0"/>
          <w:marRight w:val="0"/>
          <w:marTop w:val="0"/>
          <w:marBottom w:val="0"/>
          <w:divBdr>
            <w:top w:val="none" w:sz="0" w:space="0" w:color="auto"/>
            <w:left w:val="none" w:sz="0" w:space="0" w:color="auto"/>
            <w:bottom w:val="none" w:sz="0" w:space="0" w:color="auto"/>
            <w:right w:val="none" w:sz="0" w:space="0" w:color="auto"/>
          </w:divBdr>
          <w:divsChild>
            <w:div w:id="128256052">
              <w:marLeft w:val="0"/>
              <w:marRight w:val="0"/>
              <w:marTop w:val="0"/>
              <w:marBottom w:val="0"/>
              <w:divBdr>
                <w:top w:val="none" w:sz="0" w:space="0" w:color="auto"/>
                <w:left w:val="none" w:sz="0" w:space="0" w:color="auto"/>
                <w:bottom w:val="none" w:sz="0" w:space="0" w:color="auto"/>
                <w:right w:val="none" w:sz="0" w:space="0" w:color="auto"/>
              </w:divBdr>
            </w:div>
          </w:divsChild>
        </w:div>
        <w:div w:id="1267081035">
          <w:marLeft w:val="0"/>
          <w:marRight w:val="0"/>
          <w:marTop w:val="0"/>
          <w:marBottom w:val="0"/>
          <w:divBdr>
            <w:top w:val="none" w:sz="0" w:space="0" w:color="auto"/>
            <w:left w:val="none" w:sz="0" w:space="0" w:color="auto"/>
            <w:bottom w:val="none" w:sz="0" w:space="0" w:color="auto"/>
            <w:right w:val="none" w:sz="0" w:space="0" w:color="auto"/>
          </w:divBdr>
          <w:divsChild>
            <w:div w:id="1153837228">
              <w:marLeft w:val="0"/>
              <w:marRight w:val="0"/>
              <w:marTop w:val="0"/>
              <w:marBottom w:val="0"/>
              <w:divBdr>
                <w:top w:val="none" w:sz="0" w:space="0" w:color="auto"/>
                <w:left w:val="none" w:sz="0" w:space="0" w:color="auto"/>
                <w:bottom w:val="none" w:sz="0" w:space="0" w:color="auto"/>
                <w:right w:val="none" w:sz="0" w:space="0" w:color="auto"/>
              </w:divBdr>
            </w:div>
            <w:div w:id="1696078348">
              <w:marLeft w:val="0"/>
              <w:marRight w:val="0"/>
              <w:marTop w:val="0"/>
              <w:marBottom w:val="0"/>
              <w:divBdr>
                <w:top w:val="none" w:sz="0" w:space="0" w:color="auto"/>
                <w:left w:val="none" w:sz="0" w:space="0" w:color="auto"/>
                <w:bottom w:val="none" w:sz="0" w:space="0" w:color="auto"/>
                <w:right w:val="none" w:sz="0" w:space="0" w:color="auto"/>
              </w:divBdr>
            </w:div>
            <w:div w:id="1844784163">
              <w:marLeft w:val="0"/>
              <w:marRight w:val="0"/>
              <w:marTop w:val="0"/>
              <w:marBottom w:val="0"/>
              <w:divBdr>
                <w:top w:val="none" w:sz="0" w:space="0" w:color="auto"/>
                <w:left w:val="none" w:sz="0" w:space="0" w:color="auto"/>
                <w:bottom w:val="none" w:sz="0" w:space="0" w:color="auto"/>
                <w:right w:val="none" w:sz="0" w:space="0" w:color="auto"/>
              </w:divBdr>
            </w:div>
          </w:divsChild>
        </w:div>
        <w:div w:id="1326477115">
          <w:marLeft w:val="0"/>
          <w:marRight w:val="0"/>
          <w:marTop w:val="0"/>
          <w:marBottom w:val="0"/>
          <w:divBdr>
            <w:top w:val="none" w:sz="0" w:space="0" w:color="auto"/>
            <w:left w:val="none" w:sz="0" w:space="0" w:color="auto"/>
            <w:bottom w:val="none" w:sz="0" w:space="0" w:color="auto"/>
            <w:right w:val="none" w:sz="0" w:space="0" w:color="auto"/>
          </w:divBdr>
          <w:divsChild>
            <w:div w:id="439759140">
              <w:marLeft w:val="0"/>
              <w:marRight w:val="0"/>
              <w:marTop w:val="0"/>
              <w:marBottom w:val="0"/>
              <w:divBdr>
                <w:top w:val="none" w:sz="0" w:space="0" w:color="auto"/>
                <w:left w:val="none" w:sz="0" w:space="0" w:color="auto"/>
                <w:bottom w:val="none" w:sz="0" w:space="0" w:color="auto"/>
                <w:right w:val="none" w:sz="0" w:space="0" w:color="auto"/>
              </w:divBdr>
            </w:div>
          </w:divsChild>
        </w:div>
        <w:div w:id="1367482507">
          <w:marLeft w:val="0"/>
          <w:marRight w:val="0"/>
          <w:marTop w:val="0"/>
          <w:marBottom w:val="0"/>
          <w:divBdr>
            <w:top w:val="none" w:sz="0" w:space="0" w:color="auto"/>
            <w:left w:val="none" w:sz="0" w:space="0" w:color="auto"/>
            <w:bottom w:val="none" w:sz="0" w:space="0" w:color="auto"/>
            <w:right w:val="none" w:sz="0" w:space="0" w:color="auto"/>
          </w:divBdr>
          <w:divsChild>
            <w:div w:id="990257727">
              <w:marLeft w:val="0"/>
              <w:marRight w:val="0"/>
              <w:marTop w:val="0"/>
              <w:marBottom w:val="0"/>
              <w:divBdr>
                <w:top w:val="none" w:sz="0" w:space="0" w:color="auto"/>
                <w:left w:val="none" w:sz="0" w:space="0" w:color="auto"/>
                <w:bottom w:val="none" w:sz="0" w:space="0" w:color="auto"/>
                <w:right w:val="none" w:sz="0" w:space="0" w:color="auto"/>
              </w:divBdr>
            </w:div>
            <w:div w:id="1192912761">
              <w:marLeft w:val="0"/>
              <w:marRight w:val="0"/>
              <w:marTop w:val="0"/>
              <w:marBottom w:val="0"/>
              <w:divBdr>
                <w:top w:val="none" w:sz="0" w:space="0" w:color="auto"/>
                <w:left w:val="none" w:sz="0" w:space="0" w:color="auto"/>
                <w:bottom w:val="none" w:sz="0" w:space="0" w:color="auto"/>
                <w:right w:val="none" w:sz="0" w:space="0" w:color="auto"/>
              </w:divBdr>
            </w:div>
          </w:divsChild>
        </w:div>
        <w:div w:id="1428379162">
          <w:marLeft w:val="0"/>
          <w:marRight w:val="0"/>
          <w:marTop w:val="0"/>
          <w:marBottom w:val="0"/>
          <w:divBdr>
            <w:top w:val="none" w:sz="0" w:space="0" w:color="auto"/>
            <w:left w:val="none" w:sz="0" w:space="0" w:color="auto"/>
            <w:bottom w:val="none" w:sz="0" w:space="0" w:color="auto"/>
            <w:right w:val="none" w:sz="0" w:space="0" w:color="auto"/>
          </w:divBdr>
          <w:divsChild>
            <w:div w:id="99306036">
              <w:marLeft w:val="0"/>
              <w:marRight w:val="0"/>
              <w:marTop w:val="0"/>
              <w:marBottom w:val="0"/>
              <w:divBdr>
                <w:top w:val="none" w:sz="0" w:space="0" w:color="auto"/>
                <w:left w:val="none" w:sz="0" w:space="0" w:color="auto"/>
                <w:bottom w:val="none" w:sz="0" w:space="0" w:color="auto"/>
                <w:right w:val="none" w:sz="0" w:space="0" w:color="auto"/>
              </w:divBdr>
            </w:div>
            <w:div w:id="469789222">
              <w:marLeft w:val="0"/>
              <w:marRight w:val="0"/>
              <w:marTop w:val="0"/>
              <w:marBottom w:val="0"/>
              <w:divBdr>
                <w:top w:val="none" w:sz="0" w:space="0" w:color="auto"/>
                <w:left w:val="none" w:sz="0" w:space="0" w:color="auto"/>
                <w:bottom w:val="none" w:sz="0" w:space="0" w:color="auto"/>
                <w:right w:val="none" w:sz="0" w:space="0" w:color="auto"/>
              </w:divBdr>
            </w:div>
            <w:div w:id="1244871097">
              <w:marLeft w:val="0"/>
              <w:marRight w:val="0"/>
              <w:marTop w:val="0"/>
              <w:marBottom w:val="0"/>
              <w:divBdr>
                <w:top w:val="none" w:sz="0" w:space="0" w:color="auto"/>
                <w:left w:val="none" w:sz="0" w:space="0" w:color="auto"/>
                <w:bottom w:val="none" w:sz="0" w:space="0" w:color="auto"/>
                <w:right w:val="none" w:sz="0" w:space="0" w:color="auto"/>
              </w:divBdr>
            </w:div>
          </w:divsChild>
        </w:div>
        <w:div w:id="1568221980">
          <w:marLeft w:val="0"/>
          <w:marRight w:val="0"/>
          <w:marTop w:val="0"/>
          <w:marBottom w:val="0"/>
          <w:divBdr>
            <w:top w:val="none" w:sz="0" w:space="0" w:color="auto"/>
            <w:left w:val="none" w:sz="0" w:space="0" w:color="auto"/>
            <w:bottom w:val="none" w:sz="0" w:space="0" w:color="auto"/>
            <w:right w:val="none" w:sz="0" w:space="0" w:color="auto"/>
          </w:divBdr>
          <w:divsChild>
            <w:div w:id="1273317350">
              <w:marLeft w:val="0"/>
              <w:marRight w:val="0"/>
              <w:marTop w:val="0"/>
              <w:marBottom w:val="0"/>
              <w:divBdr>
                <w:top w:val="none" w:sz="0" w:space="0" w:color="auto"/>
                <w:left w:val="none" w:sz="0" w:space="0" w:color="auto"/>
                <w:bottom w:val="none" w:sz="0" w:space="0" w:color="auto"/>
                <w:right w:val="none" w:sz="0" w:space="0" w:color="auto"/>
              </w:divBdr>
            </w:div>
          </w:divsChild>
        </w:div>
        <w:div w:id="1656254631">
          <w:marLeft w:val="0"/>
          <w:marRight w:val="0"/>
          <w:marTop w:val="0"/>
          <w:marBottom w:val="0"/>
          <w:divBdr>
            <w:top w:val="none" w:sz="0" w:space="0" w:color="auto"/>
            <w:left w:val="none" w:sz="0" w:space="0" w:color="auto"/>
            <w:bottom w:val="none" w:sz="0" w:space="0" w:color="auto"/>
            <w:right w:val="none" w:sz="0" w:space="0" w:color="auto"/>
          </w:divBdr>
          <w:divsChild>
            <w:div w:id="571162214">
              <w:marLeft w:val="0"/>
              <w:marRight w:val="0"/>
              <w:marTop w:val="0"/>
              <w:marBottom w:val="0"/>
              <w:divBdr>
                <w:top w:val="none" w:sz="0" w:space="0" w:color="auto"/>
                <w:left w:val="none" w:sz="0" w:space="0" w:color="auto"/>
                <w:bottom w:val="none" w:sz="0" w:space="0" w:color="auto"/>
                <w:right w:val="none" w:sz="0" w:space="0" w:color="auto"/>
              </w:divBdr>
            </w:div>
          </w:divsChild>
        </w:div>
        <w:div w:id="1709644175">
          <w:marLeft w:val="0"/>
          <w:marRight w:val="0"/>
          <w:marTop w:val="0"/>
          <w:marBottom w:val="0"/>
          <w:divBdr>
            <w:top w:val="none" w:sz="0" w:space="0" w:color="auto"/>
            <w:left w:val="none" w:sz="0" w:space="0" w:color="auto"/>
            <w:bottom w:val="none" w:sz="0" w:space="0" w:color="auto"/>
            <w:right w:val="none" w:sz="0" w:space="0" w:color="auto"/>
          </w:divBdr>
          <w:divsChild>
            <w:div w:id="1183939909">
              <w:marLeft w:val="0"/>
              <w:marRight w:val="0"/>
              <w:marTop w:val="0"/>
              <w:marBottom w:val="0"/>
              <w:divBdr>
                <w:top w:val="none" w:sz="0" w:space="0" w:color="auto"/>
                <w:left w:val="none" w:sz="0" w:space="0" w:color="auto"/>
                <w:bottom w:val="none" w:sz="0" w:space="0" w:color="auto"/>
                <w:right w:val="none" w:sz="0" w:space="0" w:color="auto"/>
              </w:divBdr>
            </w:div>
          </w:divsChild>
        </w:div>
        <w:div w:id="1872914888">
          <w:marLeft w:val="0"/>
          <w:marRight w:val="0"/>
          <w:marTop w:val="0"/>
          <w:marBottom w:val="0"/>
          <w:divBdr>
            <w:top w:val="none" w:sz="0" w:space="0" w:color="auto"/>
            <w:left w:val="none" w:sz="0" w:space="0" w:color="auto"/>
            <w:bottom w:val="none" w:sz="0" w:space="0" w:color="auto"/>
            <w:right w:val="none" w:sz="0" w:space="0" w:color="auto"/>
          </w:divBdr>
          <w:divsChild>
            <w:div w:id="422800738">
              <w:marLeft w:val="0"/>
              <w:marRight w:val="0"/>
              <w:marTop w:val="0"/>
              <w:marBottom w:val="0"/>
              <w:divBdr>
                <w:top w:val="none" w:sz="0" w:space="0" w:color="auto"/>
                <w:left w:val="none" w:sz="0" w:space="0" w:color="auto"/>
                <w:bottom w:val="none" w:sz="0" w:space="0" w:color="auto"/>
                <w:right w:val="none" w:sz="0" w:space="0" w:color="auto"/>
              </w:divBdr>
            </w:div>
          </w:divsChild>
        </w:div>
        <w:div w:id="1880430202">
          <w:marLeft w:val="0"/>
          <w:marRight w:val="0"/>
          <w:marTop w:val="0"/>
          <w:marBottom w:val="0"/>
          <w:divBdr>
            <w:top w:val="none" w:sz="0" w:space="0" w:color="auto"/>
            <w:left w:val="none" w:sz="0" w:space="0" w:color="auto"/>
            <w:bottom w:val="none" w:sz="0" w:space="0" w:color="auto"/>
            <w:right w:val="none" w:sz="0" w:space="0" w:color="auto"/>
          </w:divBdr>
          <w:divsChild>
            <w:div w:id="1054694279">
              <w:marLeft w:val="0"/>
              <w:marRight w:val="0"/>
              <w:marTop w:val="0"/>
              <w:marBottom w:val="0"/>
              <w:divBdr>
                <w:top w:val="none" w:sz="0" w:space="0" w:color="auto"/>
                <w:left w:val="none" w:sz="0" w:space="0" w:color="auto"/>
                <w:bottom w:val="none" w:sz="0" w:space="0" w:color="auto"/>
                <w:right w:val="none" w:sz="0" w:space="0" w:color="auto"/>
              </w:divBdr>
            </w:div>
          </w:divsChild>
        </w:div>
        <w:div w:id="2027517252">
          <w:marLeft w:val="0"/>
          <w:marRight w:val="0"/>
          <w:marTop w:val="0"/>
          <w:marBottom w:val="0"/>
          <w:divBdr>
            <w:top w:val="none" w:sz="0" w:space="0" w:color="auto"/>
            <w:left w:val="none" w:sz="0" w:space="0" w:color="auto"/>
            <w:bottom w:val="none" w:sz="0" w:space="0" w:color="auto"/>
            <w:right w:val="none" w:sz="0" w:space="0" w:color="auto"/>
          </w:divBdr>
          <w:divsChild>
            <w:div w:id="3421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5422">
      <w:bodyDiv w:val="1"/>
      <w:marLeft w:val="0"/>
      <w:marRight w:val="0"/>
      <w:marTop w:val="0"/>
      <w:marBottom w:val="0"/>
      <w:divBdr>
        <w:top w:val="none" w:sz="0" w:space="0" w:color="auto"/>
        <w:left w:val="none" w:sz="0" w:space="0" w:color="auto"/>
        <w:bottom w:val="none" w:sz="0" w:space="0" w:color="auto"/>
        <w:right w:val="none" w:sz="0" w:space="0" w:color="auto"/>
      </w:divBdr>
    </w:div>
    <w:div w:id="1939020040">
      <w:bodyDiv w:val="1"/>
      <w:marLeft w:val="0"/>
      <w:marRight w:val="0"/>
      <w:marTop w:val="0"/>
      <w:marBottom w:val="0"/>
      <w:divBdr>
        <w:top w:val="none" w:sz="0" w:space="0" w:color="auto"/>
        <w:left w:val="none" w:sz="0" w:space="0" w:color="auto"/>
        <w:bottom w:val="none" w:sz="0" w:space="0" w:color="auto"/>
        <w:right w:val="none" w:sz="0" w:space="0" w:color="auto"/>
      </w:divBdr>
      <w:divsChild>
        <w:div w:id="891231987">
          <w:marLeft w:val="0"/>
          <w:marRight w:val="0"/>
          <w:marTop w:val="0"/>
          <w:marBottom w:val="0"/>
          <w:divBdr>
            <w:top w:val="none" w:sz="0" w:space="0" w:color="auto"/>
            <w:left w:val="none" w:sz="0" w:space="0" w:color="auto"/>
            <w:bottom w:val="none" w:sz="0" w:space="0" w:color="auto"/>
            <w:right w:val="none" w:sz="0" w:space="0" w:color="auto"/>
          </w:divBdr>
        </w:div>
        <w:div w:id="1212108880">
          <w:marLeft w:val="0"/>
          <w:marRight w:val="0"/>
          <w:marTop w:val="0"/>
          <w:marBottom w:val="0"/>
          <w:divBdr>
            <w:top w:val="none" w:sz="0" w:space="0" w:color="auto"/>
            <w:left w:val="none" w:sz="0" w:space="0" w:color="auto"/>
            <w:bottom w:val="none" w:sz="0" w:space="0" w:color="auto"/>
            <w:right w:val="none" w:sz="0" w:space="0" w:color="auto"/>
          </w:divBdr>
        </w:div>
        <w:div w:id="1762532856">
          <w:marLeft w:val="0"/>
          <w:marRight w:val="0"/>
          <w:marTop w:val="0"/>
          <w:marBottom w:val="0"/>
          <w:divBdr>
            <w:top w:val="none" w:sz="0" w:space="0" w:color="auto"/>
            <w:left w:val="none" w:sz="0" w:space="0" w:color="auto"/>
            <w:bottom w:val="none" w:sz="0" w:space="0" w:color="auto"/>
            <w:right w:val="none" w:sz="0" w:space="0" w:color="auto"/>
          </w:divBdr>
          <w:divsChild>
            <w:div w:id="392627573">
              <w:marLeft w:val="-75"/>
              <w:marRight w:val="0"/>
              <w:marTop w:val="30"/>
              <w:marBottom w:val="30"/>
              <w:divBdr>
                <w:top w:val="none" w:sz="0" w:space="0" w:color="auto"/>
                <w:left w:val="none" w:sz="0" w:space="0" w:color="auto"/>
                <w:bottom w:val="none" w:sz="0" w:space="0" w:color="auto"/>
                <w:right w:val="none" w:sz="0" w:space="0" w:color="auto"/>
              </w:divBdr>
              <w:divsChild>
                <w:div w:id="37516152">
                  <w:marLeft w:val="0"/>
                  <w:marRight w:val="0"/>
                  <w:marTop w:val="0"/>
                  <w:marBottom w:val="0"/>
                  <w:divBdr>
                    <w:top w:val="none" w:sz="0" w:space="0" w:color="auto"/>
                    <w:left w:val="none" w:sz="0" w:space="0" w:color="auto"/>
                    <w:bottom w:val="none" w:sz="0" w:space="0" w:color="auto"/>
                    <w:right w:val="none" w:sz="0" w:space="0" w:color="auto"/>
                  </w:divBdr>
                  <w:divsChild>
                    <w:div w:id="1867206805">
                      <w:marLeft w:val="0"/>
                      <w:marRight w:val="0"/>
                      <w:marTop w:val="0"/>
                      <w:marBottom w:val="0"/>
                      <w:divBdr>
                        <w:top w:val="none" w:sz="0" w:space="0" w:color="auto"/>
                        <w:left w:val="none" w:sz="0" w:space="0" w:color="auto"/>
                        <w:bottom w:val="none" w:sz="0" w:space="0" w:color="auto"/>
                        <w:right w:val="none" w:sz="0" w:space="0" w:color="auto"/>
                      </w:divBdr>
                    </w:div>
                  </w:divsChild>
                </w:div>
                <w:div w:id="57823526">
                  <w:marLeft w:val="0"/>
                  <w:marRight w:val="0"/>
                  <w:marTop w:val="0"/>
                  <w:marBottom w:val="0"/>
                  <w:divBdr>
                    <w:top w:val="none" w:sz="0" w:space="0" w:color="auto"/>
                    <w:left w:val="none" w:sz="0" w:space="0" w:color="auto"/>
                    <w:bottom w:val="none" w:sz="0" w:space="0" w:color="auto"/>
                    <w:right w:val="none" w:sz="0" w:space="0" w:color="auto"/>
                  </w:divBdr>
                  <w:divsChild>
                    <w:div w:id="1497384698">
                      <w:marLeft w:val="0"/>
                      <w:marRight w:val="0"/>
                      <w:marTop w:val="0"/>
                      <w:marBottom w:val="0"/>
                      <w:divBdr>
                        <w:top w:val="none" w:sz="0" w:space="0" w:color="auto"/>
                        <w:left w:val="none" w:sz="0" w:space="0" w:color="auto"/>
                        <w:bottom w:val="none" w:sz="0" w:space="0" w:color="auto"/>
                        <w:right w:val="none" w:sz="0" w:space="0" w:color="auto"/>
                      </w:divBdr>
                    </w:div>
                  </w:divsChild>
                </w:div>
                <w:div w:id="71902194">
                  <w:marLeft w:val="0"/>
                  <w:marRight w:val="0"/>
                  <w:marTop w:val="0"/>
                  <w:marBottom w:val="0"/>
                  <w:divBdr>
                    <w:top w:val="none" w:sz="0" w:space="0" w:color="auto"/>
                    <w:left w:val="none" w:sz="0" w:space="0" w:color="auto"/>
                    <w:bottom w:val="none" w:sz="0" w:space="0" w:color="auto"/>
                    <w:right w:val="none" w:sz="0" w:space="0" w:color="auto"/>
                  </w:divBdr>
                  <w:divsChild>
                    <w:div w:id="338587486">
                      <w:marLeft w:val="0"/>
                      <w:marRight w:val="0"/>
                      <w:marTop w:val="0"/>
                      <w:marBottom w:val="0"/>
                      <w:divBdr>
                        <w:top w:val="none" w:sz="0" w:space="0" w:color="auto"/>
                        <w:left w:val="none" w:sz="0" w:space="0" w:color="auto"/>
                        <w:bottom w:val="none" w:sz="0" w:space="0" w:color="auto"/>
                        <w:right w:val="none" w:sz="0" w:space="0" w:color="auto"/>
                      </w:divBdr>
                    </w:div>
                    <w:div w:id="981733594">
                      <w:marLeft w:val="0"/>
                      <w:marRight w:val="0"/>
                      <w:marTop w:val="0"/>
                      <w:marBottom w:val="0"/>
                      <w:divBdr>
                        <w:top w:val="none" w:sz="0" w:space="0" w:color="auto"/>
                        <w:left w:val="none" w:sz="0" w:space="0" w:color="auto"/>
                        <w:bottom w:val="none" w:sz="0" w:space="0" w:color="auto"/>
                        <w:right w:val="none" w:sz="0" w:space="0" w:color="auto"/>
                      </w:divBdr>
                    </w:div>
                    <w:div w:id="2049256828">
                      <w:marLeft w:val="0"/>
                      <w:marRight w:val="0"/>
                      <w:marTop w:val="0"/>
                      <w:marBottom w:val="0"/>
                      <w:divBdr>
                        <w:top w:val="none" w:sz="0" w:space="0" w:color="auto"/>
                        <w:left w:val="none" w:sz="0" w:space="0" w:color="auto"/>
                        <w:bottom w:val="none" w:sz="0" w:space="0" w:color="auto"/>
                        <w:right w:val="none" w:sz="0" w:space="0" w:color="auto"/>
                      </w:divBdr>
                    </w:div>
                  </w:divsChild>
                </w:div>
                <w:div w:id="93289124">
                  <w:marLeft w:val="0"/>
                  <w:marRight w:val="0"/>
                  <w:marTop w:val="0"/>
                  <w:marBottom w:val="0"/>
                  <w:divBdr>
                    <w:top w:val="none" w:sz="0" w:space="0" w:color="auto"/>
                    <w:left w:val="none" w:sz="0" w:space="0" w:color="auto"/>
                    <w:bottom w:val="none" w:sz="0" w:space="0" w:color="auto"/>
                    <w:right w:val="none" w:sz="0" w:space="0" w:color="auto"/>
                  </w:divBdr>
                  <w:divsChild>
                    <w:div w:id="616376372">
                      <w:marLeft w:val="0"/>
                      <w:marRight w:val="0"/>
                      <w:marTop w:val="0"/>
                      <w:marBottom w:val="0"/>
                      <w:divBdr>
                        <w:top w:val="none" w:sz="0" w:space="0" w:color="auto"/>
                        <w:left w:val="none" w:sz="0" w:space="0" w:color="auto"/>
                        <w:bottom w:val="none" w:sz="0" w:space="0" w:color="auto"/>
                        <w:right w:val="none" w:sz="0" w:space="0" w:color="auto"/>
                      </w:divBdr>
                    </w:div>
                    <w:div w:id="1245535533">
                      <w:marLeft w:val="0"/>
                      <w:marRight w:val="0"/>
                      <w:marTop w:val="0"/>
                      <w:marBottom w:val="0"/>
                      <w:divBdr>
                        <w:top w:val="none" w:sz="0" w:space="0" w:color="auto"/>
                        <w:left w:val="none" w:sz="0" w:space="0" w:color="auto"/>
                        <w:bottom w:val="none" w:sz="0" w:space="0" w:color="auto"/>
                        <w:right w:val="none" w:sz="0" w:space="0" w:color="auto"/>
                      </w:divBdr>
                    </w:div>
                    <w:div w:id="1770419578">
                      <w:marLeft w:val="0"/>
                      <w:marRight w:val="0"/>
                      <w:marTop w:val="0"/>
                      <w:marBottom w:val="0"/>
                      <w:divBdr>
                        <w:top w:val="none" w:sz="0" w:space="0" w:color="auto"/>
                        <w:left w:val="none" w:sz="0" w:space="0" w:color="auto"/>
                        <w:bottom w:val="none" w:sz="0" w:space="0" w:color="auto"/>
                        <w:right w:val="none" w:sz="0" w:space="0" w:color="auto"/>
                      </w:divBdr>
                    </w:div>
                  </w:divsChild>
                </w:div>
                <w:div w:id="96488541">
                  <w:marLeft w:val="0"/>
                  <w:marRight w:val="0"/>
                  <w:marTop w:val="0"/>
                  <w:marBottom w:val="0"/>
                  <w:divBdr>
                    <w:top w:val="none" w:sz="0" w:space="0" w:color="auto"/>
                    <w:left w:val="none" w:sz="0" w:space="0" w:color="auto"/>
                    <w:bottom w:val="none" w:sz="0" w:space="0" w:color="auto"/>
                    <w:right w:val="none" w:sz="0" w:space="0" w:color="auto"/>
                  </w:divBdr>
                  <w:divsChild>
                    <w:div w:id="499197480">
                      <w:marLeft w:val="0"/>
                      <w:marRight w:val="0"/>
                      <w:marTop w:val="0"/>
                      <w:marBottom w:val="0"/>
                      <w:divBdr>
                        <w:top w:val="none" w:sz="0" w:space="0" w:color="auto"/>
                        <w:left w:val="none" w:sz="0" w:space="0" w:color="auto"/>
                        <w:bottom w:val="none" w:sz="0" w:space="0" w:color="auto"/>
                        <w:right w:val="none" w:sz="0" w:space="0" w:color="auto"/>
                      </w:divBdr>
                    </w:div>
                    <w:div w:id="1470322044">
                      <w:marLeft w:val="0"/>
                      <w:marRight w:val="0"/>
                      <w:marTop w:val="0"/>
                      <w:marBottom w:val="0"/>
                      <w:divBdr>
                        <w:top w:val="none" w:sz="0" w:space="0" w:color="auto"/>
                        <w:left w:val="none" w:sz="0" w:space="0" w:color="auto"/>
                        <w:bottom w:val="none" w:sz="0" w:space="0" w:color="auto"/>
                        <w:right w:val="none" w:sz="0" w:space="0" w:color="auto"/>
                      </w:divBdr>
                    </w:div>
                    <w:div w:id="1694696003">
                      <w:marLeft w:val="0"/>
                      <w:marRight w:val="0"/>
                      <w:marTop w:val="0"/>
                      <w:marBottom w:val="0"/>
                      <w:divBdr>
                        <w:top w:val="none" w:sz="0" w:space="0" w:color="auto"/>
                        <w:left w:val="none" w:sz="0" w:space="0" w:color="auto"/>
                        <w:bottom w:val="none" w:sz="0" w:space="0" w:color="auto"/>
                        <w:right w:val="none" w:sz="0" w:space="0" w:color="auto"/>
                      </w:divBdr>
                    </w:div>
                  </w:divsChild>
                </w:div>
                <w:div w:id="112599080">
                  <w:marLeft w:val="0"/>
                  <w:marRight w:val="0"/>
                  <w:marTop w:val="0"/>
                  <w:marBottom w:val="0"/>
                  <w:divBdr>
                    <w:top w:val="none" w:sz="0" w:space="0" w:color="auto"/>
                    <w:left w:val="none" w:sz="0" w:space="0" w:color="auto"/>
                    <w:bottom w:val="none" w:sz="0" w:space="0" w:color="auto"/>
                    <w:right w:val="none" w:sz="0" w:space="0" w:color="auto"/>
                  </w:divBdr>
                  <w:divsChild>
                    <w:div w:id="1558513234">
                      <w:marLeft w:val="0"/>
                      <w:marRight w:val="0"/>
                      <w:marTop w:val="0"/>
                      <w:marBottom w:val="0"/>
                      <w:divBdr>
                        <w:top w:val="none" w:sz="0" w:space="0" w:color="auto"/>
                        <w:left w:val="none" w:sz="0" w:space="0" w:color="auto"/>
                        <w:bottom w:val="none" w:sz="0" w:space="0" w:color="auto"/>
                        <w:right w:val="none" w:sz="0" w:space="0" w:color="auto"/>
                      </w:divBdr>
                    </w:div>
                  </w:divsChild>
                </w:div>
                <w:div w:id="121385542">
                  <w:marLeft w:val="0"/>
                  <w:marRight w:val="0"/>
                  <w:marTop w:val="0"/>
                  <w:marBottom w:val="0"/>
                  <w:divBdr>
                    <w:top w:val="none" w:sz="0" w:space="0" w:color="auto"/>
                    <w:left w:val="none" w:sz="0" w:space="0" w:color="auto"/>
                    <w:bottom w:val="none" w:sz="0" w:space="0" w:color="auto"/>
                    <w:right w:val="none" w:sz="0" w:space="0" w:color="auto"/>
                  </w:divBdr>
                  <w:divsChild>
                    <w:div w:id="1056047488">
                      <w:marLeft w:val="0"/>
                      <w:marRight w:val="0"/>
                      <w:marTop w:val="0"/>
                      <w:marBottom w:val="0"/>
                      <w:divBdr>
                        <w:top w:val="none" w:sz="0" w:space="0" w:color="auto"/>
                        <w:left w:val="none" w:sz="0" w:space="0" w:color="auto"/>
                        <w:bottom w:val="none" w:sz="0" w:space="0" w:color="auto"/>
                        <w:right w:val="none" w:sz="0" w:space="0" w:color="auto"/>
                      </w:divBdr>
                    </w:div>
                  </w:divsChild>
                </w:div>
                <w:div w:id="121730611">
                  <w:marLeft w:val="0"/>
                  <w:marRight w:val="0"/>
                  <w:marTop w:val="0"/>
                  <w:marBottom w:val="0"/>
                  <w:divBdr>
                    <w:top w:val="none" w:sz="0" w:space="0" w:color="auto"/>
                    <w:left w:val="none" w:sz="0" w:space="0" w:color="auto"/>
                    <w:bottom w:val="none" w:sz="0" w:space="0" w:color="auto"/>
                    <w:right w:val="none" w:sz="0" w:space="0" w:color="auto"/>
                  </w:divBdr>
                  <w:divsChild>
                    <w:div w:id="930238560">
                      <w:marLeft w:val="0"/>
                      <w:marRight w:val="0"/>
                      <w:marTop w:val="0"/>
                      <w:marBottom w:val="0"/>
                      <w:divBdr>
                        <w:top w:val="none" w:sz="0" w:space="0" w:color="auto"/>
                        <w:left w:val="none" w:sz="0" w:space="0" w:color="auto"/>
                        <w:bottom w:val="none" w:sz="0" w:space="0" w:color="auto"/>
                        <w:right w:val="none" w:sz="0" w:space="0" w:color="auto"/>
                      </w:divBdr>
                    </w:div>
                  </w:divsChild>
                </w:div>
                <w:div w:id="151140797">
                  <w:marLeft w:val="0"/>
                  <w:marRight w:val="0"/>
                  <w:marTop w:val="0"/>
                  <w:marBottom w:val="0"/>
                  <w:divBdr>
                    <w:top w:val="none" w:sz="0" w:space="0" w:color="auto"/>
                    <w:left w:val="none" w:sz="0" w:space="0" w:color="auto"/>
                    <w:bottom w:val="none" w:sz="0" w:space="0" w:color="auto"/>
                    <w:right w:val="none" w:sz="0" w:space="0" w:color="auto"/>
                  </w:divBdr>
                  <w:divsChild>
                    <w:div w:id="272058110">
                      <w:marLeft w:val="0"/>
                      <w:marRight w:val="0"/>
                      <w:marTop w:val="0"/>
                      <w:marBottom w:val="0"/>
                      <w:divBdr>
                        <w:top w:val="none" w:sz="0" w:space="0" w:color="auto"/>
                        <w:left w:val="none" w:sz="0" w:space="0" w:color="auto"/>
                        <w:bottom w:val="none" w:sz="0" w:space="0" w:color="auto"/>
                        <w:right w:val="none" w:sz="0" w:space="0" w:color="auto"/>
                      </w:divBdr>
                    </w:div>
                  </w:divsChild>
                </w:div>
                <w:div w:id="160439157">
                  <w:marLeft w:val="0"/>
                  <w:marRight w:val="0"/>
                  <w:marTop w:val="0"/>
                  <w:marBottom w:val="0"/>
                  <w:divBdr>
                    <w:top w:val="none" w:sz="0" w:space="0" w:color="auto"/>
                    <w:left w:val="none" w:sz="0" w:space="0" w:color="auto"/>
                    <w:bottom w:val="none" w:sz="0" w:space="0" w:color="auto"/>
                    <w:right w:val="none" w:sz="0" w:space="0" w:color="auto"/>
                  </w:divBdr>
                  <w:divsChild>
                    <w:div w:id="455755554">
                      <w:marLeft w:val="0"/>
                      <w:marRight w:val="0"/>
                      <w:marTop w:val="0"/>
                      <w:marBottom w:val="0"/>
                      <w:divBdr>
                        <w:top w:val="none" w:sz="0" w:space="0" w:color="auto"/>
                        <w:left w:val="none" w:sz="0" w:space="0" w:color="auto"/>
                        <w:bottom w:val="none" w:sz="0" w:space="0" w:color="auto"/>
                        <w:right w:val="none" w:sz="0" w:space="0" w:color="auto"/>
                      </w:divBdr>
                    </w:div>
                  </w:divsChild>
                </w:div>
                <w:div w:id="178398711">
                  <w:marLeft w:val="0"/>
                  <w:marRight w:val="0"/>
                  <w:marTop w:val="0"/>
                  <w:marBottom w:val="0"/>
                  <w:divBdr>
                    <w:top w:val="none" w:sz="0" w:space="0" w:color="auto"/>
                    <w:left w:val="none" w:sz="0" w:space="0" w:color="auto"/>
                    <w:bottom w:val="none" w:sz="0" w:space="0" w:color="auto"/>
                    <w:right w:val="none" w:sz="0" w:space="0" w:color="auto"/>
                  </w:divBdr>
                  <w:divsChild>
                    <w:div w:id="784272308">
                      <w:marLeft w:val="0"/>
                      <w:marRight w:val="0"/>
                      <w:marTop w:val="0"/>
                      <w:marBottom w:val="0"/>
                      <w:divBdr>
                        <w:top w:val="none" w:sz="0" w:space="0" w:color="auto"/>
                        <w:left w:val="none" w:sz="0" w:space="0" w:color="auto"/>
                        <w:bottom w:val="none" w:sz="0" w:space="0" w:color="auto"/>
                        <w:right w:val="none" w:sz="0" w:space="0" w:color="auto"/>
                      </w:divBdr>
                    </w:div>
                    <w:div w:id="1889995397">
                      <w:marLeft w:val="0"/>
                      <w:marRight w:val="0"/>
                      <w:marTop w:val="0"/>
                      <w:marBottom w:val="0"/>
                      <w:divBdr>
                        <w:top w:val="none" w:sz="0" w:space="0" w:color="auto"/>
                        <w:left w:val="none" w:sz="0" w:space="0" w:color="auto"/>
                        <w:bottom w:val="none" w:sz="0" w:space="0" w:color="auto"/>
                        <w:right w:val="none" w:sz="0" w:space="0" w:color="auto"/>
                      </w:divBdr>
                    </w:div>
                  </w:divsChild>
                </w:div>
                <w:div w:id="198057964">
                  <w:marLeft w:val="0"/>
                  <w:marRight w:val="0"/>
                  <w:marTop w:val="0"/>
                  <w:marBottom w:val="0"/>
                  <w:divBdr>
                    <w:top w:val="none" w:sz="0" w:space="0" w:color="auto"/>
                    <w:left w:val="none" w:sz="0" w:space="0" w:color="auto"/>
                    <w:bottom w:val="none" w:sz="0" w:space="0" w:color="auto"/>
                    <w:right w:val="none" w:sz="0" w:space="0" w:color="auto"/>
                  </w:divBdr>
                  <w:divsChild>
                    <w:div w:id="1772510268">
                      <w:marLeft w:val="0"/>
                      <w:marRight w:val="0"/>
                      <w:marTop w:val="0"/>
                      <w:marBottom w:val="0"/>
                      <w:divBdr>
                        <w:top w:val="none" w:sz="0" w:space="0" w:color="auto"/>
                        <w:left w:val="none" w:sz="0" w:space="0" w:color="auto"/>
                        <w:bottom w:val="none" w:sz="0" w:space="0" w:color="auto"/>
                        <w:right w:val="none" w:sz="0" w:space="0" w:color="auto"/>
                      </w:divBdr>
                    </w:div>
                  </w:divsChild>
                </w:div>
                <w:div w:id="199896785">
                  <w:marLeft w:val="0"/>
                  <w:marRight w:val="0"/>
                  <w:marTop w:val="0"/>
                  <w:marBottom w:val="0"/>
                  <w:divBdr>
                    <w:top w:val="none" w:sz="0" w:space="0" w:color="auto"/>
                    <w:left w:val="none" w:sz="0" w:space="0" w:color="auto"/>
                    <w:bottom w:val="none" w:sz="0" w:space="0" w:color="auto"/>
                    <w:right w:val="none" w:sz="0" w:space="0" w:color="auto"/>
                  </w:divBdr>
                  <w:divsChild>
                    <w:div w:id="1633709277">
                      <w:marLeft w:val="0"/>
                      <w:marRight w:val="0"/>
                      <w:marTop w:val="0"/>
                      <w:marBottom w:val="0"/>
                      <w:divBdr>
                        <w:top w:val="none" w:sz="0" w:space="0" w:color="auto"/>
                        <w:left w:val="none" w:sz="0" w:space="0" w:color="auto"/>
                        <w:bottom w:val="none" w:sz="0" w:space="0" w:color="auto"/>
                        <w:right w:val="none" w:sz="0" w:space="0" w:color="auto"/>
                      </w:divBdr>
                    </w:div>
                  </w:divsChild>
                </w:div>
                <w:div w:id="207300195">
                  <w:marLeft w:val="0"/>
                  <w:marRight w:val="0"/>
                  <w:marTop w:val="0"/>
                  <w:marBottom w:val="0"/>
                  <w:divBdr>
                    <w:top w:val="none" w:sz="0" w:space="0" w:color="auto"/>
                    <w:left w:val="none" w:sz="0" w:space="0" w:color="auto"/>
                    <w:bottom w:val="none" w:sz="0" w:space="0" w:color="auto"/>
                    <w:right w:val="none" w:sz="0" w:space="0" w:color="auto"/>
                  </w:divBdr>
                  <w:divsChild>
                    <w:div w:id="586228932">
                      <w:marLeft w:val="0"/>
                      <w:marRight w:val="0"/>
                      <w:marTop w:val="0"/>
                      <w:marBottom w:val="0"/>
                      <w:divBdr>
                        <w:top w:val="none" w:sz="0" w:space="0" w:color="auto"/>
                        <w:left w:val="none" w:sz="0" w:space="0" w:color="auto"/>
                        <w:bottom w:val="none" w:sz="0" w:space="0" w:color="auto"/>
                        <w:right w:val="none" w:sz="0" w:space="0" w:color="auto"/>
                      </w:divBdr>
                    </w:div>
                  </w:divsChild>
                </w:div>
                <w:div w:id="221136854">
                  <w:marLeft w:val="0"/>
                  <w:marRight w:val="0"/>
                  <w:marTop w:val="0"/>
                  <w:marBottom w:val="0"/>
                  <w:divBdr>
                    <w:top w:val="none" w:sz="0" w:space="0" w:color="auto"/>
                    <w:left w:val="none" w:sz="0" w:space="0" w:color="auto"/>
                    <w:bottom w:val="none" w:sz="0" w:space="0" w:color="auto"/>
                    <w:right w:val="none" w:sz="0" w:space="0" w:color="auto"/>
                  </w:divBdr>
                  <w:divsChild>
                    <w:div w:id="562562600">
                      <w:marLeft w:val="0"/>
                      <w:marRight w:val="0"/>
                      <w:marTop w:val="0"/>
                      <w:marBottom w:val="0"/>
                      <w:divBdr>
                        <w:top w:val="none" w:sz="0" w:space="0" w:color="auto"/>
                        <w:left w:val="none" w:sz="0" w:space="0" w:color="auto"/>
                        <w:bottom w:val="none" w:sz="0" w:space="0" w:color="auto"/>
                        <w:right w:val="none" w:sz="0" w:space="0" w:color="auto"/>
                      </w:divBdr>
                    </w:div>
                    <w:div w:id="614946219">
                      <w:marLeft w:val="0"/>
                      <w:marRight w:val="0"/>
                      <w:marTop w:val="0"/>
                      <w:marBottom w:val="0"/>
                      <w:divBdr>
                        <w:top w:val="none" w:sz="0" w:space="0" w:color="auto"/>
                        <w:left w:val="none" w:sz="0" w:space="0" w:color="auto"/>
                        <w:bottom w:val="none" w:sz="0" w:space="0" w:color="auto"/>
                        <w:right w:val="none" w:sz="0" w:space="0" w:color="auto"/>
                      </w:divBdr>
                    </w:div>
                    <w:div w:id="1185439507">
                      <w:marLeft w:val="0"/>
                      <w:marRight w:val="0"/>
                      <w:marTop w:val="0"/>
                      <w:marBottom w:val="0"/>
                      <w:divBdr>
                        <w:top w:val="none" w:sz="0" w:space="0" w:color="auto"/>
                        <w:left w:val="none" w:sz="0" w:space="0" w:color="auto"/>
                        <w:bottom w:val="none" w:sz="0" w:space="0" w:color="auto"/>
                        <w:right w:val="none" w:sz="0" w:space="0" w:color="auto"/>
                      </w:divBdr>
                    </w:div>
                  </w:divsChild>
                </w:div>
                <w:div w:id="230652168">
                  <w:marLeft w:val="0"/>
                  <w:marRight w:val="0"/>
                  <w:marTop w:val="0"/>
                  <w:marBottom w:val="0"/>
                  <w:divBdr>
                    <w:top w:val="none" w:sz="0" w:space="0" w:color="auto"/>
                    <w:left w:val="none" w:sz="0" w:space="0" w:color="auto"/>
                    <w:bottom w:val="none" w:sz="0" w:space="0" w:color="auto"/>
                    <w:right w:val="none" w:sz="0" w:space="0" w:color="auto"/>
                  </w:divBdr>
                  <w:divsChild>
                    <w:div w:id="210656770">
                      <w:marLeft w:val="0"/>
                      <w:marRight w:val="0"/>
                      <w:marTop w:val="0"/>
                      <w:marBottom w:val="0"/>
                      <w:divBdr>
                        <w:top w:val="none" w:sz="0" w:space="0" w:color="auto"/>
                        <w:left w:val="none" w:sz="0" w:space="0" w:color="auto"/>
                        <w:bottom w:val="none" w:sz="0" w:space="0" w:color="auto"/>
                        <w:right w:val="none" w:sz="0" w:space="0" w:color="auto"/>
                      </w:divBdr>
                    </w:div>
                  </w:divsChild>
                </w:div>
                <w:div w:id="307054211">
                  <w:marLeft w:val="0"/>
                  <w:marRight w:val="0"/>
                  <w:marTop w:val="0"/>
                  <w:marBottom w:val="0"/>
                  <w:divBdr>
                    <w:top w:val="none" w:sz="0" w:space="0" w:color="auto"/>
                    <w:left w:val="none" w:sz="0" w:space="0" w:color="auto"/>
                    <w:bottom w:val="none" w:sz="0" w:space="0" w:color="auto"/>
                    <w:right w:val="none" w:sz="0" w:space="0" w:color="auto"/>
                  </w:divBdr>
                  <w:divsChild>
                    <w:div w:id="542251414">
                      <w:marLeft w:val="0"/>
                      <w:marRight w:val="0"/>
                      <w:marTop w:val="0"/>
                      <w:marBottom w:val="0"/>
                      <w:divBdr>
                        <w:top w:val="none" w:sz="0" w:space="0" w:color="auto"/>
                        <w:left w:val="none" w:sz="0" w:space="0" w:color="auto"/>
                        <w:bottom w:val="none" w:sz="0" w:space="0" w:color="auto"/>
                        <w:right w:val="none" w:sz="0" w:space="0" w:color="auto"/>
                      </w:divBdr>
                    </w:div>
                  </w:divsChild>
                </w:div>
                <w:div w:id="342170810">
                  <w:marLeft w:val="0"/>
                  <w:marRight w:val="0"/>
                  <w:marTop w:val="0"/>
                  <w:marBottom w:val="0"/>
                  <w:divBdr>
                    <w:top w:val="none" w:sz="0" w:space="0" w:color="auto"/>
                    <w:left w:val="none" w:sz="0" w:space="0" w:color="auto"/>
                    <w:bottom w:val="none" w:sz="0" w:space="0" w:color="auto"/>
                    <w:right w:val="none" w:sz="0" w:space="0" w:color="auto"/>
                  </w:divBdr>
                  <w:divsChild>
                    <w:div w:id="131870905">
                      <w:marLeft w:val="0"/>
                      <w:marRight w:val="0"/>
                      <w:marTop w:val="0"/>
                      <w:marBottom w:val="0"/>
                      <w:divBdr>
                        <w:top w:val="none" w:sz="0" w:space="0" w:color="auto"/>
                        <w:left w:val="none" w:sz="0" w:space="0" w:color="auto"/>
                        <w:bottom w:val="none" w:sz="0" w:space="0" w:color="auto"/>
                        <w:right w:val="none" w:sz="0" w:space="0" w:color="auto"/>
                      </w:divBdr>
                    </w:div>
                    <w:div w:id="398983967">
                      <w:marLeft w:val="0"/>
                      <w:marRight w:val="0"/>
                      <w:marTop w:val="0"/>
                      <w:marBottom w:val="0"/>
                      <w:divBdr>
                        <w:top w:val="none" w:sz="0" w:space="0" w:color="auto"/>
                        <w:left w:val="none" w:sz="0" w:space="0" w:color="auto"/>
                        <w:bottom w:val="none" w:sz="0" w:space="0" w:color="auto"/>
                        <w:right w:val="none" w:sz="0" w:space="0" w:color="auto"/>
                      </w:divBdr>
                    </w:div>
                    <w:div w:id="1049107558">
                      <w:marLeft w:val="0"/>
                      <w:marRight w:val="0"/>
                      <w:marTop w:val="0"/>
                      <w:marBottom w:val="0"/>
                      <w:divBdr>
                        <w:top w:val="none" w:sz="0" w:space="0" w:color="auto"/>
                        <w:left w:val="none" w:sz="0" w:space="0" w:color="auto"/>
                        <w:bottom w:val="none" w:sz="0" w:space="0" w:color="auto"/>
                        <w:right w:val="none" w:sz="0" w:space="0" w:color="auto"/>
                      </w:divBdr>
                    </w:div>
                    <w:div w:id="1367440914">
                      <w:marLeft w:val="0"/>
                      <w:marRight w:val="0"/>
                      <w:marTop w:val="0"/>
                      <w:marBottom w:val="0"/>
                      <w:divBdr>
                        <w:top w:val="none" w:sz="0" w:space="0" w:color="auto"/>
                        <w:left w:val="none" w:sz="0" w:space="0" w:color="auto"/>
                        <w:bottom w:val="none" w:sz="0" w:space="0" w:color="auto"/>
                        <w:right w:val="none" w:sz="0" w:space="0" w:color="auto"/>
                      </w:divBdr>
                    </w:div>
                  </w:divsChild>
                </w:div>
                <w:div w:id="370037201">
                  <w:marLeft w:val="0"/>
                  <w:marRight w:val="0"/>
                  <w:marTop w:val="0"/>
                  <w:marBottom w:val="0"/>
                  <w:divBdr>
                    <w:top w:val="none" w:sz="0" w:space="0" w:color="auto"/>
                    <w:left w:val="none" w:sz="0" w:space="0" w:color="auto"/>
                    <w:bottom w:val="none" w:sz="0" w:space="0" w:color="auto"/>
                    <w:right w:val="none" w:sz="0" w:space="0" w:color="auto"/>
                  </w:divBdr>
                  <w:divsChild>
                    <w:div w:id="1634365185">
                      <w:marLeft w:val="0"/>
                      <w:marRight w:val="0"/>
                      <w:marTop w:val="0"/>
                      <w:marBottom w:val="0"/>
                      <w:divBdr>
                        <w:top w:val="none" w:sz="0" w:space="0" w:color="auto"/>
                        <w:left w:val="none" w:sz="0" w:space="0" w:color="auto"/>
                        <w:bottom w:val="none" w:sz="0" w:space="0" w:color="auto"/>
                        <w:right w:val="none" w:sz="0" w:space="0" w:color="auto"/>
                      </w:divBdr>
                    </w:div>
                  </w:divsChild>
                </w:div>
                <w:div w:id="380634780">
                  <w:marLeft w:val="0"/>
                  <w:marRight w:val="0"/>
                  <w:marTop w:val="0"/>
                  <w:marBottom w:val="0"/>
                  <w:divBdr>
                    <w:top w:val="none" w:sz="0" w:space="0" w:color="auto"/>
                    <w:left w:val="none" w:sz="0" w:space="0" w:color="auto"/>
                    <w:bottom w:val="none" w:sz="0" w:space="0" w:color="auto"/>
                    <w:right w:val="none" w:sz="0" w:space="0" w:color="auto"/>
                  </w:divBdr>
                  <w:divsChild>
                    <w:div w:id="463278088">
                      <w:marLeft w:val="0"/>
                      <w:marRight w:val="0"/>
                      <w:marTop w:val="0"/>
                      <w:marBottom w:val="0"/>
                      <w:divBdr>
                        <w:top w:val="none" w:sz="0" w:space="0" w:color="auto"/>
                        <w:left w:val="none" w:sz="0" w:space="0" w:color="auto"/>
                        <w:bottom w:val="none" w:sz="0" w:space="0" w:color="auto"/>
                        <w:right w:val="none" w:sz="0" w:space="0" w:color="auto"/>
                      </w:divBdr>
                    </w:div>
                  </w:divsChild>
                </w:div>
                <w:div w:id="406925856">
                  <w:marLeft w:val="0"/>
                  <w:marRight w:val="0"/>
                  <w:marTop w:val="0"/>
                  <w:marBottom w:val="0"/>
                  <w:divBdr>
                    <w:top w:val="none" w:sz="0" w:space="0" w:color="auto"/>
                    <w:left w:val="none" w:sz="0" w:space="0" w:color="auto"/>
                    <w:bottom w:val="none" w:sz="0" w:space="0" w:color="auto"/>
                    <w:right w:val="none" w:sz="0" w:space="0" w:color="auto"/>
                  </w:divBdr>
                  <w:divsChild>
                    <w:div w:id="42337301">
                      <w:marLeft w:val="0"/>
                      <w:marRight w:val="0"/>
                      <w:marTop w:val="0"/>
                      <w:marBottom w:val="0"/>
                      <w:divBdr>
                        <w:top w:val="none" w:sz="0" w:space="0" w:color="auto"/>
                        <w:left w:val="none" w:sz="0" w:space="0" w:color="auto"/>
                        <w:bottom w:val="none" w:sz="0" w:space="0" w:color="auto"/>
                        <w:right w:val="none" w:sz="0" w:space="0" w:color="auto"/>
                      </w:divBdr>
                    </w:div>
                  </w:divsChild>
                </w:div>
                <w:div w:id="470054019">
                  <w:marLeft w:val="0"/>
                  <w:marRight w:val="0"/>
                  <w:marTop w:val="0"/>
                  <w:marBottom w:val="0"/>
                  <w:divBdr>
                    <w:top w:val="none" w:sz="0" w:space="0" w:color="auto"/>
                    <w:left w:val="none" w:sz="0" w:space="0" w:color="auto"/>
                    <w:bottom w:val="none" w:sz="0" w:space="0" w:color="auto"/>
                    <w:right w:val="none" w:sz="0" w:space="0" w:color="auto"/>
                  </w:divBdr>
                  <w:divsChild>
                    <w:div w:id="324018678">
                      <w:marLeft w:val="0"/>
                      <w:marRight w:val="0"/>
                      <w:marTop w:val="0"/>
                      <w:marBottom w:val="0"/>
                      <w:divBdr>
                        <w:top w:val="none" w:sz="0" w:space="0" w:color="auto"/>
                        <w:left w:val="none" w:sz="0" w:space="0" w:color="auto"/>
                        <w:bottom w:val="none" w:sz="0" w:space="0" w:color="auto"/>
                        <w:right w:val="none" w:sz="0" w:space="0" w:color="auto"/>
                      </w:divBdr>
                    </w:div>
                    <w:div w:id="1033576531">
                      <w:marLeft w:val="0"/>
                      <w:marRight w:val="0"/>
                      <w:marTop w:val="0"/>
                      <w:marBottom w:val="0"/>
                      <w:divBdr>
                        <w:top w:val="none" w:sz="0" w:space="0" w:color="auto"/>
                        <w:left w:val="none" w:sz="0" w:space="0" w:color="auto"/>
                        <w:bottom w:val="none" w:sz="0" w:space="0" w:color="auto"/>
                        <w:right w:val="none" w:sz="0" w:space="0" w:color="auto"/>
                      </w:divBdr>
                    </w:div>
                    <w:div w:id="1717270941">
                      <w:marLeft w:val="0"/>
                      <w:marRight w:val="0"/>
                      <w:marTop w:val="0"/>
                      <w:marBottom w:val="0"/>
                      <w:divBdr>
                        <w:top w:val="none" w:sz="0" w:space="0" w:color="auto"/>
                        <w:left w:val="none" w:sz="0" w:space="0" w:color="auto"/>
                        <w:bottom w:val="none" w:sz="0" w:space="0" w:color="auto"/>
                        <w:right w:val="none" w:sz="0" w:space="0" w:color="auto"/>
                      </w:divBdr>
                    </w:div>
                  </w:divsChild>
                </w:div>
                <w:div w:id="485516345">
                  <w:marLeft w:val="0"/>
                  <w:marRight w:val="0"/>
                  <w:marTop w:val="0"/>
                  <w:marBottom w:val="0"/>
                  <w:divBdr>
                    <w:top w:val="none" w:sz="0" w:space="0" w:color="auto"/>
                    <w:left w:val="none" w:sz="0" w:space="0" w:color="auto"/>
                    <w:bottom w:val="none" w:sz="0" w:space="0" w:color="auto"/>
                    <w:right w:val="none" w:sz="0" w:space="0" w:color="auto"/>
                  </w:divBdr>
                  <w:divsChild>
                    <w:div w:id="1866867054">
                      <w:marLeft w:val="0"/>
                      <w:marRight w:val="0"/>
                      <w:marTop w:val="0"/>
                      <w:marBottom w:val="0"/>
                      <w:divBdr>
                        <w:top w:val="none" w:sz="0" w:space="0" w:color="auto"/>
                        <w:left w:val="none" w:sz="0" w:space="0" w:color="auto"/>
                        <w:bottom w:val="none" w:sz="0" w:space="0" w:color="auto"/>
                        <w:right w:val="none" w:sz="0" w:space="0" w:color="auto"/>
                      </w:divBdr>
                    </w:div>
                  </w:divsChild>
                </w:div>
                <w:div w:id="486750001">
                  <w:marLeft w:val="0"/>
                  <w:marRight w:val="0"/>
                  <w:marTop w:val="0"/>
                  <w:marBottom w:val="0"/>
                  <w:divBdr>
                    <w:top w:val="none" w:sz="0" w:space="0" w:color="auto"/>
                    <w:left w:val="none" w:sz="0" w:space="0" w:color="auto"/>
                    <w:bottom w:val="none" w:sz="0" w:space="0" w:color="auto"/>
                    <w:right w:val="none" w:sz="0" w:space="0" w:color="auto"/>
                  </w:divBdr>
                  <w:divsChild>
                    <w:div w:id="420680139">
                      <w:marLeft w:val="0"/>
                      <w:marRight w:val="0"/>
                      <w:marTop w:val="0"/>
                      <w:marBottom w:val="0"/>
                      <w:divBdr>
                        <w:top w:val="none" w:sz="0" w:space="0" w:color="auto"/>
                        <w:left w:val="none" w:sz="0" w:space="0" w:color="auto"/>
                        <w:bottom w:val="none" w:sz="0" w:space="0" w:color="auto"/>
                        <w:right w:val="none" w:sz="0" w:space="0" w:color="auto"/>
                      </w:divBdr>
                    </w:div>
                  </w:divsChild>
                </w:div>
                <w:div w:id="497505745">
                  <w:marLeft w:val="0"/>
                  <w:marRight w:val="0"/>
                  <w:marTop w:val="0"/>
                  <w:marBottom w:val="0"/>
                  <w:divBdr>
                    <w:top w:val="none" w:sz="0" w:space="0" w:color="auto"/>
                    <w:left w:val="none" w:sz="0" w:space="0" w:color="auto"/>
                    <w:bottom w:val="none" w:sz="0" w:space="0" w:color="auto"/>
                    <w:right w:val="none" w:sz="0" w:space="0" w:color="auto"/>
                  </w:divBdr>
                  <w:divsChild>
                    <w:div w:id="338394318">
                      <w:marLeft w:val="0"/>
                      <w:marRight w:val="0"/>
                      <w:marTop w:val="0"/>
                      <w:marBottom w:val="0"/>
                      <w:divBdr>
                        <w:top w:val="none" w:sz="0" w:space="0" w:color="auto"/>
                        <w:left w:val="none" w:sz="0" w:space="0" w:color="auto"/>
                        <w:bottom w:val="none" w:sz="0" w:space="0" w:color="auto"/>
                        <w:right w:val="none" w:sz="0" w:space="0" w:color="auto"/>
                      </w:divBdr>
                    </w:div>
                    <w:div w:id="548954946">
                      <w:marLeft w:val="0"/>
                      <w:marRight w:val="0"/>
                      <w:marTop w:val="0"/>
                      <w:marBottom w:val="0"/>
                      <w:divBdr>
                        <w:top w:val="none" w:sz="0" w:space="0" w:color="auto"/>
                        <w:left w:val="none" w:sz="0" w:space="0" w:color="auto"/>
                        <w:bottom w:val="none" w:sz="0" w:space="0" w:color="auto"/>
                        <w:right w:val="none" w:sz="0" w:space="0" w:color="auto"/>
                      </w:divBdr>
                    </w:div>
                    <w:div w:id="2077900148">
                      <w:marLeft w:val="0"/>
                      <w:marRight w:val="0"/>
                      <w:marTop w:val="0"/>
                      <w:marBottom w:val="0"/>
                      <w:divBdr>
                        <w:top w:val="none" w:sz="0" w:space="0" w:color="auto"/>
                        <w:left w:val="none" w:sz="0" w:space="0" w:color="auto"/>
                        <w:bottom w:val="none" w:sz="0" w:space="0" w:color="auto"/>
                        <w:right w:val="none" w:sz="0" w:space="0" w:color="auto"/>
                      </w:divBdr>
                    </w:div>
                  </w:divsChild>
                </w:div>
                <w:div w:id="502282479">
                  <w:marLeft w:val="0"/>
                  <w:marRight w:val="0"/>
                  <w:marTop w:val="0"/>
                  <w:marBottom w:val="0"/>
                  <w:divBdr>
                    <w:top w:val="none" w:sz="0" w:space="0" w:color="auto"/>
                    <w:left w:val="none" w:sz="0" w:space="0" w:color="auto"/>
                    <w:bottom w:val="none" w:sz="0" w:space="0" w:color="auto"/>
                    <w:right w:val="none" w:sz="0" w:space="0" w:color="auto"/>
                  </w:divBdr>
                  <w:divsChild>
                    <w:div w:id="864178603">
                      <w:marLeft w:val="0"/>
                      <w:marRight w:val="0"/>
                      <w:marTop w:val="0"/>
                      <w:marBottom w:val="0"/>
                      <w:divBdr>
                        <w:top w:val="none" w:sz="0" w:space="0" w:color="auto"/>
                        <w:left w:val="none" w:sz="0" w:space="0" w:color="auto"/>
                        <w:bottom w:val="none" w:sz="0" w:space="0" w:color="auto"/>
                        <w:right w:val="none" w:sz="0" w:space="0" w:color="auto"/>
                      </w:divBdr>
                    </w:div>
                  </w:divsChild>
                </w:div>
                <w:div w:id="510682090">
                  <w:marLeft w:val="0"/>
                  <w:marRight w:val="0"/>
                  <w:marTop w:val="0"/>
                  <w:marBottom w:val="0"/>
                  <w:divBdr>
                    <w:top w:val="none" w:sz="0" w:space="0" w:color="auto"/>
                    <w:left w:val="none" w:sz="0" w:space="0" w:color="auto"/>
                    <w:bottom w:val="none" w:sz="0" w:space="0" w:color="auto"/>
                    <w:right w:val="none" w:sz="0" w:space="0" w:color="auto"/>
                  </w:divBdr>
                  <w:divsChild>
                    <w:div w:id="78914641">
                      <w:marLeft w:val="0"/>
                      <w:marRight w:val="0"/>
                      <w:marTop w:val="0"/>
                      <w:marBottom w:val="0"/>
                      <w:divBdr>
                        <w:top w:val="none" w:sz="0" w:space="0" w:color="auto"/>
                        <w:left w:val="none" w:sz="0" w:space="0" w:color="auto"/>
                        <w:bottom w:val="none" w:sz="0" w:space="0" w:color="auto"/>
                        <w:right w:val="none" w:sz="0" w:space="0" w:color="auto"/>
                      </w:divBdr>
                    </w:div>
                    <w:div w:id="205915083">
                      <w:marLeft w:val="0"/>
                      <w:marRight w:val="0"/>
                      <w:marTop w:val="0"/>
                      <w:marBottom w:val="0"/>
                      <w:divBdr>
                        <w:top w:val="none" w:sz="0" w:space="0" w:color="auto"/>
                        <w:left w:val="none" w:sz="0" w:space="0" w:color="auto"/>
                        <w:bottom w:val="none" w:sz="0" w:space="0" w:color="auto"/>
                        <w:right w:val="none" w:sz="0" w:space="0" w:color="auto"/>
                      </w:divBdr>
                    </w:div>
                    <w:div w:id="684937106">
                      <w:marLeft w:val="0"/>
                      <w:marRight w:val="0"/>
                      <w:marTop w:val="0"/>
                      <w:marBottom w:val="0"/>
                      <w:divBdr>
                        <w:top w:val="none" w:sz="0" w:space="0" w:color="auto"/>
                        <w:left w:val="none" w:sz="0" w:space="0" w:color="auto"/>
                        <w:bottom w:val="none" w:sz="0" w:space="0" w:color="auto"/>
                        <w:right w:val="none" w:sz="0" w:space="0" w:color="auto"/>
                      </w:divBdr>
                    </w:div>
                    <w:div w:id="792671316">
                      <w:marLeft w:val="0"/>
                      <w:marRight w:val="0"/>
                      <w:marTop w:val="0"/>
                      <w:marBottom w:val="0"/>
                      <w:divBdr>
                        <w:top w:val="none" w:sz="0" w:space="0" w:color="auto"/>
                        <w:left w:val="none" w:sz="0" w:space="0" w:color="auto"/>
                        <w:bottom w:val="none" w:sz="0" w:space="0" w:color="auto"/>
                        <w:right w:val="none" w:sz="0" w:space="0" w:color="auto"/>
                      </w:divBdr>
                    </w:div>
                    <w:div w:id="970087109">
                      <w:marLeft w:val="0"/>
                      <w:marRight w:val="0"/>
                      <w:marTop w:val="0"/>
                      <w:marBottom w:val="0"/>
                      <w:divBdr>
                        <w:top w:val="none" w:sz="0" w:space="0" w:color="auto"/>
                        <w:left w:val="none" w:sz="0" w:space="0" w:color="auto"/>
                        <w:bottom w:val="none" w:sz="0" w:space="0" w:color="auto"/>
                        <w:right w:val="none" w:sz="0" w:space="0" w:color="auto"/>
                      </w:divBdr>
                    </w:div>
                    <w:div w:id="979309700">
                      <w:marLeft w:val="0"/>
                      <w:marRight w:val="0"/>
                      <w:marTop w:val="0"/>
                      <w:marBottom w:val="0"/>
                      <w:divBdr>
                        <w:top w:val="none" w:sz="0" w:space="0" w:color="auto"/>
                        <w:left w:val="none" w:sz="0" w:space="0" w:color="auto"/>
                        <w:bottom w:val="none" w:sz="0" w:space="0" w:color="auto"/>
                        <w:right w:val="none" w:sz="0" w:space="0" w:color="auto"/>
                      </w:divBdr>
                    </w:div>
                    <w:div w:id="1266225898">
                      <w:marLeft w:val="0"/>
                      <w:marRight w:val="0"/>
                      <w:marTop w:val="0"/>
                      <w:marBottom w:val="0"/>
                      <w:divBdr>
                        <w:top w:val="none" w:sz="0" w:space="0" w:color="auto"/>
                        <w:left w:val="none" w:sz="0" w:space="0" w:color="auto"/>
                        <w:bottom w:val="none" w:sz="0" w:space="0" w:color="auto"/>
                        <w:right w:val="none" w:sz="0" w:space="0" w:color="auto"/>
                      </w:divBdr>
                    </w:div>
                    <w:div w:id="1377391799">
                      <w:marLeft w:val="0"/>
                      <w:marRight w:val="0"/>
                      <w:marTop w:val="0"/>
                      <w:marBottom w:val="0"/>
                      <w:divBdr>
                        <w:top w:val="none" w:sz="0" w:space="0" w:color="auto"/>
                        <w:left w:val="none" w:sz="0" w:space="0" w:color="auto"/>
                        <w:bottom w:val="none" w:sz="0" w:space="0" w:color="auto"/>
                        <w:right w:val="none" w:sz="0" w:space="0" w:color="auto"/>
                      </w:divBdr>
                    </w:div>
                    <w:div w:id="1680035193">
                      <w:marLeft w:val="0"/>
                      <w:marRight w:val="0"/>
                      <w:marTop w:val="0"/>
                      <w:marBottom w:val="0"/>
                      <w:divBdr>
                        <w:top w:val="none" w:sz="0" w:space="0" w:color="auto"/>
                        <w:left w:val="none" w:sz="0" w:space="0" w:color="auto"/>
                        <w:bottom w:val="none" w:sz="0" w:space="0" w:color="auto"/>
                        <w:right w:val="none" w:sz="0" w:space="0" w:color="auto"/>
                      </w:divBdr>
                    </w:div>
                  </w:divsChild>
                </w:div>
                <w:div w:id="624627633">
                  <w:marLeft w:val="0"/>
                  <w:marRight w:val="0"/>
                  <w:marTop w:val="0"/>
                  <w:marBottom w:val="0"/>
                  <w:divBdr>
                    <w:top w:val="none" w:sz="0" w:space="0" w:color="auto"/>
                    <w:left w:val="none" w:sz="0" w:space="0" w:color="auto"/>
                    <w:bottom w:val="none" w:sz="0" w:space="0" w:color="auto"/>
                    <w:right w:val="none" w:sz="0" w:space="0" w:color="auto"/>
                  </w:divBdr>
                  <w:divsChild>
                    <w:div w:id="900286206">
                      <w:marLeft w:val="0"/>
                      <w:marRight w:val="0"/>
                      <w:marTop w:val="0"/>
                      <w:marBottom w:val="0"/>
                      <w:divBdr>
                        <w:top w:val="none" w:sz="0" w:space="0" w:color="auto"/>
                        <w:left w:val="none" w:sz="0" w:space="0" w:color="auto"/>
                        <w:bottom w:val="none" w:sz="0" w:space="0" w:color="auto"/>
                        <w:right w:val="none" w:sz="0" w:space="0" w:color="auto"/>
                      </w:divBdr>
                    </w:div>
                  </w:divsChild>
                </w:div>
                <w:div w:id="625548701">
                  <w:marLeft w:val="0"/>
                  <w:marRight w:val="0"/>
                  <w:marTop w:val="0"/>
                  <w:marBottom w:val="0"/>
                  <w:divBdr>
                    <w:top w:val="none" w:sz="0" w:space="0" w:color="auto"/>
                    <w:left w:val="none" w:sz="0" w:space="0" w:color="auto"/>
                    <w:bottom w:val="none" w:sz="0" w:space="0" w:color="auto"/>
                    <w:right w:val="none" w:sz="0" w:space="0" w:color="auto"/>
                  </w:divBdr>
                  <w:divsChild>
                    <w:div w:id="875973314">
                      <w:marLeft w:val="0"/>
                      <w:marRight w:val="0"/>
                      <w:marTop w:val="0"/>
                      <w:marBottom w:val="0"/>
                      <w:divBdr>
                        <w:top w:val="none" w:sz="0" w:space="0" w:color="auto"/>
                        <w:left w:val="none" w:sz="0" w:space="0" w:color="auto"/>
                        <w:bottom w:val="none" w:sz="0" w:space="0" w:color="auto"/>
                        <w:right w:val="none" w:sz="0" w:space="0" w:color="auto"/>
                      </w:divBdr>
                    </w:div>
                    <w:div w:id="1187914112">
                      <w:marLeft w:val="0"/>
                      <w:marRight w:val="0"/>
                      <w:marTop w:val="0"/>
                      <w:marBottom w:val="0"/>
                      <w:divBdr>
                        <w:top w:val="none" w:sz="0" w:space="0" w:color="auto"/>
                        <w:left w:val="none" w:sz="0" w:space="0" w:color="auto"/>
                        <w:bottom w:val="none" w:sz="0" w:space="0" w:color="auto"/>
                        <w:right w:val="none" w:sz="0" w:space="0" w:color="auto"/>
                      </w:divBdr>
                    </w:div>
                  </w:divsChild>
                </w:div>
                <w:div w:id="667950027">
                  <w:marLeft w:val="0"/>
                  <w:marRight w:val="0"/>
                  <w:marTop w:val="0"/>
                  <w:marBottom w:val="0"/>
                  <w:divBdr>
                    <w:top w:val="none" w:sz="0" w:space="0" w:color="auto"/>
                    <w:left w:val="none" w:sz="0" w:space="0" w:color="auto"/>
                    <w:bottom w:val="none" w:sz="0" w:space="0" w:color="auto"/>
                    <w:right w:val="none" w:sz="0" w:space="0" w:color="auto"/>
                  </w:divBdr>
                  <w:divsChild>
                    <w:div w:id="225843393">
                      <w:marLeft w:val="0"/>
                      <w:marRight w:val="0"/>
                      <w:marTop w:val="0"/>
                      <w:marBottom w:val="0"/>
                      <w:divBdr>
                        <w:top w:val="none" w:sz="0" w:space="0" w:color="auto"/>
                        <w:left w:val="none" w:sz="0" w:space="0" w:color="auto"/>
                        <w:bottom w:val="none" w:sz="0" w:space="0" w:color="auto"/>
                        <w:right w:val="none" w:sz="0" w:space="0" w:color="auto"/>
                      </w:divBdr>
                    </w:div>
                  </w:divsChild>
                </w:div>
                <w:div w:id="719092725">
                  <w:marLeft w:val="0"/>
                  <w:marRight w:val="0"/>
                  <w:marTop w:val="0"/>
                  <w:marBottom w:val="0"/>
                  <w:divBdr>
                    <w:top w:val="none" w:sz="0" w:space="0" w:color="auto"/>
                    <w:left w:val="none" w:sz="0" w:space="0" w:color="auto"/>
                    <w:bottom w:val="none" w:sz="0" w:space="0" w:color="auto"/>
                    <w:right w:val="none" w:sz="0" w:space="0" w:color="auto"/>
                  </w:divBdr>
                  <w:divsChild>
                    <w:div w:id="216086849">
                      <w:marLeft w:val="0"/>
                      <w:marRight w:val="0"/>
                      <w:marTop w:val="0"/>
                      <w:marBottom w:val="0"/>
                      <w:divBdr>
                        <w:top w:val="none" w:sz="0" w:space="0" w:color="auto"/>
                        <w:left w:val="none" w:sz="0" w:space="0" w:color="auto"/>
                        <w:bottom w:val="none" w:sz="0" w:space="0" w:color="auto"/>
                        <w:right w:val="none" w:sz="0" w:space="0" w:color="auto"/>
                      </w:divBdr>
                    </w:div>
                    <w:div w:id="1949585268">
                      <w:marLeft w:val="0"/>
                      <w:marRight w:val="0"/>
                      <w:marTop w:val="0"/>
                      <w:marBottom w:val="0"/>
                      <w:divBdr>
                        <w:top w:val="none" w:sz="0" w:space="0" w:color="auto"/>
                        <w:left w:val="none" w:sz="0" w:space="0" w:color="auto"/>
                        <w:bottom w:val="none" w:sz="0" w:space="0" w:color="auto"/>
                        <w:right w:val="none" w:sz="0" w:space="0" w:color="auto"/>
                      </w:divBdr>
                    </w:div>
                    <w:div w:id="2127657352">
                      <w:marLeft w:val="0"/>
                      <w:marRight w:val="0"/>
                      <w:marTop w:val="0"/>
                      <w:marBottom w:val="0"/>
                      <w:divBdr>
                        <w:top w:val="none" w:sz="0" w:space="0" w:color="auto"/>
                        <w:left w:val="none" w:sz="0" w:space="0" w:color="auto"/>
                        <w:bottom w:val="none" w:sz="0" w:space="0" w:color="auto"/>
                        <w:right w:val="none" w:sz="0" w:space="0" w:color="auto"/>
                      </w:divBdr>
                    </w:div>
                  </w:divsChild>
                </w:div>
                <w:div w:id="723258568">
                  <w:marLeft w:val="0"/>
                  <w:marRight w:val="0"/>
                  <w:marTop w:val="0"/>
                  <w:marBottom w:val="0"/>
                  <w:divBdr>
                    <w:top w:val="none" w:sz="0" w:space="0" w:color="auto"/>
                    <w:left w:val="none" w:sz="0" w:space="0" w:color="auto"/>
                    <w:bottom w:val="none" w:sz="0" w:space="0" w:color="auto"/>
                    <w:right w:val="none" w:sz="0" w:space="0" w:color="auto"/>
                  </w:divBdr>
                  <w:divsChild>
                    <w:div w:id="1905681242">
                      <w:marLeft w:val="0"/>
                      <w:marRight w:val="0"/>
                      <w:marTop w:val="0"/>
                      <w:marBottom w:val="0"/>
                      <w:divBdr>
                        <w:top w:val="none" w:sz="0" w:space="0" w:color="auto"/>
                        <w:left w:val="none" w:sz="0" w:space="0" w:color="auto"/>
                        <w:bottom w:val="none" w:sz="0" w:space="0" w:color="auto"/>
                        <w:right w:val="none" w:sz="0" w:space="0" w:color="auto"/>
                      </w:divBdr>
                    </w:div>
                  </w:divsChild>
                </w:div>
                <w:div w:id="823203776">
                  <w:marLeft w:val="0"/>
                  <w:marRight w:val="0"/>
                  <w:marTop w:val="0"/>
                  <w:marBottom w:val="0"/>
                  <w:divBdr>
                    <w:top w:val="none" w:sz="0" w:space="0" w:color="auto"/>
                    <w:left w:val="none" w:sz="0" w:space="0" w:color="auto"/>
                    <w:bottom w:val="none" w:sz="0" w:space="0" w:color="auto"/>
                    <w:right w:val="none" w:sz="0" w:space="0" w:color="auto"/>
                  </w:divBdr>
                  <w:divsChild>
                    <w:div w:id="1591695017">
                      <w:marLeft w:val="0"/>
                      <w:marRight w:val="0"/>
                      <w:marTop w:val="0"/>
                      <w:marBottom w:val="0"/>
                      <w:divBdr>
                        <w:top w:val="none" w:sz="0" w:space="0" w:color="auto"/>
                        <w:left w:val="none" w:sz="0" w:space="0" w:color="auto"/>
                        <w:bottom w:val="none" w:sz="0" w:space="0" w:color="auto"/>
                        <w:right w:val="none" w:sz="0" w:space="0" w:color="auto"/>
                      </w:divBdr>
                    </w:div>
                    <w:div w:id="1681003370">
                      <w:marLeft w:val="0"/>
                      <w:marRight w:val="0"/>
                      <w:marTop w:val="0"/>
                      <w:marBottom w:val="0"/>
                      <w:divBdr>
                        <w:top w:val="none" w:sz="0" w:space="0" w:color="auto"/>
                        <w:left w:val="none" w:sz="0" w:space="0" w:color="auto"/>
                        <w:bottom w:val="none" w:sz="0" w:space="0" w:color="auto"/>
                        <w:right w:val="none" w:sz="0" w:space="0" w:color="auto"/>
                      </w:divBdr>
                    </w:div>
                    <w:div w:id="1831826479">
                      <w:marLeft w:val="0"/>
                      <w:marRight w:val="0"/>
                      <w:marTop w:val="0"/>
                      <w:marBottom w:val="0"/>
                      <w:divBdr>
                        <w:top w:val="none" w:sz="0" w:space="0" w:color="auto"/>
                        <w:left w:val="none" w:sz="0" w:space="0" w:color="auto"/>
                        <w:bottom w:val="none" w:sz="0" w:space="0" w:color="auto"/>
                        <w:right w:val="none" w:sz="0" w:space="0" w:color="auto"/>
                      </w:divBdr>
                    </w:div>
                  </w:divsChild>
                </w:div>
                <w:div w:id="830872453">
                  <w:marLeft w:val="0"/>
                  <w:marRight w:val="0"/>
                  <w:marTop w:val="0"/>
                  <w:marBottom w:val="0"/>
                  <w:divBdr>
                    <w:top w:val="none" w:sz="0" w:space="0" w:color="auto"/>
                    <w:left w:val="none" w:sz="0" w:space="0" w:color="auto"/>
                    <w:bottom w:val="none" w:sz="0" w:space="0" w:color="auto"/>
                    <w:right w:val="none" w:sz="0" w:space="0" w:color="auto"/>
                  </w:divBdr>
                  <w:divsChild>
                    <w:div w:id="1424689347">
                      <w:marLeft w:val="0"/>
                      <w:marRight w:val="0"/>
                      <w:marTop w:val="0"/>
                      <w:marBottom w:val="0"/>
                      <w:divBdr>
                        <w:top w:val="none" w:sz="0" w:space="0" w:color="auto"/>
                        <w:left w:val="none" w:sz="0" w:space="0" w:color="auto"/>
                        <w:bottom w:val="none" w:sz="0" w:space="0" w:color="auto"/>
                        <w:right w:val="none" w:sz="0" w:space="0" w:color="auto"/>
                      </w:divBdr>
                    </w:div>
                  </w:divsChild>
                </w:div>
                <w:div w:id="831221398">
                  <w:marLeft w:val="0"/>
                  <w:marRight w:val="0"/>
                  <w:marTop w:val="0"/>
                  <w:marBottom w:val="0"/>
                  <w:divBdr>
                    <w:top w:val="none" w:sz="0" w:space="0" w:color="auto"/>
                    <w:left w:val="none" w:sz="0" w:space="0" w:color="auto"/>
                    <w:bottom w:val="none" w:sz="0" w:space="0" w:color="auto"/>
                    <w:right w:val="none" w:sz="0" w:space="0" w:color="auto"/>
                  </w:divBdr>
                  <w:divsChild>
                    <w:div w:id="1548369832">
                      <w:marLeft w:val="0"/>
                      <w:marRight w:val="0"/>
                      <w:marTop w:val="0"/>
                      <w:marBottom w:val="0"/>
                      <w:divBdr>
                        <w:top w:val="none" w:sz="0" w:space="0" w:color="auto"/>
                        <w:left w:val="none" w:sz="0" w:space="0" w:color="auto"/>
                        <w:bottom w:val="none" w:sz="0" w:space="0" w:color="auto"/>
                        <w:right w:val="none" w:sz="0" w:space="0" w:color="auto"/>
                      </w:divBdr>
                    </w:div>
                  </w:divsChild>
                </w:div>
                <w:div w:id="853568837">
                  <w:marLeft w:val="0"/>
                  <w:marRight w:val="0"/>
                  <w:marTop w:val="0"/>
                  <w:marBottom w:val="0"/>
                  <w:divBdr>
                    <w:top w:val="none" w:sz="0" w:space="0" w:color="auto"/>
                    <w:left w:val="none" w:sz="0" w:space="0" w:color="auto"/>
                    <w:bottom w:val="none" w:sz="0" w:space="0" w:color="auto"/>
                    <w:right w:val="none" w:sz="0" w:space="0" w:color="auto"/>
                  </w:divBdr>
                  <w:divsChild>
                    <w:div w:id="517039927">
                      <w:marLeft w:val="0"/>
                      <w:marRight w:val="0"/>
                      <w:marTop w:val="0"/>
                      <w:marBottom w:val="0"/>
                      <w:divBdr>
                        <w:top w:val="none" w:sz="0" w:space="0" w:color="auto"/>
                        <w:left w:val="none" w:sz="0" w:space="0" w:color="auto"/>
                        <w:bottom w:val="none" w:sz="0" w:space="0" w:color="auto"/>
                        <w:right w:val="none" w:sz="0" w:space="0" w:color="auto"/>
                      </w:divBdr>
                    </w:div>
                    <w:div w:id="950432773">
                      <w:marLeft w:val="0"/>
                      <w:marRight w:val="0"/>
                      <w:marTop w:val="0"/>
                      <w:marBottom w:val="0"/>
                      <w:divBdr>
                        <w:top w:val="none" w:sz="0" w:space="0" w:color="auto"/>
                        <w:left w:val="none" w:sz="0" w:space="0" w:color="auto"/>
                        <w:bottom w:val="none" w:sz="0" w:space="0" w:color="auto"/>
                        <w:right w:val="none" w:sz="0" w:space="0" w:color="auto"/>
                      </w:divBdr>
                    </w:div>
                    <w:div w:id="1165124776">
                      <w:marLeft w:val="0"/>
                      <w:marRight w:val="0"/>
                      <w:marTop w:val="0"/>
                      <w:marBottom w:val="0"/>
                      <w:divBdr>
                        <w:top w:val="none" w:sz="0" w:space="0" w:color="auto"/>
                        <w:left w:val="none" w:sz="0" w:space="0" w:color="auto"/>
                        <w:bottom w:val="none" w:sz="0" w:space="0" w:color="auto"/>
                        <w:right w:val="none" w:sz="0" w:space="0" w:color="auto"/>
                      </w:divBdr>
                    </w:div>
                  </w:divsChild>
                </w:div>
                <w:div w:id="855000677">
                  <w:marLeft w:val="0"/>
                  <w:marRight w:val="0"/>
                  <w:marTop w:val="0"/>
                  <w:marBottom w:val="0"/>
                  <w:divBdr>
                    <w:top w:val="none" w:sz="0" w:space="0" w:color="auto"/>
                    <w:left w:val="none" w:sz="0" w:space="0" w:color="auto"/>
                    <w:bottom w:val="none" w:sz="0" w:space="0" w:color="auto"/>
                    <w:right w:val="none" w:sz="0" w:space="0" w:color="auto"/>
                  </w:divBdr>
                  <w:divsChild>
                    <w:div w:id="347561775">
                      <w:marLeft w:val="0"/>
                      <w:marRight w:val="0"/>
                      <w:marTop w:val="0"/>
                      <w:marBottom w:val="0"/>
                      <w:divBdr>
                        <w:top w:val="none" w:sz="0" w:space="0" w:color="auto"/>
                        <w:left w:val="none" w:sz="0" w:space="0" w:color="auto"/>
                        <w:bottom w:val="none" w:sz="0" w:space="0" w:color="auto"/>
                        <w:right w:val="none" w:sz="0" w:space="0" w:color="auto"/>
                      </w:divBdr>
                    </w:div>
                  </w:divsChild>
                </w:div>
                <w:div w:id="875192186">
                  <w:marLeft w:val="0"/>
                  <w:marRight w:val="0"/>
                  <w:marTop w:val="0"/>
                  <w:marBottom w:val="0"/>
                  <w:divBdr>
                    <w:top w:val="none" w:sz="0" w:space="0" w:color="auto"/>
                    <w:left w:val="none" w:sz="0" w:space="0" w:color="auto"/>
                    <w:bottom w:val="none" w:sz="0" w:space="0" w:color="auto"/>
                    <w:right w:val="none" w:sz="0" w:space="0" w:color="auto"/>
                  </w:divBdr>
                  <w:divsChild>
                    <w:div w:id="1066149385">
                      <w:marLeft w:val="0"/>
                      <w:marRight w:val="0"/>
                      <w:marTop w:val="0"/>
                      <w:marBottom w:val="0"/>
                      <w:divBdr>
                        <w:top w:val="none" w:sz="0" w:space="0" w:color="auto"/>
                        <w:left w:val="none" w:sz="0" w:space="0" w:color="auto"/>
                        <w:bottom w:val="none" w:sz="0" w:space="0" w:color="auto"/>
                        <w:right w:val="none" w:sz="0" w:space="0" w:color="auto"/>
                      </w:divBdr>
                    </w:div>
                  </w:divsChild>
                </w:div>
                <w:div w:id="882668838">
                  <w:marLeft w:val="0"/>
                  <w:marRight w:val="0"/>
                  <w:marTop w:val="0"/>
                  <w:marBottom w:val="0"/>
                  <w:divBdr>
                    <w:top w:val="none" w:sz="0" w:space="0" w:color="auto"/>
                    <w:left w:val="none" w:sz="0" w:space="0" w:color="auto"/>
                    <w:bottom w:val="none" w:sz="0" w:space="0" w:color="auto"/>
                    <w:right w:val="none" w:sz="0" w:space="0" w:color="auto"/>
                  </w:divBdr>
                  <w:divsChild>
                    <w:div w:id="1036809761">
                      <w:marLeft w:val="0"/>
                      <w:marRight w:val="0"/>
                      <w:marTop w:val="0"/>
                      <w:marBottom w:val="0"/>
                      <w:divBdr>
                        <w:top w:val="none" w:sz="0" w:space="0" w:color="auto"/>
                        <w:left w:val="none" w:sz="0" w:space="0" w:color="auto"/>
                        <w:bottom w:val="none" w:sz="0" w:space="0" w:color="auto"/>
                        <w:right w:val="none" w:sz="0" w:space="0" w:color="auto"/>
                      </w:divBdr>
                    </w:div>
                    <w:div w:id="1852334574">
                      <w:marLeft w:val="0"/>
                      <w:marRight w:val="0"/>
                      <w:marTop w:val="0"/>
                      <w:marBottom w:val="0"/>
                      <w:divBdr>
                        <w:top w:val="none" w:sz="0" w:space="0" w:color="auto"/>
                        <w:left w:val="none" w:sz="0" w:space="0" w:color="auto"/>
                        <w:bottom w:val="none" w:sz="0" w:space="0" w:color="auto"/>
                        <w:right w:val="none" w:sz="0" w:space="0" w:color="auto"/>
                      </w:divBdr>
                    </w:div>
                    <w:div w:id="2122873452">
                      <w:marLeft w:val="0"/>
                      <w:marRight w:val="0"/>
                      <w:marTop w:val="0"/>
                      <w:marBottom w:val="0"/>
                      <w:divBdr>
                        <w:top w:val="none" w:sz="0" w:space="0" w:color="auto"/>
                        <w:left w:val="none" w:sz="0" w:space="0" w:color="auto"/>
                        <w:bottom w:val="none" w:sz="0" w:space="0" w:color="auto"/>
                        <w:right w:val="none" w:sz="0" w:space="0" w:color="auto"/>
                      </w:divBdr>
                    </w:div>
                  </w:divsChild>
                </w:div>
                <w:div w:id="908419559">
                  <w:marLeft w:val="0"/>
                  <w:marRight w:val="0"/>
                  <w:marTop w:val="0"/>
                  <w:marBottom w:val="0"/>
                  <w:divBdr>
                    <w:top w:val="none" w:sz="0" w:space="0" w:color="auto"/>
                    <w:left w:val="none" w:sz="0" w:space="0" w:color="auto"/>
                    <w:bottom w:val="none" w:sz="0" w:space="0" w:color="auto"/>
                    <w:right w:val="none" w:sz="0" w:space="0" w:color="auto"/>
                  </w:divBdr>
                  <w:divsChild>
                    <w:div w:id="1517574445">
                      <w:marLeft w:val="0"/>
                      <w:marRight w:val="0"/>
                      <w:marTop w:val="0"/>
                      <w:marBottom w:val="0"/>
                      <w:divBdr>
                        <w:top w:val="none" w:sz="0" w:space="0" w:color="auto"/>
                        <w:left w:val="none" w:sz="0" w:space="0" w:color="auto"/>
                        <w:bottom w:val="none" w:sz="0" w:space="0" w:color="auto"/>
                        <w:right w:val="none" w:sz="0" w:space="0" w:color="auto"/>
                      </w:divBdr>
                    </w:div>
                  </w:divsChild>
                </w:div>
                <w:div w:id="916130012">
                  <w:marLeft w:val="0"/>
                  <w:marRight w:val="0"/>
                  <w:marTop w:val="0"/>
                  <w:marBottom w:val="0"/>
                  <w:divBdr>
                    <w:top w:val="none" w:sz="0" w:space="0" w:color="auto"/>
                    <w:left w:val="none" w:sz="0" w:space="0" w:color="auto"/>
                    <w:bottom w:val="none" w:sz="0" w:space="0" w:color="auto"/>
                    <w:right w:val="none" w:sz="0" w:space="0" w:color="auto"/>
                  </w:divBdr>
                  <w:divsChild>
                    <w:div w:id="1465468114">
                      <w:marLeft w:val="0"/>
                      <w:marRight w:val="0"/>
                      <w:marTop w:val="0"/>
                      <w:marBottom w:val="0"/>
                      <w:divBdr>
                        <w:top w:val="none" w:sz="0" w:space="0" w:color="auto"/>
                        <w:left w:val="none" w:sz="0" w:space="0" w:color="auto"/>
                        <w:bottom w:val="none" w:sz="0" w:space="0" w:color="auto"/>
                        <w:right w:val="none" w:sz="0" w:space="0" w:color="auto"/>
                      </w:divBdr>
                    </w:div>
                  </w:divsChild>
                </w:div>
                <w:div w:id="922026978">
                  <w:marLeft w:val="0"/>
                  <w:marRight w:val="0"/>
                  <w:marTop w:val="0"/>
                  <w:marBottom w:val="0"/>
                  <w:divBdr>
                    <w:top w:val="none" w:sz="0" w:space="0" w:color="auto"/>
                    <w:left w:val="none" w:sz="0" w:space="0" w:color="auto"/>
                    <w:bottom w:val="none" w:sz="0" w:space="0" w:color="auto"/>
                    <w:right w:val="none" w:sz="0" w:space="0" w:color="auto"/>
                  </w:divBdr>
                  <w:divsChild>
                    <w:div w:id="998462715">
                      <w:marLeft w:val="0"/>
                      <w:marRight w:val="0"/>
                      <w:marTop w:val="0"/>
                      <w:marBottom w:val="0"/>
                      <w:divBdr>
                        <w:top w:val="none" w:sz="0" w:space="0" w:color="auto"/>
                        <w:left w:val="none" w:sz="0" w:space="0" w:color="auto"/>
                        <w:bottom w:val="none" w:sz="0" w:space="0" w:color="auto"/>
                        <w:right w:val="none" w:sz="0" w:space="0" w:color="auto"/>
                      </w:divBdr>
                    </w:div>
                  </w:divsChild>
                </w:div>
                <w:div w:id="941650682">
                  <w:marLeft w:val="0"/>
                  <w:marRight w:val="0"/>
                  <w:marTop w:val="0"/>
                  <w:marBottom w:val="0"/>
                  <w:divBdr>
                    <w:top w:val="none" w:sz="0" w:space="0" w:color="auto"/>
                    <w:left w:val="none" w:sz="0" w:space="0" w:color="auto"/>
                    <w:bottom w:val="none" w:sz="0" w:space="0" w:color="auto"/>
                    <w:right w:val="none" w:sz="0" w:space="0" w:color="auto"/>
                  </w:divBdr>
                  <w:divsChild>
                    <w:div w:id="131142215">
                      <w:marLeft w:val="0"/>
                      <w:marRight w:val="0"/>
                      <w:marTop w:val="0"/>
                      <w:marBottom w:val="0"/>
                      <w:divBdr>
                        <w:top w:val="none" w:sz="0" w:space="0" w:color="auto"/>
                        <w:left w:val="none" w:sz="0" w:space="0" w:color="auto"/>
                        <w:bottom w:val="none" w:sz="0" w:space="0" w:color="auto"/>
                        <w:right w:val="none" w:sz="0" w:space="0" w:color="auto"/>
                      </w:divBdr>
                    </w:div>
                  </w:divsChild>
                </w:div>
                <w:div w:id="942880929">
                  <w:marLeft w:val="0"/>
                  <w:marRight w:val="0"/>
                  <w:marTop w:val="0"/>
                  <w:marBottom w:val="0"/>
                  <w:divBdr>
                    <w:top w:val="none" w:sz="0" w:space="0" w:color="auto"/>
                    <w:left w:val="none" w:sz="0" w:space="0" w:color="auto"/>
                    <w:bottom w:val="none" w:sz="0" w:space="0" w:color="auto"/>
                    <w:right w:val="none" w:sz="0" w:space="0" w:color="auto"/>
                  </w:divBdr>
                  <w:divsChild>
                    <w:div w:id="1548493854">
                      <w:marLeft w:val="0"/>
                      <w:marRight w:val="0"/>
                      <w:marTop w:val="0"/>
                      <w:marBottom w:val="0"/>
                      <w:divBdr>
                        <w:top w:val="none" w:sz="0" w:space="0" w:color="auto"/>
                        <w:left w:val="none" w:sz="0" w:space="0" w:color="auto"/>
                        <w:bottom w:val="none" w:sz="0" w:space="0" w:color="auto"/>
                        <w:right w:val="none" w:sz="0" w:space="0" w:color="auto"/>
                      </w:divBdr>
                    </w:div>
                  </w:divsChild>
                </w:div>
                <w:div w:id="952440100">
                  <w:marLeft w:val="0"/>
                  <w:marRight w:val="0"/>
                  <w:marTop w:val="0"/>
                  <w:marBottom w:val="0"/>
                  <w:divBdr>
                    <w:top w:val="none" w:sz="0" w:space="0" w:color="auto"/>
                    <w:left w:val="none" w:sz="0" w:space="0" w:color="auto"/>
                    <w:bottom w:val="none" w:sz="0" w:space="0" w:color="auto"/>
                    <w:right w:val="none" w:sz="0" w:space="0" w:color="auto"/>
                  </w:divBdr>
                  <w:divsChild>
                    <w:div w:id="475879461">
                      <w:marLeft w:val="0"/>
                      <w:marRight w:val="0"/>
                      <w:marTop w:val="0"/>
                      <w:marBottom w:val="0"/>
                      <w:divBdr>
                        <w:top w:val="none" w:sz="0" w:space="0" w:color="auto"/>
                        <w:left w:val="none" w:sz="0" w:space="0" w:color="auto"/>
                        <w:bottom w:val="none" w:sz="0" w:space="0" w:color="auto"/>
                        <w:right w:val="none" w:sz="0" w:space="0" w:color="auto"/>
                      </w:divBdr>
                    </w:div>
                    <w:div w:id="888147766">
                      <w:marLeft w:val="0"/>
                      <w:marRight w:val="0"/>
                      <w:marTop w:val="0"/>
                      <w:marBottom w:val="0"/>
                      <w:divBdr>
                        <w:top w:val="none" w:sz="0" w:space="0" w:color="auto"/>
                        <w:left w:val="none" w:sz="0" w:space="0" w:color="auto"/>
                        <w:bottom w:val="none" w:sz="0" w:space="0" w:color="auto"/>
                        <w:right w:val="none" w:sz="0" w:space="0" w:color="auto"/>
                      </w:divBdr>
                    </w:div>
                    <w:div w:id="1678463513">
                      <w:marLeft w:val="0"/>
                      <w:marRight w:val="0"/>
                      <w:marTop w:val="0"/>
                      <w:marBottom w:val="0"/>
                      <w:divBdr>
                        <w:top w:val="none" w:sz="0" w:space="0" w:color="auto"/>
                        <w:left w:val="none" w:sz="0" w:space="0" w:color="auto"/>
                        <w:bottom w:val="none" w:sz="0" w:space="0" w:color="auto"/>
                        <w:right w:val="none" w:sz="0" w:space="0" w:color="auto"/>
                      </w:divBdr>
                    </w:div>
                  </w:divsChild>
                </w:div>
                <w:div w:id="982000944">
                  <w:marLeft w:val="0"/>
                  <w:marRight w:val="0"/>
                  <w:marTop w:val="0"/>
                  <w:marBottom w:val="0"/>
                  <w:divBdr>
                    <w:top w:val="none" w:sz="0" w:space="0" w:color="auto"/>
                    <w:left w:val="none" w:sz="0" w:space="0" w:color="auto"/>
                    <w:bottom w:val="none" w:sz="0" w:space="0" w:color="auto"/>
                    <w:right w:val="none" w:sz="0" w:space="0" w:color="auto"/>
                  </w:divBdr>
                  <w:divsChild>
                    <w:div w:id="1333991807">
                      <w:marLeft w:val="0"/>
                      <w:marRight w:val="0"/>
                      <w:marTop w:val="0"/>
                      <w:marBottom w:val="0"/>
                      <w:divBdr>
                        <w:top w:val="none" w:sz="0" w:space="0" w:color="auto"/>
                        <w:left w:val="none" w:sz="0" w:space="0" w:color="auto"/>
                        <w:bottom w:val="none" w:sz="0" w:space="0" w:color="auto"/>
                        <w:right w:val="none" w:sz="0" w:space="0" w:color="auto"/>
                      </w:divBdr>
                    </w:div>
                  </w:divsChild>
                </w:div>
                <w:div w:id="983970979">
                  <w:marLeft w:val="0"/>
                  <w:marRight w:val="0"/>
                  <w:marTop w:val="0"/>
                  <w:marBottom w:val="0"/>
                  <w:divBdr>
                    <w:top w:val="none" w:sz="0" w:space="0" w:color="auto"/>
                    <w:left w:val="none" w:sz="0" w:space="0" w:color="auto"/>
                    <w:bottom w:val="none" w:sz="0" w:space="0" w:color="auto"/>
                    <w:right w:val="none" w:sz="0" w:space="0" w:color="auto"/>
                  </w:divBdr>
                  <w:divsChild>
                    <w:div w:id="386222893">
                      <w:marLeft w:val="0"/>
                      <w:marRight w:val="0"/>
                      <w:marTop w:val="0"/>
                      <w:marBottom w:val="0"/>
                      <w:divBdr>
                        <w:top w:val="none" w:sz="0" w:space="0" w:color="auto"/>
                        <w:left w:val="none" w:sz="0" w:space="0" w:color="auto"/>
                        <w:bottom w:val="none" w:sz="0" w:space="0" w:color="auto"/>
                        <w:right w:val="none" w:sz="0" w:space="0" w:color="auto"/>
                      </w:divBdr>
                    </w:div>
                    <w:div w:id="391386785">
                      <w:marLeft w:val="0"/>
                      <w:marRight w:val="0"/>
                      <w:marTop w:val="0"/>
                      <w:marBottom w:val="0"/>
                      <w:divBdr>
                        <w:top w:val="none" w:sz="0" w:space="0" w:color="auto"/>
                        <w:left w:val="none" w:sz="0" w:space="0" w:color="auto"/>
                        <w:bottom w:val="none" w:sz="0" w:space="0" w:color="auto"/>
                        <w:right w:val="none" w:sz="0" w:space="0" w:color="auto"/>
                      </w:divBdr>
                    </w:div>
                    <w:div w:id="699935741">
                      <w:marLeft w:val="0"/>
                      <w:marRight w:val="0"/>
                      <w:marTop w:val="0"/>
                      <w:marBottom w:val="0"/>
                      <w:divBdr>
                        <w:top w:val="none" w:sz="0" w:space="0" w:color="auto"/>
                        <w:left w:val="none" w:sz="0" w:space="0" w:color="auto"/>
                        <w:bottom w:val="none" w:sz="0" w:space="0" w:color="auto"/>
                        <w:right w:val="none" w:sz="0" w:space="0" w:color="auto"/>
                      </w:divBdr>
                    </w:div>
                  </w:divsChild>
                </w:div>
                <w:div w:id="1008993349">
                  <w:marLeft w:val="0"/>
                  <w:marRight w:val="0"/>
                  <w:marTop w:val="0"/>
                  <w:marBottom w:val="0"/>
                  <w:divBdr>
                    <w:top w:val="none" w:sz="0" w:space="0" w:color="auto"/>
                    <w:left w:val="none" w:sz="0" w:space="0" w:color="auto"/>
                    <w:bottom w:val="none" w:sz="0" w:space="0" w:color="auto"/>
                    <w:right w:val="none" w:sz="0" w:space="0" w:color="auto"/>
                  </w:divBdr>
                  <w:divsChild>
                    <w:div w:id="1681855404">
                      <w:marLeft w:val="0"/>
                      <w:marRight w:val="0"/>
                      <w:marTop w:val="0"/>
                      <w:marBottom w:val="0"/>
                      <w:divBdr>
                        <w:top w:val="none" w:sz="0" w:space="0" w:color="auto"/>
                        <w:left w:val="none" w:sz="0" w:space="0" w:color="auto"/>
                        <w:bottom w:val="none" w:sz="0" w:space="0" w:color="auto"/>
                        <w:right w:val="none" w:sz="0" w:space="0" w:color="auto"/>
                      </w:divBdr>
                    </w:div>
                  </w:divsChild>
                </w:div>
                <w:div w:id="1045561827">
                  <w:marLeft w:val="0"/>
                  <w:marRight w:val="0"/>
                  <w:marTop w:val="0"/>
                  <w:marBottom w:val="0"/>
                  <w:divBdr>
                    <w:top w:val="none" w:sz="0" w:space="0" w:color="auto"/>
                    <w:left w:val="none" w:sz="0" w:space="0" w:color="auto"/>
                    <w:bottom w:val="none" w:sz="0" w:space="0" w:color="auto"/>
                    <w:right w:val="none" w:sz="0" w:space="0" w:color="auto"/>
                  </w:divBdr>
                  <w:divsChild>
                    <w:div w:id="2004505427">
                      <w:marLeft w:val="0"/>
                      <w:marRight w:val="0"/>
                      <w:marTop w:val="0"/>
                      <w:marBottom w:val="0"/>
                      <w:divBdr>
                        <w:top w:val="none" w:sz="0" w:space="0" w:color="auto"/>
                        <w:left w:val="none" w:sz="0" w:space="0" w:color="auto"/>
                        <w:bottom w:val="none" w:sz="0" w:space="0" w:color="auto"/>
                        <w:right w:val="none" w:sz="0" w:space="0" w:color="auto"/>
                      </w:divBdr>
                    </w:div>
                  </w:divsChild>
                </w:div>
                <w:div w:id="1067726304">
                  <w:marLeft w:val="0"/>
                  <w:marRight w:val="0"/>
                  <w:marTop w:val="0"/>
                  <w:marBottom w:val="0"/>
                  <w:divBdr>
                    <w:top w:val="none" w:sz="0" w:space="0" w:color="auto"/>
                    <w:left w:val="none" w:sz="0" w:space="0" w:color="auto"/>
                    <w:bottom w:val="none" w:sz="0" w:space="0" w:color="auto"/>
                    <w:right w:val="none" w:sz="0" w:space="0" w:color="auto"/>
                  </w:divBdr>
                  <w:divsChild>
                    <w:div w:id="1179199045">
                      <w:marLeft w:val="0"/>
                      <w:marRight w:val="0"/>
                      <w:marTop w:val="0"/>
                      <w:marBottom w:val="0"/>
                      <w:divBdr>
                        <w:top w:val="none" w:sz="0" w:space="0" w:color="auto"/>
                        <w:left w:val="none" w:sz="0" w:space="0" w:color="auto"/>
                        <w:bottom w:val="none" w:sz="0" w:space="0" w:color="auto"/>
                        <w:right w:val="none" w:sz="0" w:space="0" w:color="auto"/>
                      </w:divBdr>
                    </w:div>
                  </w:divsChild>
                </w:div>
                <w:div w:id="1076783089">
                  <w:marLeft w:val="0"/>
                  <w:marRight w:val="0"/>
                  <w:marTop w:val="0"/>
                  <w:marBottom w:val="0"/>
                  <w:divBdr>
                    <w:top w:val="none" w:sz="0" w:space="0" w:color="auto"/>
                    <w:left w:val="none" w:sz="0" w:space="0" w:color="auto"/>
                    <w:bottom w:val="none" w:sz="0" w:space="0" w:color="auto"/>
                    <w:right w:val="none" w:sz="0" w:space="0" w:color="auto"/>
                  </w:divBdr>
                  <w:divsChild>
                    <w:div w:id="1371371600">
                      <w:marLeft w:val="0"/>
                      <w:marRight w:val="0"/>
                      <w:marTop w:val="0"/>
                      <w:marBottom w:val="0"/>
                      <w:divBdr>
                        <w:top w:val="none" w:sz="0" w:space="0" w:color="auto"/>
                        <w:left w:val="none" w:sz="0" w:space="0" w:color="auto"/>
                        <w:bottom w:val="none" w:sz="0" w:space="0" w:color="auto"/>
                        <w:right w:val="none" w:sz="0" w:space="0" w:color="auto"/>
                      </w:divBdr>
                    </w:div>
                  </w:divsChild>
                </w:div>
                <w:div w:id="1080249851">
                  <w:marLeft w:val="0"/>
                  <w:marRight w:val="0"/>
                  <w:marTop w:val="0"/>
                  <w:marBottom w:val="0"/>
                  <w:divBdr>
                    <w:top w:val="none" w:sz="0" w:space="0" w:color="auto"/>
                    <w:left w:val="none" w:sz="0" w:space="0" w:color="auto"/>
                    <w:bottom w:val="none" w:sz="0" w:space="0" w:color="auto"/>
                    <w:right w:val="none" w:sz="0" w:space="0" w:color="auto"/>
                  </w:divBdr>
                  <w:divsChild>
                    <w:div w:id="1867017085">
                      <w:marLeft w:val="0"/>
                      <w:marRight w:val="0"/>
                      <w:marTop w:val="0"/>
                      <w:marBottom w:val="0"/>
                      <w:divBdr>
                        <w:top w:val="none" w:sz="0" w:space="0" w:color="auto"/>
                        <w:left w:val="none" w:sz="0" w:space="0" w:color="auto"/>
                        <w:bottom w:val="none" w:sz="0" w:space="0" w:color="auto"/>
                        <w:right w:val="none" w:sz="0" w:space="0" w:color="auto"/>
                      </w:divBdr>
                    </w:div>
                  </w:divsChild>
                </w:div>
                <w:div w:id="1104687846">
                  <w:marLeft w:val="0"/>
                  <w:marRight w:val="0"/>
                  <w:marTop w:val="0"/>
                  <w:marBottom w:val="0"/>
                  <w:divBdr>
                    <w:top w:val="none" w:sz="0" w:space="0" w:color="auto"/>
                    <w:left w:val="none" w:sz="0" w:space="0" w:color="auto"/>
                    <w:bottom w:val="none" w:sz="0" w:space="0" w:color="auto"/>
                    <w:right w:val="none" w:sz="0" w:space="0" w:color="auto"/>
                  </w:divBdr>
                  <w:divsChild>
                    <w:div w:id="1411460571">
                      <w:marLeft w:val="0"/>
                      <w:marRight w:val="0"/>
                      <w:marTop w:val="0"/>
                      <w:marBottom w:val="0"/>
                      <w:divBdr>
                        <w:top w:val="none" w:sz="0" w:space="0" w:color="auto"/>
                        <w:left w:val="none" w:sz="0" w:space="0" w:color="auto"/>
                        <w:bottom w:val="none" w:sz="0" w:space="0" w:color="auto"/>
                        <w:right w:val="none" w:sz="0" w:space="0" w:color="auto"/>
                      </w:divBdr>
                    </w:div>
                  </w:divsChild>
                </w:div>
                <w:div w:id="1109544647">
                  <w:marLeft w:val="0"/>
                  <w:marRight w:val="0"/>
                  <w:marTop w:val="0"/>
                  <w:marBottom w:val="0"/>
                  <w:divBdr>
                    <w:top w:val="none" w:sz="0" w:space="0" w:color="auto"/>
                    <w:left w:val="none" w:sz="0" w:space="0" w:color="auto"/>
                    <w:bottom w:val="none" w:sz="0" w:space="0" w:color="auto"/>
                    <w:right w:val="none" w:sz="0" w:space="0" w:color="auto"/>
                  </w:divBdr>
                  <w:divsChild>
                    <w:div w:id="151991283">
                      <w:marLeft w:val="0"/>
                      <w:marRight w:val="0"/>
                      <w:marTop w:val="0"/>
                      <w:marBottom w:val="0"/>
                      <w:divBdr>
                        <w:top w:val="none" w:sz="0" w:space="0" w:color="auto"/>
                        <w:left w:val="none" w:sz="0" w:space="0" w:color="auto"/>
                        <w:bottom w:val="none" w:sz="0" w:space="0" w:color="auto"/>
                        <w:right w:val="none" w:sz="0" w:space="0" w:color="auto"/>
                      </w:divBdr>
                    </w:div>
                    <w:div w:id="398332204">
                      <w:marLeft w:val="0"/>
                      <w:marRight w:val="0"/>
                      <w:marTop w:val="0"/>
                      <w:marBottom w:val="0"/>
                      <w:divBdr>
                        <w:top w:val="none" w:sz="0" w:space="0" w:color="auto"/>
                        <w:left w:val="none" w:sz="0" w:space="0" w:color="auto"/>
                        <w:bottom w:val="none" w:sz="0" w:space="0" w:color="auto"/>
                        <w:right w:val="none" w:sz="0" w:space="0" w:color="auto"/>
                      </w:divBdr>
                    </w:div>
                  </w:divsChild>
                </w:div>
                <w:div w:id="1141270068">
                  <w:marLeft w:val="0"/>
                  <w:marRight w:val="0"/>
                  <w:marTop w:val="0"/>
                  <w:marBottom w:val="0"/>
                  <w:divBdr>
                    <w:top w:val="none" w:sz="0" w:space="0" w:color="auto"/>
                    <w:left w:val="none" w:sz="0" w:space="0" w:color="auto"/>
                    <w:bottom w:val="none" w:sz="0" w:space="0" w:color="auto"/>
                    <w:right w:val="none" w:sz="0" w:space="0" w:color="auto"/>
                  </w:divBdr>
                  <w:divsChild>
                    <w:div w:id="1438526075">
                      <w:marLeft w:val="0"/>
                      <w:marRight w:val="0"/>
                      <w:marTop w:val="0"/>
                      <w:marBottom w:val="0"/>
                      <w:divBdr>
                        <w:top w:val="none" w:sz="0" w:space="0" w:color="auto"/>
                        <w:left w:val="none" w:sz="0" w:space="0" w:color="auto"/>
                        <w:bottom w:val="none" w:sz="0" w:space="0" w:color="auto"/>
                        <w:right w:val="none" w:sz="0" w:space="0" w:color="auto"/>
                      </w:divBdr>
                    </w:div>
                  </w:divsChild>
                </w:div>
                <w:div w:id="1143424628">
                  <w:marLeft w:val="0"/>
                  <w:marRight w:val="0"/>
                  <w:marTop w:val="0"/>
                  <w:marBottom w:val="0"/>
                  <w:divBdr>
                    <w:top w:val="none" w:sz="0" w:space="0" w:color="auto"/>
                    <w:left w:val="none" w:sz="0" w:space="0" w:color="auto"/>
                    <w:bottom w:val="none" w:sz="0" w:space="0" w:color="auto"/>
                    <w:right w:val="none" w:sz="0" w:space="0" w:color="auto"/>
                  </w:divBdr>
                  <w:divsChild>
                    <w:div w:id="2045671901">
                      <w:marLeft w:val="0"/>
                      <w:marRight w:val="0"/>
                      <w:marTop w:val="0"/>
                      <w:marBottom w:val="0"/>
                      <w:divBdr>
                        <w:top w:val="none" w:sz="0" w:space="0" w:color="auto"/>
                        <w:left w:val="none" w:sz="0" w:space="0" w:color="auto"/>
                        <w:bottom w:val="none" w:sz="0" w:space="0" w:color="auto"/>
                        <w:right w:val="none" w:sz="0" w:space="0" w:color="auto"/>
                      </w:divBdr>
                    </w:div>
                  </w:divsChild>
                </w:div>
                <w:div w:id="1146776189">
                  <w:marLeft w:val="0"/>
                  <w:marRight w:val="0"/>
                  <w:marTop w:val="0"/>
                  <w:marBottom w:val="0"/>
                  <w:divBdr>
                    <w:top w:val="none" w:sz="0" w:space="0" w:color="auto"/>
                    <w:left w:val="none" w:sz="0" w:space="0" w:color="auto"/>
                    <w:bottom w:val="none" w:sz="0" w:space="0" w:color="auto"/>
                    <w:right w:val="none" w:sz="0" w:space="0" w:color="auto"/>
                  </w:divBdr>
                  <w:divsChild>
                    <w:div w:id="806161800">
                      <w:marLeft w:val="0"/>
                      <w:marRight w:val="0"/>
                      <w:marTop w:val="0"/>
                      <w:marBottom w:val="0"/>
                      <w:divBdr>
                        <w:top w:val="none" w:sz="0" w:space="0" w:color="auto"/>
                        <w:left w:val="none" w:sz="0" w:space="0" w:color="auto"/>
                        <w:bottom w:val="none" w:sz="0" w:space="0" w:color="auto"/>
                        <w:right w:val="none" w:sz="0" w:space="0" w:color="auto"/>
                      </w:divBdr>
                    </w:div>
                    <w:div w:id="869682319">
                      <w:marLeft w:val="0"/>
                      <w:marRight w:val="0"/>
                      <w:marTop w:val="0"/>
                      <w:marBottom w:val="0"/>
                      <w:divBdr>
                        <w:top w:val="none" w:sz="0" w:space="0" w:color="auto"/>
                        <w:left w:val="none" w:sz="0" w:space="0" w:color="auto"/>
                        <w:bottom w:val="none" w:sz="0" w:space="0" w:color="auto"/>
                        <w:right w:val="none" w:sz="0" w:space="0" w:color="auto"/>
                      </w:divBdr>
                    </w:div>
                    <w:div w:id="966087728">
                      <w:marLeft w:val="0"/>
                      <w:marRight w:val="0"/>
                      <w:marTop w:val="0"/>
                      <w:marBottom w:val="0"/>
                      <w:divBdr>
                        <w:top w:val="none" w:sz="0" w:space="0" w:color="auto"/>
                        <w:left w:val="none" w:sz="0" w:space="0" w:color="auto"/>
                        <w:bottom w:val="none" w:sz="0" w:space="0" w:color="auto"/>
                        <w:right w:val="none" w:sz="0" w:space="0" w:color="auto"/>
                      </w:divBdr>
                    </w:div>
                  </w:divsChild>
                </w:div>
                <w:div w:id="1184708553">
                  <w:marLeft w:val="0"/>
                  <w:marRight w:val="0"/>
                  <w:marTop w:val="0"/>
                  <w:marBottom w:val="0"/>
                  <w:divBdr>
                    <w:top w:val="none" w:sz="0" w:space="0" w:color="auto"/>
                    <w:left w:val="none" w:sz="0" w:space="0" w:color="auto"/>
                    <w:bottom w:val="none" w:sz="0" w:space="0" w:color="auto"/>
                    <w:right w:val="none" w:sz="0" w:space="0" w:color="auto"/>
                  </w:divBdr>
                  <w:divsChild>
                    <w:div w:id="984041302">
                      <w:marLeft w:val="0"/>
                      <w:marRight w:val="0"/>
                      <w:marTop w:val="0"/>
                      <w:marBottom w:val="0"/>
                      <w:divBdr>
                        <w:top w:val="none" w:sz="0" w:space="0" w:color="auto"/>
                        <w:left w:val="none" w:sz="0" w:space="0" w:color="auto"/>
                        <w:bottom w:val="none" w:sz="0" w:space="0" w:color="auto"/>
                        <w:right w:val="none" w:sz="0" w:space="0" w:color="auto"/>
                      </w:divBdr>
                    </w:div>
                  </w:divsChild>
                </w:div>
                <w:div w:id="1221939641">
                  <w:marLeft w:val="0"/>
                  <w:marRight w:val="0"/>
                  <w:marTop w:val="0"/>
                  <w:marBottom w:val="0"/>
                  <w:divBdr>
                    <w:top w:val="none" w:sz="0" w:space="0" w:color="auto"/>
                    <w:left w:val="none" w:sz="0" w:space="0" w:color="auto"/>
                    <w:bottom w:val="none" w:sz="0" w:space="0" w:color="auto"/>
                    <w:right w:val="none" w:sz="0" w:space="0" w:color="auto"/>
                  </w:divBdr>
                  <w:divsChild>
                    <w:div w:id="2122651505">
                      <w:marLeft w:val="0"/>
                      <w:marRight w:val="0"/>
                      <w:marTop w:val="0"/>
                      <w:marBottom w:val="0"/>
                      <w:divBdr>
                        <w:top w:val="none" w:sz="0" w:space="0" w:color="auto"/>
                        <w:left w:val="none" w:sz="0" w:space="0" w:color="auto"/>
                        <w:bottom w:val="none" w:sz="0" w:space="0" w:color="auto"/>
                        <w:right w:val="none" w:sz="0" w:space="0" w:color="auto"/>
                      </w:divBdr>
                    </w:div>
                  </w:divsChild>
                </w:div>
                <w:div w:id="1222791500">
                  <w:marLeft w:val="0"/>
                  <w:marRight w:val="0"/>
                  <w:marTop w:val="0"/>
                  <w:marBottom w:val="0"/>
                  <w:divBdr>
                    <w:top w:val="none" w:sz="0" w:space="0" w:color="auto"/>
                    <w:left w:val="none" w:sz="0" w:space="0" w:color="auto"/>
                    <w:bottom w:val="none" w:sz="0" w:space="0" w:color="auto"/>
                    <w:right w:val="none" w:sz="0" w:space="0" w:color="auto"/>
                  </w:divBdr>
                  <w:divsChild>
                    <w:div w:id="945114700">
                      <w:marLeft w:val="0"/>
                      <w:marRight w:val="0"/>
                      <w:marTop w:val="0"/>
                      <w:marBottom w:val="0"/>
                      <w:divBdr>
                        <w:top w:val="none" w:sz="0" w:space="0" w:color="auto"/>
                        <w:left w:val="none" w:sz="0" w:space="0" w:color="auto"/>
                        <w:bottom w:val="none" w:sz="0" w:space="0" w:color="auto"/>
                        <w:right w:val="none" w:sz="0" w:space="0" w:color="auto"/>
                      </w:divBdr>
                    </w:div>
                  </w:divsChild>
                </w:div>
                <w:div w:id="1227181683">
                  <w:marLeft w:val="0"/>
                  <w:marRight w:val="0"/>
                  <w:marTop w:val="0"/>
                  <w:marBottom w:val="0"/>
                  <w:divBdr>
                    <w:top w:val="none" w:sz="0" w:space="0" w:color="auto"/>
                    <w:left w:val="none" w:sz="0" w:space="0" w:color="auto"/>
                    <w:bottom w:val="none" w:sz="0" w:space="0" w:color="auto"/>
                    <w:right w:val="none" w:sz="0" w:space="0" w:color="auto"/>
                  </w:divBdr>
                  <w:divsChild>
                    <w:div w:id="240259312">
                      <w:marLeft w:val="0"/>
                      <w:marRight w:val="0"/>
                      <w:marTop w:val="0"/>
                      <w:marBottom w:val="0"/>
                      <w:divBdr>
                        <w:top w:val="none" w:sz="0" w:space="0" w:color="auto"/>
                        <w:left w:val="none" w:sz="0" w:space="0" w:color="auto"/>
                        <w:bottom w:val="none" w:sz="0" w:space="0" w:color="auto"/>
                        <w:right w:val="none" w:sz="0" w:space="0" w:color="auto"/>
                      </w:divBdr>
                    </w:div>
                  </w:divsChild>
                </w:div>
                <w:div w:id="1233393880">
                  <w:marLeft w:val="0"/>
                  <w:marRight w:val="0"/>
                  <w:marTop w:val="0"/>
                  <w:marBottom w:val="0"/>
                  <w:divBdr>
                    <w:top w:val="none" w:sz="0" w:space="0" w:color="auto"/>
                    <w:left w:val="none" w:sz="0" w:space="0" w:color="auto"/>
                    <w:bottom w:val="none" w:sz="0" w:space="0" w:color="auto"/>
                    <w:right w:val="none" w:sz="0" w:space="0" w:color="auto"/>
                  </w:divBdr>
                  <w:divsChild>
                    <w:div w:id="1618753645">
                      <w:marLeft w:val="0"/>
                      <w:marRight w:val="0"/>
                      <w:marTop w:val="0"/>
                      <w:marBottom w:val="0"/>
                      <w:divBdr>
                        <w:top w:val="none" w:sz="0" w:space="0" w:color="auto"/>
                        <w:left w:val="none" w:sz="0" w:space="0" w:color="auto"/>
                        <w:bottom w:val="none" w:sz="0" w:space="0" w:color="auto"/>
                        <w:right w:val="none" w:sz="0" w:space="0" w:color="auto"/>
                      </w:divBdr>
                    </w:div>
                  </w:divsChild>
                </w:div>
                <w:div w:id="1240940732">
                  <w:marLeft w:val="0"/>
                  <w:marRight w:val="0"/>
                  <w:marTop w:val="0"/>
                  <w:marBottom w:val="0"/>
                  <w:divBdr>
                    <w:top w:val="none" w:sz="0" w:space="0" w:color="auto"/>
                    <w:left w:val="none" w:sz="0" w:space="0" w:color="auto"/>
                    <w:bottom w:val="none" w:sz="0" w:space="0" w:color="auto"/>
                    <w:right w:val="none" w:sz="0" w:space="0" w:color="auto"/>
                  </w:divBdr>
                  <w:divsChild>
                    <w:div w:id="637878946">
                      <w:marLeft w:val="0"/>
                      <w:marRight w:val="0"/>
                      <w:marTop w:val="0"/>
                      <w:marBottom w:val="0"/>
                      <w:divBdr>
                        <w:top w:val="none" w:sz="0" w:space="0" w:color="auto"/>
                        <w:left w:val="none" w:sz="0" w:space="0" w:color="auto"/>
                        <w:bottom w:val="none" w:sz="0" w:space="0" w:color="auto"/>
                        <w:right w:val="none" w:sz="0" w:space="0" w:color="auto"/>
                      </w:divBdr>
                    </w:div>
                  </w:divsChild>
                </w:div>
                <w:div w:id="1253198925">
                  <w:marLeft w:val="0"/>
                  <w:marRight w:val="0"/>
                  <w:marTop w:val="0"/>
                  <w:marBottom w:val="0"/>
                  <w:divBdr>
                    <w:top w:val="none" w:sz="0" w:space="0" w:color="auto"/>
                    <w:left w:val="none" w:sz="0" w:space="0" w:color="auto"/>
                    <w:bottom w:val="none" w:sz="0" w:space="0" w:color="auto"/>
                    <w:right w:val="none" w:sz="0" w:space="0" w:color="auto"/>
                  </w:divBdr>
                  <w:divsChild>
                    <w:div w:id="701134144">
                      <w:marLeft w:val="0"/>
                      <w:marRight w:val="0"/>
                      <w:marTop w:val="0"/>
                      <w:marBottom w:val="0"/>
                      <w:divBdr>
                        <w:top w:val="none" w:sz="0" w:space="0" w:color="auto"/>
                        <w:left w:val="none" w:sz="0" w:space="0" w:color="auto"/>
                        <w:bottom w:val="none" w:sz="0" w:space="0" w:color="auto"/>
                        <w:right w:val="none" w:sz="0" w:space="0" w:color="auto"/>
                      </w:divBdr>
                    </w:div>
                  </w:divsChild>
                </w:div>
                <w:div w:id="1258750105">
                  <w:marLeft w:val="0"/>
                  <w:marRight w:val="0"/>
                  <w:marTop w:val="0"/>
                  <w:marBottom w:val="0"/>
                  <w:divBdr>
                    <w:top w:val="none" w:sz="0" w:space="0" w:color="auto"/>
                    <w:left w:val="none" w:sz="0" w:space="0" w:color="auto"/>
                    <w:bottom w:val="none" w:sz="0" w:space="0" w:color="auto"/>
                    <w:right w:val="none" w:sz="0" w:space="0" w:color="auto"/>
                  </w:divBdr>
                  <w:divsChild>
                    <w:div w:id="1820421043">
                      <w:marLeft w:val="0"/>
                      <w:marRight w:val="0"/>
                      <w:marTop w:val="0"/>
                      <w:marBottom w:val="0"/>
                      <w:divBdr>
                        <w:top w:val="none" w:sz="0" w:space="0" w:color="auto"/>
                        <w:left w:val="none" w:sz="0" w:space="0" w:color="auto"/>
                        <w:bottom w:val="none" w:sz="0" w:space="0" w:color="auto"/>
                        <w:right w:val="none" w:sz="0" w:space="0" w:color="auto"/>
                      </w:divBdr>
                    </w:div>
                  </w:divsChild>
                </w:div>
                <w:div w:id="1292243624">
                  <w:marLeft w:val="0"/>
                  <w:marRight w:val="0"/>
                  <w:marTop w:val="0"/>
                  <w:marBottom w:val="0"/>
                  <w:divBdr>
                    <w:top w:val="none" w:sz="0" w:space="0" w:color="auto"/>
                    <w:left w:val="none" w:sz="0" w:space="0" w:color="auto"/>
                    <w:bottom w:val="none" w:sz="0" w:space="0" w:color="auto"/>
                    <w:right w:val="none" w:sz="0" w:space="0" w:color="auto"/>
                  </w:divBdr>
                  <w:divsChild>
                    <w:div w:id="426078655">
                      <w:marLeft w:val="0"/>
                      <w:marRight w:val="0"/>
                      <w:marTop w:val="0"/>
                      <w:marBottom w:val="0"/>
                      <w:divBdr>
                        <w:top w:val="none" w:sz="0" w:space="0" w:color="auto"/>
                        <w:left w:val="none" w:sz="0" w:space="0" w:color="auto"/>
                        <w:bottom w:val="none" w:sz="0" w:space="0" w:color="auto"/>
                        <w:right w:val="none" w:sz="0" w:space="0" w:color="auto"/>
                      </w:divBdr>
                    </w:div>
                  </w:divsChild>
                </w:div>
                <w:div w:id="1317106577">
                  <w:marLeft w:val="0"/>
                  <w:marRight w:val="0"/>
                  <w:marTop w:val="0"/>
                  <w:marBottom w:val="0"/>
                  <w:divBdr>
                    <w:top w:val="none" w:sz="0" w:space="0" w:color="auto"/>
                    <w:left w:val="none" w:sz="0" w:space="0" w:color="auto"/>
                    <w:bottom w:val="none" w:sz="0" w:space="0" w:color="auto"/>
                    <w:right w:val="none" w:sz="0" w:space="0" w:color="auto"/>
                  </w:divBdr>
                  <w:divsChild>
                    <w:div w:id="1127159725">
                      <w:marLeft w:val="0"/>
                      <w:marRight w:val="0"/>
                      <w:marTop w:val="0"/>
                      <w:marBottom w:val="0"/>
                      <w:divBdr>
                        <w:top w:val="none" w:sz="0" w:space="0" w:color="auto"/>
                        <w:left w:val="none" w:sz="0" w:space="0" w:color="auto"/>
                        <w:bottom w:val="none" w:sz="0" w:space="0" w:color="auto"/>
                        <w:right w:val="none" w:sz="0" w:space="0" w:color="auto"/>
                      </w:divBdr>
                    </w:div>
                  </w:divsChild>
                </w:div>
                <w:div w:id="1320622451">
                  <w:marLeft w:val="0"/>
                  <w:marRight w:val="0"/>
                  <w:marTop w:val="0"/>
                  <w:marBottom w:val="0"/>
                  <w:divBdr>
                    <w:top w:val="none" w:sz="0" w:space="0" w:color="auto"/>
                    <w:left w:val="none" w:sz="0" w:space="0" w:color="auto"/>
                    <w:bottom w:val="none" w:sz="0" w:space="0" w:color="auto"/>
                    <w:right w:val="none" w:sz="0" w:space="0" w:color="auto"/>
                  </w:divBdr>
                  <w:divsChild>
                    <w:div w:id="211234221">
                      <w:marLeft w:val="0"/>
                      <w:marRight w:val="0"/>
                      <w:marTop w:val="0"/>
                      <w:marBottom w:val="0"/>
                      <w:divBdr>
                        <w:top w:val="none" w:sz="0" w:space="0" w:color="auto"/>
                        <w:left w:val="none" w:sz="0" w:space="0" w:color="auto"/>
                        <w:bottom w:val="none" w:sz="0" w:space="0" w:color="auto"/>
                        <w:right w:val="none" w:sz="0" w:space="0" w:color="auto"/>
                      </w:divBdr>
                    </w:div>
                    <w:div w:id="1102263228">
                      <w:marLeft w:val="0"/>
                      <w:marRight w:val="0"/>
                      <w:marTop w:val="0"/>
                      <w:marBottom w:val="0"/>
                      <w:divBdr>
                        <w:top w:val="none" w:sz="0" w:space="0" w:color="auto"/>
                        <w:left w:val="none" w:sz="0" w:space="0" w:color="auto"/>
                        <w:bottom w:val="none" w:sz="0" w:space="0" w:color="auto"/>
                        <w:right w:val="none" w:sz="0" w:space="0" w:color="auto"/>
                      </w:divBdr>
                    </w:div>
                    <w:div w:id="1374692163">
                      <w:marLeft w:val="0"/>
                      <w:marRight w:val="0"/>
                      <w:marTop w:val="0"/>
                      <w:marBottom w:val="0"/>
                      <w:divBdr>
                        <w:top w:val="none" w:sz="0" w:space="0" w:color="auto"/>
                        <w:left w:val="none" w:sz="0" w:space="0" w:color="auto"/>
                        <w:bottom w:val="none" w:sz="0" w:space="0" w:color="auto"/>
                        <w:right w:val="none" w:sz="0" w:space="0" w:color="auto"/>
                      </w:divBdr>
                    </w:div>
                  </w:divsChild>
                </w:div>
                <w:div w:id="1391003069">
                  <w:marLeft w:val="0"/>
                  <w:marRight w:val="0"/>
                  <w:marTop w:val="0"/>
                  <w:marBottom w:val="0"/>
                  <w:divBdr>
                    <w:top w:val="none" w:sz="0" w:space="0" w:color="auto"/>
                    <w:left w:val="none" w:sz="0" w:space="0" w:color="auto"/>
                    <w:bottom w:val="none" w:sz="0" w:space="0" w:color="auto"/>
                    <w:right w:val="none" w:sz="0" w:space="0" w:color="auto"/>
                  </w:divBdr>
                  <w:divsChild>
                    <w:div w:id="1151142635">
                      <w:marLeft w:val="0"/>
                      <w:marRight w:val="0"/>
                      <w:marTop w:val="0"/>
                      <w:marBottom w:val="0"/>
                      <w:divBdr>
                        <w:top w:val="none" w:sz="0" w:space="0" w:color="auto"/>
                        <w:left w:val="none" w:sz="0" w:space="0" w:color="auto"/>
                        <w:bottom w:val="none" w:sz="0" w:space="0" w:color="auto"/>
                        <w:right w:val="none" w:sz="0" w:space="0" w:color="auto"/>
                      </w:divBdr>
                    </w:div>
                  </w:divsChild>
                </w:div>
                <w:div w:id="1413964819">
                  <w:marLeft w:val="0"/>
                  <w:marRight w:val="0"/>
                  <w:marTop w:val="0"/>
                  <w:marBottom w:val="0"/>
                  <w:divBdr>
                    <w:top w:val="none" w:sz="0" w:space="0" w:color="auto"/>
                    <w:left w:val="none" w:sz="0" w:space="0" w:color="auto"/>
                    <w:bottom w:val="none" w:sz="0" w:space="0" w:color="auto"/>
                    <w:right w:val="none" w:sz="0" w:space="0" w:color="auto"/>
                  </w:divBdr>
                  <w:divsChild>
                    <w:div w:id="809051314">
                      <w:marLeft w:val="0"/>
                      <w:marRight w:val="0"/>
                      <w:marTop w:val="0"/>
                      <w:marBottom w:val="0"/>
                      <w:divBdr>
                        <w:top w:val="none" w:sz="0" w:space="0" w:color="auto"/>
                        <w:left w:val="none" w:sz="0" w:space="0" w:color="auto"/>
                        <w:bottom w:val="none" w:sz="0" w:space="0" w:color="auto"/>
                        <w:right w:val="none" w:sz="0" w:space="0" w:color="auto"/>
                      </w:divBdr>
                    </w:div>
                  </w:divsChild>
                </w:div>
                <w:div w:id="1418672787">
                  <w:marLeft w:val="0"/>
                  <w:marRight w:val="0"/>
                  <w:marTop w:val="0"/>
                  <w:marBottom w:val="0"/>
                  <w:divBdr>
                    <w:top w:val="none" w:sz="0" w:space="0" w:color="auto"/>
                    <w:left w:val="none" w:sz="0" w:space="0" w:color="auto"/>
                    <w:bottom w:val="none" w:sz="0" w:space="0" w:color="auto"/>
                    <w:right w:val="none" w:sz="0" w:space="0" w:color="auto"/>
                  </w:divBdr>
                  <w:divsChild>
                    <w:div w:id="1525895990">
                      <w:marLeft w:val="0"/>
                      <w:marRight w:val="0"/>
                      <w:marTop w:val="0"/>
                      <w:marBottom w:val="0"/>
                      <w:divBdr>
                        <w:top w:val="none" w:sz="0" w:space="0" w:color="auto"/>
                        <w:left w:val="none" w:sz="0" w:space="0" w:color="auto"/>
                        <w:bottom w:val="none" w:sz="0" w:space="0" w:color="auto"/>
                        <w:right w:val="none" w:sz="0" w:space="0" w:color="auto"/>
                      </w:divBdr>
                    </w:div>
                  </w:divsChild>
                </w:div>
                <w:div w:id="1421027191">
                  <w:marLeft w:val="0"/>
                  <w:marRight w:val="0"/>
                  <w:marTop w:val="0"/>
                  <w:marBottom w:val="0"/>
                  <w:divBdr>
                    <w:top w:val="none" w:sz="0" w:space="0" w:color="auto"/>
                    <w:left w:val="none" w:sz="0" w:space="0" w:color="auto"/>
                    <w:bottom w:val="none" w:sz="0" w:space="0" w:color="auto"/>
                    <w:right w:val="none" w:sz="0" w:space="0" w:color="auto"/>
                  </w:divBdr>
                  <w:divsChild>
                    <w:div w:id="1578788306">
                      <w:marLeft w:val="0"/>
                      <w:marRight w:val="0"/>
                      <w:marTop w:val="0"/>
                      <w:marBottom w:val="0"/>
                      <w:divBdr>
                        <w:top w:val="none" w:sz="0" w:space="0" w:color="auto"/>
                        <w:left w:val="none" w:sz="0" w:space="0" w:color="auto"/>
                        <w:bottom w:val="none" w:sz="0" w:space="0" w:color="auto"/>
                        <w:right w:val="none" w:sz="0" w:space="0" w:color="auto"/>
                      </w:divBdr>
                    </w:div>
                  </w:divsChild>
                </w:div>
                <w:div w:id="1428312053">
                  <w:marLeft w:val="0"/>
                  <w:marRight w:val="0"/>
                  <w:marTop w:val="0"/>
                  <w:marBottom w:val="0"/>
                  <w:divBdr>
                    <w:top w:val="none" w:sz="0" w:space="0" w:color="auto"/>
                    <w:left w:val="none" w:sz="0" w:space="0" w:color="auto"/>
                    <w:bottom w:val="none" w:sz="0" w:space="0" w:color="auto"/>
                    <w:right w:val="none" w:sz="0" w:space="0" w:color="auto"/>
                  </w:divBdr>
                  <w:divsChild>
                    <w:div w:id="590164367">
                      <w:marLeft w:val="0"/>
                      <w:marRight w:val="0"/>
                      <w:marTop w:val="0"/>
                      <w:marBottom w:val="0"/>
                      <w:divBdr>
                        <w:top w:val="none" w:sz="0" w:space="0" w:color="auto"/>
                        <w:left w:val="none" w:sz="0" w:space="0" w:color="auto"/>
                        <w:bottom w:val="none" w:sz="0" w:space="0" w:color="auto"/>
                        <w:right w:val="none" w:sz="0" w:space="0" w:color="auto"/>
                      </w:divBdr>
                    </w:div>
                  </w:divsChild>
                </w:div>
                <w:div w:id="1451433913">
                  <w:marLeft w:val="0"/>
                  <w:marRight w:val="0"/>
                  <w:marTop w:val="0"/>
                  <w:marBottom w:val="0"/>
                  <w:divBdr>
                    <w:top w:val="none" w:sz="0" w:space="0" w:color="auto"/>
                    <w:left w:val="none" w:sz="0" w:space="0" w:color="auto"/>
                    <w:bottom w:val="none" w:sz="0" w:space="0" w:color="auto"/>
                    <w:right w:val="none" w:sz="0" w:space="0" w:color="auto"/>
                  </w:divBdr>
                  <w:divsChild>
                    <w:div w:id="1762413759">
                      <w:marLeft w:val="0"/>
                      <w:marRight w:val="0"/>
                      <w:marTop w:val="0"/>
                      <w:marBottom w:val="0"/>
                      <w:divBdr>
                        <w:top w:val="none" w:sz="0" w:space="0" w:color="auto"/>
                        <w:left w:val="none" w:sz="0" w:space="0" w:color="auto"/>
                        <w:bottom w:val="none" w:sz="0" w:space="0" w:color="auto"/>
                        <w:right w:val="none" w:sz="0" w:space="0" w:color="auto"/>
                      </w:divBdr>
                    </w:div>
                  </w:divsChild>
                </w:div>
                <w:div w:id="1454788087">
                  <w:marLeft w:val="0"/>
                  <w:marRight w:val="0"/>
                  <w:marTop w:val="0"/>
                  <w:marBottom w:val="0"/>
                  <w:divBdr>
                    <w:top w:val="none" w:sz="0" w:space="0" w:color="auto"/>
                    <w:left w:val="none" w:sz="0" w:space="0" w:color="auto"/>
                    <w:bottom w:val="none" w:sz="0" w:space="0" w:color="auto"/>
                    <w:right w:val="none" w:sz="0" w:space="0" w:color="auto"/>
                  </w:divBdr>
                  <w:divsChild>
                    <w:div w:id="1813791554">
                      <w:marLeft w:val="0"/>
                      <w:marRight w:val="0"/>
                      <w:marTop w:val="0"/>
                      <w:marBottom w:val="0"/>
                      <w:divBdr>
                        <w:top w:val="none" w:sz="0" w:space="0" w:color="auto"/>
                        <w:left w:val="none" w:sz="0" w:space="0" w:color="auto"/>
                        <w:bottom w:val="none" w:sz="0" w:space="0" w:color="auto"/>
                        <w:right w:val="none" w:sz="0" w:space="0" w:color="auto"/>
                      </w:divBdr>
                    </w:div>
                  </w:divsChild>
                </w:div>
                <w:div w:id="1476333277">
                  <w:marLeft w:val="0"/>
                  <w:marRight w:val="0"/>
                  <w:marTop w:val="0"/>
                  <w:marBottom w:val="0"/>
                  <w:divBdr>
                    <w:top w:val="none" w:sz="0" w:space="0" w:color="auto"/>
                    <w:left w:val="none" w:sz="0" w:space="0" w:color="auto"/>
                    <w:bottom w:val="none" w:sz="0" w:space="0" w:color="auto"/>
                    <w:right w:val="none" w:sz="0" w:space="0" w:color="auto"/>
                  </w:divBdr>
                  <w:divsChild>
                    <w:div w:id="536234715">
                      <w:marLeft w:val="0"/>
                      <w:marRight w:val="0"/>
                      <w:marTop w:val="0"/>
                      <w:marBottom w:val="0"/>
                      <w:divBdr>
                        <w:top w:val="none" w:sz="0" w:space="0" w:color="auto"/>
                        <w:left w:val="none" w:sz="0" w:space="0" w:color="auto"/>
                        <w:bottom w:val="none" w:sz="0" w:space="0" w:color="auto"/>
                        <w:right w:val="none" w:sz="0" w:space="0" w:color="auto"/>
                      </w:divBdr>
                    </w:div>
                    <w:div w:id="613557244">
                      <w:marLeft w:val="0"/>
                      <w:marRight w:val="0"/>
                      <w:marTop w:val="0"/>
                      <w:marBottom w:val="0"/>
                      <w:divBdr>
                        <w:top w:val="none" w:sz="0" w:space="0" w:color="auto"/>
                        <w:left w:val="none" w:sz="0" w:space="0" w:color="auto"/>
                        <w:bottom w:val="none" w:sz="0" w:space="0" w:color="auto"/>
                        <w:right w:val="none" w:sz="0" w:space="0" w:color="auto"/>
                      </w:divBdr>
                    </w:div>
                    <w:div w:id="1465351299">
                      <w:marLeft w:val="0"/>
                      <w:marRight w:val="0"/>
                      <w:marTop w:val="0"/>
                      <w:marBottom w:val="0"/>
                      <w:divBdr>
                        <w:top w:val="none" w:sz="0" w:space="0" w:color="auto"/>
                        <w:left w:val="none" w:sz="0" w:space="0" w:color="auto"/>
                        <w:bottom w:val="none" w:sz="0" w:space="0" w:color="auto"/>
                        <w:right w:val="none" w:sz="0" w:space="0" w:color="auto"/>
                      </w:divBdr>
                    </w:div>
                  </w:divsChild>
                </w:div>
                <w:div w:id="1521361223">
                  <w:marLeft w:val="0"/>
                  <w:marRight w:val="0"/>
                  <w:marTop w:val="0"/>
                  <w:marBottom w:val="0"/>
                  <w:divBdr>
                    <w:top w:val="none" w:sz="0" w:space="0" w:color="auto"/>
                    <w:left w:val="none" w:sz="0" w:space="0" w:color="auto"/>
                    <w:bottom w:val="none" w:sz="0" w:space="0" w:color="auto"/>
                    <w:right w:val="none" w:sz="0" w:space="0" w:color="auto"/>
                  </w:divBdr>
                  <w:divsChild>
                    <w:div w:id="1889953118">
                      <w:marLeft w:val="0"/>
                      <w:marRight w:val="0"/>
                      <w:marTop w:val="0"/>
                      <w:marBottom w:val="0"/>
                      <w:divBdr>
                        <w:top w:val="none" w:sz="0" w:space="0" w:color="auto"/>
                        <w:left w:val="none" w:sz="0" w:space="0" w:color="auto"/>
                        <w:bottom w:val="none" w:sz="0" w:space="0" w:color="auto"/>
                        <w:right w:val="none" w:sz="0" w:space="0" w:color="auto"/>
                      </w:divBdr>
                    </w:div>
                    <w:div w:id="2032106801">
                      <w:marLeft w:val="0"/>
                      <w:marRight w:val="0"/>
                      <w:marTop w:val="0"/>
                      <w:marBottom w:val="0"/>
                      <w:divBdr>
                        <w:top w:val="none" w:sz="0" w:space="0" w:color="auto"/>
                        <w:left w:val="none" w:sz="0" w:space="0" w:color="auto"/>
                        <w:bottom w:val="none" w:sz="0" w:space="0" w:color="auto"/>
                        <w:right w:val="none" w:sz="0" w:space="0" w:color="auto"/>
                      </w:divBdr>
                    </w:div>
                  </w:divsChild>
                </w:div>
                <w:div w:id="1531988804">
                  <w:marLeft w:val="0"/>
                  <w:marRight w:val="0"/>
                  <w:marTop w:val="0"/>
                  <w:marBottom w:val="0"/>
                  <w:divBdr>
                    <w:top w:val="none" w:sz="0" w:space="0" w:color="auto"/>
                    <w:left w:val="none" w:sz="0" w:space="0" w:color="auto"/>
                    <w:bottom w:val="none" w:sz="0" w:space="0" w:color="auto"/>
                    <w:right w:val="none" w:sz="0" w:space="0" w:color="auto"/>
                  </w:divBdr>
                  <w:divsChild>
                    <w:div w:id="544564674">
                      <w:marLeft w:val="0"/>
                      <w:marRight w:val="0"/>
                      <w:marTop w:val="0"/>
                      <w:marBottom w:val="0"/>
                      <w:divBdr>
                        <w:top w:val="none" w:sz="0" w:space="0" w:color="auto"/>
                        <w:left w:val="none" w:sz="0" w:space="0" w:color="auto"/>
                        <w:bottom w:val="none" w:sz="0" w:space="0" w:color="auto"/>
                        <w:right w:val="none" w:sz="0" w:space="0" w:color="auto"/>
                      </w:divBdr>
                    </w:div>
                  </w:divsChild>
                </w:div>
                <w:div w:id="1544370366">
                  <w:marLeft w:val="0"/>
                  <w:marRight w:val="0"/>
                  <w:marTop w:val="0"/>
                  <w:marBottom w:val="0"/>
                  <w:divBdr>
                    <w:top w:val="none" w:sz="0" w:space="0" w:color="auto"/>
                    <w:left w:val="none" w:sz="0" w:space="0" w:color="auto"/>
                    <w:bottom w:val="none" w:sz="0" w:space="0" w:color="auto"/>
                    <w:right w:val="none" w:sz="0" w:space="0" w:color="auto"/>
                  </w:divBdr>
                  <w:divsChild>
                    <w:div w:id="719552373">
                      <w:marLeft w:val="0"/>
                      <w:marRight w:val="0"/>
                      <w:marTop w:val="0"/>
                      <w:marBottom w:val="0"/>
                      <w:divBdr>
                        <w:top w:val="none" w:sz="0" w:space="0" w:color="auto"/>
                        <w:left w:val="none" w:sz="0" w:space="0" w:color="auto"/>
                        <w:bottom w:val="none" w:sz="0" w:space="0" w:color="auto"/>
                        <w:right w:val="none" w:sz="0" w:space="0" w:color="auto"/>
                      </w:divBdr>
                    </w:div>
                  </w:divsChild>
                </w:div>
                <w:div w:id="1554465015">
                  <w:marLeft w:val="0"/>
                  <w:marRight w:val="0"/>
                  <w:marTop w:val="0"/>
                  <w:marBottom w:val="0"/>
                  <w:divBdr>
                    <w:top w:val="none" w:sz="0" w:space="0" w:color="auto"/>
                    <w:left w:val="none" w:sz="0" w:space="0" w:color="auto"/>
                    <w:bottom w:val="none" w:sz="0" w:space="0" w:color="auto"/>
                    <w:right w:val="none" w:sz="0" w:space="0" w:color="auto"/>
                  </w:divBdr>
                  <w:divsChild>
                    <w:div w:id="942496853">
                      <w:marLeft w:val="0"/>
                      <w:marRight w:val="0"/>
                      <w:marTop w:val="0"/>
                      <w:marBottom w:val="0"/>
                      <w:divBdr>
                        <w:top w:val="none" w:sz="0" w:space="0" w:color="auto"/>
                        <w:left w:val="none" w:sz="0" w:space="0" w:color="auto"/>
                        <w:bottom w:val="none" w:sz="0" w:space="0" w:color="auto"/>
                        <w:right w:val="none" w:sz="0" w:space="0" w:color="auto"/>
                      </w:divBdr>
                    </w:div>
                    <w:div w:id="1069574957">
                      <w:marLeft w:val="0"/>
                      <w:marRight w:val="0"/>
                      <w:marTop w:val="0"/>
                      <w:marBottom w:val="0"/>
                      <w:divBdr>
                        <w:top w:val="none" w:sz="0" w:space="0" w:color="auto"/>
                        <w:left w:val="none" w:sz="0" w:space="0" w:color="auto"/>
                        <w:bottom w:val="none" w:sz="0" w:space="0" w:color="auto"/>
                        <w:right w:val="none" w:sz="0" w:space="0" w:color="auto"/>
                      </w:divBdr>
                    </w:div>
                    <w:div w:id="1093670638">
                      <w:marLeft w:val="0"/>
                      <w:marRight w:val="0"/>
                      <w:marTop w:val="0"/>
                      <w:marBottom w:val="0"/>
                      <w:divBdr>
                        <w:top w:val="none" w:sz="0" w:space="0" w:color="auto"/>
                        <w:left w:val="none" w:sz="0" w:space="0" w:color="auto"/>
                        <w:bottom w:val="none" w:sz="0" w:space="0" w:color="auto"/>
                        <w:right w:val="none" w:sz="0" w:space="0" w:color="auto"/>
                      </w:divBdr>
                    </w:div>
                  </w:divsChild>
                </w:div>
                <w:div w:id="1555849255">
                  <w:marLeft w:val="0"/>
                  <w:marRight w:val="0"/>
                  <w:marTop w:val="0"/>
                  <w:marBottom w:val="0"/>
                  <w:divBdr>
                    <w:top w:val="none" w:sz="0" w:space="0" w:color="auto"/>
                    <w:left w:val="none" w:sz="0" w:space="0" w:color="auto"/>
                    <w:bottom w:val="none" w:sz="0" w:space="0" w:color="auto"/>
                    <w:right w:val="none" w:sz="0" w:space="0" w:color="auto"/>
                  </w:divBdr>
                  <w:divsChild>
                    <w:div w:id="525943071">
                      <w:marLeft w:val="0"/>
                      <w:marRight w:val="0"/>
                      <w:marTop w:val="0"/>
                      <w:marBottom w:val="0"/>
                      <w:divBdr>
                        <w:top w:val="none" w:sz="0" w:space="0" w:color="auto"/>
                        <w:left w:val="none" w:sz="0" w:space="0" w:color="auto"/>
                        <w:bottom w:val="none" w:sz="0" w:space="0" w:color="auto"/>
                        <w:right w:val="none" w:sz="0" w:space="0" w:color="auto"/>
                      </w:divBdr>
                    </w:div>
                  </w:divsChild>
                </w:div>
                <w:div w:id="1563327878">
                  <w:marLeft w:val="0"/>
                  <w:marRight w:val="0"/>
                  <w:marTop w:val="0"/>
                  <w:marBottom w:val="0"/>
                  <w:divBdr>
                    <w:top w:val="none" w:sz="0" w:space="0" w:color="auto"/>
                    <w:left w:val="none" w:sz="0" w:space="0" w:color="auto"/>
                    <w:bottom w:val="none" w:sz="0" w:space="0" w:color="auto"/>
                    <w:right w:val="none" w:sz="0" w:space="0" w:color="auto"/>
                  </w:divBdr>
                  <w:divsChild>
                    <w:div w:id="128283255">
                      <w:marLeft w:val="0"/>
                      <w:marRight w:val="0"/>
                      <w:marTop w:val="0"/>
                      <w:marBottom w:val="0"/>
                      <w:divBdr>
                        <w:top w:val="none" w:sz="0" w:space="0" w:color="auto"/>
                        <w:left w:val="none" w:sz="0" w:space="0" w:color="auto"/>
                        <w:bottom w:val="none" w:sz="0" w:space="0" w:color="auto"/>
                        <w:right w:val="none" w:sz="0" w:space="0" w:color="auto"/>
                      </w:divBdr>
                    </w:div>
                    <w:div w:id="214007249">
                      <w:marLeft w:val="0"/>
                      <w:marRight w:val="0"/>
                      <w:marTop w:val="0"/>
                      <w:marBottom w:val="0"/>
                      <w:divBdr>
                        <w:top w:val="none" w:sz="0" w:space="0" w:color="auto"/>
                        <w:left w:val="none" w:sz="0" w:space="0" w:color="auto"/>
                        <w:bottom w:val="none" w:sz="0" w:space="0" w:color="auto"/>
                        <w:right w:val="none" w:sz="0" w:space="0" w:color="auto"/>
                      </w:divBdr>
                    </w:div>
                    <w:div w:id="1963725702">
                      <w:marLeft w:val="0"/>
                      <w:marRight w:val="0"/>
                      <w:marTop w:val="0"/>
                      <w:marBottom w:val="0"/>
                      <w:divBdr>
                        <w:top w:val="none" w:sz="0" w:space="0" w:color="auto"/>
                        <w:left w:val="none" w:sz="0" w:space="0" w:color="auto"/>
                        <w:bottom w:val="none" w:sz="0" w:space="0" w:color="auto"/>
                        <w:right w:val="none" w:sz="0" w:space="0" w:color="auto"/>
                      </w:divBdr>
                    </w:div>
                  </w:divsChild>
                </w:div>
                <w:div w:id="1580169802">
                  <w:marLeft w:val="0"/>
                  <w:marRight w:val="0"/>
                  <w:marTop w:val="0"/>
                  <w:marBottom w:val="0"/>
                  <w:divBdr>
                    <w:top w:val="none" w:sz="0" w:space="0" w:color="auto"/>
                    <w:left w:val="none" w:sz="0" w:space="0" w:color="auto"/>
                    <w:bottom w:val="none" w:sz="0" w:space="0" w:color="auto"/>
                    <w:right w:val="none" w:sz="0" w:space="0" w:color="auto"/>
                  </w:divBdr>
                  <w:divsChild>
                    <w:div w:id="359472453">
                      <w:marLeft w:val="0"/>
                      <w:marRight w:val="0"/>
                      <w:marTop w:val="0"/>
                      <w:marBottom w:val="0"/>
                      <w:divBdr>
                        <w:top w:val="none" w:sz="0" w:space="0" w:color="auto"/>
                        <w:left w:val="none" w:sz="0" w:space="0" w:color="auto"/>
                        <w:bottom w:val="none" w:sz="0" w:space="0" w:color="auto"/>
                        <w:right w:val="none" w:sz="0" w:space="0" w:color="auto"/>
                      </w:divBdr>
                    </w:div>
                  </w:divsChild>
                </w:div>
                <w:div w:id="1581405066">
                  <w:marLeft w:val="0"/>
                  <w:marRight w:val="0"/>
                  <w:marTop w:val="0"/>
                  <w:marBottom w:val="0"/>
                  <w:divBdr>
                    <w:top w:val="none" w:sz="0" w:space="0" w:color="auto"/>
                    <w:left w:val="none" w:sz="0" w:space="0" w:color="auto"/>
                    <w:bottom w:val="none" w:sz="0" w:space="0" w:color="auto"/>
                    <w:right w:val="none" w:sz="0" w:space="0" w:color="auto"/>
                  </w:divBdr>
                  <w:divsChild>
                    <w:div w:id="344671165">
                      <w:marLeft w:val="0"/>
                      <w:marRight w:val="0"/>
                      <w:marTop w:val="0"/>
                      <w:marBottom w:val="0"/>
                      <w:divBdr>
                        <w:top w:val="none" w:sz="0" w:space="0" w:color="auto"/>
                        <w:left w:val="none" w:sz="0" w:space="0" w:color="auto"/>
                        <w:bottom w:val="none" w:sz="0" w:space="0" w:color="auto"/>
                        <w:right w:val="none" w:sz="0" w:space="0" w:color="auto"/>
                      </w:divBdr>
                    </w:div>
                    <w:div w:id="673144220">
                      <w:marLeft w:val="0"/>
                      <w:marRight w:val="0"/>
                      <w:marTop w:val="0"/>
                      <w:marBottom w:val="0"/>
                      <w:divBdr>
                        <w:top w:val="none" w:sz="0" w:space="0" w:color="auto"/>
                        <w:left w:val="none" w:sz="0" w:space="0" w:color="auto"/>
                        <w:bottom w:val="none" w:sz="0" w:space="0" w:color="auto"/>
                        <w:right w:val="none" w:sz="0" w:space="0" w:color="auto"/>
                      </w:divBdr>
                    </w:div>
                    <w:div w:id="1196305969">
                      <w:marLeft w:val="0"/>
                      <w:marRight w:val="0"/>
                      <w:marTop w:val="0"/>
                      <w:marBottom w:val="0"/>
                      <w:divBdr>
                        <w:top w:val="none" w:sz="0" w:space="0" w:color="auto"/>
                        <w:left w:val="none" w:sz="0" w:space="0" w:color="auto"/>
                        <w:bottom w:val="none" w:sz="0" w:space="0" w:color="auto"/>
                        <w:right w:val="none" w:sz="0" w:space="0" w:color="auto"/>
                      </w:divBdr>
                    </w:div>
                  </w:divsChild>
                </w:div>
                <w:div w:id="1626810427">
                  <w:marLeft w:val="0"/>
                  <w:marRight w:val="0"/>
                  <w:marTop w:val="0"/>
                  <w:marBottom w:val="0"/>
                  <w:divBdr>
                    <w:top w:val="none" w:sz="0" w:space="0" w:color="auto"/>
                    <w:left w:val="none" w:sz="0" w:space="0" w:color="auto"/>
                    <w:bottom w:val="none" w:sz="0" w:space="0" w:color="auto"/>
                    <w:right w:val="none" w:sz="0" w:space="0" w:color="auto"/>
                  </w:divBdr>
                  <w:divsChild>
                    <w:div w:id="1032389288">
                      <w:marLeft w:val="0"/>
                      <w:marRight w:val="0"/>
                      <w:marTop w:val="0"/>
                      <w:marBottom w:val="0"/>
                      <w:divBdr>
                        <w:top w:val="none" w:sz="0" w:space="0" w:color="auto"/>
                        <w:left w:val="none" w:sz="0" w:space="0" w:color="auto"/>
                        <w:bottom w:val="none" w:sz="0" w:space="0" w:color="auto"/>
                        <w:right w:val="none" w:sz="0" w:space="0" w:color="auto"/>
                      </w:divBdr>
                    </w:div>
                  </w:divsChild>
                </w:div>
                <w:div w:id="1629311263">
                  <w:marLeft w:val="0"/>
                  <w:marRight w:val="0"/>
                  <w:marTop w:val="0"/>
                  <w:marBottom w:val="0"/>
                  <w:divBdr>
                    <w:top w:val="none" w:sz="0" w:space="0" w:color="auto"/>
                    <w:left w:val="none" w:sz="0" w:space="0" w:color="auto"/>
                    <w:bottom w:val="none" w:sz="0" w:space="0" w:color="auto"/>
                    <w:right w:val="none" w:sz="0" w:space="0" w:color="auto"/>
                  </w:divBdr>
                  <w:divsChild>
                    <w:div w:id="1935240716">
                      <w:marLeft w:val="0"/>
                      <w:marRight w:val="0"/>
                      <w:marTop w:val="0"/>
                      <w:marBottom w:val="0"/>
                      <w:divBdr>
                        <w:top w:val="none" w:sz="0" w:space="0" w:color="auto"/>
                        <w:left w:val="none" w:sz="0" w:space="0" w:color="auto"/>
                        <w:bottom w:val="none" w:sz="0" w:space="0" w:color="auto"/>
                        <w:right w:val="none" w:sz="0" w:space="0" w:color="auto"/>
                      </w:divBdr>
                    </w:div>
                  </w:divsChild>
                </w:div>
                <w:div w:id="1643920087">
                  <w:marLeft w:val="0"/>
                  <w:marRight w:val="0"/>
                  <w:marTop w:val="0"/>
                  <w:marBottom w:val="0"/>
                  <w:divBdr>
                    <w:top w:val="none" w:sz="0" w:space="0" w:color="auto"/>
                    <w:left w:val="none" w:sz="0" w:space="0" w:color="auto"/>
                    <w:bottom w:val="none" w:sz="0" w:space="0" w:color="auto"/>
                    <w:right w:val="none" w:sz="0" w:space="0" w:color="auto"/>
                  </w:divBdr>
                  <w:divsChild>
                    <w:div w:id="1077871555">
                      <w:marLeft w:val="0"/>
                      <w:marRight w:val="0"/>
                      <w:marTop w:val="0"/>
                      <w:marBottom w:val="0"/>
                      <w:divBdr>
                        <w:top w:val="none" w:sz="0" w:space="0" w:color="auto"/>
                        <w:left w:val="none" w:sz="0" w:space="0" w:color="auto"/>
                        <w:bottom w:val="none" w:sz="0" w:space="0" w:color="auto"/>
                        <w:right w:val="none" w:sz="0" w:space="0" w:color="auto"/>
                      </w:divBdr>
                    </w:div>
                  </w:divsChild>
                </w:div>
                <w:div w:id="1650670067">
                  <w:marLeft w:val="0"/>
                  <w:marRight w:val="0"/>
                  <w:marTop w:val="0"/>
                  <w:marBottom w:val="0"/>
                  <w:divBdr>
                    <w:top w:val="none" w:sz="0" w:space="0" w:color="auto"/>
                    <w:left w:val="none" w:sz="0" w:space="0" w:color="auto"/>
                    <w:bottom w:val="none" w:sz="0" w:space="0" w:color="auto"/>
                    <w:right w:val="none" w:sz="0" w:space="0" w:color="auto"/>
                  </w:divBdr>
                  <w:divsChild>
                    <w:div w:id="1763794069">
                      <w:marLeft w:val="0"/>
                      <w:marRight w:val="0"/>
                      <w:marTop w:val="0"/>
                      <w:marBottom w:val="0"/>
                      <w:divBdr>
                        <w:top w:val="none" w:sz="0" w:space="0" w:color="auto"/>
                        <w:left w:val="none" w:sz="0" w:space="0" w:color="auto"/>
                        <w:bottom w:val="none" w:sz="0" w:space="0" w:color="auto"/>
                        <w:right w:val="none" w:sz="0" w:space="0" w:color="auto"/>
                      </w:divBdr>
                    </w:div>
                  </w:divsChild>
                </w:div>
                <w:div w:id="1656489049">
                  <w:marLeft w:val="0"/>
                  <w:marRight w:val="0"/>
                  <w:marTop w:val="0"/>
                  <w:marBottom w:val="0"/>
                  <w:divBdr>
                    <w:top w:val="none" w:sz="0" w:space="0" w:color="auto"/>
                    <w:left w:val="none" w:sz="0" w:space="0" w:color="auto"/>
                    <w:bottom w:val="none" w:sz="0" w:space="0" w:color="auto"/>
                    <w:right w:val="none" w:sz="0" w:space="0" w:color="auto"/>
                  </w:divBdr>
                  <w:divsChild>
                    <w:div w:id="885795575">
                      <w:marLeft w:val="0"/>
                      <w:marRight w:val="0"/>
                      <w:marTop w:val="0"/>
                      <w:marBottom w:val="0"/>
                      <w:divBdr>
                        <w:top w:val="none" w:sz="0" w:space="0" w:color="auto"/>
                        <w:left w:val="none" w:sz="0" w:space="0" w:color="auto"/>
                        <w:bottom w:val="none" w:sz="0" w:space="0" w:color="auto"/>
                        <w:right w:val="none" w:sz="0" w:space="0" w:color="auto"/>
                      </w:divBdr>
                    </w:div>
                  </w:divsChild>
                </w:div>
                <w:div w:id="1686858759">
                  <w:marLeft w:val="0"/>
                  <w:marRight w:val="0"/>
                  <w:marTop w:val="0"/>
                  <w:marBottom w:val="0"/>
                  <w:divBdr>
                    <w:top w:val="none" w:sz="0" w:space="0" w:color="auto"/>
                    <w:left w:val="none" w:sz="0" w:space="0" w:color="auto"/>
                    <w:bottom w:val="none" w:sz="0" w:space="0" w:color="auto"/>
                    <w:right w:val="none" w:sz="0" w:space="0" w:color="auto"/>
                  </w:divBdr>
                  <w:divsChild>
                    <w:div w:id="900796036">
                      <w:marLeft w:val="0"/>
                      <w:marRight w:val="0"/>
                      <w:marTop w:val="0"/>
                      <w:marBottom w:val="0"/>
                      <w:divBdr>
                        <w:top w:val="none" w:sz="0" w:space="0" w:color="auto"/>
                        <w:left w:val="none" w:sz="0" w:space="0" w:color="auto"/>
                        <w:bottom w:val="none" w:sz="0" w:space="0" w:color="auto"/>
                        <w:right w:val="none" w:sz="0" w:space="0" w:color="auto"/>
                      </w:divBdr>
                    </w:div>
                  </w:divsChild>
                </w:div>
                <w:div w:id="1687242724">
                  <w:marLeft w:val="0"/>
                  <w:marRight w:val="0"/>
                  <w:marTop w:val="0"/>
                  <w:marBottom w:val="0"/>
                  <w:divBdr>
                    <w:top w:val="none" w:sz="0" w:space="0" w:color="auto"/>
                    <w:left w:val="none" w:sz="0" w:space="0" w:color="auto"/>
                    <w:bottom w:val="none" w:sz="0" w:space="0" w:color="auto"/>
                    <w:right w:val="none" w:sz="0" w:space="0" w:color="auto"/>
                  </w:divBdr>
                  <w:divsChild>
                    <w:div w:id="264505477">
                      <w:marLeft w:val="0"/>
                      <w:marRight w:val="0"/>
                      <w:marTop w:val="0"/>
                      <w:marBottom w:val="0"/>
                      <w:divBdr>
                        <w:top w:val="none" w:sz="0" w:space="0" w:color="auto"/>
                        <w:left w:val="none" w:sz="0" w:space="0" w:color="auto"/>
                        <w:bottom w:val="none" w:sz="0" w:space="0" w:color="auto"/>
                        <w:right w:val="none" w:sz="0" w:space="0" w:color="auto"/>
                      </w:divBdr>
                    </w:div>
                  </w:divsChild>
                </w:div>
                <w:div w:id="1715764741">
                  <w:marLeft w:val="0"/>
                  <w:marRight w:val="0"/>
                  <w:marTop w:val="0"/>
                  <w:marBottom w:val="0"/>
                  <w:divBdr>
                    <w:top w:val="none" w:sz="0" w:space="0" w:color="auto"/>
                    <w:left w:val="none" w:sz="0" w:space="0" w:color="auto"/>
                    <w:bottom w:val="none" w:sz="0" w:space="0" w:color="auto"/>
                    <w:right w:val="none" w:sz="0" w:space="0" w:color="auto"/>
                  </w:divBdr>
                  <w:divsChild>
                    <w:div w:id="1759791719">
                      <w:marLeft w:val="0"/>
                      <w:marRight w:val="0"/>
                      <w:marTop w:val="0"/>
                      <w:marBottom w:val="0"/>
                      <w:divBdr>
                        <w:top w:val="none" w:sz="0" w:space="0" w:color="auto"/>
                        <w:left w:val="none" w:sz="0" w:space="0" w:color="auto"/>
                        <w:bottom w:val="none" w:sz="0" w:space="0" w:color="auto"/>
                        <w:right w:val="none" w:sz="0" w:space="0" w:color="auto"/>
                      </w:divBdr>
                    </w:div>
                  </w:divsChild>
                </w:div>
                <w:div w:id="1728602870">
                  <w:marLeft w:val="0"/>
                  <w:marRight w:val="0"/>
                  <w:marTop w:val="0"/>
                  <w:marBottom w:val="0"/>
                  <w:divBdr>
                    <w:top w:val="none" w:sz="0" w:space="0" w:color="auto"/>
                    <w:left w:val="none" w:sz="0" w:space="0" w:color="auto"/>
                    <w:bottom w:val="none" w:sz="0" w:space="0" w:color="auto"/>
                    <w:right w:val="none" w:sz="0" w:space="0" w:color="auto"/>
                  </w:divBdr>
                  <w:divsChild>
                    <w:div w:id="248278306">
                      <w:marLeft w:val="0"/>
                      <w:marRight w:val="0"/>
                      <w:marTop w:val="0"/>
                      <w:marBottom w:val="0"/>
                      <w:divBdr>
                        <w:top w:val="none" w:sz="0" w:space="0" w:color="auto"/>
                        <w:left w:val="none" w:sz="0" w:space="0" w:color="auto"/>
                        <w:bottom w:val="none" w:sz="0" w:space="0" w:color="auto"/>
                        <w:right w:val="none" w:sz="0" w:space="0" w:color="auto"/>
                      </w:divBdr>
                    </w:div>
                  </w:divsChild>
                </w:div>
                <w:div w:id="1738166703">
                  <w:marLeft w:val="0"/>
                  <w:marRight w:val="0"/>
                  <w:marTop w:val="0"/>
                  <w:marBottom w:val="0"/>
                  <w:divBdr>
                    <w:top w:val="none" w:sz="0" w:space="0" w:color="auto"/>
                    <w:left w:val="none" w:sz="0" w:space="0" w:color="auto"/>
                    <w:bottom w:val="none" w:sz="0" w:space="0" w:color="auto"/>
                    <w:right w:val="none" w:sz="0" w:space="0" w:color="auto"/>
                  </w:divBdr>
                  <w:divsChild>
                    <w:div w:id="197814262">
                      <w:marLeft w:val="0"/>
                      <w:marRight w:val="0"/>
                      <w:marTop w:val="0"/>
                      <w:marBottom w:val="0"/>
                      <w:divBdr>
                        <w:top w:val="none" w:sz="0" w:space="0" w:color="auto"/>
                        <w:left w:val="none" w:sz="0" w:space="0" w:color="auto"/>
                        <w:bottom w:val="none" w:sz="0" w:space="0" w:color="auto"/>
                        <w:right w:val="none" w:sz="0" w:space="0" w:color="auto"/>
                      </w:divBdr>
                    </w:div>
                  </w:divsChild>
                </w:div>
                <w:div w:id="1741750409">
                  <w:marLeft w:val="0"/>
                  <w:marRight w:val="0"/>
                  <w:marTop w:val="0"/>
                  <w:marBottom w:val="0"/>
                  <w:divBdr>
                    <w:top w:val="none" w:sz="0" w:space="0" w:color="auto"/>
                    <w:left w:val="none" w:sz="0" w:space="0" w:color="auto"/>
                    <w:bottom w:val="none" w:sz="0" w:space="0" w:color="auto"/>
                    <w:right w:val="none" w:sz="0" w:space="0" w:color="auto"/>
                  </w:divBdr>
                  <w:divsChild>
                    <w:div w:id="438068167">
                      <w:marLeft w:val="0"/>
                      <w:marRight w:val="0"/>
                      <w:marTop w:val="0"/>
                      <w:marBottom w:val="0"/>
                      <w:divBdr>
                        <w:top w:val="none" w:sz="0" w:space="0" w:color="auto"/>
                        <w:left w:val="none" w:sz="0" w:space="0" w:color="auto"/>
                        <w:bottom w:val="none" w:sz="0" w:space="0" w:color="auto"/>
                        <w:right w:val="none" w:sz="0" w:space="0" w:color="auto"/>
                      </w:divBdr>
                    </w:div>
                    <w:div w:id="618267128">
                      <w:marLeft w:val="0"/>
                      <w:marRight w:val="0"/>
                      <w:marTop w:val="0"/>
                      <w:marBottom w:val="0"/>
                      <w:divBdr>
                        <w:top w:val="none" w:sz="0" w:space="0" w:color="auto"/>
                        <w:left w:val="none" w:sz="0" w:space="0" w:color="auto"/>
                        <w:bottom w:val="none" w:sz="0" w:space="0" w:color="auto"/>
                        <w:right w:val="none" w:sz="0" w:space="0" w:color="auto"/>
                      </w:divBdr>
                    </w:div>
                    <w:div w:id="1902786451">
                      <w:marLeft w:val="0"/>
                      <w:marRight w:val="0"/>
                      <w:marTop w:val="0"/>
                      <w:marBottom w:val="0"/>
                      <w:divBdr>
                        <w:top w:val="none" w:sz="0" w:space="0" w:color="auto"/>
                        <w:left w:val="none" w:sz="0" w:space="0" w:color="auto"/>
                        <w:bottom w:val="none" w:sz="0" w:space="0" w:color="auto"/>
                        <w:right w:val="none" w:sz="0" w:space="0" w:color="auto"/>
                      </w:divBdr>
                    </w:div>
                  </w:divsChild>
                </w:div>
                <w:div w:id="1746418908">
                  <w:marLeft w:val="0"/>
                  <w:marRight w:val="0"/>
                  <w:marTop w:val="0"/>
                  <w:marBottom w:val="0"/>
                  <w:divBdr>
                    <w:top w:val="none" w:sz="0" w:space="0" w:color="auto"/>
                    <w:left w:val="none" w:sz="0" w:space="0" w:color="auto"/>
                    <w:bottom w:val="none" w:sz="0" w:space="0" w:color="auto"/>
                    <w:right w:val="none" w:sz="0" w:space="0" w:color="auto"/>
                  </w:divBdr>
                  <w:divsChild>
                    <w:div w:id="1965621367">
                      <w:marLeft w:val="0"/>
                      <w:marRight w:val="0"/>
                      <w:marTop w:val="0"/>
                      <w:marBottom w:val="0"/>
                      <w:divBdr>
                        <w:top w:val="none" w:sz="0" w:space="0" w:color="auto"/>
                        <w:left w:val="none" w:sz="0" w:space="0" w:color="auto"/>
                        <w:bottom w:val="none" w:sz="0" w:space="0" w:color="auto"/>
                        <w:right w:val="none" w:sz="0" w:space="0" w:color="auto"/>
                      </w:divBdr>
                    </w:div>
                  </w:divsChild>
                </w:div>
                <w:div w:id="1769546759">
                  <w:marLeft w:val="0"/>
                  <w:marRight w:val="0"/>
                  <w:marTop w:val="0"/>
                  <w:marBottom w:val="0"/>
                  <w:divBdr>
                    <w:top w:val="none" w:sz="0" w:space="0" w:color="auto"/>
                    <w:left w:val="none" w:sz="0" w:space="0" w:color="auto"/>
                    <w:bottom w:val="none" w:sz="0" w:space="0" w:color="auto"/>
                    <w:right w:val="none" w:sz="0" w:space="0" w:color="auto"/>
                  </w:divBdr>
                  <w:divsChild>
                    <w:div w:id="1826892245">
                      <w:marLeft w:val="0"/>
                      <w:marRight w:val="0"/>
                      <w:marTop w:val="0"/>
                      <w:marBottom w:val="0"/>
                      <w:divBdr>
                        <w:top w:val="none" w:sz="0" w:space="0" w:color="auto"/>
                        <w:left w:val="none" w:sz="0" w:space="0" w:color="auto"/>
                        <w:bottom w:val="none" w:sz="0" w:space="0" w:color="auto"/>
                        <w:right w:val="none" w:sz="0" w:space="0" w:color="auto"/>
                      </w:divBdr>
                    </w:div>
                  </w:divsChild>
                </w:div>
                <w:div w:id="1803189029">
                  <w:marLeft w:val="0"/>
                  <w:marRight w:val="0"/>
                  <w:marTop w:val="0"/>
                  <w:marBottom w:val="0"/>
                  <w:divBdr>
                    <w:top w:val="none" w:sz="0" w:space="0" w:color="auto"/>
                    <w:left w:val="none" w:sz="0" w:space="0" w:color="auto"/>
                    <w:bottom w:val="none" w:sz="0" w:space="0" w:color="auto"/>
                    <w:right w:val="none" w:sz="0" w:space="0" w:color="auto"/>
                  </w:divBdr>
                  <w:divsChild>
                    <w:div w:id="1049064229">
                      <w:marLeft w:val="0"/>
                      <w:marRight w:val="0"/>
                      <w:marTop w:val="0"/>
                      <w:marBottom w:val="0"/>
                      <w:divBdr>
                        <w:top w:val="none" w:sz="0" w:space="0" w:color="auto"/>
                        <w:left w:val="none" w:sz="0" w:space="0" w:color="auto"/>
                        <w:bottom w:val="none" w:sz="0" w:space="0" w:color="auto"/>
                        <w:right w:val="none" w:sz="0" w:space="0" w:color="auto"/>
                      </w:divBdr>
                    </w:div>
                  </w:divsChild>
                </w:div>
                <w:div w:id="1803377856">
                  <w:marLeft w:val="0"/>
                  <w:marRight w:val="0"/>
                  <w:marTop w:val="0"/>
                  <w:marBottom w:val="0"/>
                  <w:divBdr>
                    <w:top w:val="none" w:sz="0" w:space="0" w:color="auto"/>
                    <w:left w:val="none" w:sz="0" w:space="0" w:color="auto"/>
                    <w:bottom w:val="none" w:sz="0" w:space="0" w:color="auto"/>
                    <w:right w:val="none" w:sz="0" w:space="0" w:color="auto"/>
                  </w:divBdr>
                  <w:divsChild>
                    <w:div w:id="40331604">
                      <w:marLeft w:val="0"/>
                      <w:marRight w:val="0"/>
                      <w:marTop w:val="0"/>
                      <w:marBottom w:val="0"/>
                      <w:divBdr>
                        <w:top w:val="none" w:sz="0" w:space="0" w:color="auto"/>
                        <w:left w:val="none" w:sz="0" w:space="0" w:color="auto"/>
                        <w:bottom w:val="none" w:sz="0" w:space="0" w:color="auto"/>
                        <w:right w:val="none" w:sz="0" w:space="0" w:color="auto"/>
                      </w:divBdr>
                    </w:div>
                    <w:div w:id="1466194933">
                      <w:marLeft w:val="0"/>
                      <w:marRight w:val="0"/>
                      <w:marTop w:val="0"/>
                      <w:marBottom w:val="0"/>
                      <w:divBdr>
                        <w:top w:val="none" w:sz="0" w:space="0" w:color="auto"/>
                        <w:left w:val="none" w:sz="0" w:space="0" w:color="auto"/>
                        <w:bottom w:val="none" w:sz="0" w:space="0" w:color="auto"/>
                        <w:right w:val="none" w:sz="0" w:space="0" w:color="auto"/>
                      </w:divBdr>
                    </w:div>
                    <w:div w:id="1940483196">
                      <w:marLeft w:val="0"/>
                      <w:marRight w:val="0"/>
                      <w:marTop w:val="0"/>
                      <w:marBottom w:val="0"/>
                      <w:divBdr>
                        <w:top w:val="none" w:sz="0" w:space="0" w:color="auto"/>
                        <w:left w:val="none" w:sz="0" w:space="0" w:color="auto"/>
                        <w:bottom w:val="none" w:sz="0" w:space="0" w:color="auto"/>
                        <w:right w:val="none" w:sz="0" w:space="0" w:color="auto"/>
                      </w:divBdr>
                    </w:div>
                  </w:divsChild>
                </w:div>
                <w:div w:id="1809591694">
                  <w:marLeft w:val="0"/>
                  <w:marRight w:val="0"/>
                  <w:marTop w:val="0"/>
                  <w:marBottom w:val="0"/>
                  <w:divBdr>
                    <w:top w:val="none" w:sz="0" w:space="0" w:color="auto"/>
                    <w:left w:val="none" w:sz="0" w:space="0" w:color="auto"/>
                    <w:bottom w:val="none" w:sz="0" w:space="0" w:color="auto"/>
                    <w:right w:val="none" w:sz="0" w:space="0" w:color="auto"/>
                  </w:divBdr>
                  <w:divsChild>
                    <w:div w:id="592006526">
                      <w:marLeft w:val="0"/>
                      <w:marRight w:val="0"/>
                      <w:marTop w:val="0"/>
                      <w:marBottom w:val="0"/>
                      <w:divBdr>
                        <w:top w:val="none" w:sz="0" w:space="0" w:color="auto"/>
                        <w:left w:val="none" w:sz="0" w:space="0" w:color="auto"/>
                        <w:bottom w:val="none" w:sz="0" w:space="0" w:color="auto"/>
                        <w:right w:val="none" w:sz="0" w:space="0" w:color="auto"/>
                      </w:divBdr>
                    </w:div>
                  </w:divsChild>
                </w:div>
                <w:div w:id="1811169030">
                  <w:marLeft w:val="0"/>
                  <w:marRight w:val="0"/>
                  <w:marTop w:val="0"/>
                  <w:marBottom w:val="0"/>
                  <w:divBdr>
                    <w:top w:val="none" w:sz="0" w:space="0" w:color="auto"/>
                    <w:left w:val="none" w:sz="0" w:space="0" w:color="auto"/>
                    <w:bottom w:val="none" w:sz="0" w:space="0" w:color="auto"/>
                    <w:right w:val="none" w:sz="0" w:space="0" w:color="auto"/>
                  </w:divBdr>
                  <w:divsChild>
                    <w:div w:id="1791975937">
                      <w:marLeft w:val="0"/>
                      <w:marRight w:val="0"/>
                      <w:marTop w:val="0"/>
                      <w:marBottom w:val="0"/>
                      <w:divBdr>
                        <w:top w:val="none" w:sz="0" w:space="0" w:color="auto"/>
                        <w:left w:val="none" w:sz="0" w:space="0" w:color="auto"/>
                        <w:bottom w:val="none" w:sz="0" w:space="0" w:color="auto"/>
                        <w:right w:val="none" w:sz="0" w:space="0" w:color="auto"/>
                      </w:divBdr>
                    </w:div>
                  </w:divsChild>
                </w:div>
                <w:div w:id="1812359308">
                  <w:marLeft w:val="0"/>
                  <w:marRight w:val="0"/>
                  <w:marTop w:val="0"/>
                  <w:marBottom w:val="0"/>
                  <w:divBdr>
                    <w:top w:val="none" w:sz="0" w:space="0" w:color="auto"/>
                    <w:left w:val="none" w:sz="0" w:space="0" w:color="auto"/>
                    <w:bottom w:val="none" w:sz="0" w:space="0" w:color="auto"/>
                    <w:right w:val="none" w:sz="0" w:space="0" w:color="auto"/>
                  </w:divBdr>
                  <w:divsChild>
                    <w:div w:id="1828548822">
                      <w:marLeft w:val="0"/>
                      <w:marRight w:val="0"/>
                      <w:marTop w:val="0"/>
                      <w:marBottom w:val="0"/>
                      <w:divBdr>
                        <w:top w:val="none" w:sz="0" w:space="0" w:color="auto"/>
                        <w:left w:val="none" w:sz="0" w:space="0" w:color="auto"/>
                        <w:bottom w:val="none" w:sz="0" w:space="0" w:color="auto"/>
                        <w:right w:val="none" w:sz="0" w:space="0" w:color="auto"/>
                      </w:divBdr>
                    </w:div>
                  </w:divsChild>
                </w:div>
                <w:div w:id="1841238281">
                  <w:marLeft w:val="0"/>
                  <w:marRight w:val="0"/>
                  <w:marTop w:val="0"/>
                  <w:marBottom w:val="0"/>
                  <w:divBdr>
                    <w:top w:val="none" w:sz="0" w:space="0" w:color="auto"/>
                    <w:left w:val="none" w:sz="0" w:space="0" w:color="auto"/>
                    <w:bottom w:val="none" w:sz="0" w:space="0" w:color="auto"/>
                    <w:right w:val="none" w:sz="0" w:space="0" w:color="auto"/>
                  </w:divBdr>
                  <w:divsChild>
                    <w:div w:id="1226447963">
                      <w:marLeft w:val="0"/>
                      <w:marRight w:val="0"/>
                      <w:marTop w:val="0"/>
                      <w:marBottom w:val="0"/>
                      <w:divBdr>
                        <w:top w:val="none" w:sz="0" w:space="0" w:color="auto"/>
                        <w:left w:val="none" w:sz="0" w:space="0" w:color="auto"/>
                        <w:bottom w:val="none" w:sz="0" w:space="0" w:color="auto"/>
                        <w:right w:val="none" w:sz="0" w:space="0" w:color="auto"/>
                      </w:divBdr>
                    </w:div>
                  </w:divsChild>
                </w:div>
                <w:div w:id="1848059711">
                  <w:marLeft w:val="0"/>
                  <w:marRight w:val="0"/>
                  <w:marTop w:val="0"/>
                  <w:marBottom w:val="0"/>
                  <w:divBdr>
                    <w:top w:val="none" w:sz="0" w:space="0" w:color="auto"/>
                    <w:left w:val="none" w:sz="0" w:space="0" w:color="auto"/>
                    <w:bottom w:val="none" w:sz="0" w:space="0" w:color="auto"/>
                    <w:right w:val="none" w:sz="0" w:space="0" w:color="auto"/>
                  </w:divBdr>
                  <w:divsChild>
                    <w:div w:id="308560840">
                      <w:marLeft w:val="0"/>
                      <w:marRight w:val="0"/>
                      <w:marTop w:val="0"/>
                      <w:marBottom w:val="0"/>
                      <w:divBdr>
                        <w:top w:val="none" w:sz="0" w:space="0" w:color="auto"/>
                        <w:left w:val="none" w:sz="0" w:space="0" w:color="auto"/>
                        <w:bottom w:val="none" w:sz="0" w:space="0" w:color="auto"/>
                        <w:right w:val="none" w:sz="0" w:space="0" w:color="auto"/>
                      </w:divBdr>
                    </w:div>
                  </w:divsChild>
                </w:div>
                <w:div w:id="1901861730">
                  <w:marLeft w:val="0"/>
                  <w:marRight w:val="0"/>
                  <w:marTop w:val="0"/>
                  <w:marBottom w:val="0"/>
                  <w:divBdr>
                    <w:top w:val="none" w:sz="0" w:space="0" w:color="auto"/>
                    <w:left w:val="none" w:sz="0" w:space="0" w:color="auto"/>
                    <w:bottom w:val="none" w:sz="0" w:space="0" w:color="auto"/>
                    <w:right w:val="none" w:sz="0" w:space="0" w:color="auto"/>
                  </w:divBdr>
                  <w:divsChild>
                    <w:div w:id="1814829017">
                      <w:marLeft w:val="0"/>
                      <w:marRight w:val="0"/>
                      <w:marTop w:val="0"/>
                      <w:marBottom w:val="0"/>
                      <w:divBdr>
                        <w:top w:val="none" w:sz="0" w:space="0" w:color="auto"/>
                        <w:left w:val="none" w:sz="0" w:space="0" w:color="auto"/>
                        <w:bottom w:val="none" w:sz="0" w:space="0" w:color="auto"/>
                        <w:right w:val="none" w:sz="0" w:space="0" w:color="auto"/>
                      </w:divBdr>
                    </w:div>
                  </w:divsChild>
                </w:div>
                <w:div w:id="1919704932">
                  <w:marLeft w:val="0"/>
                  <w:marRight w:val="0"/>
                  <w:marTop w:val="0"/>
                  <w:marBottom w:val="0"/>
                  <w:divBdr>
                    <w:top w:val="none" w:sz="0" w:space="0" w:color="auto"/>
                    <w:left w:val="none" w:sz="0" w:space="0" w:color="auto"/>
                    <w:bottom w:val="none" w:sz="0" w:space="0" w:color="auto"/>
                    <w:right w:val="none" w:sz="0" w:space="0" w:color="auto"/>
                  </w:divBdr>
                  <w:divsChild>
                    <w:div w:id="79527619">
                      <w:marLeft w:val="0"/>
                      <w:marRight w:val="0"/>
                      <w:marTop w:val="0"/>
                      <w:marBottom w:val="0"/>
                      <w:divBdr>
                        <w:top w:val="none" w:sz="0" w:space="0" w:color="auto"/>
                        <w:left w:val="none" w:sz="0" w:space="0" w:color="auto"/>
                        <w:bottom w:val="none" w:sz="0" w:space="0" w:color="auto"/>
                        <w:right w:val="none" w:sz="0" w:space="0" w:color="auto"/>
                      </w:divBdr>
                    </w:div>
                    <w:div w:id="660931020">
                      <w:marLeft w:val="0"/>
                      <w:marRight w:val="0"/>
                      <w:marTop w:val="0"/>
                      <w:marBottom w:val="0"/>
                      <w:divBdr>
                        <w:top w:val="none" w:sz="0" w:space="0" w:color="auto"/>
                        <w:left w:val="none" w:sz="0" w:space="0" w:color="auto"/>
                        <w:bottom w:val="none" w:sz="0" w:space="0" w:color="auto"/>
                        <w:right w:val="none" w:sz="0" w:space="0" w:color="auto"/>
                      </w:divBdr>
                    </w:div>
                    <w:div w:id="2137789958">
                      <w:marLeft w:val="0"/>
                      <w:marRight w:val="0"/>
                      <w:marTop w:val="0"/>
                      <w:marBottom w:val="0"/>
                      <w:divBdr>
                        <w:top w:val="none" w:sz="0" w:space="0" w:color="auto"/>
                        <w:left w:val="none" w:sz="0" w:space="0" w:color="auto"/>
                        <w:bottom w:val="none" w:sz="0" w:space="0" w:color="auto"/>
                        <w:right w:val="none" w:sz="0" w:space="0" w:color="auto"/>
                      </w:divBdr>
                    </w:div>
                  </w:divsChild>
                </w:div>
                <w:div w:id="1947224886">
                  <w:marLeft w:val="0"/>
                  <w:marRight w:val="0"/>
                  <w:marTop w:val="0"/>
                  <w:marBottom w:val="0"/>
                  <w:divBdr>
                    <w:top w:val="none" w:sz="0" w:space="0" w:color="auto"/>
                    <w:left w:val="none" w:sz="0" w:space="0" w:color="auto"/>
                    <w:bottom w:val="none" w:sz="0" w:space="0" w:color="auto"/>
                    <w:right w:val="none" w:sz="0" w:space="0" w:color="auto"/>
                  </w:divBdr>
                  <w:divsChild>
                    <w:div w:id="833836011">
                      <w:marLeft w:val="0"/>
                      <w:marRight w:val="0"/>
                      <w:marTop w:val="0"/>
                      <w:marBottom w:val="0"/>
                      <w:divBdr>
                        <w:top w:val="none" w:sz="0" w:space="0" w:color="auto"/>
                        <w:left w:val="none" w:sz="0" w:space="0" w:color="auto"/>
                        <w:bottom w:val="none" w:sz="0" w:space="0" w:color="auto"/>
                        <w:right w:val="none" w:sz="0" w:space="0" w:color="auto"/>
                      </w:divBdr>
                    </w:div>
                    <w:div w:id="992682695">
                      <w:marLeft w:val="0"/>
                      <w:marRight w:val="0"/>
                      <w:marTop w:val="0"/>
                      <w:marBottom w:val="0"/>
                      <w:divBdr>
                        <w:top w:val="none" w:sz="0" w:space="0" w:color="auto"/>
                        <w:left w:val="none" w:sz="0" w:space="0" w:color="auto"/>
                        <w:bottom w:val="none" w:sz="0" w:space="0" w:color="auto"/>
                        <w:right w:val="none" w:sz="0" w:space="0" w:color="auto"/>
                      </w:divBdr>
                    </w:div>
                  </w:divsChild>
                </w:div>
                <w:div w:id="1978872262">
                  <w:marLeft w:val="0"/>
                  <w:marRight w:val="0"/>
                  <w:marTop w:val="0"/>
                  <w:marBottom w:val="0"/>
                  <w:divBdr>
                    <w:top w:val="none" w:sz="0" w:space="0" w:color="auto"/>
                    <w:left w:val="none" w:sz="0" w:space="0" w:color="auto"/>
                    <w:bottom w:val="none" w:sz="0" w:space="0" w:color="auto"/>
                    <w:right w:val="none" w:sz="0" w:space="0" w:color="auto"/>
                  </w:divBdr>
                  <w:divsChild>
                    <w:div w:id="2120221075">
                      <w:marLeft w:val="0"/>
                      <w:marRight w:val="0"/>
                      <w:marTop w:val="0"/>
                      <w:marBottom w:val="0"/>
                      <w:divBdr>
                        <w:top w:val="none" w:sz="0" w:space="0" w:color="auto"/>
                        <w:left w:val="none" w:sz="0" w:space="0" w:color="auto"/>
                        <w:bottom w:val="none" w:sz="0" w:space="0" w:color="auto"/>
                        <w:right w:val="none" w:sz="0" w:space="0" w:color="auto"/>
                      </w:divBdr>
                    </w:div>
                  </w:divsChild>
                </w:div>
                <w:div w:id="2002586619">
                  <w:marLeft w:val="0"/>
                  <w:marRight w:val="0"/>
                  <w:marTop w:val="0"/>
                  <w:marBottom w:val="0"/>
                  <w:divBdr>
                    <w:top w:val="none" w:sz="0" w:space="0" w:color="auto"/>
                    <w:left w:val="none" w:sz="0" w:space="0" w:color="auto"/>
                    <w:bottom w:val="none" w:sz="0" w:space="0" w:color="auto"/>
                    <w:right w:val="none" w:sz="0" w:space="0" w:color="auto"/>
                  </w:divBdr>
                  <w:divsChild>
                    <w:div w:id="633675761">
                      <w:marLeft w:val="0"/>
                      <w:marRight w:val="0"/>
                      <w:marTop w:val="0"/>
                      <w:marBottom w:val="0"/>
                      <w:divBdr>
                        <w:top w:val="none" w:sz="0" w:space="0" w:color="auto"/>
                        <w:left w:val="none" w:sz="0" w:space="0" w:color="auto"/>
                        <w:bottom w:val="none" w:sz="0" w:space="0" w:color="auto"/>
                        <w:right w:val="none" w:sz="0" w:space="0" w:color="auto"/>
                      </w:divBdr>
                    </w:div>
                  </w:divsChild>
                </w:div>
                <w:div w:id="2046640821">
                  <w:marLeft w:val="0"/>
                  <w:marRight w:val="0"/>
                  <w:marTop w:val="0"/>
                  <w:marBottom w:val="0"/>
                  <w:divBdr>
                    <w:top w:val="none" w:sz="0" w:space="0" w:color="auto"/>
                    <w:left w:val="none" w:sz="0" w:space="0" w:color="auto"/>
                    <w:bottom w:val="none" w:sz="0" w:space="0" w:color="auto"/>
                    <w:right w:val="none" w:sz="0" w:space="0" w:color="auto"/>
                  </w:divBdr>
                  <w:divsChild>
                    <w:div w:id="689643202">
                      <w:marLeft w:val="0"/>
                      <w:marRight w:val="0"/>
                      <w:marTop w:val="0"/>
                      <w:marBottom w:val="0"/>
                      <w:divBdr>
                        <w:top w:val="none" w:sz="0" w:space="0" w:color="auto"/>
                        <w:left w:val="none" w:sz="0" w:space="0" w:color="auto"/>
                        <w:bottom w:val="none" w:sz="0" w:space="0" w:color="auto"/>
                        <w:right w:val="none" w:sz="0" w:space="0" w:color="auto"/>
                      </w:divBdr>
                    </w:div>
                  </w:divsChild>
                </w:div>
                <w:div w:id="2061631520">
                  <w:marLeft w:val="0"/>
                  <w:marRight w:val="0"/>
                  <w:marTop w:val="0"/>
                  <w:marBottom w:val="0"/>
                  <w:divBdr>
                    <w:top w:val="none" w:sz="0" w:space="0" w:color="auto"/>
                    <w:left w:val="none" w:sz="0" w:space="0" w:color="auto"/>
                    <w:bottom w:val="none" w:sz="0" w:space="0" w:color="auto"/>
                    <w:right w:val="none" w:sz="0" w:space="0" w:color="auto"/>
                  </w:divBdr>
                  <w:divsChild>
                    <w:div w:id="1552420541">
                      <w:marLeft w:val="0"/>
                      <w:marRight w:val="0"/>
                      <w:marTop w:val="0"/>
                      <w:marBottom w:val="0"/>
                      <w:divBdr>
                        <w:top w:val="none" w:sz="0" w:space="0" w:color="auto"/>
                        <w:left w:val="none" w:sz="0" w:space="0" w:color="auto"/>
                        <w:bottom w:val="none" w:sz="0" w:space="0" w:color="auto"/>
                        <w:right w:val="none" w:sz="0" w:space="0" w:color="auto"/>
                      </w:divBdr>
                    </w:div>
                    <w:div w:id="1994679195">
                      <w:marLeft w:val="0"/>
                      <w:marRight w:val="0"/>
                      <w:marTop w:val="0"/>
                      <w:marBottom w:val="0"/>
                      <w:divBdr>
                        <w:top w:val="none" w:sz="0" w:space="0" w:color="auto"/>
                        <w:left w:val="none" w:sz="0" w:space="0" w:color="auto"/>
                        <w:bottom w:val="none" w:sz="0" w:space="0" w:color="auto"/>
                        <w:right w:val="none" w:sz="0" w:space="0" w:color="auto"/>
                      </w:divBdr>
                    </w:div>
                    <w:div w:id="2071491889">
                      <w:marLeft w:val="0"/>
                      <w:marRight w:val="0"/>
                      <w:marTop w:val="0"/>
                      <w:marBottom w:val="0"/>
                      <w:divBdr>
                        <w:top w:val="none" w:sz="0" w:space="0" w:color="auto"/>
                        <w:left w:val="none" w:sz="0" w:space="0" w:color="auto"/>
                        <w:bottom w:val="none" w:sz="0" w:space="0" w:color="auto"/>
                        <w:right w:val="none" w:sz="0" w:space="0" w:color="auto"/>
                      </w:divBdr>
                    </w:div>
                  </w:divsChild>
                </w:div>
                <w:div w:id="2087919648">
                  <w:marLeft w:val="0"/>
                  <w:marRight w:val="0"/>
                  <w:marTop w:val="0"/>
                  <w:marBottom w:val="0"/>
                  <w:divBdr>
                    <w:top w:val="none" w:sz="0" w:space="0" w:color="auto"/>
                    <w:left w:val="none" w:sz="0" w:space="0" w:color="auto"/>
                    <w:bottom w:val="none" w:sz="0" w:space="0" w:color="auto"/>
                    <w:right w:val="none" w:sz="0" w:space="0" w:color="auto"/>
                  </w:divBdr>
                  <w:divsChild>
                    <w:div w:id="2081293552">
                      <w:marLeft w:val="0"/>
                      <w:marRight w:val="0"/>
                      <w:marTop w:val="0"/>
                      <w:marBottom w:val="0"/>
                      <w:divBdr>
                        <w:top w:val="none" w:sz="0" w:space="0" w:color="auto"/>
                        <w:left w:val="none" w:sz="0" w:space="0" w:color="auto"/>
                        <w:bottom w:val="none" w:sz="0" w:space="0" w:color="auto"/>
                        <w:right w:val="none" w:sz="0" w:space="0" w:color="auto"/>
                      </w:divBdr>
                    </w:div>
                  </w:divsChild>
                </w:div>
                <w:div w:id="2108035127">
                  <w:marLeft w:val="0"/>
                  <w:marRight w:val="0"/>
                  <w:marTop w:val="0"/>
                  <w:marBottom w:val="0"/>
                  <w:divBdr>
                    <w:top w:val="none" w:sz="0" w:space="0" w:color="auto"/>
                    <w:left w:val="none" w:sz="0" w:space="0" w:color="auto"/>
                    <w:bottom w:val="none" w:sz="0" w:space="0" w:color="auto"/>
                    <w:right w:val="none" w:sz="0" w:space="0" w:color="auto"/>
                  </w:divBdr>
                  <w:divsChild>
                    <w:div w:id="295987454">
                      <w:marLeft w:val="0"/>
                      <w:marRight w:val="0"/>
                      <w:marTop w:val="0"/>
                      <w:marBottom w:val="0"/>
                      <w:divBdr>
                        <w:top w:val="none" w:sz="0" w:space="0" w:color="auto"/>
                        <w:left w:val="none" w:sz="0" w:space="0" w:color="auto"/>
                        <w:bottom w:val="none" w:sz="0" w:space="0" w:color="auto"/>
                        <w:right w:val="none" w:sz="0" w:space="0" w:color="auto"/>
                      </w:divBdr>
                    </w:div>
                  </w:divsChild>
                </w:div>
                <w:div w:id="2112620484">
                  <w:marLeft w:val="0"/>
                  <w:marRight w:val="0"/>
                  <w:marTop w:val="0"/>
                  <w:marBottom w:val="0"/>
                  <w:divBdr>
                    <w:top w:val="none" w:sz="0" w:space="0" w:color="auto"/>
                    <w:left w:val="none" w:sz="0" w:space="0" w:color="auto"/>
                    <w:bottom w:val="none" w:sz="0" w:space="0" w:color="auto"/>
                    <w:right w:val="none" w:sz="0" w:space="0" w:color="auto"/>
                  </w:divBdr>
                  <w:divsChild>
                    <w:div w:id="1450707701">
                      <w:marLeft w:val="0"/>
                      <w:marRight w:val="0"/>
                      <w:marTop w:val="0"/>
                      <w:marBottom w:val="0"/>
                      <w:divBdr>
                        <w:top w:val="none" w:sz="0" w:space="0" w:color="auto"/>
                        <w:left w:val="none" w:sz="0" w:space="0" w:color="auto"/>
                        <w:bottom w:val="none" w:sz="0" w:space="0" w:color="auto"/>
                        <w:right w:val="none" w:sz="0" w:space="0" w:color="auto"/>
                      </w:divBdr>
                    </w:div>
                    <w:div w:id="1473869084">
                      <w:marLeft w:val="0"/>
                      <w:marRight w:val="0"/>
                      <w:marTop w:val="0"/>
                      <w:marBottom w:val="0"/>
                      <w:divBdr>
                        <w:top w:val="none" w:sz="0" w:space="0" w:color="auto"/>
                        <w:left w:val="none" w:sz="0" w:space="0" w:color="auto"/>
                        <w:bottom w:val="none" w:sz="0" w:space="0" w:color="auto"/>
                        <w:right w:val="none" w:sz="0" w:space="0" w:color="auto"/>
                      </w:divBdr>
                    </w:div>
                    <w:div w:id="1573194319">
                      <w:marLeft w:val="0"/>
                      <w:marRight w:val="0"/>
                      <w:marTop w:val="0"/>
                      <w:marBottom w:val="0"/>
                      <w:divBdr>
                        <w:top w:val="none" w:sz="0" w:space="0" w:color="auto"/>
                        <w:left w:val="none" w:sz="0" w:space="0" w:color="auto"/>
                        <w:bottom w:val="none" w:sz="0" w:space="0" w:color="auto"/>
                        <w:right w:val="none" w:sz="0" w:space="0" w:color="auto"/>
                      </w:divBdr>
                    </w:div>
                  </w:divsChild>
                </w:div>
                <w:div w:id="2129348692">
                  <w:marLeft w:val="0"/>
                  <w:marRight w:val="0"/>
                  <w:marTop w:val="0"/>
                  <w:marBottom w:val="0"/>
                  <w:divBdr>
                    <w:top w:val="none" w:sz="0" w:space="0" w:color="auto"/>
                    <w:left w:val="none" w:sz="0" w:space="0" w:color="auto"/>
                    <w:bottom w:val="none" w:sz="0" w:space="0" w:color="auto"/>
                    <w:right w:val="none" w:sz="0" w:space="0" w:color="auto"/>
                  </w:divBdr>
                  <w:divsChild>
                    <w:div w:id="820317465">
                      <w:marLeft w:val="0"/>
                      <w:marRight w:val="0"/>
                      <w:marTop w:val="0"/>
                      <w:marBottom w:val="0"/>
                      <w:divBdr>
                        <w:top w:val="none" w:sz="0" w:space="0" w:color="auto"/>
                        <w:left w:val="none" w:sz="0" w:space="0" w:color="auto"/>
                        <w:bottom w:val="none" w:sz="0" w:space="0" w:color="auto"/>
                        <w:right w:val="none" w:sz="0" w:space="0" w:color="auto"/>
                      </w:divBdr>
                    </w:div>
                  </w:divsChild>
                </w:div>
                <w:div w:id="2131318974">
                  <w:marLeft w:val="0"/>
                  <w:marRight w:val="0"/>
                  <w:marTop w:val="0"/>
                  <w:marBottom w:val="0"/>
                  <w:divBdr>
                    <w:top w:val="none" w:sz="0" w:space="0" w:color="auto"/>
                    <w:left w:val="none" w:sz="0" w:space="0" w:color="auto"/>
                    <w:bottom w:val="none" w:sz="0" w:space="0" w:color="auto"/>
                    <w:right w:val="none" w:sz="0" w:space="0" w:color="auto"/>
                  </w:divBdr>
                  <w:divsChild>
                    <w:div w:id="699622589">
                      <w:marLeft w:val="0"/>
                      <w:marRight w:val="0"/>
                      <w:marTop w:val="0"/>
                      <w:marBottom w:val="0"/>
                      <w:divBdr>
                        <w:top w:val="none" w:sz="0" w:space="0" w:color="auto"/>
                        <w:left w:val="none" w:sz="0" w:space="0" w:color="auto"/>
                        <w:bottom w:val="none" w:sz="0" w:space="0" w:color="auto"/>
                        <w:right w:val="none" w:sz="0" w:space="0" w:color="auto"/>
                      </w:divBdr>
                    </w:div>
                    <w:div w:id="1417089728">
                      <w:marLeft w:val="0"/>
                      <w:marRight w:val="0"/>
                      <w:marTop w:val="0"/>
                      <w:marBottom w:val="0"/>
                      <w:divBdr>
                        <w:top w:val="none" w:sz="0" w:space="0" w:color="auto"/>
                        <w:left w:val="none" w:sz="0" w:space="0" w:color="auto"/>
                        <w:bottom w:val="none" w:sz="0" w:space="0" w:color="auto"/>
                        <w:right w:val="none" w:sz="0" w:space="0" w:color="auto"/>
                      </w:divBdr>
                    </w:div>
                    <w:div w:id="1543058606">
                      <w:marLeft w:val="0"/>
                      <w:marRight w:val="0"/>
                      <w:marTop w:val="0"/>
                      <w:marBottom w:val="0"/>
                      <w:divBdr>
                        <w:top w:val="none" w:sz="0" w:space="0" w:color="auto"/>
                        <w:left w:val="none" w:sz="0" w:space="0" w:color="auto"/>
                        <w:bottom w:val="none" w:sz="0" w:space="0" w:color="auto"/>
                        <w:right w:val="none" w:sz="0" w:space="0" w:color="auto"/>
                      </w:divBdr>
                    </w:div>
                  </w:divsChild>
                </w:div>
                <w:div w:id="2131624154">
                  <w:marLeft w:val="0"/>
                  <w:marRight w:val="0"/>
                  <w:marTop w:val="0"/>
                  <w:marBottom w:val="0"/>
                  <w:divBdr>
                    <w:top w:val="none" w:sz="0" w:space="0" w:color="auto"/>
                    <w:left w:val="none" w:sz="0" w:space="0" w:color="auto"/>
                    <w:bottom w:val="none" w:sz="0" w:space="0" w:color="auto"/>
                    <w:right w:val="none" w:sz="0" w:space="0" w:color="auto"/>
                  </w:divBdr>
                  <w:divsChild>
                    <w:div w:id="2118135798">
                      <w:marLeft w:val="0"/>
                      <w:marRight w:val="0"/>
                      <w:marTop w:val="0"/>
                      <w:marBottom w:val="0"/>
                      <w:divBdr>
                        <w:top w:val="none" w:sz="0" w:space="0" w:color="auto"/>
                        <w:left w:val="none" w:sz="0" w:space="0" w:color="auto"/>
                        <w:bottom w:val="none" w:sz="0" w:space="0" w:color="auto"/>
                        <w:right w:val="none" w:sz="0" w:space="0" w:color="auto"/>
                      </w:divBdr>
                    </w:div>
                  </w:divsChild>
                </w:div>
                <w:div w:id="2136555435">
                  <w:marLeft w:val="0"/>
                  <w:marRight w:val="0"/>
                  <w:marTop w:val="0"/>
                  <w:marBottom w:val="0"/>
                  <w:divBdr>
                    <w:top w:val="none" w:sz="0" w:space="0" w:color="auto"/>
                    <w:left w:val="none" w:sz="0" w:space="0" w:color="auto"/>
                    <w:bottom w:val="none" w:sz="0" w:space="0" w:color="auto"/>
                    <w:right w:val="none" w:sz="0" w:space="0" w:color="auto"/>
                  </w:divBdr>
                  <w:divsChild>
                    <w:div w:id="6441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4628">
      <w:bodyDiv w:val="1"/>
      <w:marLeft w:val="0"/>
      <w:marRight w:val="0"/>
      <w:marTop w:val="0"/>
      <w:marBottom w:val="0"/>
      <w:divBdr>
        <w:top w:val="none" w:sz="0" w:space="0" w:color="auto"/>
        <w:left w:val="none" w:sz="0" w:space="0" w:color="auto"/>
        <w:bottom w:val="none" w:sz="0" w:space="0" w:color="auto"/>
        <w:right w:val="none" w:sz="0" w:space="0" w:color="auto"/>
      </w:divBdr>
    </w:div>
    <w:div w:id="1982805862">
      <w:bodyDiv w:val="1"/>
      <w:marLeft w:val="0"/>
      <w:marRight w:val="0"/>
      <w:marTop w:val="0"/>
      <w:marBottom w:val="0"/>
      <w:divBdr>
        <w:top w:val="none" w:sz="0" w:space="0" w:color="auto"/>
        <w:left w:val="none" w:sz="0" w:space="0" w:color="auto"/>
        <w:bottom w:val="none" w:sz="0" w:space="0" w:color="auto"/>
        <w:right w:val="none" w:sz="0" w:space="0" w:color="auto"/>
      </w:divBdr>
      <w:divsChild>
        <w:div w:id="862018523">
          <w:marLeft w:val="0"/>
          <w:marRight w:val="0"/>
          <w:marTop w:val="0"/>
          <w:marBottom w:val="0"/>
          <w:divBdr>
            <w:top w:val="none" w:sz="0" w:space="0" w:color="auto"/>
            <w:left w:val="none" w:sz="0" w:space="0" w:color="auto"/>
            <w:bottom w:val="none" w:sz="0" w:space="0" w:color="auto"/>
            <w:right w:val="none" w:sz="0" w:space="0" w:color="auto"/>
          </w:divBdr>
          <w:divsChild>
            <w:div w:id="1506704818">
              <w:marLeft w:val="0"/>
              <w:marRight w:val="0"/>
              <w:marTop w:val="0"/>
              <w:marBottom w:val="0"/>
              <w:divBdr>
                <w:top w:val="none" w:sz="0" w:space="0" w:color="auto"/>
                <w:left w:val="none" w:sz="0" w:space="0" w:color="auto"/>
                <w:bottom w:val="none" w:sz="0" w:space="0" w:color="auto"/>
                <w:right w:val="none" w:sz="0" w:space="0" w:color="auto"/>
              </w:divBdr>
            </w:div>
          </w:divsChild>
        </w:div>
        <w:div w:id="930897582">
          <w:marLeft w:val="0"/>
          <w:marRight w:val="0"/>
          <w:marTop w:val="0"/>
          <w:marBottom w:val="0"/>
          <w:divBdr>
            <w:top w:val="none" w:sz="0" w:space="0" w:color="auto"/>
            <w:left w:val="none" w:sz="0" w:space="0" w:color="auto"/>
            <w:bottom w:val="none" w:sz="0" w:space="0" w:color="auto"/>
            <w:right w:val="none" w:sz="0" w:space="0" w:color="auto"/>
          </w:divBdr>
          <w:divsChild>
            <w:div w:id="1181048667">
              <w:marLeft w:val="0"/>
              <w:marRight w:val="0"/>
              <w:marTop w:val="0"/>
              <w:marBottom w:val="0"/>
              <w:divBdr>
                <w:top w:val="none" w:sz="0" w:space="0" w:color="auto"/>
                <w:left w:val="none" w:sz="0" w:space="0" w:color="auto"/>
                <w:bottom w:val="none" w:sz="0" w:space="0" w:color="auto"/>
                <w:right w:val="none" w:sz="0" w:space="0" w:color="auto"/>
              </w:divBdr>
            </w:div>
          </w:divsChild>
        </w:div>
        <w:div w:id="1572420148">
          <w:marLeft w:val="0"/>
          <w:marRight w:val="0"/>
          <w:marTop w:val="0"/>
          <w:marBottom w:val="0"/>
          <w:divBdr>
            <w:top w:val="none" w:sz="0" w:space="0" w:color="auto"/>
            <w:left w:val="none" w:sz="0" w:space="0" w:color="auto"/>
            <w:bottom w:val="none" w:sz="0" w:space="0" w:color="auto"/>
            <w:right w:val="none" w:sz="0" w:space="0" w:color="auto"/>
          </w:divBdr>
          <w:divsChild>
            <w:div w:id="1944610302">
              <w:marLeft w:val="0"/>
              <w:marRight w:val="0"/>
              <w:marTop w:val="0"/>
              <w:marBottom w:val="0"/>
              <w:divBdr>
                <w:top w:val="none" w:sz="0" w:space="0" w:color="auto"/>
                <w:left w:val="none" w:sz="0" w:space="0" w:color="auto"/>
                <w:bottom w:val="none" w:sz="0" w:space="0" w:color="auto"/>
                <w:right w:val="none" w:sz="0" w:space="0" w:color="auto"/>
              </w:divBdr>
            </w:div>
          </w:divsChild>
        </w:div>
        <w:div w:id="1716855819">
          <w:marLeft w:val="0"/>
          <w:marRight w:val="0"/>
          <w:marTop w:val="0"/>
          <w:marBottom w:val="0"/>
          <w:divBdr>
            <w:top w:val="none" w:sz="0" w:space="0" w:color="auto"/>
            <w:left w:val="none" w:sz="0" w:space="0" w:color="auto"/>
            <w:bottom w:val="none" w:sz="0" w:space="0" w:color="auto"/>
            <w:right w:val="none" w:sz="0" w:space="0" w:color="auto"/>
          </w:divBdr>
          <w:divsChild>
            <w:div w:id="3412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1310">
      <w:bodyDiv w:val="1"/>
      <w:marLeft w:val="0"/>
      <w:marRight w:val="0"/>
      <w:marTop w:val="0"/>
      <w:marBottom w:val="0"/>
      <w:divBdr>
        <w:top w:val="none" w:sz="0" w:space="0" w:color="auto"/>
        <w:left w:val="none" w:sz="0" w:space="0" w:color="auto"/>
        <w:bottom w:val="none" w:sz="0" w:space="0" w:color="auto"/>
        <w:right w:val="none" w:sz="0" w:space="0" w:color="auto"/>
      </w:divBdr>
      <w:divsChild>
        <w:div w:id="75052770">
          <w:marLeft w:val="0"/>
          <w:marRight w:val="0"/>
          <w:marTop w:val="0"/>
          <w:marBottom w:val="0"/>
          <w:divBdr>
            <w:top w:val="none" w:sz="0" w:space="0" w:color="auto"/>
            <w:left w:val="none" w:sz="0" w:space="0" w:color="auto"/>
            <w:bottom w:val="none" w:sz="0" w:space="0" w:color="auto"/>
            <w:right w:val="none" w:sz="0" w:space="0" w:color="auto"/>
          </w:divBdr>
        </w:div>
        <w:div w:id="103573044">
          <w:marLeft w:val="0"/>
          <w:marRight w:val="0"/>
          <w:marTop w:val="0"/>
          <w:marBottom w:val="0"/>
          <w:divBdr>
            <w:top w:val="none" w:sz="0" w:space="0" w:color="auto"/>
            <w:left w:val="none" w:sz="0" w:space="0" w:color="auto"/>
            <w:bottom w:val="none" w:sz="0" w:space="0" w:color="auto"/>
            <w:right w:val="none" w:sz="0" w:space="0" w:color="auto"/>
          </w:divBdr>
        </w:div>
        <w:div w:id="114065322">
          <w:marLeft w:val="0"/>
          <w:marRight w:val="0"/>
          <w:marTop w:val="0"/>
          <w:marBottom w:val="0"/>
          <w:divBdr>
            <w:top w:val="none" w:sz="0" w:space="0" w:color="auto"/>
            <w:left w:val="none" w:sz="0" w:space="0" w:color="auto"/>
            <w:bottom w:val="none" w:sz="0" w:space="0" w:color="auto"/>
            <w:right w:val="none" w:sz="0" w:space="0" w:color="auto"/>
          </w:divBdr>
        </w:div>
        <w:div w:id="146017022">
          <w:marLeft w:val="0"/>
          <w:marRight w:val="0"/>
          <w:marTop w:val="0"/>
          <w:marBottom w:val="0"/>
          <w:divBdr>
            <w:top w:val="none" w:sz="0" w:space="0" w:color="auto"/>
            <w:left w:val="none" w:sz="0" w:space="0" w:color="auto"/>
            <w:bottom w:val="none" w:sz="0" w:space="0" w:color="auto"/>
            <w:right w:val="none" w:sz="0" w:space="0" w:color="auto"/>
          </w:divBdr>
        </w:div>
        <w:div w:id="525560023">
          <w:marLeft w:val="0"/>
          <w:marRight w:val="0"/>
          <w:marTop w:val="0"/>
          <w:marBottom w:val="0"/>
          <w:divBdr>
            <w:top w:val="none" w:sz="0" w:space="0" w:color="auto"/>
            <w:left w:val="none" w:sz="0" w:space="0" w:color="auto"/>
            <w:bottom w:val="none" w:sz="0" w:space="0" w:color="auto"/>
            <w:right w:val="none" w:sz="0" w:space="0" w:color="auto"/>
          </w:divBdr>
        </w:div>
        <w:div w:id="594365202">
          <w:marLeft w:val="0"/>
          <w:marRight w:val="0"/>
          <w:marTop w:val="0"/>
          <w:marBottom w:val="0"/>
          <w:divBdr>
            <w:top w:val="none" w:sz="0" w:space="0" w:color="auto"/>
            <w:left w:val="none" w:sz="0" w:space="0" w:color="auto"/>
            <w:bottom w:val="none" w:sz="0" w:space="0" w:color="auto"/>
            <w:right w:val="none" w:sz="0" w:space="0" w:color="auto"/>
          </w:divBdr>
        </w:div>
        <w:div w:id="723220735">
          <w:marLeft w:val="0"/>
          <w:marRight w:val="0"/>
          <w:marTop w:val="0"/>
          <w:marBottom w:val="0"/>
          <w:divBdr>
            <w:top w:val="none" w:sz="0" w:space="0" w:color="auto"/>
            <w:left w:val="none" w:sz="0" w:space="0" w:color="auto"/>
            <w:bottom w:val="none" w:sz="0" w:space="0" w:color="auto"/>
            <w:right w:val="none" w:sz="0" w:space="0" w:color="auto"/>
          </w:divBdr>
        </w:div>
        <w:div w:id="752051353">
          <w:marLeft w:val="0"/>
          <w:marRight w:val="0"/>
          <w:marTop w:val="0"/>
          <w:marBottom w:val="0"/>
          <w:divBdr>
            <w:top w:val="none" w:sz="0" w:space="0" w:color="auto"/>
            <w:left w:val="none" w:sz="0" w:space="0" w:color="auto"/>
            <w:bottom w:val="none" w:sz="0" w:space="0" w:color="auto"/>
            <w:right w:val="none" w:sz="0" w:space="0" w:color="auto"/>
          </w:divBdr>
        </w:div>
        <w:div w:id="791441493">
          <w:marLeft w:val="0"/>
          <w:marRight w:val="0"/>
          <w:marTop w:val="0"/>
          <w:marBottom w:val="0"/>
          <w:divBdr>
            <w:top w:val="none" w:sz="0" w:space="0" w:color="auto"/>
            <w:left w:val="none" w:sz="0" w:space="0" w:color="auto"/>
            <w:bottom w:val="none" w:sz="0" w:space="0" w:color="auto"/>
            <w:right w:val="none" w:sz="0" w:space="0" w:color="auto"/>
          </w:divBdr>
        </w:div>
        <w:div w:id="808791302">
          <w:marLeft w:val="0"/>
          <w:marRight w:val="0"/>
          <w:marTop w:val="0"/>
          <w:marBottom w:val="0"/>
          <w:divBdr>
            <w:top w:val="none" w:sz="0" w:space="0" w:color="auto"/>
            <w:left w:val="none" w:sz="0" w:space="0" w:color="auto"/>
            <w:bottom w:val="none" w:sz="0" w:space="0" w:color="auto"/>
            <w:right w:val="none" w:sz="0" w:space="0" w:color="auto"/>
          </w:divBdr>
        </w:div>
        <w:div w:id="1119027690">
          <w:marLeft w:val="0"/>
          <w:marRight w:val="0"/>
          <w:marTop w:val="0"/>
          <w:marBottom w:val="0"/>
          <w:divBdr>
            <w:top w:val="none" w:sz="0" w:space="0" w:color="auto"/>
            <w:left w:val="none" w:sz="0" w:space="0" w:color="auto"/>
            <w:bottom w:val="none" w:sz="0" w:space="0" w:color="auto"/>
            <w:right w:val="none" w:sz="0" w:space="0" w:color="auto"/>
          </w:divBdr>
        </w:div>
        <w:div w:id="1146556335">
          <w:marLeft w:val="0"/>
          <w:marRight w:val="0"/>
          <w:marTop w:val="0"/>
          <w:marBottom w:val="0"/>
          <w:divBdr>
            <w:top w:val="none" w:sz="0" w:space="0" w:color="auto"/>
            <w:left w:val="none" w:sz="0" w:space="0" w:color="auto"/>
            <w:bottom w:val="none" w:sz="0" w:space="0" w:color="auto"/>
            <w:right w:val="none" w:sz="0" w:space="0" w:color="auto"/>
          </w:divBdr>
        </w:div>
        <w:div w:id="1468935521">
          <w:marLeft w:val="0"/>
          <w:marRight w:val="0"/>
          <w:marTop w:val="0"/>
          <w:marBottom w:val="0"/>
          <w:divBdr>
            <w:top w:val="none" w:sz="0" w:space="0" w:color="auto"/>
            <w:left w:val="none" w:sz="0" w:space="0" w:color="auto"/>
            <w:bottom w:val="none" w:sz="0" w:space="0" w:color="auto"/>
            <w:right w:val="none" w:sz="0" w:space="0" w:color="auto"/>
          </w:divBdr>
        </w:div>
        <w:div w:id="1475485688">
          <w:marLeft w:val="0"/>
          <w:marRight w:val="0"/>
          <w:marTop w:val="0"/>
          <w:marBottom w:val="0"/>
          <w:divBdr>
            <w:top w:val="none" w:sz="0" w:space="0" w:color="auto"/>
            <w:left w:val="none" w:sz="0" w:space="0" w:color="auto"/>
            <w:bottom w:val="none" w:sz="0" w:space="0" w:color="auto"/>
            <w:right w:val="none" w:sz="0" w:space="0" w:color="auto"/>
          </w:divBdr>
        </w:div>
        <w:div w:id="1604991410">
          <w:marLeft w:val="0"/>
          <w:marRight w:val="0"/>
          <w:marTop w:val="0"/>
          <w:marBottom w:val="0"/>
          <w:divBdr>
            <w:top w:val="none" w:sz="0" w:space="0" w:color="auto"/>
            <w:left w:val="none" w:sz="0" w:space="0" w:color="auto"/>
            <w:bottom w:val="none" w:sz="0" w:space="0" w:color="auto"/>
            <w:right w:val="none" w:sz="0" w:space="0" w:color="auto"/>
          </w:divBdr>
        </w:div>
        <w:div w:id="1834492948">
          <w:marLeft w:val="0"/>
          <w:marRight w:val="0"/>
          <w:marTop w:val="0"/>
          <w:marBottom w:val="0"/>
          <w:divBdr>
            <w:top w:val="none" w:sz="0" w:space="0" w:color="auto"/>
            <w:left w:val="none" w:sz="0" w:space="0" w:color="auto"/>
            <w:bottom w:val="none" w:sz="0" w:space="0" w:color="auto"/>
            <w:right w:val="none" w:sz="0" w:space="0" w:color="auto"/>
          </w:divBdr>
        </w:div>
        <w:div w:id="2035769433">
          <w:marLeft w:val="0"/>
          <w:marRight w:val="0"/>
          <w:marTop w:val="0"/>
          <w:marBottom w:val="0"/>
          <w:divBdr>
            <w:top w:val="none" w:sz="0" w:space="0" w:color="auto"/>
            <w:left w:val="none" w:sz="0" w:space="0" w:color="auto"/>
            <w:bottom w:val="none" w:sz="0" w:space="0" w:color="auto"/>
            <w:right w:val="none" w:sz="0" w:space="0" w:color="auto"/>
          </w:divBdr>
        </w:div>
        <w:div w:id="2115900209">
          <w:marLeft w:val="0"/>
          <w:marRight w:val="0"/>
          <w:marTop w:val="0"/>
          <w:marBottom w:val="0"/>
          <w:divBdr>
            <w:top w:val="none" w:sz="0" w:space="0" w:color="auto"/>
            <w:left w:val="none" w:sz="0" w:space="0" w:color="auto"/>
            <w:bottom w:val="none" w:sz="0" w:space="0" w:color="auto"/>
            <w:right w:val="none" w:sz="0" w:space="0" w:color="auto"/>
          </w:divBdr>
        </w:div>
      </w:divsChild>
    </w:div>
    <w:div w:id="2058625320">
      <w:bodyDiv w:val="1"/>
      <w:marLeft w:val="0"/>
      <w:marRight w:val="0"/>
      <w:marTop w:val="0"/>
      <w:marBottom w:val="0"/>
      <w:divBdr>
        <w:top w:val="none" w:sz="0" w:space="0" w:color="auto"/>
        <w:left w:val="none" w:sz="0" w:space="0" w:color="auto"/>
        <w:bottom w:val="none" w:sz="0" w:space="0" w:color="auto"/>
        <w:right w:val="none" w:sz="0" w:space="0" w:color="auto"/>
      </w:divBdr>
    </w:div>
    <w:div w:id="2067602536">
      <w:bodyDiv w:val="1"/>
      <w:marLeft w:val="0"/>
      <w:marRight w:val="0"/>
      <w:marTop w:val="0"/>
      <w:marBottom w:val="0"/>
      <w:divBdr>
        <w:top w:val="none" w:sz="0" w:space="0" w:color="auto"/>
        <w:left w:val="none" w:sz="0" w:space="0" w:color="auto"/>
        <w:bottom w:val="none" w:sz="0" w:space="0" w:color="auto"/>
        <w:right w:val="none" w:sz="0" w:space="0" w:color="auto"/>
      </w:divBdr>
    </w:div>
    <w:div w:id="2087218287">
      <w:bodyDiv w:val="1"/>
      <w:marLeft w:val="0"/>
      <w:marRight w:val="0"/>
      <w:marTop w:val="0"/>
      <w:marBottom w:val="0"/>
      <w:divBdr>
        <w:top w:val="none" w:sz="0" w:space="0" w:color="auto"/>
        <w:left w:val="none" w:sz="0" w:space="0" w:color="auto"/>
        <w:bottom w:val="none" w:sz="0" w:space="0" w:color="auto"/>
        <w:right w:val="none" w:sz="0" w:space="0" w:color="auto"/>
      </w:divBdr>
      <w:divsChild>
        <w:div w:id="295068413">
          <w:marLeft w:val="0"/>
          <w:marRight w:val="0"/>
          <w:marTop w:val="0"/>
          <w:marBottom w:val="0"/>
          <w:divBdr>
            <w:top w:val="none" w:sz="0" w:space="0" w:color="auto"/>
            <w:left w:val="none" w:sz="0" w:space="0" w:color="auto"/>
            <w:bottom w:val="none" w:sz="0" w:space="0" w:color="auto"/>
            <w:right w:val="none" w:sz="0" w:space="0" w:color="auto"/>
          </w:divBdr>
          <w:divsChild>
            <w:div w:id="1121417708">
              <w:marLeft w:val="0"/>
              <w:marRight w:val="0"/>
              <w:marTop w:val="0"/>
              <w:marBottom w:val="0"/>
              <w:divBdr>
                <w:top w:val="none" w:sz="0" w:space="0" w:color="auto"/>
                <w:left w:val="none" w:sz="0" w:space="0" w:color="auto"/>
                <w:bottom w:val="none" w:sz="0" w:space="0" w:color="auto"/>
                <w:right w:val="none" w:sz="0" w:space="0" w:color="auto"/>
              </w:divBdr>
            </w:div>
          </w:divsChild>
        </w:div>
        <w:div w:id="836073139">
          <w:marLeft w:val="0"/>
          <w:marRight w:val="0"/>
          <w:marTop w:val="0"/>
          <w:marBottom w:val="0"/>
          <w:divBdr>
            <w:top w:val="none" w:sz="0" w:space="0" w:color="auto"/>
            <w:left w:val="none" w:sz="0" w:space="0" w:color="auto"/>
            <w:bottom w:val="none" w:sz="0" w:space="0" w:color="auto"/>
            <w:right w:val="none" w:sz="0" w:space="0" w:color="auto"/>
          </w:divBdr>
          <w:divsChild>
            <w:div w:id="1782143597">
              <w:marLeft w:val="0"/>
              <w:marRight w:val="0"/>
              <w:marTop w:val="0"/>
              <w:marBottom w:val="0"/>
              <w:divBdr>
                <w:top w:val="none" w:sz="0" w:space="0" w:color="auto"/>
                <w:left w:val="none" w:sz="0" w:space="0" w:color="auto"/>
                <w:bottom w:val="none" w:sz="0" w:space="0" w:color="auto"/>
                <w:right w:val="none" w:sz="0" w:space="0" w:color="auto"/>
              </w:divBdr>
            </w:div>
          </w:divsChild>
        </w:div>
        <w:div w:id="906962721">
          <w:marLeft w:val="0"/>
          <w:marRight w:val="0"/>
          <w:marTop w:val="0"/>
          <w:marBottom w:val="0"/>
          <w:divBdr>
            <w:top w:val="none" w:sz="0" w:space="0" w:color="auto"/>
            <w:left w:val="none" w:sz="0" w:space="0" w:color="auto"/>
            <w:bottom w:val="none" w:sz="0" w:space="0" w:color="auto"/>
            <w:right w:val="none" w:sz="0" w:space="0" w:color="auto"/>
          </w:divBdr>
          <w:divsChild>
            <w:div w:id="378551218">
              <w:marLeft w:val="0"/>
              <w:marRight w:val="0"/>
              <w:marTop w:val="0"/>
              <w:marBottom w:val="0"/>
              <w:divBdr>
                <w:top w:val="none" w:sz="0" w:space="0" w:color="auto"/>
                <w:left w:val="none" w:sz="0" w:space="0" w:color="auto"/>
                <w:bottom w:val="none" w:sz="0" w:space="0" w:color="auto"/>
                <w:right w:val="none" w:sz="0" w:space="0" w:color="auto"/>
              </w:divBdr>
            </w:div>
          </w:divsChild>
        </w:div>
        <w:div w:id="1048456764">
          <w:marLeft w:val="0"/>
          <w:marRight w:val="0"/>
          <w:marTop w:val="0"/>
          <w:marBottom w:val="0"/>
          <w:divBdr>
            <w:top w:val="none" w:sz="0" w:space="0" w:color="auto"/>
            <w:left w:val="none" w:sz="0" w:space="0" w:color="auto"/>
            <w:bottom w:val="none" w:sz="0" w:space="0" w:color="auto"/>
            <w:right w:val="none" w:sz="0" w:space="0" w:color="auto"/>
          </w:divBdr>
          <w:divsChild>
            <w:div w:id="13292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t.nz/strategies-initiatives/health-strategies/health-of-disabled-people-strateg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n-documents.net/a61r106.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tats.govt.nz/news/disabled-people-need-more-care-and-support/" TargetMode="External"/><Relationship Id="rId1" Type="http://schemas.openxmlformats.org/officeDocument/2006/relationships/hyperlink" Target="https://www.women.govt.nz/gender-pay-gaps/new-zealands-gender-pay-gap/disabil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PSGID-1792574269-14099</_dlc_DocId>
    <_dlc_DocIdUrl xmlns="cf3d60de-ad45-4276-8b4c-0bd67e763f11">
      <Url>https://msdgovtnz.sharepoint.com/sites/whaikaha-ORG-Whaikaha---ODI/_layouts/15/DocIdRedir.aspx?ID=PSGID-1792574269-14099</Url>
      <Description>PSGID-1792574269-14099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CC48-EEAA-4040-8B64-3E12423D45E6}">
  <ds:schemaRefs>
    <ds:schemaRef ds:uri="http://schemas.microsoft.com/sharepoint/events"/>
  </ds:schemaRefs>
</ds:datastoreItem>
</file>

<file path=customXml/itemProps2.xml><?xml version="1.0" encoding="utf-8"?>
<ds:datastoreItem xmlns:ds="http://schemas.openxmlformats.org/officeDocument/2006/customXml" ds:itemID="{B725B180-C2FF-415C-B20E-4B0997CD2FA2}">
  <ds:schemaRefs>
    <ds:schemaRef ds:uri="http://schemas.microsoft.com/sharepoint/v3/contenttype/forms"/>
  </ds:schemaRefs>
</ds:datastoreItem>
</file>

<file path=customXml/itemProps3.xml><?xml version="1.0" encoding="utf-8"?>
<ds:datastoreItem xmlns:ds="http://schemas.openxmlformats.org/officeDocument/2006/customXml" ds:itemID="{F1A59C9A-98C4-4708-8EBF-C89F169A4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BB8CC-5BD5-400B-9EE3-6C0E8D05372C}">
  <ds:schemaRefs>
    <ds:schemaRef ds:uri="http://schemas.microsoft.com/office/2006/metadata/properties"/>
    <ds:schemaRef ds:uri="http://schemas.microsoft.com/office/infopath/2007/PartnerControls"/>
    <ds:schemaRef ds:uri="6bf56950-f9e0-48ec-868e-26a1022d1140"/>
    <ds:schemaRef ds:uri="cf3d60de-ad45-4276-8b4c-0bd67e763f11"/>
  </ds:schemaRefs>
</ds:datastoreItem>
</file>

<file path=customXml/itemProps5.xml><?xml version="1.0" encoding="utf-8"?>
<ds:datastoreItem xmlns:ds="http://schemas.openxmlformats.org/officeDocument/2006/customXml" ds:itemID="{AD0ED2E1-4482-4EE8-9BF1-095516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13377</Words>
  <Characters>76249</Characters>
  <Application>Microsoft Office Word</Application>
  <DocSecurity>4</DocSecurity>
  <Lines>635</Lines>
  <Paragraphs>178</Paragraphs>
  <ScaleCrop>false</ScaleCrop>
  <Company/>
  <LinksUpToDate>false</LinksUpToDate>
  <CharactersWithSpaces>89448</CharactersWithSpaces>
  <SharedDoc>false</SharedDoc>
  <HLinks>
    <vt:vector size="420" baseType="variant">
      <vt:variant>
        <vt:i4>4980815</vt:i4>
      </vt:variant>
      <vt:variant>
        <vt:i4>402</vt:i4>
      </vt:variant>
      <vt:variant>
        <vt:i4>0</vt:i4>
      </vt:variant>
      <vt:variant>
        <vt:i4>5</vt:i4>
      </vt:variant>
      <vt:variant>
        <vt:lpwstr>https://www.health.govt.nz/strategies-initiatives/health-strategies/health-of-disabled-people-strategy</vt:lpwstr>
      </vt:variant>
      <vt:variant>
        <vt:lpwstr>toc-0-3</vt:lpwstr>
      </vt:variant>
      <vt:variant>
        <vt:i4>3276908</vt:i4>
      </vt:variant>
      <vt:variant>
        <vt:i4>399</vt:i4>
      </vt:variant>
      <vt:variant>
        <vt:i4>0</vt:i4>
      </vt:variant>
      <vt:variant>
        <vt:i4>5</vt:i4>
      </vt:variant>
      <vt:variant>
        <vt:lpwstr>http://www.un-documents.net/a61r106.htm</vt:lpwstr>
      </vt:variant>
      <vt:variant>
        <vt:lpwstr/>
      </vt:variant>
      <vt:variant>
        <vt:i4>1769524</vt:i4>
      </vt:variant>
      <vt:variant>
        <vt:i4>392</vt:i4>
      </vt:variant>
      <vt:variant>
        <vt:i4>0</vt:i4>
      </vt:variant>
      <vt:variant>
        <vt:i4>5</vt:i4>
      </vt:variant>
      <vt:variant>
        <vt:lpwstr/>
      </vt:variant>
      <vt:variant>
        <vt:lpwstr>_Toc215217281</vt:lpwstr>
      </vt:variant>
      <vt:variant>
        <vt:i4>1769524</vt:i4>
      </vt:variant>
      <vt:variant>
        <vt:i4>386</vt:i4>
      </vt:variant>
      <vt:variant>
        <vt:i4>0</vt:i4>
      </vt:variant>
      <vt:variant>
        <vt:i4>5</vt:i4>
      </vt:variant>
      <vt:variant>
        <vt:lpwstr/>
      </vt:variant>
      <vt:variant>
        <vt:lpwstr>_Toc215217280</vt:lpwstr>
      </vt:variant>
      <vt:variant>
        <vt:i4>1310772</vt:i4>
      </vt:variant>
      <vt:variant>
        <vt:i4>380</vt:i4>
      </vt:variant>
      <vt:variant>
        <vt:i4>0</vt:i4>
      </vt:variant>
      <vt:variant>
        <vt:i4>5</vt:i4>
      </vt:variant>
      <vt:variant>
        <vt:lpwstr/>
      </vt:variant>
      <vt:variant>
        <vt:lpwstr>_Toc215217279</vt:lpwstr>
      </vt:variant>
      <vt:variant>
        <vt:i4>1310772</vt:i4>
      </vt:variant>
      <vt:variant>
        <vt:i4>374</vt:i4>
      </vt:variant>
      <vt:variant>
        <vt:i4>0</vt:i4>
      </vt:variant>
      <vt:variant>
        <vt:i4>5</vt:i4>
      </vt:variant>
      <vt:variant>
        <vt:lpwstr/>
      </vt:variant>
      <vt:variant>
        <vt:lpwstr>_Toc215217278</vt:lpwstr>
      </vt:variant>
      <vt:variant>
        <vt:i4>1310772</vt:i4>
      </vt:variant>
      <vt:variant>
        <vt:i4>368</vt:i4>
      </vt:variant>
      <vt:variant>
        <vt:i4>0</vt:i4>
      </vt:variant>
      <vt:variant>
        <vt:i4>5</vt:i4>
      </vt:variant>
      <vt:variant>
        <vt:lpwstr/>
      </vt:variant>
      <vt:variant>
        <vt:lpwstr>_Toc215217277</vt:lpwstr>
      </vt:variant>
      <vt:variant>
        <vt:i4>1310772</vt:i4>
      </vt:variant>
      <vt:variant>
        <vt:i4>362</vt:i4>
      </vt:variant>
      <vt:variant>
        <vt:i4>0</vt:i4>
      </vt:variant>
      <vt:variant>
        <vt:i4>5</vt:i4>
      </vt:variant>
      <vt:variant>
        <vt:lpwstr/>
      </vt:variant>
      <vt:variant>
        <vt:lpwstr>_Toc215217276</vt:lpwstr>
      </vt:variant>
      <vt:variant>
        <vt:i4>1310772</vt:i4>
      </vt:variant>
      <vt:variant>
        <vt:i4>356</vt:i4>
      </vt:variant>
      <vt:variant>
        <vt:i4>0</vt:i4>
      </vt:variant>
      <vt:variant>
        <vt:i4>5</vt:i4>
      </vt:variant>
      <vt:variant>
        <vt:lpwstr/>
      </vt:variant>
      <vt:variant>
        <vt:lpwstr>_Toc215217275</vt:lpwstr>
      </vt:variant>
      <vt:variant>
        <vt:i4>1310772</vt:i4>
      </vt:variant>
      <vt:variant>
        <vt:i4>350</vt:i4>
      </vt:variant>
      <vt:variant>
        <vt:i4>0</vt:i4>
      </vt:variant>
      <vt:variant>
        <vt:i4>5</vt:i4>
      </vt:variant>
      <vt:variant>
        <vt:lpwstr/>
      </vt:variant>
      <vt:variant>
        <vt:lpwstr>_Toc215217274</vt:lpwstr>
      </vt:variant>
      <vt:variant>
        <vt:i4>1310772</vt:i4>
      </vt:variant>
      <vt:variant>
        <vt:i4>344</vt:i4>
      </vt:variant>
      <vt:variant>
        <vt:i4>0</vt:i4>
      </vt:variant>
      <vt:variant>
        <vt:i4>5</vt:i4>
      </vt:variant>
      <vt:variant>
        <vt:lpwstr/>
      </vt:variant>
      <vt:variant>
        <vt:lpwstr>_Toc215217273</vt:lpwstr>
      </vt:variant>
      <vt:variant>
        <vt:i4>1310772</vt:i4>
      </vt:variant>
      <vt:variant>
        <vt:i4>338</vt:i4>
      </vt:variant>
      <vt:variant>
        <vt:i4>0</vt:i4>
      </vt:variant>
      <vt:variant>
        <vt:i4>5</vt:i4>
      </vt:variant>
      <vt:variant>
        <vt:lpwstr/>
      </vt:variant>
      <vt:variant>
        <vt:lpwstr>_Toc215217272</vt:lpwstr>
      </vt:variant>
      <vt:variant>
        <vt:i4>1310772</vt:i4>
      </vt:variant>
      <vt:variant>
        <vt:i4>332</vt:i4>
      </vt:variant>
      <vt:variant>
        <vt:i4>0</vt:i4>
      </vt:variant>
      <vt:variant>
        <vt:i4>5</vt:i4>
      </vt:variant>
      <vt:variant>
        <vt:lpwstr/>
      </vt:variant>
      <vt:variant>
        <vt:lpwstr>_Toc215217271</vt:lpwstr>
      </vt:variant>
      <vt:variant>
        <vt:i4>1310772</vt:i4>
      </vt:variant>
      <vt:variant>
        <vt:i4>326</vt:i4>
      </vt:variant>
      <vt:variant>
        <vt:i4>0</vt:i4>
      </vt:variant>
      <vt:variant>
        <vt:i4>5</vt:i4>
      </vt:variant>
      <vt:variant>
        <vt:lpwstr/>
      </vt:variant>
      <vt:variant>
        <vt:lpwstr>_Toc215217270</vt:lpwstr>
      </vt:variant>
      <vt:variant>
        <vt:i4>1376308</vt:i4>
      </vt:variant>
      <vt:variant>
        <vt:i4>320</vt:i4>
      </vt:variant>
      <vt:variant>
        <vt:i4>0</vt:i4>
      </vt:variant>
      <vt:variant>
        <vt:i4>5</vt:i4>
      </vt:variant>
      <vt:variant>
        <vt:lpwstr/>
      </vt:variant>
      <vt:variant>
        <vt:lpwstr>_Toc215217269</vt:lpwstr>
      </vt:variant>
      <vt:variant>
        <vt:i4>1376308</vt:i4>
      </vt:variant>
      <vt:variant>
        <vt:i4>314</vt:i4>
      </vt:variant>
      <vt:variant>
        <vt:i4>0</vt:i4>
      </vt:variant>
      <vt:variant>
        <vt:i4>5</vt:i4>
      </vt:variant>
      <vt:variant>
        <vt:lpwstr/>
      </vt:variant>
      <vt:variant>
        <vt:lpwstr>_Toc215217268</vt:lpwstr>
      </vt:variant>
      <vt:variant>
        <vt:i4>1376308</vt:i4>
      </vt:variant>
      <vt:variant>
        <vt:i4>308</vt:i4>
      </vt:variant>
      <vt:variant>
        <vt:i4>0</vt:i4>
      </vt:variant>
      <vt:variant>
        <vt:i4>5</vt:i4>
      </vt:variant>
      <vt:variant>
        <vt:lpwstr/>
      </vt:variant>
      <vt:variant>
        <vt:lpwstr>_Toc215217267</vt:lpwstr>
      </vt:variant>
      <vt:variant>
        <vt:i4>1376308</vt:i4>
      </vt:variant>
      <vt:variant>
        <vt:i4>302</vt:i4>
      </vt:variant>
      <vt:variant>
        <vt:i4>0</vt:i4>
      </vt:variant>
      <vt:variant>
        <vt:i4>5</vt:i4>
      </vt:variant>
      <vt:variant>
        <vt:lpwstr/>
      </vt:variant>
      <vt:variant>
        <vt:lpwstr>_Toc215217266</vt:lpwstr>
      </vt:variant>
      <vt:variant>
        <vt:i4>1376308</vt:i4>
      </vt:variant>
      <vt:variant>
        <vt:i4>296</vt:i4>
      </vt:variant>
      <vt:variant>
        <vt:i4>0</vt:i4>
      </vt:variant>
      <vt:variant>
        <vt:i4>5</vt:i4>
      </vt:variant>
      <vt:variant>
        <vt:lpwstr/>
      </vt:variant>
      <vt:variant>
        <vt:lpwstr>_Toc215217265</vt:lpwstr>
      </vt:variant>
      <vt:variant>
        <vt:i4>1376308</vt:i4>
      </vt:variant>
      <vt:variant>
        <vt:i4>290</vt:i4>
      </vt:variant>
      <vt:variant>
        <vt:i4>0</vt:i4>
      </vt:variant>
      <vt:variant>
        <vt:i4>5</vt:i4>
      </vt:variant>
      <vt:variant>
        <vt:lpwstr/>
      </vt:variant>
      <vt:variant>
        <vt:lpwstr>_Toc215217264</vt:lpwstr>
      </vt:variant>
      <vt:variant>
        <vt:i4>1376308</vt:i4>
      </vt:variant>
      <vt:variant>
        <vt:i4>284</vt:i4>
      </vt:variant>
      <vt:variant>
        <vt:i4>0</vt:i4>
      </vt:variant>
      <vt:variant>
        <vt:i4>5</vt:i4>
      </vt:variant>
      <vt:variant>
        <vt:lpwstr/>
      </vt:variant>
      <vt:variant>
        <vt:lpwstr>_Toc215217263</vt:lpwstr>
      </vt:variant>
      <vt:variant>
        <vt:i4>1376308</vt:i4>
      </vt:variant>
      <vt:variant>
        <vt:i4>278</vt:i4>
      </vt:variant>
      <vt:variant>
        <vt:i4>0</vt:i4>
      </vt:variant>
      <vt:variant>
        <vt:i4>5</vt:i4>
      </vt:variant>
      <vt:variant>
        <vt:lpwstr/>
      </vt:variant>
      <vt:variant>
        <vt:lpwstr>_Toc215217262</vt:lpwstr>
      </vt:variant>
      <vt:variant>
        <vt:i4>1376308</vt:i4>
      </vt:variant>
      <vt:variant>
        <vt:i4>272</vt:i4>
      </vt:variant>
      <vt:variant>
        <vt:i4>0</vt:i4>
      </vt:variant>
      <vt:variant>
        <vt:i4>5</vt:i4>
      </vt:variant>
      <vt:variant>
        <vt:lpwstr/>
      </vt:variant>
      <vt:variant>
        <vt:lpwstr>_Toc215217261</vt:lpwstr>
      </vt:variant>
      <vt:variant>
        <vt:i4>1376308</vt:i4>
      </vt:variant>
      <vt:variant>
        <vt:i4>266</vt:i4>
      </vt:variant>
      <vt:variant>
        <vt:i4>0</vt:i4>
      </vt:variant>
      <vt:variant>
        <vt:i4>5</vt:i4>
      </vt:variant>
      <vt:variant>
        <vt:lpwstr/>
      </vt:variant>
      <vt:variant>
        <vt:lpwstr>_Toc215217260</vt:lpwstr>
      </vt:variant>
      <vt:variant>
        <vt:i4>1441844</vt:i4>
      </vt:variant>
      <vt:variant>
        <vt:i4>260</vt:i4>
      </vt:variant>
      <vt:variant>
        <vt:i4>0</vt:i4>
      </vt:variant>
      <vt:variant>
        <vt:i4>5</vt:i4>
      </vt:variant>
      <vt:variant>
        <vt:lpwstr/>
      </vt:variant>
      <vt:variant>
        <vt:lpwstr>_Toc215217259</vt:lpwstr>
      </vt:variant>
      <vt:variant>
        <vt:i4>1441844</vt:i4>
      </vt:variant>
      <vt:variant>
        <vt:i4>254</vt:i4>
      </vt:variant>
      <vt:variant>
        <vt:i4>0</vt:i4>
      </vt:variant>
      <vt:variant>
        <vt:i4>5</vt:i4>
      </vt:variant>
      <vt:variant>
        <vt:lpwstr/>
      </vt:variant>
      <vt:variant>
        <vt:lpwstr>_Toc215217258</vt:lpwstr>
      </vt:variant>
      <vt:variant>
        <vt:i4>1441844</vt:i4>
      </vt:variant>
      <vt:variant>
        <vt:i4>248</vt:i4>
      </vt:variant>
      <vt:variant>
        <vt:i4>0</vt:i4>
      </vt:variant>
      <vt:variant>
        <vt:i4>5</vt:i4>
      </vt:variant>
      <vt:variant>
        <vt:lpwstr/>
      </vt:variant>
      <vt:variant>
        <vt:lpwstr>_Toc215217257</vt:lpwstr>
      </vt:variant>
      <vt:variant>
        <vt:i4>1441844</vt:i4>
      </vt:variant>
      <vt:variant>
        <vt:i4>242</vt:i4>
      </vt:variant>
      <vt:variant>
        <vt:i4>0</vt:i4>
      </vt:variant>
      <vt:variant>
        <vt:i4>5</vt:i4>
      </vt:variant>
      <vt:variant>
        <vt:lpwstr/>
      </vt:variant>
      <vt:variant>
        <vt:lpwstr>_Toc215217256</vt:lpwstr>
      </vt:variant>
      <vt:variant>
        <vt:i4>1441844</vt:i4>
      </vt:variant>
      <vt:variant>
        <vt:i4>236</vt:i4>
      </vt:variant>
      <vt:variant>
        <vt:i4>0</vt:i4>
      </vt:variant>
      <vt:variant>
        <vt:i4>5</vt:i4>
      </vt:variant>
      <vt:variant>
        <vt:lpwstr/>
      </vt:variant>
      <vt:variant>
        <vt:lpwstr>_Toc215217255</vt:lpwstr>
      </vt:variant>
      <vt:variant>
        <vt:i4>1441844</vt:i4>
      </vt:variant>
      <vt:variant>
        <vt:i4>230</vt:i4>
      </vt:variant>
      <vt:variant>
        <vt:i4>0</vt:i4>
      </vt:variant>
      <vt:variant>
        <vt:i4>5</vt:i4>
      </vt:variant>
      <vt:variant>
        <vt:lpwstr/>
      </vt:variant>
      <vt:variant>
        <vt:lpwstr>_Toc215217254</vt:lpwstr>
      </vt:variant>
      <vt:variant>
        <vt:i4>1441844</vt:i4>
      </vt:variant>
      <vt:variant>
        <vt:i4>224</vt:i4>
      </vt:variant>
      <vt:variant>
        <vt:i4>0</vt:i4>
      </vt:variant>
      <vt:variant>
        <vt:i4>5</vt:i4>
      </vt:variant>
      <vt:variant>
        <vt:lpwstr/>
      </vt:variant>
      <vt:variant>
        <vt:lpwstr>_Toc215217253</vt:lpwstr>
      </vt:variant>
      <vt:variant>
        <vt:i4>1441844</vt:i4>
      </vt:variant>
      <vt:variant>
        <vt:i4>218</vt:i4>
      </vt:variant>
      <vt:variant>
        <vt:i4>0</vt:i4>
      </vt:variant>
      <vt:variant>
        <vt:i4>5</vt:i4>
      </vt:variant>
      <vt:variant>
        <vt:lpwstr/>
      </vt:variant>
      <vt:variant>
        <vt:lpwstr>_Toc215217252</vt:lpwstr>
      </vt:variant>
      <vt:variant>
        <vt:i4>1441844</vt:i4>
      </vt:variant>
      <vt:variant>
        <vt:i4>212</vt:i4>
      </vt:variant>
      <vt:variant>
        <vt:i4>0</vt:i4>
      </vt:variant>
      <vt:variant>
        <vt:i4>5</vt:i4>
      </vt:variant>
      <vt:variant>
        <vt:lpwstr/>
      </vt:variant>
      <vt:variant>
        <vt:lpwstr>_Toc215217251</vt:lpwstr>
      </vt:variant>
      <vt:variant>
        <vt:i4>1441844</vt:i4>
      </vt:variant>
      <vt:variant>
        <vt:i4>206</vt:i4>
      </vt:variant>
      <vt:variant>
        <vt:i4>0</vt:i4>
      </vt:variant>
      <vt:variant>
        <vt:i4>5</vt:i4>
      </vt:variant>
      <vt:variant>
        <vt:lpwstr/>
      </vt:variant>
      <vt:variant>
        <vt:lpwstr>_Toc215217250</vt:lpwstr>
      </vt:variant>
      <vt:variant>
        <vt:i4>1507380</vt:i4>
      </vt:variant>
      <vt:variant>
        <vt:i4>200</vt:i4>
      </vt:variant>
      <vt:variant>
        <vt:i4>0</vt:i4>
      </vt:variant>
      <vt:variant>
        <vt:i4>5</vt:i4>
      </vt:variant>
      <vt:variant>
        <vt:lpwstr/>
      </vt:variant>
      <vt:variant>
        <vt:lpwstr>_Toc215217249</vt:lpwstr>
      </vt:variant>
      <vt:variant>
        <vt:i4>1507380</vt:i4>
      </vt:variant>
      <vt:variant>
        <vt:i4>194</vt:i4>
      </vt:variant>
      <vt:variant>
        <vt:i4>0</vt:i4>
      </vt:variant>
      <vt:variant>
        <vt:i4>5</vt:i4>
      </vt:variant>
      <vt:variant>
        <vt:lpwstr/>
      </vt:variant>
      <vt:variant>
        <vt:lpwstr>_Toc215217248</vt:lpwstr>
      </vt:variant>
      <vt:variant>
        <vt:i4>1507380</vt:i4>
      </vt:variant>
      <vt:variant>
        <vt:i4>188</vt:i4>
      </vt:variant>
      <vt:variant>
        <vt:i4>0</vt:i4>
      </vt:variant>
      <vt:variant>
        <vt:i4>5</vt:i4>
      </vt:variant>
      <vt:variant>
        <vt:lpwstr/>
      </vt:variant>
      <vt:variant>
        <vt:lpwstr>_Toc215217247</vt:lpwstr>
      </vt:variant>
      <vt:variant>
        <vt:i4>1507380</vt:i4>
      </vt:variant>
      <vt:variant>
        <vt:i4>182</vt:i4>
      </vt:variant>
      <vt:variant>
        <vt:i4>0</vt:i4>
      </vt:variant>
      <vt:variant>
        <vt:i4>5</vt:i4>
      </vt:variant>
      <vt:variant>
        <vt:lpwstr/>
      </vt:variant>
      <vt:variant>
        <vt:lpwstr>_Toc215217246</vt:lpwstr>
      </vt:variant>
      <vt:variant>
        <vt:i4>1507380</vt:i4>
      </vt:variant>
      <vt:variant>
        <vt:i4>176</vt:i4>
      </vt:variant>
      <vt:variant>
        <vt:i4>0</vt:i4>
      </vt:variant>
      <vt:variant>
        <vt:i4>5</vt:i4>
      </vt:variant>
      <vt:variant>
        <vt:lpwstr/>
      </vt:variant>
      <vt:variant>
        <vt:lpwstr>_Toc215217245</vt:lpwstr>
      </vt:variant>
      <vt:variant>
        <vt:i4>1507380</vt:i4>
      </vt:variant>
      <vt:variant>
        <vt:i4>170</vt:i4>
      </vt:variant>
      <vt:variant>
        <vt:i4>0</vt:i4>
      </vt:variant>
      <vt:variant>
        <vt:i4>5</vt:i4>
      </vt:variant>
      <vt:variant>
        <vt:lpwstr/>
      </vt:variant>
      <vt:variant>
        <vt:lpwstr>_Toc215217244</vt:lpwstr>
      </vt:variant>
      <vt:variant>
        <vt:i4>1507380</vt:i4>
      </vt:variant>
      <vt:variant>
        <vt:i4>164</vt:i4>
      </vt:variant>
      <vt:variant>
        <vt:i4>0</vt:i4>
      </vt:variant>
      <vt:variant>
        <vt:i4>5</vt:i4>
      </vt:variant>
      <vt:variant>
        <vt:lpwstr/>
      </vt:variant>
      <vt:variant>
        <vt:lpwstr>_Toc215217243</vt:lpwstr>
      </vt:variant>
      <vt:variant>
        <vt:i4>1507380</vt:i4>
      </vt:variant>
      <vt:variant>
        <vt:i4>158</vt:i4>
      </vt:variant>
      <vt:variant>
        <vt:i4>0</vt:i4>
      </vt:variant>
      <vt:variant>
        <vt:i4>5</vt:i4>
      </vt:variant>
      <vt:variant>
        <vt:lpwstr/>
      </vt:variant>
      <vt:variant>
        <vt:lpwstr>_Toc215217242</vt:lpwstr>
      </vt:variant>
      <vt:variant>
        <vt:i4>1507380</vt:i4>
      </vt:variant>
      <vt:variant>
        <vt:i4>152</vt:i4>
      </vt:variant>
      <vt:variant>
        <vt:i4>0</vt:i4>
      </vt:variant>
      <vt:variant>
        <vt:i4>5</vt:i4>
      </vt:variant>
      <vt:variant>
        <vt:lpwstr/>
      </vt:variant>
      <vt:variant>
        <vt:lpwstr>_Toc215217241</vt:lpwstr>
      </vt:variant>
      <vt:variant>
        <vt:i4>1507380</vt:i4>
      </vt:variant>
      <vt:variant>
        <vt:i4>146</vt:i4>
      </vt:variant>
      <vt:variant>
        <vt:i4>0</vt:i4>
      </vt:variant>
      <vt:variant>
        <vt:i4>5</vt:i4>
      </vt:variant>
      <vt:variant>
        <vt:lpwstr/>
      </vt:variant>
      <vt:variant>
        <vt:lpwstr>_Toc215217240</vt:lpwstr>
      </vt:variant>
      <vt:variant>
        <vt:i4>1048628</vt:i4>
      </vt:variant>
      <vt:variant>
        <vt:i4>140</vt:i4>
      </vt:variant>
      <vt:variant>
        <vt:i4>0</vt:i4>
      </vt:variant>
      <vt:variant>
        <vt:i4>5</vt:i4>
      </vt:variant>
      <vt:variant>
        <vt:lpwstr/>
      </vt:variant>
      <vt:variant>
        <vt:lpwstr>_Toc215217239</vt:lpwstr>
      </vt:variant>
      <vt:variant>
        <vt:i4>1048628</vt:i4>
      </vt:variant>
      <vt:variant>
        <vt:i4>134</vt:i4>
      </vt:variant>
      <vt:variant>
        <vt:i4>0</vt:i4>
      </vt:variant>
      <vt:variant>
        <vt:i4>5</vt:i4>
      </vt:variant>
      <vt:variant>
        <vt:lpwstr/>
      </vt:variant>
      <vt:variant>
        <vt:lpwstr>_Toc215217238</vt:lpwstr>
      </vt:variant>
      <vt:variant>
        <vt:i4>1048628</vt:i4>
      </vt:variant>
      <vt:variant>
        <vt:i4>128</vt:i4>
      </vt:variant>
      <vt:variant>
        <vt:i4>0</vt:i4>
      </vt:variant>
      <vt:variant>
        <vt:i4>5</vt:i4>
      </vt:variant>
      <vt:variant>
        <vt:lpwstr/>
      </vt:variant>
      <vt:variant>
        <vt:lpwstr>_Toc215217237</vt:lpwstr>
      </vt:variant>
      <vt:variant>
        <vt:i4>1048628</vt:i4>
      </vt:variant>
      <vt:variant>
        <vt:i4>122</vt:i4>
      </vt:variant>
      <vt:variant>
        <vt:i4>0</vt:i4>
      </vt:variant>
      <vt:variant>
        <vt:i4>5</vt:i4>
      </vt:variant>
      <vt:variant>
        <vt:lpwstr/>
      </vt:variant>
      <vt:variant>
        <vt:lpwstr>_Toc215217236</vt:lpwstr>
      </vt:variant>
      <vt:variant>
        <vt:i4>1048628</vt:i4>
      </vt:variant>
      <vt:variant>
        <vt:i4>116</vt:i4>
      </vt:variant>
      <vt:variant>
        <vt:i4>0</vt:i4>
      </vt:variant>
      <vt:variant>
        <vt:i4>5</vt:i4>
      </vt:variant>
      <vt:variant>
        <vt:lpwstr/>
      </vt:variant>
      <vt:variant>
        <vt:lpwstr>_Toc215217235</vt:lpwstr>
      </vt:variant>
      <vt:variant>
        <vt:i4>1048628</vt:i4>
      </vt:variant>
      <vt:variant>
        <vt:i4>110</vt:i4>
      </vt:variant>
      <vt:variant>
        <vt:i4>0</vt:i4>
      </vt:variant>
      <vt:variant>
        <vt:i4>5</vt:i4>
      </vt:variant>
      <vt:variant>
        <vt:lpwstr/>
      </vt:variant>
      <vt:variant>
        <vt:lpwstr>_Toc215217234</vt:lpwstr>
      </vt:variant>
      <vt:variant>
        <vt:i4>1048628</vt:i4>
      </vt:variant>
      <vt:variant>
        <vt:i4>104</vt:i4>
      </vt:variant>
      <vt:variant>
        <vt:i4>0</vt:i4>
      </vt:variant>
      <vt:variant>
        <vt:i4>5</vt:i4>
      </vt:variant>
      <vt:variant>
        <vt:lpwstr/>
      </vt:variant>
      <vt:variant>
        <vt:lpwstr>_Toc215217233</vt:lpwstr>
      </vt:variant>
      <vt:variant>
        <vt:i4>1048628</vt:i4>
      </vt:variant>
      <vt:variant>
        <vt:i4>98</vt:i4>
      </vt:variant>
      <vt:variant>
        <vt:i4>0</vt:i4>
      </vt:variant>
      <vt:variant>
        <vt:i4>5</vt:i4>
      </vt:variant>
      <vt:variant>
        <vt:lpwstr/>
      </vt:variant>
      <vt:variant>
        <vt:lpwstr>_Toc215217232</vt:lpwstr>
      </vt:variant>
      <vt:variant>
        <vt:i4>1048628</vt:i4>
      </vt:variant>
      <vt:variant>
        <vt:i4>92</vt:i4>
      </vt:variant>
      <vt:variant>
        <vt:i4>0</vt:i4>
      </vt:variant>
      <vt:variant>
        <vt:i4>5</vt:i4>
      </vt:variant>
      <vt:variant>
        <vt:lpwstr/>
      </vt:variant>
      <vt:variant>
        <vt:lpwstr>_Toc215217231</vt:lpwstr>
      </vt:variant>
      <vt:variant>
        <vt:i4>1048628</vt:i4>
      </vt:variant>
      <vt:variant>
        <vt:i4>86</vt:i4>
      </vt:variant>
      <vt:variant>
        <vt:i4>0</vt:i4>
      </vt:variant>
      <vt:variant>
        <vt:i4>5</vt:i4>
      </vt:variant>
      <vt:variant>
        <vt:lpwstr/>
      </vt:variant>
      <vt:variant>
        <vt:lpwstr>_Toc215217230</vt:lpwstr>
      </vt:variant>
      <vt:variant>
        <vt:i4>1114164</vt:i4>
      </vt:variant>
      <vt:variant>
        <vt:i4>80</vt:i4>
      </vt:variant>
      <vt:variant>
        <vt:i4>0</vt:i4>
      </vt:variant>
      <vt:variant>
        <vt:i4>5</vt:i4>
      </vt:variant>
      <vt:variant>
        <vt:lpwstr/>
      </vt:variant>
      <vt:variant>
        <vt:lpwstr>_Toc215217229</vt:lpwstr>
      </vt:variant>
      <vt:variant>
        <vt:i4>1114164</vt:i4>
      </vt:variant>
      <vt:variant>
        <vt:i4>74</vt:i4>
      </vt:variant>
      <vt:variant>
        <vt:i4>0</vt:i4>
      </vt:variant>
      <vt:variant>
        <vt:i4>5</vt:i4>
      </vt:variant>
      <vt:variant>
        <vt:lpwstr/>
      </vt:variant>
      <vt:variant>
        <vt:lpwstr>_Toc215217228</vt:lpwstr>
      </vt:variant>
      <vt:variant>
        <vt:i4>1114164</vt:i4>
      </vt:variant>
      <vt:variant>
        <vt:i4>68</vt:i4>
      </vt:variant>
      <vt:variant>
        <vt:i4>0</vt:i4>
      </vt:variant>
      <vt:variant>
        <vt:i4>5</vt:i4>
      </vt:variant>
      <vt:variant>
        <vt:lpwstr/>
      </vt:variant>
      <vt:variant>
        <vt:lpwstr>_Toc215217227</vt:lpwstr>
      </vt:variant>
      <vt:variant>
        <vt:i4>1114164</vt:i4>
      </vt:variant>
      <vt:variant>
        <vt:i4>62</vt:i4>
      </vt:variant>
      <vt:variant>
        <vt:i4>0</vt:i4>
      </vt:variant>
      <vt:variant>
        <vt:i4>5</vt:i4>
      </vt:variant>
      <vt:variant>
        <vt:lpwstr/>
      </vt:variant>
      <vt:variant>
        <vt:lpwstr>_Toc215217226</vt:lpwstr>
      </vt:variant>
      <vt:variant>
        <vt:i4>1114164</vt:i4>
      </vt:variant>
      <vt:variant>
        <vt:i4>56</vt:i4>
      </vt:variant>
      <vt:variant>
        <vt:i4>0</vt:i4>
      </vt:variant>
      <vt:variant>
        <vt:i4>5</vt:i4>
      </vt:variant>
      <vt:variant>
        <vt:lpwstr/>
      </vt:variant>
      <vt:variant>
        <vt:lpwstr>_Toc215217225</vt:lpwstr>
      </vt:variant>
      <vt:variant>
        <vt:i4>1114164</vt:i4>
      </vt:variant>
      <vt:variant>
        <vt:i4>50</vt:i4>
      </vt:variant>
      <vt:variant>
        <vt:i4>0</vt:i4>
      </vt:variant>
      <vt:variant>
        <vt:i4>5</vt:i4>
      </vt:variant>
      <vt:variant>
        <vt:lpwstr/>
      </vt:variant>
      <vt:variant>
        <vt:lpwstr>_Toc215217224</vt:lpwstr>
      </vt:variant>
      <vt:variant>
        <vt:i4>1114164</vt:i4>
      </vt:variant>
      <vt:variant>
        <vt:i4>44</vt:i4>
      </vt:variant>
      <vt:variant>
        <vt:i4>0</vt:i4>
      </vt:variant>
      <vt:variant>
        <vt:i4>5</vt:i4>
      </vt:variant>
      <vt:variant>
        <vt:lpwstr/>
      </vt:variant>
      <vt:variant>
        <vt:lpwstr>_Toc215217223</vt:lpwstr>
      </vt:variant>
      <vt:variant>
        <vt:i4>1114164</vt:i4>
      </vt:variant>
      <vt:variant>
        <vt:i4>38</vt:i4>
      </vt:variant>
      <vt:variant>
        <vt:i4>0</vt:i4>
      </vt:variant>
      <vt:variant>
        <vt:i4>5</vt:i4>
      </vt:variant>
      <vt:variant>
        <vt:lpwstr/>
      </vt:variant>
      <vt:variant>
        <vt:lpwstr>_Toc215217222</vt:lpwstr>
      </vt:variant>
      <vt:variant>
        <vt:i4>1114164</vt:i4>
      </vt:variant>
      <vt:variant>
        <vt:i4>32</vt:i4>
      </vt:variant>
      <vt:variant>
        <vt:i4>0</vt:i4>
      </vt:variant>
      <vt:variant>
        <vt:i4>5</vt:i4>
      </vt:variant>
      <vt:variant>
        <vt:lpwstr/>
      </vt:variant>
      <vt:variant>
        <vt:lpwstr>_Toc215217221</vt:lpwstr>
      </vt:variant>
      <vt:variant>
        <vt:i4>1114164</vt:i4>
      </vt:variant>
      <vt:variant>
        <vt:i4>26</vt:i4>
      </vt:variant>
      <vt:variant>
        <vt:i4>0</vt:i4>
      </vt:variant>
      <vt:variant>
        <vt:i4>5</vt:i4>
      </vt:variant>
      <vt:variant>
        <vt:lpwstr/>
      </vt:variant>
      <vt:variant>
        <vt:lpwstr>_Toc215217220</vt:lpwstr>
      </vt:variant>
      <vt:variant>
        <vt:i4>1179700</vt:i4>
      </vt:variant>
      <vt:variant>
        <vt:i4>20</vt:i4>
      </vt:variant>
      <vt:variant>
        <vt:i4>0</vt:i4>
      </vt:variant>
      <vt:variant>
        <vt:i4>5</vt:i4>
      </vt:variant>
      <vt:variant>
        <vt:lpwstr/>
      </vt:variant>
      <vt:variant>
        <vt:lpwstr>_Toc215217219</vt:lpwstr>
      </vt:variant>
      <vt:variant>
        <vt:i4>1179700</vt:i4>
      </vt:variant>
      <vt:variant>
        <vt:i4>14</vt:i4>
      </vt:variant>
      <vt:variant>
        <vt:i4>0</vt:i4>
      </vt:variant>
      <vt:variant>
        <vt:i4>5</vt:i4>
      </vt:variant>
      <vt:variant>
        <vt:lpwstr/>
      </vt:variant>
      <vt:variant>
        <vt:lpwstr>_Toc215217218</vt:lpwstr>
      </vt:variant>
      <vt:variant>
        <vt:i4>1179700</vt:i4>
      </vt:variant>
      <vt:variant>
        <vt:i4>8</vt:i4>
      </vt:variant>
      <vt:variant>
        <vt:i4>0</vt:i4>
      </vt:variant>
      <vt:variant>
        <vt:i4>5</vt:i4>
      </vt:variant>
      <vt:variant>
        <vt:lpwstr/>
      </vt:variant>
      <vt:variant>
        <vt:lpwstr>_Toc215217217</vt:lpwstr>
      </vt:variant>
      <vt:variant>
        <vt:i4>1179700</vt:i4>
      </vt:variant>
      <vt:variant>
        <vt:i4>2</vt:i4>
      </vt:variant>
      <vt:variant>
        <vt:i4>0</vt:i4>
      </vt:variant>
      <vt:variant>
        <vt:i4>5</vt:i4>
      </vt:variant>
      <vt:variant>
        <vt:lpwstr/>
      </vt:variant>
      <vt:variant>
        <vt:lpwstr>_Toc215217216</vt:lpwstr>
      </vt:variant>
      <vt:variant>
        <vt:i4>7077926</vt:i4>
      </vt:variant>
      <vt:variant>
        <vt:i4>3</vt:i4>
      </vt:variant>
      <vt:variant>
        <vt:i4>0</vt:i4>
      </vt:variant>
      <vt:variant>
        <vt:i4>5</vt:i4>
      </vt:variant>
      <vt:variant>
        <vt:lpwstr>https://www.stats.govt.nz/news/disabled-people-need-more-care-and-support/</vt:lpwstr>
      </vt:variant>
      <vt:variant>
        <vt:lpwstr/>
      </vt:variant>
      <vt:variant>
        <vt:i4>1704004</vt:i4>
      </vt:variant>
      <vt:variant>
        <vt:i4>0</vt:i4>
      </vt:variant>
      <vt:variant>
        <vt:i4>0</vt:i4>
      </vt:variant>
      <vt:variant>
        <vt:i4>5</vt:i4>
      </vt:variant>
      <vt:variant>
        <vt:lpwstr>https://www.women.govt.nz/gender-pay-gaps/new-zealands-gender-pay-gap/disability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McMartin</dc:creator>
  <cp:keywords/>
  <dc:description/>
  <cp:lastModifiedBy>Helen Isbister</cp:lastModifiedBy>
  <cp:revision>11</cp:revision>
  <cp:lastPrinted>2025-11-03T05:35:00Z</cp:lastPrinted>
  <dcterms:created xsi:type="dcterms:W3CDTF">2025-11-28T18:15:00Z</dcterms:created>
  <dcterms:modified xsi:type="dcterms:W3CDTF">2025-11-27T21:26:00Z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0x0101004000141607ED8A428E543E7AC1AD7A09</vt:lpwstr>
  </property>
  <property fmtid="{D5CDD505-2E9C-101B-9397-08002B2CF9AE}" pid="3" name="ClassificationContentMarkingHeaderShapeIds">
    <vt:lpwstr>68a3fc53,17c9b71d,23544490</vt:lpwstr>
  </property>
  <property fmtid="{D5CDD505-2E9C-101B-9397-08002B2CF9AE}" pid="4" name="ClassificationContentMarkingHeaderFontProps">
    <vt:lpwstr>#000000,10,Calibri</vt:lpwstr>
  </property>
  <property fmtid="{D5CDD505-2E9C-101B-9397-08002B2CF9AE}" pid="5" name="ClassificationContentMarkingHeaderText">
    <vt:lpwstr>IN-CONFIDENCE</vt:lpwstr>
  </property>
  <property fmtid="{D5CDD505-2E9C-101B-9397-08002B2CF9AE}" pid="6" name="MSIP_Label_f43e46a9-9901-46e9-bfae-bb6189d4cb66_Enabled">
    <vt:lpwstr>true</vt:lpwstr>
  </property>
  <property fmtid="{D5CDD505-2E9C-101B-9397-08002B2CF9AE}" pid="7" name="MSIP_Label_f43e46a9-9901-46e9-bfae-bb6189d4cb66_SetDate">
    <vt:lpwstr>2025-06-02T22:45:07Z</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iteId">
    <vt:lpwstr>e40c4f52-99bd-4d4f-bf7e-d001a2ca6556</vt:lpwstr>
  </property>
  <property fmtid="{D5CDD505-2E9C-101B-9397-08002B2CF9AE}" pid="11" name="MSIP_Label_f43e46a9-9901-46e9-bfae-bb6189d4cb66_ActionId">
    <vt:lpwstr>2ca317c6-68d3-4ddb-a736-cca066563535</vt:lpwstr>
  </property>
  <property fmtid="{D5CDD505-2E9C-101B-9397-08002B2CF9AE}" pid="12" name="MSIP_Label_f43e46a9-9901-46e9-bfae-bb6189d4cb66_ContentBits">
    <vt:lpwstr>1</vt:lpwstr>
  </property>
  <property fmtid="{D5CDD505-2E9C-101B-9397-08002B2CF9AE}" pid="13" name="MSIP_Label_f43e46a9-9901-46e9-bfae-bb6189d4cb66_Tag">
    <vt:lpwstr>10, 3, 0, 2</vt:lpwstr>
  </property>
  <property fmtid="{D5CDD505-2E9C-101B-9397-08002B2CF9AE}" pid="14" name="MediaServiceImageTags">
    <vt:lpwstr/>
  </property>
  <property fmtid="{D5CDD505-2E9C-101B-9397-08002B2CF9AE}" pid="15" name="RevIMBCS">
    <vt:lpwstr>9;#Significant briefing notes or papers|a207f984-6678-4e40-bc0a-f7452adbcb6d</vt:lpwstr>
  </property>
  <property fmtid="{D5CDD505-2E9C-101B-9397-08002B2CF9AE}" pid="16" name="lcf76f155ced4ddcb4097134ff3c332f">
    <vt:lpwstr/>
  </property>
  <property fmtid="{D5CDD505-2E9C-101B-9397-08002B2CF9AE}" pid="17" name="TaxCatchAll">
    <vt:lpwstr/>
  </property>
  <property fmtid="{D5CDD505-2E9C-101B-9397-08002B2CF9AE}" pid="18" name="ComplianceAssetId">
    <vt:lpwstr/>
  </property>
  <property fmtid="{D5CDD505-2E9C-101B-9397-08002B2CF9AE}" pid="19" name="_ExtendedDescription">
    <vt:lpwstr/>
  </property>
  <property fmtid="{D5CDD505-2E9C-101B-9397-08002B2CF9AE}" pid="20" name="docLang">
    <vt:lpwstr>en</vt:lpwstr>
  </property>
  <property fmtid="{D5CDD505-2E9C-101B-9397-08002B2CF9AE}" pid="21" name="_activity">
    <vt:lpwstr>{"FileActivityType":"9","FileActivityTimeStamp":"2025-11-07T02:00:23.917Z","FileActivityUsersOnPage":[{"DisplayName":"Claire Bretherton","Id":"claire.bretherton002@whaikaha.govt.nz"},{"DisplayName":"Adelaide Wilson","Id":"adelaide.wilson058@whaikaha.govt.nz"},{"DisplayName":"Miru Samarakoon","Id":"miru.samarakoon001@whaikaha.govt.nz"}],"FileActivityNavigationId":null}</vt:lpwstr>
  </property>
  <property fmtid="{D5CDD505-2E9C-101B-9397-08002B2CF9AE}" pid="22" name="TriggerFlowInfo">
    <vt:lpwstr/>
  </property>
  <property fmtid="{D5CDD505-2E9C-101B-9397-08002B2CF9AE}" pid="23" name="_dlc_DocIdItemGuid">
    <vt:lpwstr>61df9e0e-766d-49ea-b2ad-7eed62e936c3</vt:lpwstr>
  </property>
</Properties>
</file>