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5070" w14:textId="77777777" w:rsidR="00536FD0" w:rsidRPr="00536FD0" w:rsidRDefault="00536FD0" w:rsidP="00536FD0"/>
    <w:p w14:paraId="333D44CC" w14:textId="79C4E33E" w:rsidR="00536FD0" w:rsidRPr="00536FD0" w:rsidRDefault="00133B5A" w:rsidP="00536FD0">
      <w:r>
        <w:rPr>
          <w:noProof/>
        </w:rPr>
        <w:drawing>
          <wp:inline distT="0" distB="0" distL="0" distR="0" wp14:anchorId="114EB4D7" wp14:editId="137C6490">
            <wp:extent cx="2926334" cy="1146147"/>
            <wp:effectExtent l="0" t="0" r="0" b="0"/>
            <wp:docPr id="1168087624" name="drawing" descr="Whaikaha - Ministry of Disabled People logo . The logo is purple, and ha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87624" name="Picture 1168087624"/>
                    <pic:cNvPicPr/>
                  </pic:nvPicPr>
                  <pic:blipFill>
                    <a:blip r:embed="rId8">
                      <a:extLst>
                        <a:ext uri="{28A0092B-C50C-407E-A947-70E740481C1C}">
                          <a14:useLocalDpi xmlns:a14="http://schemas.microsoft.com/office/drawing/2010/main"/>
                        </a:ext>
                      </a:extLst>
                    </a:blip>
                    <a:stretch>
                      <a:fillRect/>
                    </a:stretch>
                  </pic:blipFill>
                  <pic:spPr>
                    <a:xfrm>
                      <a:off x="0" y="0"/>
                      <a:ext cx="2926334" cy="1146147"/>
                    </a:xfrm>
                    <a:prstGeom prst="rect">
                      <a:avLst/>
                    </a:prstGeom>
                  </pic:spPr>
                </pic:pic>
              </a:graphicData>
            </a:graphic>
          </wp:inline>
        </w:drawing>
      </w:r>
    </w:p>
    <w:p w14:paraId="495BC3E9" w14:textId="699089AA" w:rsidR="00070CF7" w:rsidRPr="00337BB8" w:rsidRDefault="000B414F" w:rsidP="00337BB8">
      <w:pPr>
        <w:pStyle w:val="BookTitle1"/>
        <w:rPr>
          <w:sz w:val="72"/>
          <w:szCs w:val="72"/>
        </w:rPr>
      </w:pPr>
      <w:r w:rsidRPr="00337BB8">
        <w:rPr>
          <w:rFonts w:eastAsia="Verdana"/>
          <w:sz w:val="72"/>
          <w:szCs w:val="72"/>
        </w:rPr>
        <w:t>Summary of employment goal and actions</w:t>
      </w:r>
    </w:p>
    <w:p w14:paraId="6ACF5AE9" w14:textId="4D09C370" w:rsidR="009F7FE3" w:rsidRPr="009F7FE3" w:rsidRDefault="009F7FE3" w:rsidP="009F7FE3">
      <w:pPr>
        <w:rPr>
          <w:b/>
          <w:bCs/>
        </w:rPr>
      </w:pPr>
      <w:r w:rsidRPr="009F7FE3">
        <w:rPr>
          <w:b/>
          <w:bCs/>
        </w:rPr>
        <w:t>New Zealand Disability Strategy 2026-2030</w:t>
      </w:r>
    </w:p>
    <w:p w14:paraId="5CBB9D12" w14:textId="064A4896" w:rsidR="008A3C02" w:rsidRPr="008A3C02" w:rsidRDefault="00AF43E6" w:rsidP="001463B6">
      <w:r>
        <w:t>Adapted in</w:t>
      </w:r>
      <w:r w:rsidRPr="00475E75">
        <w:t xml:space="preserve"> </w:t>
      </w:r>
      <w:r w:rsidR="00070CF7">
        <w:t>2025</w:t>
      </w:r>
      <w:r w:rsidRPr="00475E75">
        <w:t xml:space="preserve"> by Accessible Formats Service,</w:t>
      </w:r>
      <w:r w:rsidR="00536FD0">
        <w:br/>
      </w:r>
      <w:r>
        <w:rPr>
          <w:szCs w:val="36"/>
        </w:rPr>
        <w:t>Blind</w:t>
      </w:r>
      <w:r w:rsidR="00536FD0">
        <w:rPr>
          <w:szCs w:val="36"/>
        </w:rPr>
        <w:t xml:space="preserve"> </w:t>
      </w:r>
      <w:r>
        <w:rPr>
          <w:szCs w:val="36"/>
        </w:rPr>
        <w:t xml:space="preserve">Low Vision NZ, </w:t>
      </w:r>
      <w:r w:rsidRPr="00475E75">
        <w:t>Auckland</w:t>
      </w:r>
    </w:p>
    <w:p w14:paraId="2485A531" w14:textId="7FE22B4B" w:rsidR="002D4042" w:rsidRDefault="00536FD0" w:rsidP="00E2016A">
      <w:pPr>
        <w:pStyle w:val="imagecaption"/>
        <w:sectPr w:rsidR="002D4042" w:rsidSect="00536FD0">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536FD0">
        <w:rPr>
          <w:b/>
          <w:bCs/>
        </w:rPr>
        <w:t>Transcrib</w:t>
      </w:r>
      <w:r w:rsidR="00B67A54" w:rsidRPr="00536FD0">
        <w:rPr>
          <w:b/>
          <w:bCs/>
        </w:rPr>
        <w:t>e</w:t>
      </w:r>
      <w:r w:rsidRPr="00536FD0">
        <w:rPr>
          <w:b/>
          <w:bCs/>
        </w:rPr>
        <w:t>r's Note:</w:t>
      </w:r>
      <w:r>
        <w:t xml:space="preserve"> </w:t>
      </w:r>
      <w:r w:rsidR="00E2016A" w:rsidRPr="00E2016A">
        <w:t xml:space="preserve">The </w:t>
      </w:r>
      <w:r w:rsidR="00133B5A">
        <w:t>logo</w:t>
      </w:r>
      <w:r w:rsidR="00E2016A" w:rsidRPr="00E2016A">
        <w:t xml:space="preserve"> at the top of the page </w:t>
      </w:r>
      <w:r w:rsidR="00133B5A">
        <w:t>is</w:t>
      </w:r>
      <w:r w:rsidR="00E2016A" w:rsidRPr="00E2016A">
        <w:t xml:space="preserve"> </w:t>
      </w:r>
      <w:proofErr w:type="spellStart"/>
      <w:r w:rsidR="00133B5A" w:rsidRPr="00133B5A">
        <w:t>Whaikaha</w:t>
      </w:r>
      <w:proofErr w:type="spellEnd"/>
      <w:r w:rsidR="00133B5A">
        <w:t>—</w:t>
      </w:r>
      <w:r w:rsidR="00133B5A" w:rsidRPr="00133B5A">
        <w:t xml:space="preserve">Ministry of Disabled People. The logo is </w:t>
      </w:r>
      <w:r w:rsidR="00FE1E48" w:rsidRPr="00133B5A">
        <w:t>purple and</w:t>
      </w:r>
      <w:r w:rsidR="00133B5A" w:rsidRPr="00133B5A">
        <w:t xml:space="preserve"> has a QR code to scan for the NZSL name</w:t>
      </w:r>
      <w:r w:rsidR="00E2016A" w:rsidRPr="00E2016A">
        <w:t>.</w:t>
      </w:r>
      <w:r w:rsidR="00B67A54">
        <w:t xml:space="preserve"> </w:t>
      </w:r>
    </w:p>
    <w:p w14:paraId="321988C6" w14:textId="1DDFF2D6" w:rsidR="00430378" w:rsidRPr="001A5B51" w:rsidRDefault="000B414F" w:rsidP="001A5B51">
      <w:pPr>
        <w:pStyle w:val="Heading1"/>
      </w:pPr>
      <w:r w:rsidRPr="001A5B51">
        <w:rPr>
          <w:rFonts w:eastAsia="Verdana"/>
        </w:rPr>
        <w:lastRenderedPageBreak/>
        <w:t>Summary of employment goal and actions</w:t>
      </w:r>
    </w:p>
    <w:p w14:paraId="2DD5E7EF" w14:textId="691086FD" w:rsidR="009F7FE3" w:rsidRPr="001A20A1" w:rsidRDefault="009F7FE3" w:rsidP="001A20A1">
      <w:pPr>
        <w:pStyle w:val="Heading2"/>
      </w:pPr>
      <w:r w:rsidRPr="001A20A1">
        <w:t>About the New Zealand Disability Strategy 2026-2030</w:t>
      </w:r>
    </w:p>
    <w:p w14:paraId="39D0AD20" w14:textId="77777777" w:rsidR="001A20A1" w:rsidRPr="001A20A1" w:rsidRDefault="001A20A1" w:rsidP="001A20A1">
      <w:r w:rsidRPr="001A20A1">
        <w:t xml:space="preserve">The New Zealand Disability Strategy 2026-2030 is New Zealand’s third disability strategy. It sets out the Government’s commitment to all disabled people and tāngata </w:t>
      </w:r>
      <w:proofErr w:type="spellStart"/>
      <w:r w:rsidRPr="001A20A1">
        <w:t>whaikaha</w:t>
      </w:r>
      <w:proofErr w:type="spellEnd"/>
      <w:r w:rsidRPr="001A20A1">
        <w:t xml:space="preserve"> Māori (Māori disabled people).</w:t>
      </w:r>
    </w:p>
    <w:p w14:paraId="158E8955" w14:textId="7412426D" w:rsidR="001A20A1" w:rsidRPr="001A20A1" w:rsidRDefault="001A20A1" w:rsidP="001A20A1">
      <w:r w:rsidRPr="001A20A1">
        <w:t>The Ministry of Disabled People</w:t>
      </w:r>
      <w:r w:rsidR="00276E1A">
        <w:t>—</w:t>
      </w:r>
      <w:proofErr w:type="spellStart"/>
      <w:r w:rsidRPr="001A20A1">
        <w:t>Whaikaha</w:t>
      </w:r>
      <w:proofErr w:type="spellEnd"/>
      <w:r w:rsidRPr="001A20A1">
        <w:t xml:space="preserve"> led the work on the strategy. Cabinet agreed the 5 priority outcome areas for the strategy. Content for the strategy was developed with input from disability groups, and by working groups made up of disability community members, sector experts, and officials from relevant government agencies. Public consultation was held on a draft of the strategy, then Cabinet agreed the final version of the strategy. </w:t>
      </w:r>
    </w:p>
    <w:p w14:paraId="18373A27" w14:textId="77777777" w:rsidR="001A20A1" w:rsidRPr="001A20A1" w:rsidRDefault="001A20A1" w:rsidP="001A20A1">
      <w:r w:rsidRPr="001A20A1">
        <w:t xml:space="preserve">The strategy covers a 5-year period, from 2026 to 2030, to focus government agencies on meaningful and practical actions that will drive change for disabled people and tāngata </w:t>
      </w:r>
      <w:proofErr w:type="spellStart"/>
      <w:r w:rsidRPr="001A20A1">
        <w:t>whaikaha</w:t>
      </w:r>
      <w:proofErr w:type="spellEnd"/>
      <w:r w:rsidRPr="001A20A1">
        <w:t xml:space="preserve"> Māori. </w:t>
      </w:r>
    </w:p>
    <w:p w14:paraId="6A06D74E" w14:textId="77777777" w:rsidR="001A20A1" w:rsidRDefault="001A20A1">
      <w:pPr>
        <w:spacing w:before="0" w:after="0" w:line="240" w:lineRule="auto"/>
      </w:pPr>
      <w:r>
        <w:br w:type="page"/>
      </w:r>
    </w:p>
    <w:p w14:paraId="19BEAD75" w14:textId="3E053D20" w:rsidR="001A20A1" w:rsidRPr="001A20A1" w:rsidRDefault="001A20A1" w:rsidP="001A20A1">
      <w:r w:rsidRPr="001A20A1">
        <w:t>The strategy includes:</w:t>
      </w:r>
    </w:p>
    <w:p w14:paraId="43111953" w14:textId="77777777" w:rsidR="001A20A1" w:rsidRPr="001A20A1" w:rsidRDefault="001A20A1" w:rsidP="001A20A1">
      <w:pPr>
        <w:pStyle w:val="ListParagraph"/>
        <w:numPr>
          <w:ilvl w:val="0"/>
          <w:numId w:val="5"/>
        </w:numPr>
        <w:spacing w:before="0" w:after="120"/>
        <w:ind w:left="714" w:hanging="357"/>
        <w:rPr>
          <w:lang w:val="en-NZ"/>
        </w:rPr>
      </w:pPr>
      <w:r w:rsidRPr="001A20A1">
        <w:rPr>
          <w:b/>
          <w:bCs/>
          <w:lang w:val="en-NZ"/>
        </w:rPr>
        <w:t>A vision and principles</w:t>
      </w:r>
      <w:r w:rsidRPr="001A20A1">
        <w:rPr>
          <w:lang w:val="en-NZ"/>
        </w:rPr>
        <w:t xml:space="preserve"> to set the direction for the strategy, and guide work across government for disabled people. </w:t>
      </w:r>
    </w:p>
    <w:p w14:paraId="02056B5C" w14:textId="77777777" w:rsidR="001A20A1" w:rsidRPr="001A20A1" w:rsidRDefault="001A20A1" w:rsidP="001A20A1">
      <w:pPr>
        <w:pStyle w:val="ListParagraph"/>
        <w:numPr>
          <w:ilvl w:val="0"/>
          <w:numId w:val="5"/>
        </w:numPr>
        <w:spacing w:before="0" w:after="120"/>
        <w:ind w:left="714" w:hanging="357"/>
        <w:rPr>
          <w:lang w:val="en-NZ"/>
        </w:rPr>
      </w:pPr>
      <w:r w:rsidRPr="001A20A1">
        <w:rPr>
          <w:b/>
          <w:bCs/>
          <w:lang w:val="en-NZ"/>
        </w:rPr>
        <w:t xml:space="preserve">5 priority outcome areas </w:t>
      </w:r>
      <w:r w:rsidRPr="001A20A1">
        <w:rPr>
          <w:lang w:val="en-NZ"/>
        </w:rPr>
        <w:t xml:space="preserve">of education, employment, health, housing and justice. Each priority outcome area has </w:t>
      </w:r>
      <w:r w:rsidRPr="001A20A1">
        <w:rPr>
          <w:b/>
          <w:bCs/>
          <w:lang w:val="en-NZ"/>
        </w:rPr>
        <w:t xml:space="preserve">a goal </w:t>
      </w:r>
      <w:r w:rsidRPr="001A20A1">
        <w:rPr>
          <w:lang w:val="en-NZ"/>
        </w:rPr>
        <w:t xml:space="preserve">and </w:t>
      </w:r>
      <w:r w:rsidRPr="001A20A1">
        <w:rPr>
          <w:b/>
          <w:bCs/>
          <w:lang w:val="en-NZ"/>
        </w:rPr>
        <w:t>actions</w:t>
      </w:r>
      <w:r w:rsidRPr="001A20A1">
        <w:rPr>
          <w:lang w:val="en-NZ"/>
        </w:rPr>
        <w:t>.</w:t>
      </w:r>
    </w:p>
    <w:p w14:paraId="24F4529C" w14:textId="77777777" w:rsidR="001A20A1" w:rsidRPr="001A20A1" w:rsidRDefault="001A20A1" w:rsidP="001A20A1">
      <w:pPr>
        <w:pStyle w:val="ListParagraph"/>
        <w:numPr>
          <w:ilvl w:val="0"/>
          <w:numId w:val="5"/>
        </w:numPr>
        <w:spacing w:before="0" w:after="120"/>
        <w:ind w:left="714" w:hanging="357"/>
        <w:rPr>
          <w:lang w:val="en-NZ"/>
        </w:rPr>
      </w:pPr>
      <w:r w:rsidRPr="001A20A1">
        <w:rPr>
          <w:b/>
          <w:bCs/>
          <w:lang w:val="en-NZ"/>
        </w:rPr>
        <w:t>A monitoring approach</w:t>
      </w:r>
      <w:r w:rsidRPr="001A20A1">
        <w:rPr>
          <w:lang w:val="en-NZ"/>
        </w:rPr>
        <w:t xml:space="preserve">, to measure government’s progress delivering the strategy. </w:t>
      </w:r>
    </w:p>
    <w:p w14:paraId="4C11E844" w14:textId="77777777" w:rsidR="001A20A1" w:rsidRPr="001A20A1" w:rsidRDefault="001A20A1" w:rsidP="001A20A1">
      <w:pPr>
        <w:pStyle w:val="Heading2"/>
      </w:pPr>
      <w:r w:rsidRPr="001A20A1">
        <w:t>Summaries of each part of the strategy</w:t>
      </w:r>
    </w:p>
    <w:p w14:paraId="66084F05" w14:textId="77777777" w:rsidR="001A20A1" w:rsidRPr="002361F8" w:rsidRDefault="001A20A1" w:rsidP="001A20A1">
      <w:pPr>
        <w:rPr>
          <w:lang w:val="en-NZ"/>
        </w:rPr>
      </w:pPr>
      <w:r w:rsidRPr="002361F8">
        <w:rPr>
          <w:lang w:val="en-NZ"/>
        </w:rPr>
        <w:t xml:space="preserve">People who want to read the full New Zealand Disability Strategy 2026-2030 can find it </w:t>
      </w:r>
      <w:r w:rsidRPr="00A82438">
        <w:rPr>
          <w:lang w:val="en-NZ"/>
        </w:rPr>
        <w:t xml:space="preserve">here: </w:t>
      </w:r>
      <w:hyperlink r:id="rId12" w:history="1">
        <w:r w:rsidRPr="001A20A1">
          <w:rPr>
            <w:rStyle w:val="Hyperlink"/>
            <w:rFonts w:ascii="Verdana" w:hAnsi="Verdana"/>
            <w:szCs w:val="36"/>
          </w:rPr>
          <w:t>https://www.whaikaha.govt.nz/about-us/our-work/new-zealand-disability-strategy-2026-2030</w:t>
        </w:r>
      </w:hyperlink>
      <w:r w:rsidRPr="001A20A1">
        <w:rPr>
          <w:lang w:val="en-NZ"/>
        </w:rPr>
        <w:t xml:space="preserve"> </w:t>
      </w:r>
      <w:r w:rsidRPr="001A20A1">
        <w:rPr>
          <w:b/>
          <w:bCs/>
          <w:lang w:val="en-NZ"/>
        </w:rPr>
        <w:t xml:space="preserve">or here: </w:t>
      </w:r>
      <w:hyperlink r:id="rId13" w:history="1">
        <w:r w:rsidRPr="001A20A1">
          <w:rPr>
            <w:rStyle w:val="Hyperlink"/>
            <w:rFonts w:ascii="Verdana" w:hAnsi="Verdana"/>
            <w:szCs w:val="36"/>
            <w:lang w:val="en-NZ"/>
          </w:rPr>
          <w:t>https://shorturl.at/CCvma</w:t>
        </w:r>
      </w:hyperlink>
    </w:p>
    <w:p w14:paraId="67CC563F" w14:textId="77777777" w:rsidR="001A20A1" w:rsidRPr="002361F8" w:rsidRDefault="001A20A1" w:rsidP="001A20A1">
      <w:pPr>
        <w:rPr>
          <w:lang w:val="en-NZ"/>
        </w:rPr>
      </w:pPr>
      <w:r w:rsidRPr="002361F8">
        <w:rPr>
          <w:lang w:val="en-NZ"/>
        </w:rPr>
        <w:t xml:space="preserve">The Ministry has also produced summaries of </w:t>
      </w:r>
      <w:r>
        <w:rPr>
          <w:lang w:val="en-NZ"/>
        </w:rPr>
        <w:t xml:space="preserve">each </w:t>
      </w:r>
      <w:r w:rsidRPr="002361F8">
        <w:rPr>
          <w:lang w:val="en-NZ"/>
        </w:rPr>
        <w:t>part of the strategy, for people who do not want to read the whole strategy. These summaries are:</w:t>
      </w:r>
    </w:p>
    <w:p w14:paraId="25158A27" w14:textId="77777777" w:rsidR="001A20A1" w:rsidRPr="001A20A1" w:rsidRDefault="001A20A1" w:rsidP="001A20A1">
      <w:pPr>
        <w:pStyle w:val="ListParagraph"/>
        <w:numPr>
          <w:ilvl w:val="0"/>
          <w:numId w:val="6"/>
        </w:numPr>
        <w:spacing w:before="0" w:after="120"/>
        <w:ind w:left="714" w:hanging="357"/>
      </w:pPr>
      <w:r w:rsidRPr="001A20A1">
        <w:t xml:space="preserve">Vision, principles and other key information </w:t>
      </w:r>
    </w:p>
    <w:p w14:paraId="4661B6C9" w14:textId="77777777" w:rsidR="001A20A1" w:rsidRPr="001A20A1" w:rsidRDefault="001A20A1" w:rsidP="001A20A1">
      <w:pPr>
        <w:pStyle w:val="ListParagraph"/>
        <w:numPr>
          <w:ilvl w:val="0"/>
          <w:numId w:val="6"/>
        </w:numPr>
        <w:spacing w:before="0" w:after="120"/>
        <w:ind w:left="714" w:hanging="357"/>
      </w:pPr>
      <w:r w:rsidRPr="001A20A1">
        <w:t>Goal and actions for education</w:t>
      </w:r>
    </w:p>
    <w:p w14:paraId="2DAE14D6" w14:textId="77777777" w:rsidR="001A20A1" w:rsidRPr="001A20A1" w:rsidRDefault="001A20A1" w:rsidP="001A20A1">
      <w:pPr>
        <w:pStyle w:val="ListParagraph"/>
        <w:numPr>
          <w:ilvl w:val="0"/>
          <w:numId w:val="6"/>
        </w:numPr>
        <w:spacing w:before="0" w:after="120"/>
        <w:ind w:left="714" w:hanging="357"/>
      </w:pPr>
      <w:r w:rsidRPr="001A20A1">
        <w:t>Goal and actions for employment</w:t>
      </w:r>
    </w:p>
    <w:p w14:paraId="0A622B17" w14:textId="77777777" w:rsidR="001A20A1" w:rsidRPr="001A20A1" w:rsidRDefault="001A20A1" w:rsidP="001A20A1">
      <w:pPr>
        <w:pStyle w:val="ListParagraph"/>
        <w:numPr>
          <w:ilvl w:val="0"/>
          <w:numId w:val="6"/>
        </w:numPr>
        <w:spacing w:before="0" w:after="120"/>
        <w:ind w:left="714" w:hanging="357"/>
      </w:pPr>
      <w:r w:rsidRPr="001A20A1">
        <w:t>Goal and actions for health</w:t>
      </w:r>
    </w:p>
    <w:p w14:paraId="731BC08F" w14:textId="77777777" w:rsidR="001A20A1" w:rsidRPr="001A20A1" w:rsidRDefault="001A20A1" w:rsidP="001A20A1">
      <w:pPr>
        <w:pStyle w:val="ListParagraph"/>
        <w:numPr>
          <w:ilvl w:val="0"/>
          <w:numId w:val="6"/>
        </w:numPr>
        <w:spacing w:before="0" w:after="120"/>
        <w:ind w:left="714" w:hanging="357"/>
      </w:pPr>
      <w:r w:rsidRPr="001A20A1">
        <w:t>Goal and actions for housing</w:t>
      </w:r>
    </w:p>
    <w:p w14:paraId="0AB7186D" w14:textId="77777777" w:rsidR="001A20A1" w:rsidRPr="001A20A1" w:rsidRDefault="001A20A1" w:rsidP="001A20A1">
      <w:pPr>
        <w:pStyle w:val="ListParagraph"/>
        <w:numPr>
          <w:ilvl w:val="0"/>
          <w:numId w:val="6"/>
        </w:numPr>
        <w:spacing w:before="0" w:after="120"/>
        <w:ind w:left="714" w:hanging="357"/>
      </w:pPr>
      <w:r w:rsidRPr="001A20A1">
        <w:t>Goal and actions for justice</w:t>
      </w:r>
    </w:p>
    <w:p w14:paraId="2D30C56C" w14:textId="77777777" w:rsidR="001A20A1" w:rsidRPr="001A20A1" w:rsidRDefault="001A20A1" w:rsidP="001A20A1">
      <w:r w:rsidRPr="001A20A1">
        <w:t>Alternate Formats of the summary documents can be found on these pages:</w:t>
      </w:r>
    </w:p>
    <w:p w14:paraId="43128013" w14:textId="77777777" w:rsidR="001A20A1" w:rsidRPr="001A20A1" w:rsidRDefault="001A20A1" w:rsidP="001A20A1">
      <w:pPr>
        <w:pStyle w:val="ListParagraph"/>
        <w:numPr>
          <w:ilvl w:val="0"/>
          <w:numId w:val="7"/>
        </w:numPr>
        <w:spacing w:before="0" w:after="120"/>
        <w:ind w:left="714" w:hanging="357"/>
        <w:rPr>
          <w:rFonts w:ascii="Verdana" w:hAnsi="Verdana"/>
          <w:lang w:val="en-NZ"/>
        </w:rPr>
      </w:pPr>
      <w:r w:rsidRPr="001A20A1">
        <w:rPr>
          <w:rFonts w:ascii="Verdana" w:hAnsi="Verdana"/>
          <w:lang w:val="en-NZ"/>
        </w:rPr>
        <w:t xml:space="preserve">For Audio, Braille, Easy Read and Large Print: </w:t>
      </w:r>
      <w:hyperlink r:id="rId14" w:history="1">
        <w:r w:rsidRPr="001A20A1">
          <w:rPr>
            <w:rStyle w:val="Hyperlink"/>
            <w:rFonts w:ascii="Verdana" w:hAnsi="Verdana"/>
          </w:rPr>
          <w:t>https://www.whaikaha.govt.nz/about-us/our-work/new-zealand-disability-strategy-2026-2030/new-zealand-disability-strategy-alternate-formats</w:t>
        </w:r>
      </w:hyperlink>
      <w:r w:rsidRPr="001A20A1">
        <w:rPr>
          <w:rFonts w:ascii="Verdana" w:hAnsi="Verdana"/>
          <w:lang w:val="en-NZ"/>
        </w:rPr>
        <w:t xml:space="preserve"> </w:t>
      </w:r>
      <w:r w:rsidRPr="001A20A1">
        <w:rPr>
          <w:rFonts w:ascii="Verdana" w:hAnsi="Verdana"/>
          <w:b/>
          <w:bCs/>
          <w:lang w:val="en-NZ"/>
        </w:rPr>
        <w:t>or here</w:t>
      </w:r>
      <w:r w:rsidRPr="001A20A1">
        <w:rPr>
          <w:rFonts w:ascii="Verdana" w:hAnsi="Verdana"/>
          <w:lang w:val="en-NZ"/>
        </w:rPr>
        <w:t xml:space="preserve">: </w:t>
      </w:r>
      <w:hyperlink r:id="rId15" w:history="1">
        <w:r w:rsidRPr="001A20A1">
          <w:rPr>
            <w:rStyle w:val="Hyperlink"/>
            <w:rFonts w:ascii="Verdana" w:hAnsi="Verdana"/>
          </w:rPr>
          <w:t>https://shorturl.at/VDFhw</w:t>
        </w:r>
      </w:hyperlink>
    </w:p>
    <w:p w14:paraId="37C82973" w14:textId="77777777" w:rsidR="001A20A1" w:rsidRPr="001A20A1" w:rsidRDefault="001A20A1" w:rsidP="001A20A1">
      <w:pPr>
        <w:pStyle w:val="ListParagraph"/>
        <w:numPr>
          <w:ilvl w:val="0"/>
          <w:numId w:val="7"/>
        </w:numPr>
        <w:spacing w:before="0" w:after="120"/>
        <w:ind w:left="714" w:hanging="357"/>
        <w:rPr>
          <w:rFonts w:ascii="Verdana" w:hAnsi="Verdana"/>
          <w:lang w:val="en-NZ"/>
        </w:rPr>
      </w:pPr>
      <w:r w:rsidRPr="001A20A1">
        <w:rPr>
          <w:rFonts w:ascii="Verdana" w:hAnsi="Verdana"/>
          <w:lang w:val="en-NZ"/>
        </w:rPr>
        <w:t xml:space="preserve">For NZSL: </w:t>
      </w:r>
      <w:hyperlink r:id="rId16" w:history="1">
        <w:r w:rsidRPr="001A20A1">
          <w:rPr>
            <w:rStyle w:val="Hyperlink"/>
            <w:rFonts w:ascii="Verdana" w:hAnsi="Verdana"/>
          </w:rPr>
          <w:t>https://www.whaikaha.govt.nz/about-us/our-work/new-zealand-disability-strategy-2026-2030/new-zealand-disability-strategy-nzsl-translations</w:t>
        </w:r>
      </w:hyperlink>
      <w:r w:rsidRPr="001A20A1">
        <w:rPr>
          <w:rFonts w:ascii="Verdana" w:hAnsi="Verdana"/>
          <w:lang w:val="en-NZ"/>
        </w:rPr>
        <w:t xml:space="preserve"> </w:t>
      </w:r>
      <w:r w:rsidRPr="001A20A1">
        <w:rPr>
          <w:rFonts w:ascii="Verdana" w:hAnsi="Verdana"/>
          <w:b/>
          <w:bCs/>
          <w:lang w:val="en-NZ"/>
        </w:rPr>
        <w:t xml:space="preserve">or here: </w:t>
      </w:r>
      <w:hyperlink r:id="rId17" w:history="1">
        <w:r w:rsidRPr="001A20A1">
          <w:rPr>
            <w:rStyle w:val="Hyperlink"/>
            <w:rFonts w:ascii="Verdana" w:hAnsi="Verdana"/>
          </w:rPr>
          <w:t>https://shorturl.at/huNHK</w:t>
        </w:r>
      </w:hyperlink>
    </w:p>
    <w:p w14:paraId="14EB04BC" w14:textId="61BD478E" w:rsidR="001A20A1" w:rsidRPr="001A20A1" w:rsidRDefault="001A20A1" w:rsidP="001A20A1">
      <w:r w:rsidRPr="001A20A1">
        <w:t>This document is a summary of the employment goal, how progress towards the employment goal will be measured, and the employment actions.</w:t>
      </w:r>
    </w:p>
    <w:p w14:paraId="17215F9D" w14:textId="77777777" w:rsidR="001A20A1" w:rsidRPr="001F7C4C" w:rsidRDefault="001A20A1" w:rsidP="001F7C4C">
      <w:pPr>
        <w:pStyle w:val="Heading2"/>
      </w:pPr>
      <w:r w:rsidRPr="001F7C4C">
        <w:t>Employment goal</w:t>
      </w:r>
    </w:p>
    <w:p w14:paraId="765DD02A" w14:textId="77777777" w:rsidR="001A20A1" w:rsidRPr="007A4392" w:rsidRDefault="001A20A1" w:rsidP="007A4392">
      <w:r w:rsidRPr="007A4392">
        <w:t>The strategy has a goal for employment. The goal is:</w:t>
      </w:r>
    </w:p>
    <w:p w14:paraId="0807DC10" w14:textId="77777777" w:rsidR="001A20A1" w:rsidRPr="007A4392" w:rsidRDefault="001A20A1" w:rsidP="007A4392">
      <w:pPr>
        <w:rPr>
          <w:b/>
          <w:bCs/>
        </w:rPr>
      </w:pPr>
      <w:r w:rsidRPr="007A4392">
        <w:rPr>
          <w:b/>
          <w:bCs/>
        </w:rPr>
        <w:t xml:space="preserve">Disabled people will have meaningful career opportunities, equal to non-disabled people, and be valued the same way. Disability-confident employers will recognise disabled people’s talents and </w:t>
      </w:r>
      <w:proofErr w:type="gramStart"/>
      <w:r w:rsidRPr="007A4392">
        <w:rPr>
          <w:b/>
          <w:bCs/>
        </w:rPr>
        <w:t>expertise, and</w:t>
      </w:r>
      <w:proofErr w:type="gramEnd"/>
      <w:r w:rsidRPr="007A4392">
        <w:rPr>
          <w:b/>
          <w:bCs/>
        </w:rPr>
        <w:t xml:space="preserve"> will provide accessible and inclusive workplaces throughout the employment lifecycle.</w:t>
      </w:r>
    </w:p>
    <w:p w14:paraId="30920E95" w14:textId="77777777" w:rsidR="001A20A1" w:rsidRPr="007A4392" w:rsidRDefault="001A20A1" w:rsidP="007A4392">
      <w:pPr>
        <w:pStyle w:val="Heading2"/>
      </w:pPr>
      <w:bookmarkStart w:id="0" w:name="_Toc212030494"/>
      <w:r w:rsidRPr="007A4392">
        <w:t xml:space="preserve">Measuring progress towards the </w:t>
      </w:r>
      <w:bookmarkEnd w:id="0"/>
      <w:r w:rsidRPr="007A4392">
        <w:t>employment goal</w:t>
      </w:r>
    </w:p>
    <w:p w14:paraId="6E462984" w14:textId="77777777" w:rsidR="001A20A1" w:rsidRPr="007A4392" w:rsidRDefault="001A20A1" w:rsidP="007A4392">
      <w:r w:rsidRPr="007A4392">
        <w:t>Progress on the goal for employment will be measured using these indicators:</w:t>
      </w:r>
    </w:p>
    <w:p w14:paraId="14B3A06C" w14:textId="64EB583E" w:rsidR="001A20A1" w:rsidRPr="00A82438" w:rsidRDefault="001A20A1" w:rsidP="007A4392">
      <w:pPr>
        <w:pStyle w:val="ListParagraph"/>
        <w:numPr>
          <w:ilvl w:val="0"/>
          <w:numId w:val="8"/>
        </w:numPr>
        <w:spacing w:before="0" w:after="120"/>
        <w:ind w:left="714" w:hanging="357"/>
      </w:pPr>
      <w:r w:rsidRPr="00A82438">
        <w:t>Employment rate for disabled adults (aged 15-64 years).</w:t>
      </w:r>
    </w:p>
    <w:p w14:paraId="4A1DFF43" w14:textId="77777777" w:rsidR="001A20A1" w:rsidRPr="00A82438" w:rsidRDefault="001A20A1" w:rsidP="007A4392">
      <w:pPr>
        <w:pStyle w:val="ListParagraph"/>
        <w:numPr>
          <w:ilvl w:val="0"/>
          <w:numId w:val="8"/>
        </w:numPr>
        <w:spacing w:before="0" w:after="120"/>
        <w:ind w:left="714" w:hanging="357"/>
      </w:pPr>
      <w:r w:rsidRPr="00A82438">
        <w:t>Underutilisation rate for disabled adults (aged 15-64 years).</w:t>
      </w:r>
    </w:p>
    <w:p w14:paraId="7BD697BC" w14:textId="077F2863" w:rsidR="001A20A1" w:rsidRPr="00A82438" w:rsidRDefault="001A20A1" w:rsidP="007A4392">
      <w:pPr>
        <w:pStyle w:val="ListParagraph"/>
        <w:numPr>
          <w:ilvl w:val="0"/>
          <w:numId w:val="8"/>
        </w:numPr>
        <w:spacing w:before="0" w:after="120"/>
        <w:ind w:left="714" w:hanging="357"/>
      </w:pPr>
      <w:r w:rsidRPr="00A82438">
        <w:t>Disability pay gap.</w:t>
      </w:r>
    </w:p>
    <w:p w14:paraId="728804CD" w14:textId="343D2573" w:rsidR="001A20A1" w:rsidRPr="00A82438" w:rsidRDefault="001A20A1" w:rsidP="007A4392">
      <w:pPr>
        <w:pStyle w:val="ListParagraph"/>
        <w:numPr>
          <w:ilvl w:val="0"/>
          <w:numId w:val="8"/>
        </w:numPr>
        <w:spacing w:before="0" w:after="120"/>
        <w:ind w:left="714" w:hanging="357"/>
      </w:pPr>
      <w:r w:rsidRPr="00A82438">
        <w:t>Percentage of employed disabled adults (aged 15-64 years) who were satisfied or very satisfied with their job.</w:t>
      </w:r>
    </w:p>
    <w:p w14:paraId="672D0FE7" w14:textId="28D26B32" w:rsidR="001A20A1" w:rsidRPr="00A82438" w:rsidRDefault="001A20A1" w:rsidP="007A4392">
      <w:pPr>
        <w:pStyle w:val="ListParagraph"/>
        <w:numPr>
          <w:ilvl w:val="0"/>
          <w:numId w:val="8"/>
        </w:numPr>
        <w:spacing w:before="0" w:after="120"/>
        <w:ind w:left="714" w:hanging="357"/>
      </w:pPr>
      <w:r w:rsidRPr="00A82438">
        <w:t>Percentage of disabled young people (aged 15-24 years) in employment, education, or training.</w:t>
      </w:r>
    </w:p>
    <w:p w14:paraId="46C7EC41" w14:textId="6E56A2B6" w:rsidR="001A20A1" w:rsidRPr="00D85BC7" w:rsidRDefault="001A20A1" w:rsidP="00D85BC7">
      <w:pPr>
        <w:pStyle w:val="Heading2"/>
      </w:pPr>
      <w:bookmarkStart w:id="1" w:name="_Toc213855296"/>
      <w:r w:rsidRPr="00D85BC7">
        <w:t>What success in employment means</w:t>
      </w:r>
      <w:bookmarkEnd w:id="1"/>
    </w:p>
    <w:p w14:paraId="7EBF638F" w14:textId="77777777" w:rsidR="001A20A1" w:rsidRPr="00D85BC7" w:rsidRDefault="001A20A1" w:rsidP="00D85BC7">
      <w:r w:rsidRPr="00D85BC7">
        <w:t>For disabled people, success in employment means:</w:t>
      </w:r>
    </w:p>
    <w:p w14:paraId="0F5B5F03" w14:textId="77777777" w:rsidR="001A20A1" w:rsidRPr="00A82438" w:rsidRDefault="001A20A1" w:rsidP="0017176B">
      <w:pPr>
        <w:pStyle w:val="ListParagraph"/>
        <w:numPr>
          <w:ilvl w:val="0"/>
          <w:numId w:val="9"/>
        </w:numPr>
        <w:spacing w:before="0" w:after="120"/>
        <w:ind w:left="357" w:hanging="357"/>
      </w:pPr>
      <w:r w:rsidRPr="00A82438">
        <w:t>Disabled people will have meaningful</w:t>
      </w:r>
      <w:r w:rsidRPr="00D85BC7">
        <w:rPr>
          <w:b/>
          <w:bCs/>
        </w:rPr>
        <w:t xml:space="preserve"> career, employment and self-employment opportunities, equal to non-disabled people</w:t>
      </w:r>
      <w:r w:rsidRPr="00A82438">
        <w:t>. They will be able to participate in all levels of the workforce equal to non-disabled people, and this will be accepted.</w:t>
      </w:r>
    </w:p>
    <w:p w14:paraId="3F58A585" w14:textId="37234B5F" w:rsidR="001A20A1" w:rsidRPr="00A82438" w:rsidRDefault="001A20A1" w:rsidP="0017176B">
      <w:pPr>
        <w:pStyle w:val="ListParagraph"/>
        <w:numPr>
          <w:ilvl w:val="0"/>
          <w:numId w:val="9"/>
        </w:numPr>
        <w:spacing w:before="0" w:after="120"/>
        <w:ind w:left="357" w:hanging="357"/>
      </w:pPr>
      <w:r w:rsidRPr="00D85BC7">
        <w:rPr>
          <w:b/>
          <w:bCs/>
        </w:rPr>
        <w:t>Disabled people will thrive in employment or self-employment</w:t>
      </w:r>
      <w:r w:rsidRPr="00A82438">
        <w:t xml:space="preserve"> </w:t>
      </w:r>
      <w:r w:rsidRPr="00D85BC7">
        <w:rPr>
          <w:b/>
          <w:bCs/>
        </w:rPr>
        <w:t xml:space="preserve">wherever they work </w:t>
      </w:r>
      <w:r w:rsidRPr="00A82438">
        <w:t>and live</w:t>
      </w:r>
      <w:r w:rsidR="00D85BC7">
        <w:t>—</w:t>
      </w:r>
      <w:r w:rsidRPr="00A82438">
        <w:t xml:space="preserve">whether they are urban or rural, in a workplace or working remotely. </w:t>
      </w:r>
    </w:p>
    <w:p w14:paraId="46D2B855" w14:textId="77777777" w:rsidR="001A20A1" w:rsidRPr="00A82438" w:rsidRDefault="001A20A1" w:rsidP="0017176B">
      <w:pPr>
        <w:pStyle w:val="ListParagraph"/>
        <w:numPr>
          <w:ilvl w:val="0"/>
          <w:numId w:val="9"/>
        </w:numPr>
        <w:spacing w:before="0" w:after="120"/>
        <w:ind w:left="357" w:hanging="357"/>
      </w:pPr>
      <w:r w:rsidRPr="00A82438">
        <w:t xml:space="preserve">Disabled people will have </w:t>
      </w:r>
      <w:r w:rsidRPr="00D85BC7">
        <w:rPr>
          <w:b/>
          <w:bCs/>
        </w:rPr>
        <w:t>access to supports and resources</w:t>
      </w:r>
      <w:r w:rsidRPr="00A82438">
        <w:t xml:space="preserve"> that work for them. They will feel confident their needs during employment will be met and that employers can harness their potential. </w:t>
      </w:r>
    </w:p>
    <w:p w14:paraId="1CF666A1" w14:textId="117DBB3A" w:rsidR="001A20A1" w:rsidRPr="00A82438" w:rsidRDefault="001A20A1" w:rsidP="0017176B">
      <w:pPr>
        <w:pStyle w:val="ListParagraph"/>
        <w:numPr>
          <w:ilvl w:val="0"/>
          <w:numId w:val="9"/>
        </w:numPr>
        <w:spacing w:before="0" w:after="120"/>
        <w:ind w:left="357" w:hanging="357"/>
      </w:pPr>
      <w:r w:rsidRPr="00A82438">
        <w:t xml:space="preserve">Better work outcomes will give disabled people more </w:t>
      </w:r>
      <w:r w:rsidRPr="00D85BC7">
        <w:rPr>
          <w:b/>
          <w:bCs/>
        </w:rPr>
        <w:t>economic security, dignity, self-determination and choice</w:t>
      </w:r>
      <w:r w:rsidR="00D85BC7">
        <w:t>—</w:t>
      </w:r>
      <w:r w:rsidRPr="00A82438">
        <w:t>and this will improve other outcomes, like health and housing.</w:t>
      </w:r>
    </w:p>
    <w:p w14:paraId="33CBE87C" w14:textId="77777777" w:rsidR="001A20A1" w:rsidRPr="00A82438" w:rsidRDefault="001A20A1" w:rsidP="0017176B">
      <w:pPr>
        <w:pStyle w:val="ListParagraph"/>
        <w:numPr>
          <w:ilvl w:val="0"/>
          <w:numId w:val="9"/>
        </w:numPr>
        <w:spacing w:before="0" w:after="120"/>
        <w:ind w:left="357" w:hanging="357"/>
      </w:pPr>
      <w:r w:rsidRPr="00A82438">
        <w:t xml:space="preserve">Disabled young people will have the </w:t>
      </w:r>
      <w:r w:rsidRPr="00D85BC7">
        <w:rPr>
          <w:b/>
          <w:bCs/>
        </w:rPr>
        <w:t>supports and information they need to transition from education</w:t>
      </w:r>
      <w:r w:rsidRPr="00A82438">
        <w:t xml:space="preserve"> and training, into work.</w:t>
      </w:r>
    </w:p>
    <w:p w14:paraId="30A2A727" w14:textId="77777777" w:rsidR="001A20A1" w:rsidRPr="00D85BC7" w:rsidRDefault="001A20A1" w:rsidP="00D85BC7">
      <w:pPr>
        <w:pStyle w:val="Heading2"/>
      </w:pPr>
      <w:r w:rsidRPr="00D85BC7">
        <w:t>Employment actions</w:t>
      </w:r>
    </w:p>
    <w:p w14:paraId="6AF34F4B" w14:textId="77777777" w:rsidR="001A20A1" w:rsidRPr="00D85BC7" w:rsidRDefault="001A20A1" w:rsidP="00D85BC7">
      <w:r w:rsidRPr="00D85BC7">
        <w:t>The strategy has a set of actions for employment. The actions are:</w:t>
      </w:r>
    </w:p>
    <w:p w14:paraId="1335DF11" w14:textId="77777777" w:rsidR="001A20A1" w:rsidRPr="00D85BC7" w:rsidRDefault="001A20A1" w:rsidP="00D85BC7">
      <w:pPr>
        <w:rPr>
          <w:b/>
          <w:bCs/>
        </w:rPr>
      </w:pPr>
      <w:r w:rsidRPr="00D85BC7">
        <w:rPr>
          <w:b/>
          <w:bCs/>
        </w:rPr>
        <w:t>Enable and support disabled people to thrive in careers that match their interests and strengths</w:t>
      </w:r>
    </w:p>
    <w:p w14:paraId="14BB5B88" w14:textId="7A1EE730" w:rsidR="001A20A1" w:rsidRPr="002361F8" w:rsidRDefault="001A20A1" w:rsidP="00D85BC7">
      <w:pPr>
        <w:pStyle w:val="ListParagraph"/>
        <w:numPr>
          <w:ilvl w:val="0"/>
          <w:numId w:val="10"/>
        </w:numPr>
        <w:spacing w:before="0" w:after="120"/>
        <w:ind w:left="357" w:hanging="357"/>
      </w:pPr>
      <w:r w:rsidRPr="002361F8">
        <w:t>Put information and guidance that helps disabled people to identify and match their skills and interests with job pathways in one place and make it accessible. This should include guidance for disabled people leaving school or education.</w:t>
      </w:r>
    </w:p>
    <w:p w14:paraId="72B32767" w14:textId="77777777" w:rsidR="001A20A1" w:rsidRPr="002361F8" w:rsidRDefault="001A20A1" w:rsidP="00D85BC7">
      <w:pPr>
        <w:pStyle w:val="ListParagraph"/>
        <w:numPr>
          <w:ilvl w:val="0"/>
          <w:numId w:val="10"/>
        </w:numPr>
        <w:spacing w:before="0" w:after="120"/>
        <w:ind w:left="357" w:hanging="357"/>
      </w:pPr>
      <w:r w:rsidRPr="002361F8">
        <w:t>Review specialist employment supports, consulting with disabled people, to improve employment outcomes.</w:t>
      </w:r>
    </w:p>
    <w:p w14:paraId="5DFB80B2" w14:textId="181BB5EC" w:rsidR="001A20A1" w:rsidRPr="002361F8" w:rsidRDefault="001A20A1" w:rsidP="00D85BC7">
      <w:pPr>
        <w:pStyle w:val="ListParagraph"/>
        <w:numPr>
          <w:ilvl w:val="0"/>
          <w:numId w:val="10"/>
        </w:numPr>
        <w:spacing w:before="0" w:after="120"/>
        <w:ind w:left="357" w:hanging="357"/>
      </w:pPr>
      <w:r w:rsidRPr="002361F8">
        <w:t>Work with disabled people, employers and employer networks to create mentor programmes</w:t>
      </w:r>
      <w:r w:rsidR="00BF5B84">
        <w:t>—</w:t>
      </w:r>
      <w:r w:rsidRPr="002361F8">
        <w:t>so disabled people can get career support from disabled professionals or employers.</w:t>
      </w:r>
    </w:p>
    <w:p w14:paraId="14850442" w14:textId="77777777" w:rsidR="001A20A1" w:rsidRPr="001F7C4C" w:rsidRDefault="001A20A1" w:rsidP="001F7C4C">
      <w:pPr>
        <w:rPr>
          <w:b/>
          <w:bCs/>
        </w:rPr>
      </w:pPr>
      <w:r w:rsidRPr="001F7C4C">
        <w:rPr>
          <w:b/>
          <w:bCs/>
        </w:rPr>
        <w:t>Work with disabled people, employers and businesses to build disability confidence, capability and inclusion</w:t>
      </w:r>
    </w:p>
    <w:p w14:paraId="4E01186A" w14:textId="7F46386F" w:rsidR="001A20A1" w:rsidRPr="002361F8" w:rsidRDefault="001F7C4C" w:rsidP="001F7C4C">
      <w:pPr>
        <w:spacing w:before="0" w:after="120"/>
        <w:ind w:left="357" w:hanging="357"/>
      </w:pPr>
      <w:r>
        <w:t xml:space="preserve">4. </w:t>
      </w:r>
      <w:r w:rsidR="001A20A1" w:rsidRPr="002361F8">
        <w:t>Work with disabled people and support providers to create a repository of resources. The resources will include knowledge, success stories and practical information</w:t>
      </w:r>
      <w:r w:rsidR="000701F3">
        <w:t>—</w:t>
      </w:r>
      <w:r w:rsidR="001A20A1" w:rsidRPr="002361F8">
        <w:t xml:space="preserve">helping employers and employer networks support disabled people. </w:t>
      </w:r>
    </w:p>
    <w:p w14:paraId="1B127C71" w14:textId="02CE997C" w:rsidR="001A20A1" w:rsidRPr="002361F8" w:rsidRDefault="001F7C4C" w:rsidP="001F7C4C">
      <w:pPr>
        <w:spacing w:before="0" w:after="120"/>
        <w:ind w:left="357" w:hanging="357"/>
      </w:pPr>
      <w:r>
        <w:t xml:space="preserve">5. </w:t>
      </w:r>
      <w:r w:rsidR="001A20A1" w:rsidRPr="002361F8">
        <w:t>Work with disabled people, their whānau and supporters, employers and employer networks, to promote and enable the design of jobs and workplaces for disabled people. This means:</w:t>
      </w:r>
    </w:p>
    <w:p w14:paraId="2F3CBE0A" w14:textId="4A463791" w:rsidR="001A20A1" w:rsidRPr="001F7C4C" w:rsidRDefault="001A20A1" w:rsidP="00276E1A">
      <w:pPr>
        <w:pStyle w:val="ListParagraph"/>
        <w:numPr>
          <w:ilvl w:val="0"/>
          <w:numId w:val="12"/>
        </w:numPr>
        <w:spacing w:after="0"/>
        <w:ind w:left="714" w:hanging="357"/>
      </w:pPr>
      <w:r w:rsidRPr="001F7C4C">
        <w:t>inclusion of disabled people</w:t>
      </w:r>
    </w:p>
    <w:p w14:paraId="485347F2" w14:textId="300DFEAD" w:rsidR="001A20A1" w:rsidRPr="001F7C4C" w:rsidRDefault="001A20A1" w:rsidP="00276E1A">
      <w:pPr>
        <w:pStyle w:val="ListParagraph"/>
        <w:numPr>
          <w:ilvl w:val="0"/>
          <w:numId w:val="12"/>
        </w:numPr>
        <w:spacing w:after="0"/>
        <w:ind w:left="714" w:hanging="357"/>
      </w:pPr>
      <w:r w:rsidRPr="001F7C4C">
        <w:t>flexible working arrangements and reasonable accommodations</w:t>
      </w:r>
    </w:p>
    <w:p w14:paraId="3DFBDF3D" w14:textId="7B8B3918" w:rsidR="001A20A1" w:rsidRPr="001F7C4C" w:rsidRDefault="001A20A1" w:rsidP="00276E1A">
      <w:pPr>
        <w:pStyle w:val="ListParagraph"/>
        <w:numPr>
          <w:ilvl w:val="0"/>
          <w:numId w:val="12"/>
        </w:numPr>
        <w:spacing w:after="0"/>
        <w:ind w:left="714" w:hanging="357"/>
      </w:pPr>
      <w:r w:rsidRPr="001F7C4C">
        <w:t>assessing workplace accessibility.</w:t>
      </w:r>
    </w:p>
    <w:p w14:paraId="02AFF637" w14:textId="0E7E78BD" w:rsidR="001F7C4C" w:rsidRDefault="001A20A1" w:rsidP="000B0ECA">
      <w:pPr>
        <w:ind w:left="357"/>
        <w:rPr>
          <w:rFonts w:eastAsiaTheme="minorHAnsi"/>
        </w:rPr>
      </w:pPr>
      <w:r w:rsidRPr="001F7C4C">
        <w:rPr>
          <w:rFonts w:eastAsiaTheme="minorHAnsi"/>
        </w:rPr>
        <w:t>Government agencies should lead by example in the employment of disabled people.</w:t>
      </w:r>
    </w:p>
    <w:p w14:paraId="4C6D0C52" w14:textId="58319158" w:rsidR="001A20A1" w:rsidRPr="001F7C4C" w:rsidRDefault="001F7C4C" w:rsidP="001F7C4C">
      <w:pPr>
        <w:spacing w:before="0" w:after="0" w:line="240" w:lineRule="auto"/>
        <w:rPr>
          <w:rFonts w:eastAsiaTheme="minorHAnsi"/>
        </w:rPr>
      </w:pPr>
      <w:r>
        <w:rPr>
          <w:rFonts w:eastAsiaTheme="minorHAnsi"/>
        </w:rPr>
        <w:br w:type="page"/>
      </w:r>
    </w:p>
    <w:p w14:paraId="153392DD" w14:textId="4D2963DD" w:rsidR="00070CF7" w:rsidRPr="001F7C4C" w:rsidRDefault="001A20A1" w:rsidP="001F7C4C">
      <w:pPr>
        <w:pStyle w:val="ListParagraph"/>
        <w:numPr>
          <w:ilvl w:val="0"/>
          <w:numId w:val="14"/>
        </w:numPr>
        <w:spacing w:before="0" w:after="120"/>
        <w:ind w:left="357" w:hanging="357"/>
        <w:rPr>
          <w:lang w:val="en-US"/>
        </w:rPr>
      </w:pPr>
      <w:r w:rsidRPr="002361F8">
        <w:t>Create an awareness campaign for employers and employees. The campaign will include guidance on accessibility and inclusion, data and reports, and will highlight the positive impact of disabled people on workplaces.</w:t>
      </w:r>
    </w:p>
    <w:p w14:paraId="7695D28B" w14:textId="773E8EC7" w:rsidR="008F322C" w:rsidRPr="002E3A4F" w:rsidRDefault="00492C58" w:rsidP="002E3A4F">
      <w:pPr>
        <w:rPr>
          <w:b/>
          <w:bCs/>
        </w:rPr>
      </w:pPr>
      <w:r w:rsidRPr="002E3A4F">
        <w:rPr>
          <w:b/>
          <w:bCs/>
        </w:rPr>
        <w:t xml:space="preserve">End of </w:t>
      </w:r>
      <w:r w:rsidR="002E3A4F" w:rsidRPr="002E3A4F">
        <w:rPr>
          <w:rFonts w:eastAsia="Verdana"/>
          <w:b/>
          <w:bCs/>
        </w:rPr>
        <w:t>Summary of employment goal and actions</w:t>
      </w:r>
      <w:r w:rsidRPr="002E3A4F">
        <w:rPr>
          <w:b/>
          <w:bCs/>
        </w:rPr>
        <w:t>.</w:t>
      </w:r>
    </w:p>
    <w:sectPr w:rsidR="008F322C" w:rsidRPr="002E3A4F" w:rsidSect="00536FD0">
      <w:footerReference w:type="default" r:id="rId18"/>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12B7" w14:textId="77777777" w:rsidR="00070CF7" w:rsidRDefault="00070CF7">
      <w:r>
        <w:separator/>
      </w:r>
    </w:p>
  </w:endnote>
  <w:endnote w:type="continuationSeparator" w:id="0">
    <w:p w14:paraId="58EC8F6A" w14:textId="77777777" w:rsidR="00070CF7" w:rsidRDefault="0007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44D5" w14:textId="77777777" w:rsidR="00FC6AAA" w:rsidRDefault="00FC6AAA" w:rsidP="00D0147F">
    <w:pPr>
      <w:pStyle w:val="Footer"/>
      <w:framePr w:wrap="around"/>
    </w:pPr>
    <w:r>
      <w:fldChar w:fldCharType="begin"/>
    </w:r>
    <w:r>
      <w:instrText xml:space="preserve">PAGE  </w:instrText>
    </w:r>
    <w:r>
      <w:fldChar w:fldCharType="end"/>
    </w:r>
  </w:p>
  <w:p w14:paraId="46487F1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551" w14:textId="77777777" w:rsidR="00FC6AAA" w:rsidRDefault="00FC6AAA" w:rsidP="00D0147F">
    <w:pPr>
      <w:pStyle w:val="Footer"/>
      <w:framePr w:wrap="around"/>
    </w:pPr>
  </w:p>
  <w:p w14:paraId="5EB3C982"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22E"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9397" w14:textId="77777777" w:rsidR="00070CF7" w:rsidRDefault="00070CF7">
      <w:r>
        <w:separator/>
      </w:r>
    </w:p>
  </w:footnote>
  <w:footnote w:type="continuationSeparator" w:id="0">
    <w:p w14:paraId="2D7A7ED0" w14:textId="77777777" w:rsidR="00070CF7" w:rsidRDefault="0007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B08D"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524E4C78" wp14:editId="62EE8B0F">
              <wp:simplePos x="0" y="0"/>
              <wp:positionH relativeFrom="column">
                <wp:posOffset>20955</wp:posOffset>
              </wp:positionH>
              <wp:positionV relativeFrom="page">
                <wp:posOffset>482600</wp:posOffset>
              </wp:positionV>
              <wp:extent cx="655320" cy="5207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20700"/>
                      </a:xfrm>
                      <a:prstGeom prst="rect">
                        <a:avLst/>
                      </a:prstGeom>
                      <a:solidFill>
                        <a:srgbClr val="FFFFFF"/>
                      </a:solidFill>
                      <a:ln w="15875">
                        <a:solidFill>
                          <a:srgbClr val="000000"/>
                        </a:solidFill>
                        <a:miter lim="800000"/>
                        <a:headEnd/>
                        <a:tailEnd/>
                      </a:ln>
                    </wps:spPr>
                    <wps:txbx>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E4C78" id="_x0000_t202" coordsize="21600,21600" o:spt="202" path="m,l,21600r21600,l21600,xe">
              <v:stroke joinstyle="miter"/>
              <v:path gradientshapeok="t" o:connecttype="rect"/>
            </v:shapetype>
            <v:shape id="Text Box 1" o:spid="_x0000_s1026" type="#_x0000_t202" style="position:absolute;margin-left:1.65pt;margin-top:38pt;width:51.6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" strokeweight="1.25pt">
              <v:textbox inset="1.5mm,,1.5mm">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235"/>
    <w:multiLevelType w:val="hybridMultilevel"/>
    <w:tmpl w:val="D084D7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1A3B51"/>
    <w:multiLevelType w:val="hybridMultilevel"/>
    <w:tmpl w:val="9078E4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592424"/>
    <w:multiLevelType w:val="hybridMultilevel"/>
    <w:tmpl w:val="53206C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9E0D70"/>
    <w:multiLevelType w:val="hybridMultilevel"/>
    <w:tmpl w:val="1E3EA164"/>
    <w:lvl w:ilvl="0" w:tplc="1409000F">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19219F2"/>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4F56509"/>
    <w:multiLevelType w:val="hybridMultilevel"/>
    <w:tmpl w:val="B70A7D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68819F2"/>
    <w:multiLevelType w:val="hybridMultilevel"/>
    <w:tmpl w:val="FE2EC5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BC05B68"/>
    <w:multiLevelType w:val="hybridMultilevel"/>
    <w:tmpl w:val="EB781EBE"/>
    <w:lvl w:ilvl="0" w:tplc="AB489788">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0005913"/>
    <w:multiLevelType w:val="hybridMultilevel"/>
    <w:tmpl w:val="0AE20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70E740D"/>
    <w:multiLevelType w:val="hybridMultilevel"/>
    <w:tmpl w:val="60841EB8"/>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5A291DD7"/>
    <w:multiLevelType w:val="hybridMultilevel"/>
    <w:tmpl w:val="0D1EA3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B116891"/>
    <w:multiLevelType w:val="hybridMultilevel"/>
    <w:tmpl w:val="9D343A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1F3C1F"/>
    <w:multiLevelType w:val="hybridMultilevel"/>
    <w:tmpl w:val="4FFC0D7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28019779">
    <w:abstractNumId w:val="12"/>
  </w:num>
  <w:num w:numId="2" w16cid:durableId="1775174664">
    <w:abstractNumId w:val="7"/>
  </w:num>
  <w:num w:numId="3" w16cid:durableId="1579555967">
    <w:abstractNumId w:val="9"/>
  </w:num>
  <w:num w:numId="4" w16cid:durableId="1561481869">
    <w:abstractNumId w:val="4"/>
  </w:num>
  <w:num w:numId="5" w16cid:durableId="931015867">
    <w:abstractNumId w:val="6"/>
  </w:num>
  <w:num w:numId="6" w16cid:durableId="1439326962">
    <w:abstractNumId w:val="5"/>
  </w:num>
  <w:num w:numId="7" w16cid:durableId="316762175">
    <w:abstractNumId w:val="0"/>
  </w:num>
  <w:num w:numId="8" w16cid:durableId="1165902207">
    <w:abstractNumId w:val="11"/>
  </w:num>
  <w:num w:numId="9" w16cid:durableId="847719335">
    <w:abstractNumId w:val="10"/>
  </w:num>
  <w:num w:numId="10" w16cid:durableId="821240503">
    <w:abstractNumId w:val="2"/>
  </w:num>
  <w:num w:numId="11" w16cid:durableId="1636179458">
    <w:abstractNumId w:val="13"/>
  </w:num>
  <w:num w:numId="12" w16cid:durableId="124468059">
    <w:abstractNumId w:val="8"/>
  </w:num>
  <w:num w:numId="13" w16cid:durableId="862208184">
    <w:abstractNumId w:val="1"/>
  </w:num>
  <w:num w:numId="14" w16cid:durableId="16116661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F7"/>
    <w:rsid w:val="00016497"/>
    <w:rsid w:val="00032CA6"/>
    <w:rsid w:val="000345FC"/>
    <w:rsid w:val="00045652"/>
    <w:rsid w:val="000662BC"/>
    <w:rsid w:val="00067348"/>
    <w:rsid w:val="000701F3"/>
    <w:rsid w:val="00070CF7"/>
    <w:rsid w:val="00074CED"/>
    <w:rsid w:val="000A119E"/>
    <w:rsid w:val="000A7436"/>
    <w:rsid w:val="000B0ECA"/>
    <w:rsid w:val="000B2268"/>
    <w:rsid w:val="000B414F"/>
    <w:rsid w:val="000B7E12"/>
    <w:rsid w:val="000C42F4"/>
    <w:rsid w:val="000C4FD0"/>
    <w:rsid w:val="000C53D0"/>
    <w:rsid w:val="000D0038"/>
    <w:rsid w:val="000D2224"/>
    <w:rsid w:val="000D2CC9"/>
    <w:rsid w:val="000D3D3D"/>
    <w:rsid w:val="000D416D"/>
    <w:rsid w:val="000D4395"/>
    <w:rsid w:val="000D613D"/>
    <w:rsid w:val="000D7895"/>
    <w:rsid w:val="000E4BC5"/>
    <w:rsid w:val="000E7097"/>
    <w:rsid w:val="000F4287"/>
    <w:rsid w:val="000F5F76"/>
    <w:rsid w:val="000F7451"/>
    <w:rsid w:val="001119F0"/>
    <w:rsid w:val="001130DC"/>
    <w:rsid w:val="00116645"/>
    <w:rsid w:val="00117EF9"/>
    <w:rsid w:val="00123CD5"/>
    <w:rsid w:val="00132044"/>
    <w:rsid w:val="00133B5A"/>
    <w:rsid w:val="00134EFA"/>
    <w:rsid w:val="00136864"/>
    <w:rsid w:val="00141EE9"/>
    <w:rsid w:val="00144F22"/>
    <w:rsid w:val="001463B6"/>
    <w:rsid w:val="00156350"/>
    <w:rsid w:val="00163D42"/>
    <w:rsid w:val="001659A4"/>
    <w:rsid w:val="0016600D"/>
    <w:rsid w:val="0017176B"/>
    <w:rsid w:val="001A0859"/>
    <w:rsid w:val="001A1181"/>
    <w:rsid w:val="001A20A1"/>
    <w:rsid w:val="001A2407"/>
    <w:rsid w:val="001A5B51"/>
    <w:rsid w:val="001A6044"/>
    <w:rsid w:val="001B15C9"/>
    <w:rsid w:val="001E071C"/>
    <w:rsid w:val="001E4E78"/>
    <w:rsid w:val="001E5B09"/>
    <w:rsid w:val="001F7C4C"/>
    <w:rsid w:val="00202330"/>
    <w:rsid w:val="002076A0"/>
    <w:rsid w:val="00212236"/>
    <w:rsid w:val="00213645"/>
    <w:rsid w:val="002169B7"/>
    <w:rsid w:val="00216C22"/>
    <w:rsid w:val="002173EE"/>
    <w:rsid w:val="00230ACB"/>
    <w:rsid w:val="00234FD3"/>
    <w:rsid w:val="002376BA"/>
    <w:rsid w:val="00242BDD"/>
    <w:rsid w:val="002509C9"/>
    <w:rsid w:val="00261011"/>
    <w:rsid w:val="00261838"/>
    <w:rsid w:val="00276E1A"/>
    <w:rsid w:val="00276FEB"/>
    <w:rsid w:val="00281420"/>
    <w:rsid w:val="002830B9"/>
    <w:rsid w:val="00287D29"/>
    <w:rsid w:val="00290F85"/>
    <w:rsid w:val="002976E3"/>
    <w:rsid w:val="002A00F5"/>
    <w:rsid w:val="002A0A02"/>
    <w:rsid w:val="002A71DB"/>
    <w:rsid w:val="002C3805"/>
    <w:rsid w:val="002C6A67"/>
    <w:rsid w:val="002D34A0"/>
    <w:rsid w:val="002D3E4B"/>
    <w:rsid w:val="002D4042"/>
    <w:rsid w:val="002D4F42"/>
    <w:rsid w:val="002E3A4F"/>
    <w:rsid w:val="00301D32"/>
    <w:rsid w:val="0031535A"/>
    <w:rsid w:val="00315526"/>
    <w:rsid w:val="00320275"/>
    <w:rsid w:val="00320308"/>
    <w:rsid w:val="00324D07"/>
    <w:rsid w:val="00331543"/>
    <w:rsid w:val="003367BB"/>
    <w:rsid w:val="00337BB8"/>
    <w:rsid w:val="00341A41"/>
    <w:rsid w:val="00353BD1"/>
    <w:rsid w:val="003623E2"/>
    <w:rsid w:val="003664DB"/>
    <w:rsid w:val="00367B77"/>
    <w:rsid w:val="00390C2D"/>
    <w:rsid w:val="003948E5"/>
    <w:rsid w:val="003A5B25"/>
    <w:rsid w:val="003B0ECF"/>
    <w:rsid w:val="003B339F"/>
    <w:rsid w:val="003B4E48"/>
    <w:rsid w:val="003B6297"/>
    <w:rsid w:val="003C2D2F"/>
    <w:rsid w:val="003C446E"/>
    <w:rsid w:val="003D1E3F"/>
    <w:rsid w:val="003D276E"/>
    <w:rsid w:val="003D4FC6"/>
    <w:rsid w:val="003D50CB"/>
    <w:rsid w:val="003E3764"/>
    <w:rsid w:val="003E37B3"/>
    <w:rsid w:val="003F2AEE"/>
    <w:rsid w:val="004049C1"/>
    <w:rsid w:val="00422295"/>
    <w:rsid w:val="00425EF7"/>
    <w:rsid w:val="00430378"/>
    <w:rsid w:val="00432E02"/>
    <w:rsid w:val="00433624"/>
    <w:rsid w:val="00441910"/>
    <w:rsid w:val="00442A95"/>
    <w:rsid w:val="004542AD"/>
    <w:rsid w:val="00454B6E"/>
    <w:rsid w:val="00455456"/>
    <w:rsid w:val="0045698F"/>
    <w:rsid w:val="00461926"/>
    <w:rsid w:val="00462B8D"/>
    <w:rsid w:val="00474451"/>
    <w:rsid w:val="00475E75"/>
    <w:rsid w:val="004914A9"/>
    <w:rsid w:val="00492C58"/>
    <w:rsid w:val="004959DE"/>
    <w:rsid w:val="004A56F7"/>
    <w:rsid w:val="004C18EF"/>
    <w:rsid w:val="004C7A62"/>
    <w:rsid w:val="004D1F2A"/>
    <w:rsid w:val="004D2D5F"/>
    <w:rsid w:val="004F1626"/>
    <w:rsid w:val="00523B03"/>
    <w:rsid w:val="00532A81"/>
    <w:rsid w:val="00536FD0"/>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05AD3"/>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F30FD"/>
    <w:rsid w:val="00705087"/>
    <w:rsid w:val="00711B31"/>
    <w:rsid w:val="00713CB9"/>
    <w:rsid w:val="00720281"/>
    <w:rsid w:val="00720386"/>
    <w:rsid w:val="0072308E"/>
    <w:rsid w:val="007233A1"/>
    <w:rsid w:val="007365FB"/>
    <w:rsid w:val="00740266"/>
    <w:rsid w:val="00751D58"/>
    <w:rsid w:val="00754054"/>
    <w:rsid w:val="00770AE1"/>
    <w:rsid w:val="00772447"/>
    <w:rsid w:val="00772840"/>
    <w:rsid w:val="007A4392"/>
    <w:rsid w:val="007B1201"/>
    <w:rsid w:val="007E6A23"/>
    <w:rsid w:val="008119EA"/>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8F45F0"/>
    <w:rsid w:val="008F4A16"/>
    <w:rsid w:val="009064D6"/>
    <w:rsid w:val="0092188B"/>
    <w:rsid w:val="0092554E"/>
    <w:rsid w:val="009260ED"/>
    <w:rsid w:val="00935BA2"/>
    <w:rsid w:val="00947ACC"/>
    <w:rsid w:val="009550CD"/>
    <w:rsid w:val="0096418C"/>
    <w:rsid w:val="009717B2"/>
    <w:rsid w:val="00974661"/>
    <w:rsid w:val="00977D0C"/>
    <w:rsid w:val="00982735"/>
    <w:rsid w:val="0099016A"/>
    <w:rsid w:val="009A1808"/>
    <w:rsid w:val="009A3B10"/>
    <w:rsid w:val="009A6926"/>
    <w:rsid w:val="009B443C"/>
    <w:rsid w:val="009D4EFB"/>
    <w:rsid w:val="009D5955"/>
    <w:rsid w:val="009D7B9F"/>
    <w:rsid w:val="009E4FE7"/>
    <w:rsid w:val="009F0401"/>
    <w:rsid w:val="009F7FE3"/>
    <w:rsid w:val="00A070F8"/>
    <w:rsid w:val="00A129B8"/>
    <w:rsid w:val="00A21EAF"/>
    <w:rsid w:val="00A26FD2"/>
    <w:rsid w:val="00A42944"/>
    <w:rsid w:val="00A42A40"/>
    <w:rsid w:val="00A56FFE"/>
    <w:rsid w:val="00A72BF0"/>
    <w:rsid w:val="00A80848"/>
    <w:rsid w:val="00A8394A"/>
    <w:rsid w:val="00AC2CDB"/>
    <w:rsid w:val="00AC3E46"/>
    <w:rsid w:val="00AE209E"/>
    <w:rsid w:val="00AF1240"/>
    <w:rsid w:val="00AF1467"/>
    <w:rsid w:val="00AF1D74"/>
    <w:rsid w:val="00AF43E6"/>
    <w:rsid w:val="00AF59BE"/>
    <w:rsid w:val="00AF7D89"/>
    <w:rsid w:val="00B17F4D"/>
    <w:rsid w:val="00B35973"/>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5B84"/>
    <w:rsid w:val="00BF6F6E"/>
    <w:rsid w:val="00BF71D9"/>
    <w:rsid w:val="00C003B6"/>
    <w:rsid w:val="00C03994"/>
    <w:rsid w:val="00C0436A"/>
    <w:rsid w:val="00C138AF"/>
    <w:rsid w:val="00C14B5D"/>
    <w:rsid w:val="00C21445"/>
    <w:rsid w:val="00C23ACF"/>
    <w:rsid w:val="00C31996"/>
    <w:rsid w:val="00C321AC"/>
    <w:rsid w:val="00C406C3"/>
    <w:rsid w:val="00C42DBE"/>
    <w:rsid w:val="00C47DDD"/>
    <w:rsid w:val="00C50A52"/>
    <w:rsid w:val="00C513F3"/>
    <w:rsid w:val="00C534AE"/>
    <w:rsid w:val="00C65137"/>
    <w:rsid w:val="00C7239C"/>
    <w:rsid w:val="00C7770D"/>
    <w:rsid w:val="00C8745E"/>
    <w:rsid w:val="00C92BDF"/>
    <w:rsid w:val="00C95364"/>
    <w:rsid w:val="00CA0801"/>
    <w:rsid w:val="00CA1D0D"/>
    <w:rsid w:val="00CA20F9"/>
    <w:rsid w:val="00CC7105"/>
    <w:rsid w:val="00CD21A2"/>
    <w:rsid w:val="00CD30E6"/>
    <w:rsid w:val="00CE3213"/>
    <w:rsid w:val="00CF43B2"/>
    <w:rsid w:val="00D0147F"/>
    <w:rsid w:val="00D02F31"/>
    <w:rsid w:val="00D059AC"/>
    <w:rsid w:val="00D16292"/>
    <w:rsid w:val="00D333E3"/>
    <w:rsid w:val="00D407D4"/>
    <w:rsid w:val="00D42A7C"/>
    <w:rsid w:val="00D42B6B"/>
    <w:rsid w:val="00D46382"/>
    <w:rsid w:val="00D50A18"/>
    <w:rsid w:val="00D6394F"/>
    <w:rsid w:val="00D642D9"/>
    <w:rsid w:val="00D64555"/>
    <w:rsid w:val="00D768E1"/>
    <w:rsid w:val="00D82B16"/>
    <w:rsid w:val="00D840F2"/>
    <w:rsid w:val="00D85BC7"/>
    <w:rsid w:val="00D92C70"/>
    <w:rsid w:val="00D94B5D"/>
    <w:rsid w:val="00DA2636"/>
    <w:rsid w:val="00DB331C"/>
    <w:rsid w:val="00DD0B2D"/>
    <w:rsid w:val="00DF54D9"/>
    <w:rsid w:val="00DF5D64"/>
    <w:rsid w:val="00E01A6D"/>
    <w:rsid w:val="00E0579D"/>
    <w:rsid w:val="00E2016A"/>
    <w:rsid w:val="00E21598"/>
    <w:rsid w:val="00E21662"/>
    <w:rsid w:val="00E26869"/>
    <w:rsid w:val="00E47B82"/>
    <w:rsid w:val="00E53D67"/>
    <w:rsid w:val="00E64784"/>
    <w:rsid w:val="00E71FC8"/>
    <w:rsid w:val="00E90201"/>
    <w:rsid w:val="00E95DD4"/>
    <w:rsid w:val="00E965DD"/>
    <w:rsid w:val="00EB6CDA"/>
    <w:rsid w:val="00EC2887"/>
    <w:rsid w:val="00EC431F"/>
    <w:rsid w:val="00EC71DB"/>
    <w:rsid w:val="00ED314F"/>
    <w:rsid w:val="00EE558F"/>
    <w:rsid w:val="00EF7E47"/>
    <w:rsid w:val="00F01665"/>
    <w:rsid w:val="00F032D3"/>
    <w:rsid w:val="00F2523B"/>
    <w:rsid w:val="00F33509"/>
    <w:rsid w:val="00F37771"/>
    <w:rsid w:val="00F81286"/>
    <w:rsid w:val="00F84476"/>
    <w:rsid w:val="00F91164"/>
    <w:rsid w:val="00FA6142"/>
    <w:rsid w:val="00FA6F00"/>
    <w:rsid w:val="00FB479E"/>
    <w:rsid w:val="00FC6AAA"/>
    <w:rsid w:val="00FE1E48"/>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F862765"/>
  <w15:docId w15:val="{217496EB-1C88-422A-9D69-FBBAF78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B51"/>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C003B6"/>
    <w:rPr>
      <w:b/>
      <w:sz w:val="80"/>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NoSpacing">
    <w:name w:val="No Spacing"/>
    <w:basedOn w:val="BodyText"/>
    <w:uiPriority w:val="1"/>
    <w:qFormat/>
    <w:rsid w:val="001463B6"/>
    <w:rPr>
      <w:rFonts w:ascii="Verdana" w:eastAsia="Calibri" w:hAnsi="Verdana" w:cs="Arial"/>
      <w:kern w:val="2"/>
      <w:sz w:val="20"/>
      <w:szCs w:val="22"/>
      <w:lang w:val="en-NZ"/>
      <w14:ligatures w14:val="standardContextual"/>
    </w:rPr>
  </w:style>
  <w:style w:type="paragraph" w:styleId="BodyText">
    <w:name w:val="Body Text"/>
    <w:basedOn w:val="Normal"/>
    <w:link w:val="BodyTextChar"/>
    <w:semiHidden/>
    <w:unhideWhenUsed/>
    <w:rsid w:val="001463B6"/>
  </w:style>
  <w:style w:type="character" w:customStyle="1" w:styleId="BodyTextChar">
    <w:name w:val="Body Text Char"/>
    <w:basedOn w:val="DefaultParagraphFont"/>
    <w:link w:val="BodyText"/>
    <w:semiHidden/>
    <w:rsid w:val="001463B6"/>
    <w:rPr>
      <w:rFonts w:ascii="Arial" w:hAnsi="Arial"/>
      <w:sz w:val="36"/>
      <w:szCs w:val="24"/>
      <w:lang w:val="en-AU" w:eastAsia="en-US"/>
    </w:rPr>
  </w:style>
  <w:style w:type="character" w:styleId="UnresolvedMention">
    <w:name w:val="Unresolved Mention"/>
    <w:basedOn w:val="DefaultParagraphFont"/>
    <w:uiPriority w:val="99"/>
    <w:semiHidden/>
    <w:unhideWhenUsed/>
    <w:rsid w:val="009F7FE3"/>
    <w:rPr>
      <w:color w:val="605E5C"/>
      <w:shd w:val="clear" w:color="auto" w:fill="E1DFDD"/>
    </w:rPr>
  </w:style>
  <w:style w:type="paragraph" w:styleId="Subtitle">
    <w:name w:val="Subtitle"/>
    <w:basedOn w:val="Normal"/>
    <w:next w:val="Normal"/>
    <w:link w:val="SubtitleChar"/>
    <w:uiPriority w:val="11"/>
    <w:qFormat/>
    <w:rsid w:val="001A20A1"/>
    <w:pPr>
      <w:numPr>
        <w:ilvl w:val="1"/>
      </w:numPr>
      <w:spacing w:before="0" w:line="240" w:lineRule="auto"/>
    </w:pPr>
    <w:rPr>
      <w:rFonts w:asciiTheme="majorHAnsi" w:eastAsiaTheme="majorEastAsia" w:hAnsiTheme="majorHAnsi" w:cstheme="majorBidi"/>
      <w:color w:val="4F81BD" w:themeColor="accent1"/>
      <w:sz w:val="28"/>
      <w:szCs w:val="28"/>
      <w:lang w:val="en-US" w:eastAsia="ja-JP"/>
    </w:rPr>
  </w:style>
  <w:style w:type="character" w:customStyle="1" w:styleId="SubtitleChar">
    <w:name w:val="Subtitle Char"/>
    <w:basedOn w:val="DefaultParagraphFont"/>
    <w:link w:val="Subtitle"/>
    <w:uiPriority w:val="11"/>
    <w:rsid w:val="001A20A1"/>
    <w:rPr>
      <w:rFonts w:asciiTheme="majorHAnsi" w:eastAsiaTheme="majorEastAsia" w:hAnsiTheme="majorHAnsi" w:cstheme="majorBidi"/>
      <w:color w:val="4F81BD" w:themeColor="accent1"/>
      <w:sz w:val="28"/>
      <w:szCs w:val="28"/>
      <w:lang w:val="en-US" w:eastAsia="ja-JP"/>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1A20A1"/>
    <w:rPr>
      <w:rFonts w:ascii="Arial" w:hAnsi="Arial"/>
      <w:sz w:val="36"/>
      <w:szCs w:val="24"/>
      <w:lang w:val="en-GB" w:eastAsia="en-GB"/>
    </w:rPr>
  </w:style>
  <w:style w:type="character" w:customStyle="1" w:styleId="normaltextrun">
    <w:name w:val="normaltextrun"/>
    <w:basedOn w:val="DefaultParagraphFont"/>
    <w:rsid w:val="001A20A1"/>
  </w:style>
  <w:style w:type="character" w:customStyle="1" w:styleId="eop">
    <w:name w:val="eop"/>
    <w:basedOn w:val="DefaultParagraphFont"/>
    <w:rsid w:val="001A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orturl.at/CCvm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whaikaha.govt.nz/about-us/our-work/new-zealand-disability-strategy-2026-2030" TargetMode="External"/><Relationship Id="rId17" Type="http://schemas.openxmlformats.org/officeDocument/2006/relationships/hyperlink" Target="https://shorturl.at/huNHK" TargetMode="External"/><Relationship Id="rId2" Type="http://schemas.openxmlformats.org/officeDocument/2006/relationships/numbering" Target="numbering.xml"/><Relationship Id="rId16" Type="http://schemas.openxmlformats.org/officeDocument/2006/relationships/hyperlink" Target="https://www.whaikaha.govt.nz/about-us/our-work/new-zealand-disability-strategy-2026-2030/new-zealand-disability-strategy-nzsl-transl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shorturl.at/VDFhw" TargetMode="Externa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haikaha.govt.nz/about-us/our-work/new-zealand-disability-strategy-2026-2030/new-zealand-disability-strategy-alternate-formats"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_dlc_DocId xmlns="cf3d60de-ad45-4276-8b4c-0bd67e763f11">PSGID-1792574269-14103</_dlc_DocId>
    <_dlc_DocIdUrl xmlns="cf3d60de-ad45-4276-8b4c-0bd67e763f11">
      <Url>https://msdgovtnz.sharepoint.com/sites/whaikaha-ORG-Whaikaha---ODI/_layouts/15/DocIdRedir.aspx?ID=PSGID-1792574269-14103</Url>
      <Description>PSGID-1792574269-14103</Description>
    </_dlc_DocIdUrl>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C2EAC9EA-2082-4505-BFA3-8F21DA013BB0}"/>
</file>

<file path=customXml/itemProps3.xml><?xml version="1.0" encoding="utf-8"?>
<ds:datastoreItem xmlns:ds="http://schemas.openxmlformats.org/officeDocument/2006/customXml" ds:itemID="{B2878DBE-A334-4BCC-9354-D99BFF299082}"/>
</file>

<file path=customXml/itemProps4.xml><?xml version="1.0" encoding="utf-8"?>
<ds:datastoreItem xmlns:ds="http://schemas.openxmlformats.org/officeDocument/2006/customXml" ds:itemID="{1976D375-8545-4CDF-A98A-998960D788CD}"/>
</file>

<file path=customXml/itemProps5.xml><?xml version="1.0" encoding="utf-8"?>
<ds:datastoreItem xmlns:ds="http://schemas.openxmlformats.org/officeDocument/2006/customXml" ds:itemID="{655F38FA-29EC-4813-BC38-204A37742A15}"/>
</file>

<file path=docProps/app.xml><?xml version="1.0" encoding="utf-8"?>
<Properties xmlns="http://schemas.openxmlformats.org/officeDocument/2006/extended-properties" xmlns:vt="http://schemas.openxmlformats.org/officeDocument/2006/docPropsVTypes">
  <Template>LP 18pt A4.dotx</Template>
  <TotalTime>93</TotalTime>
  <Pages>8</Pages>
  <Words>895</Words>
  <Characters>5463</Characters>
  <Application>Microsoft Office Word</Application>
  <DocSecurity>0</DocSecurity>
  <Lines>157</Lines>
  <Paragraphs>58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Book Title</vt:lpstr>
      <vt:lpstr>Summary of employment goal and actions</vt:lpstr>
      <vt:lpstr>    About the New Zealand Disability Strategy 2026-2030</vt:lpstr>
      <vt:lpstr>    Summaries of each part of the strategy</vt:lpstr>
      <vt:lpstr>    Employment goal</vt:lpstr>
      <vt:lpstr>    Measuring progress towards the employment goal</vt:lpstr>
      <vt:lpstr>    What success in employment means</vt:lpstr>
      <vt:lpstr>    Employment actions</vt:lpstr>
    </vt:vector>
  </TitlesOfParts>
  <Company>RNZFB</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42</cp:revision>
  <cp:lastPrinted>1900-12-31T12:00:00Z</cp:lastPrinted>
  <dcterms:created xsi:type="dcterms:W3CDTF">2025-11-19T14:46:00Z</dcterms:created>
  <dcterms:modified xsi:type="dcterms:W3CDTF">2025-11-26T20:32:00Z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156698ab-d86e-4db1-882c-92e19d6c4f09</vt:lpwstr>
  </property>
  <property fmtid="{D5CDD505-2E9C-101B-9397-08002B2CF9AE}" pid="4" name="MediaServiceImageTags">
    <vt:lpwstr/>
  </property>
</Properties>
</file>