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63888" w14:textId="327B7D2E" w:rsidR="002437C6" w:rsidRPr="00AE45D7" w:rsidRDefault="002437C6" w:rsidP="002437C6">
      <w:pPr>
        <w:keepNext/>
        <w:keepLines/>
        <w:tabs>
          <w:tab w:val="left" w:pos="1680"/>
        </w:tabs>
        <w:jc w:val="right"/>
        <w:rPr>
          <w:rFonts w:asciiTheme="minorHAnsi" w:hAnsiTheme="minorHAnsi" w:cstheme="minorHAnsi"/>
        </w:rPr>
      </w:pPr>
      <w:bookmarkStart w:id="0" w:name="_Toc405792991"/>
      <w:bookmarkStart w:id="1" w:name="_Toc405793224"/>
      <w:bookmarkStart w:id="2" w:name="_Toc234648847"/>
      <w:bookmarkStart w:id="3" w:name="OLE_LINK2"/>
      <w:r w:rsidRPr="00AE45D7">
        <w:rPr>
          <w:rFonts w:asciiTheme="minorHAnsi" w:hAnsiTheme="minorHAnsi" w:cstheme="minorHAnsi"/>
          <w:noProof/>
          <w:lang w:val="en-US"/>
        </w:rPr>
        <w:drawing>
          <wp:inline distT="0" distB="0" distL="0" distR="0" wp14:anchorId="6CC36E74" wp14:editId="2071490F">
            <wp:extent cx="2777414" cy="1060482"/>
            <wp:effectExtent l="0" t="0" r="4445" b="0"/>
            <wp:docPr id="1" name="Picture 1" descr="Cropped Logo with 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ropped Logo with text"/>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0672" cy="1153364"/>
                    </a:xfrm>
                    <a:prstGeom prst="rect">
                      <a:avLst/>
                    </a:prstGeom>
                    <a:noFill/>
                    <a:ln>
                      <a:noFill/>
                    </a:ln>
                  </pic:spPr>
                </pic:pic>
              </a:graphicData>
            </a:graphic>
          </wp:inline>
        </w:drawing>
      </w:r>
    </w:p>
    <w:p w14:paraId="1E396027" w14:textId="77777777" w:rsidR="009F303F" w:rsidRPr="003076F2" w:rsidRDefault="009F303F" w:rsidP="002F73D5">
      <w:pPr>
        <w:pStyle w:val="LivingGuidelineheading"/>
        <w:jc w:val="left"/>
      </w:pPr>
      <w:bookmarkStart w:id="4" w:name="_Toc125548870"/>
    </w:p>
    <w:p w14:paraId="3C5D9AF1" w14:textId="0E02D887" w:rsidR="006E014F" w:rsidRPr="003076F2" w:rsidRDefault="00E06A53" w:rsidP="00BF5C8F">
      <w:pPr>
        <w:pStyle w:val="LivingGuidelineheading"/>
      </w:pPr>
      <w:r w:rsidRPr="003076F2">
        <w:t xml:space="preserve">Living </w:t>
      </w:r>
      <w:r w:rsidR="006E014F" w:rsidRPr="003076F2">
        <w:t>Guideline Supplementary Paper</w:t>
      </w:r>
      <w:bookmarkEnd w:id="4"/>
    </w:p>
    <w:p w14:paraId="4B60D1FC" w14:textId="5C648B82" w:rsidR="009970FB" w:rsidRPr="003076F2" w:rsidRDefault="009970FB" w:rsidP="006E014F">
      <w:pPr>
        <w:keepNext/>
        <w:keepLines/>
        <w:jc w:val="center"/>
        <w:outlineLvl w:val="0"/>
        <w:rPr>
          <w:rFonts w:asciiTheme="minorHAnsi" w:hAnsiTheme="minorHAnsi" w:cstheme="minorHAnsi"/>
          <w:sz w:val="20"/>
          <w:szCs w:val="20"/>
        </w:rPr>
      </w:pPr>
    </w:p>
    <w:p w14:paraId="1848E7B3" w14:textId="77777777" w:rsidR="009970FB" w:rsidRPr="003076F2" w:rsidRDefault="009970FB" w:rsidP="006E014F">
      <w:pPr>
        <w:keepNext/>
        <w:keepLines/>
        <w:jc w:val="center"/>
        <w:outlineLvl w:val="0"/>
        <w:rPr>
          <w:rFonts w:asciiTheme="minorHAnsi" w:hAnsiTheme="minorHAnsi" w:cstheme="minorHAnsi"/>
          <w:sz w:val="20"/>
          <w:szCs w:val="20"/>
        </w:rPr>
      </w:pPr>
    </w:p>
    <w:p w14:paraId="24DF6899" w14:textId="655EB771" w:rsidR="006E014F" w:rsidRPr="003076F2" w:rsidRDefault="006E014F" w:rsidP="006E014F">
      <w:pPr>
        <w:keepNext/>
        <w:keepLines/>
        <w:jc w:val="center"/>
        <w:outlineLvl w:val="0"/>
        <w:rPr>
          <w:rFonts w:asciiTheme="minorHAnsi" w:hAnsiTheme="minorHAnsi" w:cstheme="minorHAnsi"/>
          <w:szCs w:val="20"/>
        </w:rPr>
      </w:pPr>
    </w:p>
    <w:p w14:paraId="6C6CDB8A" w14:textId="619502C0" w:rsidR="00546CF0" w:rsidRPr="003076F2" w:rsidRDefault="00546CF0" w:rsidP="009970FB">
      <w:pPr>
        <w:keepNext/>
        <w:keepLines/>
        <w:spacing w:line="274" w:lineRule="auto"/>
        <w:jc w:val="right"/>
        <w:outlineLvl w:val="0"/>
        <w:rPr>
          <w:rFonts w:asciiTheme="minorHAnsi" w:hAnsiTheme="minorHAnsi" w:cstheme="minorHAnsi"/>
          <w:b/>
          <w:bCs/>
          <w:color w:val="000000" w:themeColor="text1"/>
          <w:sz w:val="36"/>
          <w:szCs w:val="36"/>
          <w:lang w:val="en-GB"/>
        </w:rPr>
      </w:pPr>
      <w:r w:rsidRPr="003076F2">
        <w:rPr>
          <w:rFonts w:asciiTheme="minorHAnsi" w:hAnsiTheme="minorHAnsi" w:cstheme="minorHAnsi"/>
          <w:b/>
          <w:bCs/>
          <w:color w:val="000000" w:themeColor="text1"/>
          <w:sz w:val="36"/>
          <w:szCs w:val="36"/>
        </w:rPr>
        <w:t>Aotearoa New Zealand Autism Guideline</w:t>
      </w:r>
      <w:r w:rsidRPr="003076F2">
        <w:rPr>
          <w:rFonts w:asciiTheme="minorHAnsi" w:hAnsiTheme="minorHAnsi" w:cstheme="minorHAnsi"/>
          <w:b/>
          <w:bCs/>
          <w:color w:val="000000" w:themeColor="text1"/>
          <w:sz w:val="36"/>
          <w:szCs w:val="36"/>
          <w:lang w:val="en-GB"/>
        </w:rPr>
        <w:t xml:space="preserve">: </w:t>
      </w:r>
    </w:p>
    <w:p w14:paraId="416F7890" w14:textId="50B56CCD" w:rsidR="006E014F" w:rsidRPr="003702C6" w:rsidRDefault="007630A6" w:rsidP="003702C6">
      <w:pPr>
        <w:pStyle w:val="ListParagraph"/>
        <w:ind w:hanging="360"/>
        <w:contextualSpacing w:val="0"/>
        <w:jc w:val="right"/>
        <w:rPr>
          <w:rFonts w:asciiTheme="minorHAnsi" w:hAnsiTheme="minorHAnsi" w:cstheme="minorHAnsi"/>
          <w:color w:val="000000" w:themeColor="text1"/>
          <w:sz w:val="36"/>
          <w:szCs w:val="36"/>
          <w:lang w:val="en-GB"/>
        </w:rPr>
      </w:pPr>
      <w:r w:rsidRPr="003702C6">
        <w:rPr>
          <w:rFonts w:asciiTheme="minorHAnsi" w:hAnsiTheme="minorHAnsi" w:cstheme="minorHAnsi"/>
          <w:color w:val="000000" w:themeColor="text1"/>
          <w:sz w:val="36"/>
          <w:szCs w:val="36"/>
          <w:lang w:val="en-GB"/>
        </w:rPr>
        <w:t xml:space="preserve">Supplementary </w:t>
      </w:r>
      <w:r w:rsidR="003C55B1" w:rsidRPr="003702C6">
        <w:rPr>
          <w:rFonts w:asciiTheme="minorHAnsi" w:hAnsiTheme="minorHAnsi" w:cstheme="minorHAnsi"/>
          <w:color w:val="000000" w:themeColor="text1"/>
          <w:sz w:val="36"/>
          <w:szCs w:val="36"/>
          <w:lang w:val="en-GB"/>
        </w:rPr>
        <w:t>P</w:t>
      </w:r>
      <w:r w:rsidRPr="003702C6">
        <w:rPr>
          <w:rFonts w:asciiTheme="minorHAnsi" w:hAnsiTheme="minorHAnsi" w:cstheme="minorHAnsi"/>
          <w:color w:val="000000" w:themeColor="text1"/>
          <w:sz w:val="36"/>
          <w:szCs w:val="36"/>
          <w:lang w:val="en-GB"/>
        </w:rPr>
        <w:t xml:space="preserve">aper on </w:t>
      </w:r>
      <w:r w:rsidR="003702C6" w:rsidRPr="003702C6">
        <w:rPr>
          <w:rFonts w:asciiTheme="minorHAnsi" w:hAnsiTheme="minorHAnsi" w:cstheme="minorHAnsi"/>
          <w:color w:val="000000" w:themeColor="text1"/>
          <w:sz w:val="36"/>
          <w:szCs w:val="36"/>
        </w:rPr>
        <w:t xml:space="preserve">designing built environments </w:t>
      </w:r>
      <w:r w:rsidR="00FA05FC">
        <w:rPr>
          <w:rFonts w:asciiTheme="minorHAnsi" w:hAnsiTheme="minorHAnsi" w:cstheme="minorHAnsi"/>
          <w:color w:val="000000" w:themeColor="text1"/>
          <w:sz w:val="36"/>
          <w:szCs w:val="36"/>
        </w:rPr>
        <w:t xml:space="preserve">for </w:t>
      </w:r>
      <w:r w:rsidR="003702C6" w:rsidRPr="003702C6">
        <w:rPr>
          <w:rFonts w:asciiTheme="minorHAnsi" w:hAnsiTheme="minorHAnsi" w:cstheme="minorHAnsi"/>
          <w:color w:val="000000" w:themeColor="text1"/>
          <w:sz w:val="36"/>
          <w:szCs w:val="36"/>
        </w:rPr>
        <w:t>autistic people</w:t>
      </w:r>
    </w:p>
    <w:p w14:paraId="7EBCE3D9" w14:textId="2F7DF0F2" w:rsidR="007C0165" w:rsidRPr="003076F2" w:rsidRDefault="007C0165" w:rsidP="008E04FF">
      <w:pPr>
        <w:rPr>
          <w:rFonts w:asciiTheme="minorHAnsi" w:hAnsiTheme="minorHAnsi" w:cstheme="minorHAnsi"/>
        </w:rPr>
      </w:pPr>
    </w:p>
    <w:p w14:paraId="0D914A29" w14:textId="5C9E84FC" w:rsidR="007C0165" w:rsidRPr="003076F2" w:rsidRDefault="007C0165" w:rsidP="009970FB">
      <w:pPr>
        <w:keepNext/>
        <w:keepLines/>
        <w:spacing w:line="274" w:lineRule="auto"/>
        <w:jc w:val="right"/>
        <w:outlineLvl w:val="0"/>
        <w:rPr>
          <w:rFonts w:asciiTheme="minorHAnsi" w:hAnsiTheme="minorHAnsi" w:cstheme="minorHAnsi"/>
          <w:color w:val="000000"/>
          <w:sz w:val="32"/>
          <w:szCs w:val="32"/>
          <w:lang w:val="en-GB"/>
        </w:rPr>
      </w:pPr>
      <w:r w:rsidRPr="003076F2">
        <w:rPr>
          <w:rFonts w:asciiTheme="minorHAnsi" w:hAnsiTheme="minorHAnsi" w:cstheme="minorHAnsi"/>
          <w:color w:val="000000"/>
          <w:sz w:val="32"/>
          <w:szCs w:val="32"/>
          <w:lang w:val="en-GB"/>
        </w:rPr>
        <w:t>Marita Broadstock</w:t>
      </w:r>
    </w:p>
    <w:p w14:paraId="4DCC5B49" w14:textId="5C1C7265" w:rsidR="009970FB" w:rsidRPr="003076F2" w:rsidRDefault="009970FB" w:rsidP="00DD3E37">
      <w:pPr>
        <w:keepNext/>
        <w:keepLines/>
        <w:jc w:val="right"/>
        <w:outlineLvl w:val="0"/>
        <w:rPr>
          <w:rFonts w:asciiTheme="minorHAnsi" w:hAnsiTheme="minorHAnsi" w:cstheme="minorHAnsi"/>
          <w:sz w:val="32"/>
          <w:szCs w:val="32"/>
        </w:rPr>
      </w:pPr>
    </w:p>
    <w:p w14:paraId="0EC353A6" w14:textId="08B079FD" w:rsidR="001B7456" w:rsidRDefault="00F17A94" w:rsidP="00AB645C">
      <w:pPr>
        <w:keepNext/>
        <w:keepLines/>
        <w:jc w:val="right"/>
        <w:outlineLvl w:val="0"/>
        <w:rPr>
          <w:rFonts w:asciiTheme="minorHAnsi" w:hAnsiTheme="minorHAnsi" w:cstheme="minorHAnsi"/>
          <w:sz w:val="32"/>
          <w:szCs w:val="32"/>
        </w:rPr>
      </w:pPr>
      <w:r>
        <w:rPr>
          <w:rFonts w:asciiTheme="minorHAnsi" w:hAnsiTheme="minorHAnsi" w:cstheme="minorHAnsi"/>
          <w:sz w:val="32"/>
          <w:szCs w:val="32"/>
        </w:rPr>
        <w:t>5</w:t>
      </w:r>
      <w:r w:rsidR="0068122C">
        <w:rPr>
          <w:rFonts w:asciiTheme="minorHAnsi" w:hAnsiTheme="minorHAnsi" w:cstheme="minorHAnsi"/>
          <w:sz w:val="32"/>
          <w:szCs w:val="32"/>
        </w:rPr>
        <w:t xml:space="preserve"> </w:t>
      </w:r>
      <w:r>
        <w:rPr>
          <w:rFonts w:asciiTheme="minorHAnsi" w:hAnsiTheme="minorHAnsi" w:cstheme="minorHAnsi"/>
          <w:sz w:val="32"/>
          <w:szCs w:val="32"/>
        </w:rPr>
        <w:t>May</w:t>
      </w:r>
      <w:r w:rsidR="0068122C">
        <w:rPr>
          <w:rFonts w:asciiTheme="minorHAnsi" w:hAnsiTheme="minorHAnsi" w:cstheme="minorHAnsi"/>
          <w:sz w:val="32"/>
          <w:szCs w:val="32"/>
        </w:rPr>
        <w:t xml:space="preserve"> </w:t>
      </w:r>
      <w:r w:rsidR="009970FB" w:rsidRPr="003076F2">
        <w:rPr>
          <w:rFonts w:asciiTheme="minorHAnsi" w:hAnsiTheme="minorHAnsi" w:cstheme="minorHAnsi"/>
          <w:sz w:val="32"/>
          <w:szCs w:val="32"/>
        </w:rPr>
        <w:t>202</w:t>
      </w:r>
      <w:r w:rsidR="00644A20">
        <w:rPr>
          <w:rFonts w:asciiTheme="minorHAnsi" w:hAnsiTheme="minorHAnsi" w:cstheme="minorHAnsi"/>
          <w:sz w:val="32"/>
          <w:szCs w:val="32"/>
        </w:rPr>
        <w:t>5</w:t>
      </w:r>
    </w:p>
    <w:p w14:paraId="53A9D031" w14:textId="77777777" w:rsidR="002A4490" w:rsidRDefault="002A4490" w:rsidP="00AB645C">
      <w:pPr>
        <w:keepNext/>
        <w:keepLines/>
        <w:jc w:val="right"/>
        <w:outlineLvl w:val="0"/>
        <w:rPr>
          <w:rFonts w:asciiTheme="minorHAnsi" w:hAnsiTheme="minorHAnsi" w:cstheme="minorHAnsi"/>
          <w:sz w:val="32"/>
          <w:szCs w:val="32"/>
        </w:rPr>
      </w:pPr>
    </w:p>
    <w:p w14:paraId="304C3AC0" w14:textId="77777777" w:rsidR="002A4490" w:rsidRPr="003076F2" w:rsidRDefault="002A4490" w:rsidP="00AB645C">
      <w:pPr>
        <w:keepNext/>
        <w:keepLines/>
        <w:jc w:val="right"/>
        <w:outlineLvl w:val="0"/>
        <w:rPr>
          <w:rFonts w:asciiTheme="minorHAnsi" w:hAnsiTheme="minorHAnsi" w:cstheme="minorHAnsi"/>
          <w:sz w:val="32"/>
          <w:szCs w:val="32"/>
        </w:rPr>
      </w:pPr>
    </w:p>
    <w:p w14:paraId="205E1F24" w14:textId="7776A84B" w:rsidR="002F73D5" w:rsidRDefault="002F73D5" w:rsidP="002A4490">
      <w:pPr>
        <w:keepNext/>
        <w:keepLines/>
        <w:jc w:val="right"/>
        <w:outlineLvl w:val="0"/>
        <w:rPr>
          <w:rFonts w:asciiTheme="minorHAnsi" w:hAnsiTheme="minorHAnsi" w:cstheme="minorHAnsi"/>
          <w:noProof/>
        </w:rPr>
      </w:pPr>
      <w:r>
        <w:rPr>
          <w:rFonts w:asciiTheme="minorHAnsi" w:hAnsiTheme="minorHAnsi" w:cstheme="minorHAnsi"/>
          <w:noProof/>
        </w:rPr>
        <w:drawing>
          <wp:inline distT="0" distB="0" distL="0" distR="0" wp14:anchorId="6D4C7C3F" wp14:editId="03D37AAE">
            <wp:extent cx="2887723" cy="710514"/>
            <wp:effectExtent l="0" t="0" r="0" b="1270"/>
            <wp:docPr id="147154556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545565" name="Graphic 1471545565"/>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897615" cy="712948"/>
                    </a:xfrm>
                    <a:prstGeom prst="rect">
                      <a:avLst/>
                    </a:prstGeom>
                  </pic:spPr>
                </pic:pic>
              </a:graphicData>
            </a:graphic>
          </wp:inline>
        </w:drawing>
      </w:r>
    </w:p>
    <w:p w14:paraId="02740C16" w14:textId="4B2279A7" w:rsidR="002F73D5" w:rsidRDefault="002F73D5" w:rsidP="00A46B59">
      <w:pPr>
        <w:keepNext/>
        <w:keepLines/>
        <w:jc w:val="right"/>
        <w:outlineLvl w:val="0"/>
        <w:rPr>
          <w:noProof/>
        </w:rPr>
      </w:pPr>
      <w:r w:rsidRPr="003076F2">
        <w:rPr>
          <w:rFonts w:asciiTheme="minorHAnsi" w:hAnsiTheme="minorHAnsi" w:cstheme="minorHAnsi"/>
          <w:noProof/>
        </w:rPr>
        <w:drawing>
          <wp:inline distT="0" distB="0" distL="0" distR="0" wp14:anchorId="2F95DA18" wp14:editId="0C40E7C3">
            <wp:extent cx="2463356" cy="1335819"/>
            <wp:effectExtent l="0" t="0" r="635" b="0"/>
            <wp:docPr id="36" name="Picture 36" descr="Connector Support, Enabling Good Lives Christchurch - Do Good Jobs - N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nnector Support, Enabling Good Lives Christchurch - Do Good Jobs - NZ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8480" cy="1371134"/>
                    </a:xfrm>
                    <a:prstGeom prst="rect">
                      <a:avLst/>
                    </a:prstGeom>
                    <a:noFill/>
                    <a:ln>
                      <a:noFill/>
                    </a:ln>
                  </pic:spPr>
                </pic:pic>
              </a:graphicData>
            </a:graphic>
          </wp:inline>
        </w:drawing>
      </w:r>
    </w:p>
    <w:p w14:paraId="13CA8417" w14:textId="2F4C7EDC" w:rsidR="00A46B59" w:rsidRDefault="002A4490" w:rsidP="00A46B59">
      <w:pPr>
        <w:keepNext/>
        <w:keepLines/>
        <w:jc w:val="right"/>
        <w:outlineLvl w:val="0"/>
        <w:rPr>
          <w:noProof/>
        </w:rPr>
      </w:pPr>
      <w:r>
        <w:rPr>
          <w:rFonts w:asciiTheme="minorHAnsi" w:hAnsiTheme="minorHAnsi" w:cstheme="minorHAnsi"/>
          <w:noProof/>
        </w:rPr>
        <w:drawing>
          <wp:inline distT="0" distB="0" distL="0" distR="0" wp14:anchorId="24AB9CC8" wp14:editId="64B03323">
            <wp:extent cx="2805592" cy="524787"/>
            <wp:effectExtent l="0" t="0" r="1270" b="0"/>
            <wp:docPr id="1323991287"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91287" name="Graphic 1323991287"/>
                    <pic:cNvPicPr/>
                  </pic:nvPicPr>
                  <pic:blipFill>
                    <a:blip r:embed="rId12">
                      <a:extLst>
                        <a:ext uri="{96DAC541-7B7A-43D3-8B79-37D633B846F1}">
                          <asvg:svgBlip xmlns:asvg="http://schemas.microsoft.com/office/drawing/2016/SVG/main" r:embed="rId13"/>
                        </a:ext>
                      </a:extLst>
                    </a:blip>
                    <a:stretch>
                      <a:fillRect/>
                    </a:stretch>
                  </pic:blipFill>
                  <pic:spPr>
                    <a:xfrm>
                      <a:off x="0" y="0"/>
                      <a:ext cx="2954229" cy="552590"/>
                    </a:xfrm>
                    <a:prstGeom prst="rect">
                      <a:avLst/>
                    </a:prstGeom>
                  </pic:spPr>
                </pic:pic>
              </a:graphicData>
            </a:graphic>
          </wp:inline>
        </w:drawing>
      </w:r>
    </w:p>
    <w:p w14:paraId="17976A2A" w14:textId="2BEA30AA" w:rsidR="00A46B59" w:rsidRDefault="00A46B59">
      <w:pPr>
        <w:rPr>
          <w:rFonts w:asciiTheme="minorHAnsi" w:hAnsiTheme="minorHAnsi" w:cstheme="minorHAnsi"/>
          <w:b/>
          <w:lang w:eastAsia="en-NZ"/>
        </w:rPr>
      </w:pPr>
      <w:r>
        <w:rPr>
          <w:rFonts w:asciiTheme="minorHAnsi" w:hAnsiTheme="minorHAnsi" w:cstheme="minorHAnsi"/>
          <w:b/>
          <w:lang w:eastAsia="en-NZ"/>
        </w:rPr>
        <w:br w:type="page"/>
      </w:r>
    </w:p>
    <w:p w14:paraId="0958C0C9" w14:textId="6FB5414F" w:rsidR="007C0165" w:rsidRPr="003076F2" w:rsidRDefault="007C0165" w:rsidP="00A24700">
      <w:pPr>
        <w:spacing w:after="120" w:line="300" w:lineRule="exact"/>
        <w:jc w:val="both"/>
        <w:rPr>
          <w:rFonts w:asciiTheme="minorHAnsi" w:hAnsiTheme="minorHAnsi" w:cstheme="minorHAnsi"/>
          <w:b/>
          <w:lang w:eastAsia="en-NZ"/>
        </w:rPr>
      </w:pPr>
      <w:r w:rsidRPr="003076F2">
        <w:rPr>
          <w:rFonts w:asciiTheme="minorHAnsi" w:hAnsiTheme="minorHAnsi" w:cstheme="minorHAnsi"/>
          <w:b/>
          <w:lang w:eastAsia="en-NZ"/>
        </w:rPr>
        <w:lastRenderedPageBreak/>
        <w:t xml:space="preserve">© </w:t>
      </w:r>
      <w:r w:rsidR="002F73D5">
        <w:rPr>
          <w:rFonts w:asciiTheme="minorHAnsi" w:hAnsiTheme="minorHAnsi" w:cstheme="minorHAnsi"/>
          <w:b/>
          <w:lang w:eastAsia="en-NZ"/>
        </w:rPr>
        <w:t>Ministry of Social Development</w:t>
      </w:r>
      <w:r w:rsidR="005F3986" w:rsidRPr="003076F2">
        <w:rPr>
          <w:rFonts w:asciiTheme="minorHAnsi" w:hAnsiTheme="minorHAnsi" w:cstheme="minorHAnsi"/>
          <w:b/>
          <w:lang w:eastAsia="en-NZ"/>
        </w:rPr>
        <w:t xml:space="preserve"> –</w:t>
      </w:r>
      <w:r w:rsidR="002F73D5">
        <w:rPr>
          <w:rFonts w:asciiTheme="minorHAnsi" w:hAnsiTheme="minorHAnsi" w:cstheme="minorHAnsi"/>
          <w:b/>
          <w:lang w:eastAsia="en-NZ"/>
        </w:rPr>
        <w:t xml:space="preserve"> </w:t>
      </w:r>
      <w:r w:rsidRPr="003076F2">
        <w:rPr>
          <w:rFonts w:asciiTheme="minorHAnsi" w:hAnsiTheme="minorHAnsi" w:cstheme="minorHAnsi"/>
          <w:b/>
          <w:lang w:eastAsia="en-NZ"/>
        </w:rPr>
        <w:t>202</w:t>
      </w:r>
      <w:r w:rsidR="003702C6">
        <w:rPr>
          <w:rFonts w:asciiTheme="minorHAnsi" w:hAnsiTheme="minorHAnsi" w:cstheme="minorHAnsi"/>
          <w:b/>
          <w:lang w:eastAsia="en-NZ"/>
        </w:rPr>
        <w:t>5</w:t>
      </w:r>
    </w:p>
    <w:p w14:paraId="521938D2" w14:textId="77777777" w:rsidR="003C30BF" w:rsidRPr="003076F2" w:rsidRDefault="006E014F" w:rsidP="003C30BF">
      <w:pPr>
        <w:spacing w:line="300" w:lineRule="exact"/>
        <w:rPr>
          <w:rFonts w:asciiTheme="minorHAnsi" w:hAnsiTheme="minorHAnsi" w:cstheme="minorHAnsi"/>
          <w:lang w:eastAsia="en-NZ"/>
        </w:rPr>
      </w:pPr>
      <w:r w:rsidRPr="003076F2">
        <w:rPr>
          <w:rFonts w:asciiTheme="minorHAnsi" w:hAnsiTheme="minorHAnsi" w:cstheme="minorHAnsi"/>
          <w:lang w:eastAsia="en-NZ"/>
        </w:rPr>
        <w:t>Published by INSiGHT Research Ltd</w:t>
      </w:r>
    </w:p>
    <w:p w14:paraId="4A8C1DBA" w14:textId="228F053F" w:rsidR="003C30BF" w:rsidRPr="003076F2" w:rsidRDefault="006E014F" w:rsidP="003C30BF">
      <w:pPr>
        <w:spacing w:line="300" w:lineRule="exact"/>
        <w:rPr>
          <w:rFonts w:asciiTheme="minorHAnsi" w:hAnsiTheme="minorHAnsi" w:cstheme="minorHAnsi"/>
          <w:lang w:eastAsia="en-NZ"/>
        </w:rPr>
      </w:pPr>
      <w:r w:rsidRPr="003076F2">
        <w:rPr>
          <w:rFonts w:asciiTheme="minorHAnsi" w:hAnsiTheme="minorHAnsi" w:cstheme="minorHAnsi"/>
          <w:lang w:eastAsia="en-NZ"/>
        </w:rPr>
        <w:t xml:space="preserve">181 </w:t>
      </w:r>
      <w:proofErr w:type="spellStart"/>
      <w:r w:rsidRPr="003076F2">
        <w:rPr>
          <w:rFonts w:asciiTheme="minorHAnsi" w:hAnsiTheme="minorHAnsi" w:cstheme="minorHAnsi"/>
          <w:lang w:eastAsia="en-NZ"/>
        </w:rPr>
        <w:t>Blighs</w:t>
      </w:r>
      <w:proofErr w:type="spellEnd"/>
      <w:r w:rsidRPr="003076F2">
        <w:rPr>
          <w:rFonts w:asciiTheme="minorHAnsi" w:hAnsiTheme="minorHAnsi" w:cstheme="minorHAnsi"/>
          <w:lang w:eastAsia="en-NZ"/>
        </w:rPr>
        <w:t xml:space="preserve"> Rd, </w:t>
      </w:r>
      <w:proofErr w:type="spellStart"/>
      <w:r w:rsidRPr="003076F2">
        <w:rPr>
          <w:rFonts w:asciiTheme="minorHAnsi" w:hAnsiTheme="minorHAnsi" w:cstheme="minorHAnsi"/>
          <w:lang w:eastAsia="en-NZ"/>
        </w:rPr>
        <w:t>Strowan</w:t>
      </w:r>
      <w:proofErr w:type="spellEnd"/>
      <w:r w:rsidRPr="003076F2">
        <w:rPr>
          <w:rFonts w:asciiTheme="minorHAnsi" w:hAnsiTheme="minorHAnsi" w:cstheme="minorHAnsi"/>
          <w:lang w:eastAsia="en-NZ"/>
        </w:rPr>
        <w:t xml:space="preserve"> 8052, New Zealand</w:t>
      </w:r>
    </w:p>
    <w:p w14:paraId="7FB7AB3C" w14:textId="1E51FE0E" w:rsidR="003C30BF" w:rsidRPr="003076F2" w:rsidRDefault="003C30BF" w:rsidP="00A24700">
      <w:pPr>
        <w:spacing w:after="120" w:line="300" w:lineRule="exact"/>
        <w:rPr>
          <w:rFonts w:asciiTheme="minorHAnsi" w:hAnsiTheme="minorHAnsi" w:cstheme="minorHAnsi"/>
          <w:lang w:eastAsia="en-NZ"/>
        </w:rPr>
      </w:pPr>
      <w:r w:rsidRPr="003076F2">
        <w:rPr>
          <w:rFonts w:asciiTheme="minorHAnsi" w:hAnsiTheme="minorHAnsi" w:cstheme="minorHAnsi"/>
          <w:lang w:eastAsia="en-NZ"/>
        </w:rPr>
        <w:t>www.insightresearchltd.com</w:t>
      </w:r>
    </w:p>
    <w:p w14:paraId="50770DD1" w14:textId="68AC08D3" w:rsidR="007C0165" w:rsidRPr="003076F2" w:rsidRDefault="007C0165" w:rsidP="00A24700">
      <w:pPr>
        <w:spacing w:after="120" w:line="300" w:lineRule="exact"/>
        <w:jc w:val="both"/>
        <w:rPr>
          <w:rFonts w:asciiTheme="minorHAnsi" w:hAnsiTheme="minorHAnsi" w:cstheme="minorHAnsi"/>
          <w:b/>
          <w:color w:val="4472C4" w:themeColor="accent1"/>
          <w:lang w:eastAsia="en-NZ"/>
        </w:rPr>
      </w:pPr>
      <w:proofErr w:type="spellStart"/>
      <w:r w:rsidRPr="003076F2">
        <w:rPr>
          <w:rFonts w:asciiTheme="minorHAnsi" w:hAnsiTheme="minorHAnsi" w:cstheme="minorHAnsi"/>
          <w:b/>
          <w:color w:val="4472C4" w:themeColor="accent1"/>
          <w:lang w:eastAsia="en-NZ"/>
        </w:rPr>
        <w:t>Contributorship</w:t>
      </w:r>
      <w:proofErr w:type="spellEnd"/>
      <w:r w:rsidR="00DF5D69" w:rsidRPr="003076F2">
        <w:rPr>
          <w:rFonts w:asciiTheme="minorHAnsi" w:hAnsiTheme="minorHAnsi" w:cstheme="minorHAnsi"/>
          <w:b/>
          <w:color w:val="4472C4" w:themeColor="accent1"/>
          <w:lang w:eastAsia="en-NZ"/>
        </w:rPr>
        <w:t xml:space="preserve"> and independence</w:t>
      </w:r>
    </w:p>
    <w:p w14:paraId="4E8432F9" w14:textId="5FCC2E1E" w:rsidR="00771391" w:rsidRPr="003076F2" w:rsidRDefault="007C0165" w:rsidP="00757BD7">
      <w:pPr>
        <w:pStyle w:val="GLBodytext"/>
      </w:pPr>
      <w:r w:rsidRPr="003076F2">
        <w:rPr>
          <w:i/>
          <w:iCs/>
        </w:rPr>
        <w:t>Marita Broadstock</w:t>
      </w:r>
      <w:r w:rsidRPr="003076F2">
        <w:t xml:space="preserve"> (INSiGHT Research) conducted th</w:t>
      </w:r>
      <w:r w:rsidR="00C32A1D" w:rsidRPr="003076F2">
        <w:t>e</w:t>
      </w:r>
      <w:r w:rsidR="002C4F2F" w:rsidRPr="003076F2">
        <w:t xml:space="preserve"> umbrella review of</w:t>
      </w:r>
      <w:r w:rsidRPr="003076F2">
        <w:t xml:space="preserve"> systematic review</w:t>
      </w:r>
      <w:r w:rsidR="002C4F2F" w:rsidRPr="003076F2">
        <w:t xml:space="preserve">s, and </w:t>
      </w:r>
      <w:r w:rsidRPr="003076F2">
        <w:t>prepared th</w:t>
      </w:r>
      <w:r w:rsidR="002C4F2F" w:rsidRPr="003076F2">
        <w:t>is</w:t>
      </w:r>
      <w:r w:rsidRPr="003076F2">
        <w:t xml:space="preserve"> Supplementary Paper</w:t>
      </w:r>
      <w:r w:rsidR="002C4F2F" w:rsidRPr="003076F2">
        <w:t xml:space="preserve">. She </w:t>
      </w:r>
      <w:r w:rsidR="00771391" w:rsidRPr="003076F2">
        <w:t xml:space="preserve">manages the Autism/Takiwātanga Living Guideline </w:t>
      </w:r>
      <w:r w:rsidR="00CD7CD8" w:rsidRPr="003076F2">
        <w:t xml:space="preserve">programme; a </w:t>
      </w:r>
      <w:r w:rsidR="00771391" w:rsidRPr="003076F2">
        <w:t>process</w:t>
      </w:r>
      <w:r w:rsidR="0053438B" w:rsidRPr="003076F2">
        <w:t xml:space="preserve"> for ensuring the Aotearoa New Zealand Autism Guideline</w:t>
      </w:r>
      <w:r w:rsidR="00FC4EE9" w:rsidRPr="003076F2">
        <w:t>:</w:t>
      </w:r>
      <w:r w:rsidR="00063E5D" w:rsidRPr="003076F2">
        <w:t xml:space="preserve"> </w:t>
      </w:r>
      <w:r w:rsidR="00E752AC" w:rsidRPr="003076F2">
        <w:t>He Waka Huia Takiwātanga Rau</w:t>
      </w:r>
      <w:r w:rsidR="0053438B" w:rsidRPr="003076F2">
        <w:t xml:space="preserve"> (3</w:t>
      </w:r>
      <w:r w:rsidR="0053438B" w:rsidRPr="003076F2">
        <w:rPr>
          <w:vertAlign w:val="superscript"/>
        </w:rPr>
        <w:t>rd</w:t>
      </w:r>
      <w:r w:rsidR="0053438B" w:rsidRPr="003076F2">
        <w:t xml:space="preserve"> edition, 2022)</w:t>
      </w:r>
      <w:r w:rsidR="001142A6" w:rsidRPr="003076F2">
        <w:t xml:space="preserve"> </w:t>
      </w:r>
      <w:r w:rsidR="006F1A08">
        <w:fldChar w:fldCharType="begin"/>
      </w:r>
      <w:r w:rsidR="006F1A08">
        <w:instrText xml:space="preserve"> ADDIN EN.CITE &lt;EndNote&gt;&lt;Cite&gt;&lt;Author&gt;Whaikaha – Ministry of Disabled People and Ministry of Education&lt;/Author&gt;&lt;Year&gt;2022&lt;/Year&gt;&lt;RecNum&gt;279&lt;/RecNum&gt;&lt;DisplayText&gt;[1]&lt;/DisplayText&gt;&lt;record&gt;&lt;rec-number&gt;279&lt;/rec-number&gt;&lt;foreign-keys&gt;&lt;key app="EN" db-id="dfe5tsapw0atabe2a9tx0spsrrzfvxxewvv5" timestamp="1718622285"&gt;279&lt;/key&gt;&lt;/foreign-keys&gt;&lt;ref-type name="Book"&gt;6&lt;/ref-type&gt;&lt;contributors&gt;&lt;authors&gt;&lt;author&gt;Whaikaha – Ministry of Disabled People and Ministry of Education,&lt;/author&gt;&lt;/authors&gt;&lt;/contributors&gt;&lt;titles&gt;&lt;title&gt;Aotearoa New Zealand Autism Guideline: He Waka Huia Takiwātanga Rau&lt;/title&gt;&lt;/titles&gt;&lt;edition&gt;3rd&lt;/edition&gt;&lt;dates&gt;&lt;year&gt;2022&lt;/year&gt;&lt;/dates&gt;&lt;pub-location&gt;Wellington, New Zealand&lt;/pub-location&gt;&lt;publisher&gt;Whaikaha – Ministry of Disabled People&lt;/publisher&gt;&lt;urls&gt;&lt;related-urls&gt;&lt;url&gt;https://www.whaikaha.govt.nz/about-us/policy-strategies-and-action-plans/nz-autism-guideline/&lt;/url&gt;&lt;/related-urls&gt;&lt;/urls&gt;&lt;/record&gt;&lt;/Cite&gt;&lt;/EndNote&gt;</w:instrText>
      </w:r>
      <w:r w:rsidR="006F1A08">
        <w:fldChar w:fldCharType="separate"/>
      </w:r>
      <w:r w:rsidR="006F1A08">
        <w:rPr>
          <w:noProof/>
        </w:rPr>
        <w:t>[</w:t>
      </w:r>
      <w:hyperlink w:history="1">
        <w:r w:rsidR="00BF688C">
          <w:rPr>
            <w:noProof/>
          </w:rPr>
          <w:t>1</w:t>
        </w:r>
      </w:hyperlink>
      <w:r w:rsidR="006F1A08">
        <w:rPr>
          <w:noProof/>
        </w:rPr>
        <w:t>]</w:t>
      </w:r>
      <w:r w:rsidR="006F1A08">
        <w:fldChar w:fldCharType="end"/>
      </w:r>
      <w:r w:rsidR="00C0343E" w:rsidRPr="003076F2">
        <w:t xml:space="preserve"> </w:t>
      </w:r>
      <w:r w:rsidR="0053438B" w:rsidRPr="003076F2">
        <w:t>remains up to date.</w:t>
      </w:r>
      <w:r w:rsidR="00227F15" w:rsidRPr="003076F2">
        <w:t xml:space="preserve"> </w:t>
      </w:r>
    </w:p>
    <w:p w14:paraId="50562618" w14:textId="7AFCC34A" w:rsidR="007C0165" w:rsidRPr="003076F2" w:rsidRDefault="005F4ADF" w:rsidP="00757BD7">
      <w:pPr>
        <w:pStyle w:val="GLBodytext"/>
      </w:pPr>
      <w:r w:rsidRPr="003076F2">
        <w:t>An advisory panel known as the</w:t>
      </w:r>
      <w:r w:rsidR="007C0165" w:rsidRPr="003076F2">
        <w:t xml:space="preserve"> </w:t>
      </w:r>
      <w:r w:rsidR="007C0165" w:rsidRPr="003076F2">
        <w:rPr>
          <w:i/>
          <w:iCs/>
        </w:rPr>
        <w:t>Living Guideline Group</w:t>
      </w:r>
      <w:r w:rsidR="007C0165" w:rsidRPr="003076F2">
        <w:t xml:space="preserve"> (</w:t>
      </w:r>
      <w:r w:rsidR="00771391" w:rsidRPr="003076F2">
        <w:t xml:space="preserve">LGG) </w:t>
      </w:r>
      <w:r w:rsidR="0053438B" w:rsidRPr="003076F2">
        <w:t xml:space="preserve">considered the body of evidence presented in </w:t>
      </w:r>
      <w:r w:rsidR="00771391" w:rsidRPr="003076F2">
        <w:t>th</w:t>
      </w:r>
      <w:r w:rsidR="0053438B" w:rsidRPr="003076F2">
        <w:t>is</w:t>
      </w:r>
      <w:r w:rsidR="00771391" w:rsidRPr="003076F2">
        <w:t xml:space="preserve"> </w:t>
      </w:r>
      <w:r w:rsidR="0053438B" w:rsidRPr="003076F2">
        <w:t>paper</w:t>
      </w:r>
      <w:r w:rsidR="00771391" w:rsidRPr="003076F2">
        <w:t xml:space="preserve"> </w:t>
      </w:r>
      <w:r w:rsidR="002C4F2F" w:rsidRPr="003076F2">
        <w:t>in</w:t>
      </w:r>
      <w:r w:rsidR="00771391" w:rsidRPr="003076F2">
        <w:t xml:space="preserve"> </w:t>
      </w:r>
      <w:r w:rsidR="00603B7B">
        <w:t>developing</w:t>
      </w:r>
      <w:r w:rsidR="002C4F2F" w:rsidRPr="003076F2">
        <w:t xml:space="preserve"> </w:t>
      </w:r>
      <w:r w:rsidR="00C32A1D" w:rsidRPr="003076F2">
        <w:t xml:space="preserve">and grading </w:t>
      </w:r>
      <w:r w:rsidR="007C0165" w:rsidRPr="003076F2">
        <w:t>Recommendations and Good Practice Points</w:t>
      </w:r>
      <w:r w:rsidR="002C4F2F" w:rsidRPr="003076F2">
        <w:t xml:space="preserve"> to update the </w:t>
      </w:r>
      <w:r w:rsidR="0053438B" w:rsidRPr="003076F2">
        <w:t>Guideline.</w:t>
      </w:r>
      <w:r w:rsidR="002C4F2F" w:rsidRPr="003076F2">
        <w:t xml:space="preserve"> </w:t>
      </w:r>
      <w:r w:rsidR="00771391" w:rsidRPr="003076F2">
        <w:t xml:space="preserve">Their decisions are </w:t>
      </w:r>
      <w:r w:rsidR="007C0165" w:rsidRPr="003076F2">
        <w:t xml:space="preserve">reported in </w:t>
      </w:r>
      <w:hyperlink w:anchor="Part3" w:history="1">
        <w:r w:rsidR="007C0165" w:rsidRPr="003076F2">
          <w:rPr>
            <w:rStyle w:val="Hyperlink"/>
            <w:rFonts w:cstheme="minorHAnsi"/>
            <w:b/>
            <w:bCs/>
          </w:rPr>
          <w:t>Part 3</w:t>
        </w:r>
      </w:hyperlink>
      <w:r w:rsidR="007C0165" w:rsidRPr="003076F2">
        <w:t>.</w:t>
      </w:r>
      <w:r w:rsidR="00F85503" w:rsidRPr="003076F2">
        <w:t xml:space="preserve"> </w:t>
      </w:r>
    </w:p>
    <w:p w14:paraId="3E1727AD" w14:textId="2BD31084" w:rsidR="00DF5D69" w:rsidRPr="003076F2" w:rsidRDefault="00DF5D69" w:rsidP="00757BD7">
      <w:pPr>
        <w:pStyle w:val="GLBodytext"/>
      </w:pPr>
      <w:r w:rsidRPr="003076F2">
        <w:t>Contributors have no financial or other perceived or real conflicts of interest pertaining to the reviewed material.</w:t>
      </w:r>
    </w:p>
    <w:p w14:paraId="08FFCB7F" w14:textId="0259F69A" w:rsidR="006E014F" w:rsidRPr="003076F2" w:rsidRDefault="006E014F" w:rsidP="00A24700">
      <w:pPr>
        <w:spacing w:after="120" w:line="300" w:lineRule="exact"/>
        <w:jc w:val="both"/>
        <w:rPr>
          <w:rFonts w:asciiTheme="minorHAnsi" w:hAnsiTheme="minorHAnsi" w:cstheme="minorHAnsi"/>
          <w:b/>
          <w:color w:val="4472C4" w:themeColor="accent1"/>
          <w:lang w:eastAsia="en-NZ"/>
        </w:rPr>
      </w:pPr>
      <w:r w:rsidRPr="003076F2">
        <w:rPr>
          <w:rFonts w:asciiTheme="minorHAnsi" w:hAnsiTheme="minorHAnsi" w:cstheme="minorHAnsi"/>
          <w:b/>
          <w:color w:val="4472C4" w:themeColor="accent1"/>
          <w:lang w:eastAsia="en-NZ"/>
        </w:rPr>
        <w:t>Copyright</w:t>
      </w:r>
    </w:p>
    <w:p w14:paraId="4B7E1296" w14:textId="2D387E4D" w:rsidR="00ED4FCF" w:rsidRPr="003076F2" w:rsidRDefault="006E014F" w:rsidP="00757BD7">
      <w:pPr>
        <w:pStyle w:val="GLBodytext"/>
        <w:rPr>
          <w:color w:val="0000FF"/>
          <w:u w:val="single"/>
        </w:rPr>
      </w:pPr>
      <w:r w:rsidRPr="003076F2">
        <w:t xml:space="preserve">This is licensed under the Creative Commons Attribution 4.0 International licence. In essence, you are free to: share </w:t>
      </w:r>
      <w:r w:rsidR="00CD7CD8" w:rsidRPr="003076F2">
        <w:t>(</w:t>
      </w:r>
      <w:r w:rsidRPr="003076F2">
        <w:t>i.e., copy and redistribute the material in any medium or format</w:t>
      </w:r>
      <w:r w:rsidR="00CD7CD8" w:rsidRPr="003076F2">
        <w:t xml:space="preserve">) and </w:t>
      </w:r>
      <w:r w:rsidRPr="003076F2">
        <w:t xml:space="preserve">adapt </w:t>
      </w:r>
      <w:r w:rsidR="00CD7CD8" w:rsidRPr="003076F2">
        <w:t>(</w:t>
      </w:r>
      <w:r w:rsidRPr="003076F2">
        <w:t>i.e., remix, transform and build upon the material</w:t>
      </w:r>
      <w:r w:rsidR="00CD7CD8" w:rsidRPr="003076F2">
        <w:t>) with</w:t>
      </w:r>
      <w:r w:rsidRPr="003076F2">
        <w:t xml:space="preserve"> appropriate credit</w:t>
      </w:r>
      <w:r w:rsidR="00CD7CD8" w:rsidRPr="003076F2">
        <w:t xml:space="preserve">. </w:t>
      </w:r>
      <w:bookmarkStart w:id="5" w:name="_Toc229993607"/>
    </w:p>
    <w:p w14:paraId="14B322C0" w14:textId="4015B794" w:rsidR="006E014F" w:rsidRPr="003076F2" w:rsidRDefault="006E014F" w:rsidP="00A24700">
      <w:pPr>
        <w:spacing w:after="120" w:line="300" w:lineRule="exact"/>
        <w:jc w:val="both"/>
        <w:rPr>
          <w:rFonts w:asciiTheme="minorHAnsi" w:hAnsiTheme="minorHAnsi" w:cstheme="minorHAnsi"/>
          <w:b/>
          <w:color w:val="4472C4" w:themeColor="accent1"/>
          <w:lang w:eastAsia="en-NZ"/>
        </w:rPr>
      </w:pPr>
      <w:r w:rsidRPr="003076F2">
        <w:rPr>
          <w:rFonts w:asciiTheme="minorHAnsi" w:hAnsiTheme="minorHAnsi" w:cstheme="minorHAnsi"/>
          <w:b/>
          <w:color w:val="4472C4" w:themeColor="accent1"/>
          <w:lang w:eastAsia="en-NZ"/>
        </w:rPr>
        <w:t>Funding</w:t>
      </w:r>
      <w:bookmarkEnd w:id="5"/>
    </w:p>
    <w:p w14:paraId="05D0EB6B" w14:textId="449F913D" w:rsidR="00FB762C" w:rsidRPr="00FB762C" w:rsidRDefault="001101D5" w:rsidP="00FB762C">
      <w:pPr>
        <w:pStyle w:val="GLBodytext"/>
        <w:jc w:val="left"/>
        <w:rPr>
          <w:bCs/>
          <w:iCs/>
        </w:rPr>
      </w:pPr>
      <w:r w:rsidRPr="003076F2">
        <w:rPr>
          <w:shd w:val="clear" w:color="auto" w:fill="FFFFFF"/>
        </w:rPr>
        <w:t xml:space="preserve">The Living Guideline programme and this Supplementary Paper </w:t>
      </w:r>
      <w:r w:rsidR="00FB762C">
        <w:rPr>
          <w:shd w:val="clear" w:color="auto" w:fill="FFFFFF"/>
        </w:rPr>
        <w:t>are</w:t>
      </w:r>
      <w:r w:rsidRPr="003076F2">
        <w:rPr>
          <w:shd w:val="clear" w:color="auto" w:fill="FFFFFF"/>
        </w:rPr>
        <w:t xml:space="preserve"> funded by </w:t>
      </w:r>
      <w:r w:rsidR="00FB762C">
        <w:rPr>
          <w:color w:val="000000"/>
        </w:rPr>
        <w:t xml:space="preserve">the </w:t>
      </w:r>
      <w:r w:rsidR="00FB762C" w:rsidRPr="003076F2">
        <w:t xml:space="preserve">Aotearoa New Zealand government’s </w:t>
      </w:r>
      <w:r w:rsidR="00FB762C">
        <w:rPr>
          <w:color w:val="000000"/>
        </w:rPr>
        <w:t>Ministry of Social Development, in</w:t>
      </w:r>
      <w:r w:rsidR="00FB762C" w:rsidRPr="00D577F5">
        <w:rPr>
          <w:color w:val="000000"/>
        </w:rPr>
        <w:t xml:space="preserve"> partners</w:t>
      </w:r>
      <w:r w:rsidR="00FB762C">
        <w:rPr>
          <w:color w:val="000000"/>
        </w:rPr>
        <w:t>hip</w:t>
      </w:r>
      <w:r w:rsidR="00FB762C" w:rsidRPr="00D577F5">
        <w:rPr>
          <w:color w:val="000000"/>
        </w:rPr>
        <w:t xml:space="preserve"> with </w:t>
      </w:r>
      <w:proofErr w:type="spellStart"/>
      <w:r w:rsidR="00FB762C" w:rsidRPr="00D577F5">
        <w:rPr>
          <w:color w:val="000000"/>
        </w:rPr>
        <w:t>Whaikaha</w:t>
      </w:r>
      <w:proofErr w:type="spellEnd"/>
      <w:r w:rsidR="00FB762C" w:rsidRPr="00D577F5">
        <w:rPr>
          <w:color w:val="000000"/>
        </w:rPr>
        <w:t xml:space="preserve"> – Ministry of Disabled People</w:t>
      </w:r>
      <w:r w:rsidR="00FB762C">
        <w:rPr>
          <w:color w:val="000000"/>
        </w:rPr>
        <w:t xml:space="preserve"> and the </w:t>
      </w:r>
      <w:r w:rsidR="00FB762C" w:rsidRPr="00D577F5">
        <w:rPr>
          <w:color w:val="000000"/>
        </w:rPr>
        <w:t>Ministry of Education</w:t>
      </w:r>
      <w:r w:rsidR="00FB762C">
        <w:rPr>
          <w:color w:val="000000"/>
        </w:rPr>
        <w:t xml:space="preserve"> as co-sponsors.</w:t>
      </w:r>
    </w:p>
    <w:p w14:paraId="7380B8B5" w14:textId="77777777" w:rsidR="006E014F" w:rsidRPr="003076F2" w:rsidRDefault="006E014F" w:rsidP="00A24700">
      <w:pPr>
        <w:spacing w:after="120" w:line="300" w:lineRule="exact"/>
        <w:jc w:val="both"/>
        <w:rPr>
          <w:rFonts w:asciiTheme="minorHAnsi" w:hAnsiTheme="minorHAnsi" w:cstheme="minorHAnsi"/>
          <w:b/>
          <w:color w:val="4472C4" w:themeColor="accent1"/>
          <w:lang w:eastAsia="en-NZ"/>
        </w:rPr>
      </w:pPr>
      <w:r w:rsidRPr="003076F2">
        <w:rPr>
          <w:rFonts w:asciiTheme="minorHAnsi" w:hAnsiTheme="minorHAnsi" w:cstheme="minorHAnsi"/>
          <w:b/>
          <w:color w:val="4472C4" w:themeColor="accent1"/>
          <w:lang w:eastAsia="en-NZ"/>
        </w:rPr>
        <w:t>Statement of intent</w:t>
      </w:r>
    </w:p>
    <w:p w14:paraId="3917F494" w14:textId="1B51D6E7" w:rsidR="0050785A" w:rsidRPr="003076F2" w:rsidRDefault="006E014F" w:rsidP="00757BD7">
      <w:pPr>
        <w:pStyle w:val="GLBodytext"/>
      </w:pPr>
      <w:r w:rsidRPr="003076F2">
        <w:t>INSIGHT Research produces evidence-based best practice guidelines</w:t>
      </w:r>
      <w:r w:rsidR="00C547DC" w:rsidRPr="003076F2">
        <w:t xml:space="preserve"> and systematic </w:t>
      </w:r>
      <w:r w:rsidRPr="003076F2">
        <w:t xml:space="preserve">reviews to </w:t>
      </w:r>
      <w:r w:rsidR="00C547DC" w:rsidRPr="003076F2">
        <w:t>assist</w:t>
      </w:r>
      <w:r w:rsidRPr="003076F2">
        <w:t xml:space="preserve"> </w:t>
      </w:r>
      <w:r w:rsidR="005456FE" w:rsidRPr="003076F2">
        <w:t>affected</w:t>
      </w:r>
      <w:r w:rsidR="00F92D4F" w:rsidRPr="003076F2">
        <w:t xml:space="preserve"> individuals, families/whānau, </w:t>
      </w:r>
      <w:r w:rsidR="005456FE" w:rsidRPr="003076F2">
        <w:t>clinicians</w:t>
      </w:r>
      <w:r w:rsidRPr="003076F2">
        <w:t xml:space="preserve">, educators, </w:t>
      </w:r>
      <w:r w:rsidR="00F92D4F" w:rsidRPr="003076F2">
        <w:t xml:space="preserve">and </w:t>
      </w:r>
      <w:r w:rsidRPr="003076F2">
        <w:t>policy-makers</w:t>
      </w:r>
      <w:r w:rsidR="00F92D4F" w:rsidRPr="003076F2">
        <w:t xml:space="preserve"> </w:t>
      </w:r>
      <w:r w:rsidRPr="003076F2">
        <w:t xml:space="preserve">make decisions about </w:t>
      </w:r>
      <w:r w:rsidR="00203B79" w:rsidRPr="003076F2">
        <w:t>the best supports available</w:t>
      </w:r>
      <w:r w:rsidRPr="003076F2">
        <w:t xml:space="preserve">. The evidence is developed from systematic reviews of international literature and placed within </w:t>
      </w:r>
      <w:r w:rsidR="00F92D4F" w:rsidRPr="003076F2">
        <w:t>an Aotearoa</w:t>
      </w:r>
      <w:r w:rsidRPr="003076F2">
        <w:t xml:space="preserve"> New Zealand context.</w:t>
      </w:r>
      <w:r w:rsidR="00ED4FCF" w:rsidRPr="003076F2">
        <w:t xml:space="preserve"> </w:t>
      </w:r>
      <w:r w:rsidRPr="003076F2">
        <w:t xml:space="preserve">Guidelines, including </w:t>
      </w:r>
      <w:r w:rsidR="003C55B1" w:rsidRPr="003076F2">
        <w:t>S</w:t>
      </w:r>
      <w:r w:rsidRPr="003076F2">
        <w:t xml:space="preserve">upplementary </w:t>
      </w:r>
      <w:r w:rsidR="003C55B1" w:rsidRPr="003076F2">
        <w:t>P</w:t>
      </w:r>
      <w:r w:rsidRPr="003076F2">
        <w:t xml:space="preserve">apers, are not intended to replace a </w:t>
      </w:r>
      <w:r w:rsidR="002C4F2F" w:rsidRPr="003076F2">
        <w:t xml:space="preserve">clinical </w:t>
      </w:r>
      <w:r w:rsidR="00F85503" w:rsidRPr="003076F2">
        <w:t>specialist</w:t>
      </w:r>
      <w:r w:rsidR="00445251" w:rsidRPr="003076F2">
        <w:t>/</w:t>
      </w:r>
      <w:r w:rsidR="003309A1" w:rsidRPr="003076F2">
        <w:t>practitioner’s</w:t>
      </w:r>
      <w:r w:rsidRPr="003076F2">
        <w:t xml:space="preserve"> judgement</w:t>
      </w:r>
      <w:r w:rsidR="00D75942" w:rsidRPr="003076F2">
        <w:t xml:space="preserve"> </w:t>
      </w:r>
      <w:r w:rsidR="00F85503" w:rsidRPr="003076F2">
        <w:t>in</w:t>
      </w:r>
      <w:r w:rsidR="00D75942" w:rsidRPr="003076F2">
        <w:t xml:space="preserve"> individual circumstances</w:t>
      </w:r>
      <w:r w:rsidRPr="003076F2">
        <w:t>.</w:t>
      </w:r>
    </w:p>
    <w:p w14:paraId="7F9F9169" w14:textId="0F89EB63" w:rsidR="006E014F" w:rsidRPr="003076F2" w:rsidRDefault="006E014F" w:rsidP="00A24700">
      <w:pPr>
        <w:spacing w:after="120" w:line="300" w:lineRule="exact"/>
        <w:jc w:val="both"/>
        <w:rPr>
          <w:rFonts w:asciiTheme="minorHAnsi" w:hAnsiTheme="minorHAnsi" w:cstheme="minorHAnsi"/>
          <w:b/>
          <w:color w:val="4472C4" w:themeColor="accent1"/>
          <w:lang w:eastAsia="en-NZ"/>
        </w:rPr>
      </w:pPr>
      <w:r w:rsidRPr="003076F2">
        <w:rPr>
          <w:rFonts w:asciiTheme="minorHAnsi" w:hAnsiTheme="minorHAnsi" w:cstheme="minorHAnsi"/>
          <w:b/>
          <w:color w:val="4472C4" w:themeColor="accent1"/>
          <w:lang w:eastAsia="en-NZ"/>
        </w:rPr>
        <w:t>Suggested citation</w:t>
      </w:r>
    </w:p>
    <w:p w14:paraId="09CE0E4B" w14:textId="0EF9C2AC" w:rsidR="00ED4FCF" w:rsidRPr="003076F2" w:rsidRDefault="006E014F" w:rsidP="00757BD7">
      <w:pPr>
        <w:pStyle w:val="GLBodytext"/>
      </w:pPr>
      <w:r w:rsidRPr="003702C6">
        <w:t>Broadstock</w:t>
      </w:r>
      <w:r w:rsidR="00EC2C44" w:rsidRPr="003702C6">
        <w:t>, Marita</w:t>
      </w:r>
      <w:r w:rsidRPr="003702C6">
        <w:t xml:space="preserve">. </w:t>
      </w:r>
      <w:r w:rsidR="00546CF0" w:rsidRPr="003702C6">
        <w:t xml:space="preserve">Aotearoa </w:t>
      </w:r>
      <w:r w:rsidR="00BD63CC" w:rsidRPr="003702C6">
        <w:t>New Zealand Autism Guideline</w:t>
      </w:r>
      <w:r w:rsidR="00546CF0" w:rsidRPr="003702C6">
        <w:t>:</w:t>
      </w:r>
      <w:r w:rsidR="00BD63CC" w:rsidRPr="003702C6">
        <w:t xml:space="preserve"> Supplementary </w:t>
      </w:r>
      <w:r w:rsidR="003C55B1" w:rsidRPr="003702C6">
        <w:t>P</w:t>
      </w:r>
      <w:r w:rsidR="00BD63CC" w:rsidRPr="003702C6">
        <w:t xml:space="preserve">aper on </w:t>
      </w:r>
      <w:r w:rsidR="003702C6" w:rsidRPr="003702C6">
        <w:rPr>
          <w:color w:val="000000" w:themeColor="text1"/>
        </w:rPr>
        <w:t xml:space="preserve">designing built environments </w:t>
      </w:r>
      <w:r w:rsidR="00FA05FC">
        <w:rPr>
          <w:color w:val="000000" w:themeColor="text1"/>
        </w:rPr>
        <w:t xml:space="preserve">for </w:t>
      </w:r>
      <w:r w:rsidR="003702C6" w:rsidRPr="003702C6">
        <w:rPr>
          <w:color w:val="000000" w:themeColor="text1"/>
        </w:rPr>
        <w:t>autistic people</w:t>
      </w:r>
      <w:r w:rsidRPr="003702C6">
        <w:t>.</w:t>
      </w:r>
      <w:r w:rsidRPr="003076F2">
        <w:t xml:space="preserve"> Christchurch</w:t>
      </w:r>
      <w:r w:rsidRPr="003076F2">
        <w:rPr>
          <w:szCs w:val="22"/>
        </w:rPr>
        <w:t>: INSIGHT Research; 202</w:t>
      </w:r>
      <w:r w:rsidR="003702C6">
        <w:rPr>
          <w:szCs w:val="22"/>
        </w:rPr>
        <w:t>5</w:t>
      </w:r>
      <w:r w:rsidRPr="003076F2">
        <w:rPr>
          <w:szCs w:val="22"/>
        </w:rPr>
        <w:t>.</w:t>
      </w:r>
      <w:r w:rsidR="00AE78B0" w:rsidRPr="003076F2">
        <w:rPr>
          <w:szCs w:val="22"/>
        </w:rPr>
        <w:t xml:space="preserve"> Available: </w:t>
      </w:r>
      <w:hyperlink r:id="rId14" w:history="1">
        <w:r w:rsidR="00AE78B0" w:rsidRPr="003076F2">
          <w:rPr>
            <w:rStyle w:val="Hyperlink"/>
            <w:rFonts w:cstheme="minorHAnsi"/>
            <w:szCs w:val="22"/>
          </w:rPr>
          <w:t>https://www.whaikaha.govt.nz/about-us/policy-strategies-and-action-plans/nz-autism-guideline/</w:t>
        </w:r>
      </w:hyperlink>
    </w:p>
    <w:p w14:paraId="139A07E6" w14:textId="02D95427" w:rsidR="000F3B20" w:rsidRPr="003076F2" w:rsidRDefault="00A24700" w:rsidP="00757BD7">
      <w:pPr>
        <w:pStyle w:val="GLBodytext"/>
      </w:pPr>
      <w:r w:rsidRPr="003076F2">
        <w:t>This Supplementary Paper updates evidence for the Aotearoa New Zealand Autism Guideline:</w:t>
      </w:r>
      <w:r w:rsidRPr="003076F2">
        <w:rPr>
          <w:noProof/>
        </w:rPr>
        <w:t xml:space="preserve"> He Waka Huia Takiwātanga Rau</w:t>
      </w:r>
      <w:r w:rsidRPr="003076F2">
        <w:t xml:space="preserve"> (2022) </w:t>
      </w:r>
      <w:r w:rsidR="006F1A08">
        <w:fldChar w:fldCharType="begin"/>
      </w:r>
      <w:r w:rsidR="006F1A08">
        <w:instrText xml:space="preserve"> ADDIN EN.CITE &lt;EndNote&gt;&lt;Cite&gt;&lt;Author&gt;Whaikaha – Ministry of Disabled People and Ministry of Education&lt;/Author&gt;&lt;Year&gt;2022&lt;/Year&gt;&lt;RecNum&gt;279&lt;/RecNum&gt;&lt;DisplayText&gt;[1]&lt;/DisplayText&gt;&lt;record&gt;&lt;rec-number&gt;279&lt;/rec-number&gt;&lt;foreign-keys&gt;&lt;key app="EN" db-id="dfe5tsapw0atabe2a9tx0spsrrzfvxxewvv5" timestamp="1718622285"&gt;279&lt;/key&gt;&lt;/foreign-keys&gt;&lt;ref-type name="Book"&gt;6&lt;/ref-type&gt;&lt;contributors&gt;&lt;authors&gt;&lt;author&gt;Whaikaha – Ministry of Disabled People and Ministry of Education,&lt;/author&gt;&lt;/authors&gt;&lt;/contributors&gt;&lt;titles&gt;&lt;title&gt;Aotearoa New Zealand Autism Guideline: He Waka Huia Takiwātanga Rau&lt;/title&gt;&lt;/titles&gt;&lt;edition&gt;3rd&lt;/edition&gt;&lt;dates&gt;&lt;year&gt;2022&lt;/year&gt;&lt;/dates&gt;&lt;pub-location&gt;Wellington, New Zealand&lt;/pub-location&gt;&lt;publisher&gt;Whaikaha – Ministry of Disabled People&lt;/publisher&gt;&lt;urls&gt;&lt;related-urls&gt;&lt;url&gt;https://www.whaikaha.govt.nz/about-us/policy-strategies-and-action-plans/nz-autism-guideline/&lt;/url&gt;&lt;/related-urls&gt;&lt;/urls&gt;&lt;/record&gt;&lt;/Cite&gt;&lt;/EndNote&gt;</w:instrText>
      </w:r>
      <w:r w:rsidR="006F1A08">
        <w:fldChar w:fldCharType="separate"/>
      </w:r>
      <w:r w:rsidR="006F1A08">
        <w:rPr>
          <w:noProof/>
        </w:rPr>
        <w:t>[</w:t>
      </w:r>
      <w:hyperlink w:history="1">
        <w:r w:rsidR="00BF688C">
          <w:rPr>
            <w:noProof/>
          </w:rPr>
          <w:t>1</w:t>
        </w:r>
      </w:hyperlink>
      <w:r w:rsidR="006F1A08">
        <w:rPr>
          <w:noProof/>
        </w:rPr>
        <w:t>]</w:t>
      </w:r>
      <w:r w:rsidR="006F1A08">
        <w:fldChar w:fldCharType="end"/>
      </w:r>
      <w:r w:rsidR="001142A6" w:rsidRPr="003076F2">
        <w:t xml:space="preserve"> </w:t>
      </w:r>
      <w:r w:rsidRPr="003076F2">
        <w:t>and should be read in the context of the Guideline and previous Supplementary Papers</w:t>
      </w:r>
      <w:r w:rsidR="00686200" w:rsidRPr="003076F2">
        <w:t xml:space="preserve"> </w:t>
      </w:r>
      <w:r w:rsidR="006F1A08">
        <w:fldChar w:fldCharType="begin">
          <w:fldData xml:space="preserve">PEVuZE5vdGU+PENpdGU+PEF1dGhvcj5Ccm9hZHN0b2NrPC9BdXRob3I+PFllYXI+MjAxMDwvWWVh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</w:fldData>
        </w:fldChar>
      </w:r>
      <w:r w:rsidR="00F86F4C">
        <w:instrText xml:space="preserve"> ADDIN EN.CITE </w:instrText>
      </w:r>
      <w:r w:rsidR="00F86F4C">
        <w:fldChar w:fldCharType="begin">
          <w:fldData xml:space="preserve">PEVuZE5vdGU+PENpdGU+PEF1dGhvcj5Ccm9hZHN0b2NrPC9BdXRob3I+PFllYXI+MjAxMDwvWWVh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</w:fldData>
        </w:fldChar>
      </w:r>
      <w:r w:rsidR="00F86F4C">
        <w:instrText xml:space="preserve"> ADDIN EN.CITE.DATA </w:instrText>
      </w:r>
      <w:r w:rsidR="00F86F4C">
        <w:fldChar w:fldCharType="end"/>
      </w:r>
      <w:r w:rsidR="006F1A08">
        <w:fldChar w:fldCharType="separate"/>
      </w:r>
      <w:r w:rsidR="006F1A08">
        <w:rPr>
          <w:noProof/>
        </w:rPr>
        <w:t>[</w:t>
      </w:r>
      <w:hyperlink w:anchor="_ENREF_2" w:tooltip="Broadstock, 2010 #240" w:history="1">
        <w:r w:rsidR="00BF688C">
          <w:rPr>
            <w:noProof/>
          </w:rPr>
          <w:t>2-16</w:t>
        </w:r>
      </w:hyperlink>
      <w:r w:rsidR="006F1A08">
        <w:rPr>
          <w:noProof/>
        </w:rPr>
        <w:t>]</w:t>
      </w:r>
      <w:r w:rsidR="006F1A08">
        <w:fldChar w:fldCharType="end"/>
      </w:r>
      <w:r w:rsidR="00CB0D6A">
        <w:t>.</w:t>
      </w:r>
    </w:p>
    <w:p w14:paraId="4E1F5470" w14:textId="0D3ABB9E" w:rsidR="003631E1" w:rsidRPr="003076F2" w:rsidRDefault="006E014F" w:rsidP="00757BD7">
      <w:pPr>
        <w:pStyle w:val="GLBodytext"/>
        <w:rPr>
          <w:lang w:val="en-AU"/>
        </w:rPr>
      </w:pPr>
      <w:r w:rsidRPr="003076F2">
        <w:t>Currency review date: 20</w:t>
      </w:r>
      <w:r w:rsidR="003702C6">
        <w:t>30</w:t>
      </w:r>
    </w:p>
    <w:p w14:paraId="16B51E4E" w14:textId="28F15A3B" w:rsidR="00D97BFF" w:rsidRPr="003076F2" w:rsidRDefault="00D97BFF" w:rsidP="00757BD7">
      <w:pPr>
        <w:pStyle w:val="GLBodytext"/>
        <w:sectPr w:rsidR="00D97BFF" w:rsidRPr="003076F2" w:rsidSect="00146300">
          <w:footerReference w:type="first" r:id="rId15"/>
          <w:type w:val="evenPage"/>
          <w:pgSz w:w="11907" w:h="16834" w:code="9"/>
          <w:pgMar w:top="1418" w:right="1418" w:bottom="1418" w:left="1418" w:header="567" w:footer="425" w:gutter="284"/>
          <w:pgNumType w:fmt="lowerRoman"/>
          <w:cols w:space="720"/>
          <w:titlePg/>
          <w:docGrid w:linePitch="326"/>
        </w:sectPr>
      </w:pPr>
    </w:p>
    <w:p w14:paraId="2C3876C4" w14:textId="0DC8BF4B" w:rsidR="00EF2F93" w:rsidRPr="003076F2" w:rsidRDefault="006322E5" w:rsidP="00EF2F93">
      <w:pPr>
        <w:pStyle w:val="GLHeading1"/>
      </w:pPr>
      <w:bookmarkStart w:id="6" w:name="_Toc183692883"/>
      <w:bookmarkStart w:id="7" w:name="_Toc184964816"/>
      <w:bookmarkStart w:id="8" w:name="_Toc311630005"/>
      <w:bookmarkStart w:id="9" w:name="_Toc311631963"/>
      <w:bookmarkStart w:id="10" w:name="_Toc214642228"/>
      <w:bookmarkStart w:id="11" w:name="_Toc214642532"/>
      <w:bookmarkStart w:id="12" w:name="_Toc214993609"/>
      <w:bookmarkStart w:id="13" w:name="_Toc214994151"/>
      <w:bookmarkStart w:id="14" w:name="_Toc216717474"/>
      <w:bookmarkStart w:id="15" w:name="_Toc227063748"/>
      <w:bookmarkStart w:id="16" w:name="_Toc227064387"/>
      <w:bookmarkStart w:id="17" w:name="_Toc227064704"/>
      <w:bookmarkStart w:id="18" w:name="_Toc309328727"/>
      <w:bookmarkStart w:id="19" w:name="_Toc339661943"/>
      <w:bookmarkStart w:id="20" w:name="_Toc339662375"/>
      <w:bookmarkStart w:id="21" w:name="_Toc339744363"/>
      <w:bookmarkStart w:id="22" w:name="_Toc345035297"/>
      <w:bookmarkStart w:id="23" w:name="_Toc352193652"/>
      <w:bookmarkStart w:id="24" w:name="_Toc352193766"/>
      <w:bookmarkStart w:id="25" w:name="_Toc352195759"/>
      <w:bookmarkStart w:id="26" w:name="_Toc371965306"/>
      <w:bookmarkStart w:id="27" w:name="_Toc511695474"/>
      <w:bookmarkStart w:id="28" w:name="_Toc8216534"/>
      <w:bookmarkStart w:id="29" w:name="_Toc23969206"/>
      <w:bookmarkStart w:id="30" w:name="_Toc25758603"/>
      <w:bookmarkStart w:id="31" w:name="_Toc25763868"/>
      <w:bookmarkStart w:id="32" w:name="_Toc94900385"/>
      <w:bookmarkStart w:id="33" w:name="_Toc95149757"/>
      <w:bookmarkStart w:id="34" w:name="_Toc95852346"/>
      <w:bookmarkStart w:id="35" w:name="_Toc102405106"/>
      <w:bookmarkStart w:id="36" w:name="_Toc116490185"/>
      <w:bookmarkStart w:id="37" w:name="_Toc116490723"/>
      <w:bookmarkStart w:id="38" w:name="_Toc116674247"/>
      <w:bookmarkStart w:id="39" w:name="_Toc116674431"/>
      <w:bookmarkStart w:id="40" w:name="_Toc116689739"/>
      <w:bookmarkStart w:id="41" w:name="_Toc116690141"/>
      <w:bookmarkStart w:id="42" w:name="_Toc116769123"/>
      <w:bookmarkStart w:id="43" w:name="_Toc116927404"/>
      <w:bookmarkStart w:id="44" w:name="_Toc117634631"/>
      <w:bookmarkStart w:id="45" w:name="_Toc117637100"/>
      <w:bookmarkStart w:id="46" w:name="_Toc125548871"/>
      <w:bookmarkStart w:id="47" w:name="_Toc129798502"/>
      <w:bookmarkStart w:id="48" w:name="_Toc131381603"/>
      <w:bookmarkStart w:id="49" w:name="_Toc131381689"/>
      <w:bookmarkStart w:id="50" w:name="_Toc131383458"/>
      <w:bookmarkStart w:id="51" w:name="_Toc152546684"/>
      <w:bookmarkStart w:id="52" w:name="_Toc152547114"/>
      <w:bookmarkStart w:id="53" w:name="_Toc152549108"/>
      <w:bookmarkStart w:id="54" w:name="_Toc157692312"/>
      <w:bookmarkStart w:id="55" w:name="_Toc157692424"/>
      <w:bookmarkStart w:id="56" w:name="_Toc159792400"/>
      <w:bookmarkStart w:id="57" w:name="_Toc165483278"/>
      <w:bookmarkStart w:id="58" w:name="_Toc165483884"/>
      <w:bookmarkStart w:id="59" w:name="_Toc166869193"/>
      <w:bookmarkStart w:id="60" w:name="_Toc184864581"/>
      <w:bookmarkStart w:id="61" w:name="_Toc191919871"/>
      <w:bookmarkStart w:id="62" w:name="_Toc195713877"/>
      <w:bookmarkStart w:id="63" w:name="_Toc197346875"/>
      <w:bookmarkStart w:id="64" w:name="_Toc197347104"/>
      <w:r w:rsidRPr="003076F2">
        <w:lastRenderedPageBreak/>
        <w:t xml:space="preserve">Table of </w:t>
      </w:r>
      <w:r w:rsidR="006E014F" w:rsidRPr="003076F2">
        <w:t>Contents</w:t>
      </w:r>
      <w:bookmarkEnd w:id="0"/>
      <w:bookmarkEnd w:id="1"/>
      <w:bookmarkEnd w:id="2"/>
      <w:bookmarkEnd w:id="3"/>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bookmarkStart w:id="65" w:name="_Toc8216535"/>
    <w:bookmarkStart w:id="66" w:name="_Toc23969207"/>
    <w:bookmarkStart w:id="67" w:name="_Toc25758604"/>
    <w:bookmarkStart w:id="68" w:name="_Toc25763869"/>
    <w:bookmarkStart w:id="69" w:name="_Toc94900386"/>
    <w:bookmarkStart w:id="70" w:name="_Toc95149758"/>
    <w:bookmarkStart w:id="71" w:name="_Toc95852347"/>
    <w:bookmarkStart w:id="72" w:name="_Toc102405107"/>
    <w:bookmarkStart w:id="73" w:name="_Toc116490186"/>
    <w:bookmarkStart w:id="74" w:name="_Toc116490724"/>
    <w:bookmarkStart w:id="75" w:name="_Toc116674248"/>
    <w:bookmarkStart w:id="76" w:name="_Toc116674432"/>
    <w:bookmarkStart w:id="77" w:name="_Toc116689740"/>
    <w:bookmarkStart w:id="78" w:name="_Toc125548872"/>
    <w:bookmarkStart w:id="79" w:name="_Toc131381604"/>
    <w:bookmarkStart w:id="80" w:name="_Toc131381690"/>
    <w:bookmarkStart w:id="81" w:name="_Toc131383459"/>
    <w:bookmarkStart w:id="82" w:name="_Toc152549109"/>
    <w:bookmarkStart w:id="83" w:name="_Toc165483279"/>
    <w:bookmarkStart w:id="84" w:name="_Toc165483885"/>
    <w:bookmarkStart w:id="85" w:name="_Toc166869194"/>
    <w:p w14:paraId="2D9F78EC" w14:textId="1936D833" w:rsidR="00EF2F93" w:rsidRDefault="00EF2F93">
      <w:pPr>
        <w:pStyle w:val="TOC1"/>
        <w:rPr>
          <w:rFonts w:asciiTheme="minorHAnsi" w:eastAsiaTheme="minorEastAsia" w:hAnsiTheme="minorHAnsi" w:cstheme="minorBidi"/>
          <w:kern w:val="2"/>
          <w:sz w:val="24"/>
          <w:szCs w:val="24"/>
          <w14:ligatures w14:val="standardContextual"/>
        </w:rPr>
      </w:pPr>
      <w:r>
        <w:rPr>
          <w:b/>
        </w:rPr>
        <w:fldChar w:fldCharType="begin"/>
      </w:r>
      <w:r>
        <w:rPr>
          <w:b/>
        </w:rPr>
        <w:instrText xml:space="preserve"> TOC \t "GL Heading 2,2,GL Heading 3,3,GL Heading 1,1" </w:instrText>
      </w:r>
      <w:r>
        <w:rPr>
          <w:b/>
        </w:rPr>
        <w:fldChar w:fldCharType="separate"/>
      </w:r>
      <w:r>
        <w:t>List of Figures and Tables</w:t>
      </w:r>
      <w:r>
        <w:tab/>
      </w:r>
      <w:r>
        <w:fldChar w:fldCharType="begin"/>
      </w:r>
      <w:r>
        <w:instrText xml:space="preserve"> PAGEREF _Toc197347105 \h </w:instrText>
      </w:r>
      <w:r>
        <w:fldChar w:fldCharType="separate"/>
      </w:r>
      <w:r w:rsidR="00BD134D">
        <w:t>iii</w:t>
      </w:r>
      <w:r>
        <w:fldChar w:fldCharType="end"/>
      </w:r>
    </w:p>
    <w:p w14:paraId="59EEC814" w14:textId="6C83746F" w:rsidR="00EF2F93" w:rsidRDefault="00EF2F93">
      <w:pPr>
        <w:pStyle w:val="TOC1"/>
        <w:rPr>
          <w:rFonts w:asciiTheme="minorHAnsi" w:eastAsiaTheme="minorEastAsia" w:hAnsiTheme="minorHAnsi" w:cstheme="minorBidi"/>
          <w:kern w:val="2"/>
          <w:sz w:val="24"/>
          <w:szCs w:val="24"/>
          <w14:ligatures w14:val="standardContextual"/>
        </w:rPr>
      </w:pPr>
      <w:r>
        <w:t>Executive Summary</w:t>
      </w:r>
      <w:r>
        <w:tab/>
      </w:r>
      <w:r>
        <w:fldChar w:fldCharType="begin"/>
      </w:r>
      <w:r>
        <w:instrText xml:space="preserve"> PAGEREF _Toc197347106 \h </w:instrText>
      </w:r>
      <w:r>
        <w:fldChar w:fldCharType="separate"/>
      </w:r>
      <w:r w:rsidR="00BD134D">
        <w:t>iv</w:t>
      </w:r>
      <w:r>
        <w:fldChar w:fldCharType="end"/>
      </w:r>
    </w:p>
    <w:p w14:paraId="387E9902" w14:textId="21C61487"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Scope</w:t>
      </w:r>
      <w:r>
        <w:rPr>
          <w:noProof/>
        </w:rPr>
        <w:tab/>
      </w:r>
      <w:r>
        <w:rPr>
          <w:noProof/>
        </w:rPr>
        <w:fldChar w:fldCharType="begin"/>
      </w:r>
      <w:r>
        <w:rPr>
          <w:noProof/>
        </w:rPr>
        <w:instrText xml:space="preserve"> PAGEREF _Toc197347107 \h </w:instrText>
      </w:r>
      <w:r>
        <w:rPr>
          <w:noProof/>
        </w:rPr>
      </w:r>
      <w:r>
        <w:rPr>
          <w:noProof/>
        </w:rPr>
        <w:fldChar w:fldCharType="separate"/>
      </w:r>
      <w:r w:rsidR="00BD134D">
        <w:rPr>
          <w:noProof/>
        </w:rPr>
        <w:t>iv</w:t>
      </w:r>
      <w:r>
        <w:rPr>
          <w:noProof/>
        </w:rPr>
        <w:fldChar w:fldCharType="end"/>
      </w:r>
    </w:p>
    <w:p w14:paraId="6BC0B139" w14:textId="06BD899B"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Method</w:t>
      </w:r>
      <w:r>
        <w:rPr>
          <w:noProof/>
        </w:rPr>
        <w:tab/>
      </w:r>
      <w:r>
        <w:rPr>
          <w:noProof/>
        </w:rPr>
        <w:fldChar w:fldCharType="begin"/>
      </w:r>
      <w:r>
        <w:rPr>
          <w:noProof/>
        </w:rPr>
        <w:instrText xml:space="preserve"> PAGEREF _Toc197347108 \h </w:instrText>
      </w:r>
      <w:r>
        <w:rPr>
          <w:noProof/>
        </w:rPr>
      </w:r>
      <w:r>
        <w:rPr>
          <w:noProof/>
        </w:rPr>
        <w:fldChar w:fldCharType="separate"/>
      </w:r>
      <w:r w:rsidR="00BD134D">
        <w:rPr>
          <w:noProof/>
        </w:rPr>
        <w:t>iv</w:t>
      </w:r>
      <w:r>
        <w:rPr>
          <w:noProof/>
        </w:rPr>
        <w:fldChar w:fldCharType="end"/>
      </w:r>
    </w:p>
    <w:p w14:paraId="5A5BCD31" w14:textId="3A7010CF"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Umbrella review findings</w:t>
      </w:r>
      <w:r>
        <w:rPr>
          <w:noProof/>
        </w:rPr>
        <w:tab/>
      </w:r>
      <w:r>
        <w:rPr>
          <w:noProof/>
        </w:rPr>
        <w:fldChar w:fldCharType="begin"/>
      </w:r>
      <w:r>
        <w:rPr>
          <w:noProof/>
        </w:rPr>
        <w:instrText xml:space="preserve"> PAGEREF _Toc197347109 \h </w:instrText>
      </w:r>
      <w:r>
        <w:rPr>
          <w:noProof/>
        </w:rPr>
      </w:r>
      <w:r>
        <w:rPr>
          <w:noProof/>
        </w:rPr>
        <w:fldChar w:fldCharType="separate"/>
      </w:r>
      <w:r w:rsidR="00BD134D">
        <w:rPr>
          <w:noProof/>
        </w:rPr>
        <w:t>iv</w:t>
      </w:r>
      <w:r>
        <w:rPr>
          <w:noProof/>
        </w:rPr>
        <w:fldChar w:fldCharType="end"/>
      </w:r>
    </w:p>
    <w:p w14:paraId="0EDBC9D0" w14:textId="07332EDB"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Conclusions</w:t>
      </w:r>
      <w:r>
        <w:rPr>
          <w:noProof/>
        </w:rPr>
        <w:tab/>
      </w:r>
      <w:r>
        <w:rPr>
          <w:noProof/>
        </w:rPr>
        <w:fldChar w:fldCharType="begin"/>
      </w:r>
      <w:r>
        <w:rPr>
          <w:noProof/>
        </w:rPr>
        <w:instrText xml:space="preserve"> PAGEREF _Toc197347110 \h </w:instrText>
      </w:r>
      <w:r>
        <w:rPr>
          <w:noProof/>
        </w:rPr>
      </w:r>
      <w:r>
        <w:rPr>
          <w:noProof/>
        </w:rPr>
        <w:fldChar w:fldCharType="separate"/>
      </w:r>
      <w:r w:rsidR="00BD134D">
        <w:rPr>
          <w:noProof/>
        </w:rPr>
        <w:t>v</w:t>
      </w:r>
      <w:r>
        <w:rPr>
          <w:noProof/>
        </w:rPr>
        <w:fldChar w:fldCharType="end"/>
      </w:r>
    </w:p>
    <w:p w14:paraId="20D9F174" w14:textId="006343F6"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Revisions to the Guideline</w:t>
      </w:r>
      <w:r>
        <w:rPr>
          <w:noProof/>
        </w:rPr>
        <w:tab/>
      </w:r>
      <w:r>
        <w:rPr>
          <w:noProof/>
        </w:rPr>
        <w:fldChar w:fldCharType="begin"/>
      </w:r>
      <w:r>
        <w:rPr>
          <w:noProof/>
        </w:rPr>
        <w:instrText xml:space="preserve"> PAGEREF _Toc197347111 \h </w:instrText>
      </w:r>
      <w:r>
        <w:rPr>
          <w:noProof/>
        </w:rPr>
      </w:r>
      <w:r>
        <w:rPr>
          <w:noProof/>
        </w:rPr>
        <w:fldChar w:fldCharType="separate"/>
      </w:r>
      <w:r w:rsidR="00BD134D">
        <w:rPr>
          <w:noProof/>
        </w:rPr>
        <w:t>v</w:t>
      </w:r>
      <w:r>
        <w:rPr>
          <w:noProof/>
        </w:rPr>
        <w:fldChar w:fldCharType="end"/>
      </w:r>
    </w:p>
    <w:p w14:paraId="6410AE27" w14:textId="6962AD3F"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Table revision</w:t>
      </w:r>
      <w:r>
        <w:rPr>
          <w:noProof/>
        </w:rPr>
        <w:tab/>
      </w:r>
      <w:r>
        <w:rPr>
          <w:noProof/>
        </w:rPr>
        <w:fldChar w:fldCharType="begin"/>
      </w:r>
      <w:r>
        <w:rPr>
          <w:noProof/>
        </w:rPr>
        <w:instrText xml:space="preserve"> PAGEREF _Toc197347112 \h </w:instrText>
      </w:r>
      <w:r>
        <w:rPr>
          <w:noProof/>
        </w:rPr>
      </w:r>
      <w:r>
        <w:rPr>
          <w:noProof/>
        </w:rPr>
        <w:fldChar w:fldCharType="separate"/>
      </w:r>
      <w:r w:rsidR="00BD134D">
        <w:rPr>
          <w:noProof/>
        </w:rPr>
        <w:t>vii</w:t>
      </w:r>
      <w:r>
        <w:rPr>
          <w:noProof/>
        </w:rPr>
        <w:fldChar w:fldCharType="end"/>
      </w:r>
    </w:p>
    <w:p w14:paraId="6EF60527" w14:textId="6EC08D99" w:rsidR="00EF2F93" w:rsidRDefault="00EF2F93">
      <w:pPr>
        <w:pStyle w:val="TOC1"/>
        <w:rPr>
          <w:rFonts w:asciiTheme="minorHAnsi" w:eastAsiaTheme="minorEastAsia" w:hAnsiTheme="minorHAnsi" w:cstheme="minorBidi"/>
          <w:kern w:val="2"/>
          <w:sz w:val="24"/>
          <w:szCs w:val="24"/>
          <w14:ligatures w14:val="standardContextual"/>
        </w:rPr>
      </w:pPr>
      <w:r>
        <w:t>Preamble</w:t>
      </w:r>
      <w:r>
        <w:tab/>
      </w:r>
      <w:r>
        <w:fldChar w:fldCharType="begin"/>
      </w:r>
      <w:r>
        <w:instrText xml:space="preserve"> PAGEREF _Toc197347113 \h </w:instrText>
      </w:r>
      <w:r>
        <w:fldChar w:fldCharType="separate"/>
      </w:r>
      <w:r w:rsidR="00BD134D">
        <w:t>viii</w:t>
      </w:r>
      <w:r>
        <w:fldChar w:fldCharType="end"/>
      </w:r>
    </w:p>
    <w:p w14:paraId="6F309417" w14:textId="1BDEC815" w:rsidR="00EF2F93" w:rsidRDefault="00EF2F93">
      <w:pPr>
        <w:pStyle w:val="TOC2"/>
        <w:rPr>
          <w:rFonts w:asciiTheme="minorHAnsi" w:eastAsiaTheme="minorEastAsia" w:hAnsiTheme="minorHAnsi" w:cstheme="minorBidi"/>
          <w:i w:val="0"/>
          <w:iCs w:val="0"/>
          <w:noProof/>
          <w:kern w:val="2"/>
          <w:sz w:val="24"/>
          <w:szCs w:val="24"/>
          <w14:ligatures w14:val="standardContextual"/>
        </w:rPr>
      </w:pPr>
      <w:r>
        <w:rPr>
          <w:noProof/>
        </w:rPr>
        <w:t>Living Guideline process</w:t>
      </w:r>
      <w:r>
        <w:rPr>
          <w:noProof/>
        </w:rPr>
        <w:tab/>
      </w:r>
      <w:r>
        <w:rPr>
          <w:noProof/>
        </w:rPr>
        <w:fldChar w:fldCharType="begin"/>
      </w:r>
      <w:r>
        <w:rPr>
          <w:noProof/>
        </w:rPr>
        <w:instrText xml:space="preserve"> PAGEREF _Toc197347114 \h </w:instrText>
      </w:r>
      <w:r>
        <w:rPr>
          <w:noProof/>
        </w:rPr>
      </w:r>
      <w:r>
        <w:rPr>
          <w:noProof/>
        </w:rPr>
        <w:fldChar w:fldCharType="separate"/>
      </w:r>
      <w:r w:rsidR="00BD134D">
        <w:rPr>
          <w:noProof/>
        </w:rPr>
        <w:t>viii</w:t>
      </w:r>
      <w:r>
        <w:rPr>
          <w:noProof/>
        </w:rPr>
        <w:fldChar w:fldCharType="end"/>
      </w:r>
    </w:p>
    <w:p w14:paraId="35AE17FD" w14:textId="5D11C0B0" w:rsidR="00EF2F93" w:rsidRDefault="00EF2F93">
      <w:pPr>
        <w:pStyle w:val="TOC2"/>
        <w:rPr>
          <w:rFonts w:asciiTheme="minorHAnsi" w:eastAsiaTheme="minorEastAsia" w:hAnsiTheme="minorHAnsi" w:cstheme="minorBidi"/>
          <w:i w:val="0"/>
          <w:iCs w:val="0"/>
          <w:noProof/>
          <w:kern w:val="2"/>
          <w:sz w:val="24"/>
          <w:szCs w:val="24"/>
          <w14:ligatures w14:val="standardContextual"/>
        </w:rPr>
      </w:pPr>
      <w:r>
        <w:rPr>
          <w:noProof/>
        </w:rPr>
        <w:t>Autistic preferences around terminology</w:t>
      </w:r>
      <w:r>
        <w:rPr>
          <w:noProof/>
        </w:rPr>
        <w:tab/>
      </w:r>
      <w:r>
        <w:rPr>
          <w:noProof/>
        </w:rPr>
        <w:fldChar w:fldCharType="begin"/>
      </w:r>
      <w:r>
        <w:rPr>
          <w:noProof/>
        </w:rPr>
        <w:instrText xml:space="preserve"> PAGEREF _Toc197347115 \h </w:instrText>
      </w:r>
      <w:r>
        <w:rPr>
          <w:noProof/>
        </w:rPr>
      </w:r>
      <w:r>
        <w:rPr>
          <w:noProof/>
        </w:rPr>
        <w:fldChar w:fldCharType="separate"/>
      </w:r>
      <w:r w:rsidR="00BD134D">
        <w:rPr>
          <w:noProof/>
        </w:rPr>
        <w:t>viii</w:t>
      </w:r>
      <w:r>
        <w:rPr>
          <w:noProof/>
        </w:rPr>
        <w:fldChar w:fldCharType="end"/>
      </w:r>
    </w:p>
    <w:p w14:paraId="72DB1275" w14:textId="3964CF65" w:rsidR="00EF2F93" w:rsidRDefault="00EF2F93">
      <w:pPr>
        <w:pStyle w:val="TOC2"/>
        <w:rPr>
          <w:rFonts w:asciiTheme="minorHAnsi" w:eastAsiaTheme="minorEastAsia" w:hAnsiTheme="minorHAnsi" w:cstheme="minorBidi"/>
          <w:i w:val="0"/>
          <w:iCs w:val="0"/>
          <w:noProof/>
          <w:kern w:val="2"/>
          <w:sz w:val="24"/>
          <w:szCs w:val="24"/>
          <w14:ligatures w14:val="standardContextual"/>
        </w:rPr>
      </w:pPr>
      <w:r>
        <w:rPr>
          <w:noProof/>
        </w:rPr>
        <w:t>Māori perspectives</w:t>
      </w:r>
      <w:r>
        <w:rPr>
          <w:noProof/>
        </w:rPr>
        <w:tab/>
      </w:r>
      <w:r>
        <w:rPr>
          <w:noProof/>
        </w:rPr>
        <w:fldChar w:fldCharType="begin"/>
      </w:r>
      <w:r>
        <w:rPr>
          <w:noProof/>
        </w:rPr>
        <w:instrText xml:space="preserve"> PAGEREF _Toc197347116 \h </w:instrText>
      </w:r>
      <w:r>
        <w:rPr>
          <w:noProof/>
        </w:rPr>
      </w:r>
      <w:r>
        <w:rPr>
          <w:noProof/>
        </w:rPr>
        <w:fldChar w:fldCharType="separate"/>
      </w:r>
      <w:r w:rsidR="00BD134D">
        <w:rPr>
          <w:noProof/>
        </w:rPr>
        <w:t>ix</w:t>
      </w:r>
      <w:r>
        <w:rPr>
          <w:noProof/>
        </w:rPr>
        <w:fldChar w:fldCharType="end"/>
      </w:r>
    </w:p>
    <w:p w14:paraId="596012A1" w14:textId="09E6C37F" w:rsidR="00EF2F93" w:rsidRDefault="00EF2F93">
      <w:pPr>
        <w:pStyle w:val="TOC2"/>
        <w:rPr>
          <w:rFonts w:asciiTheme="minorHAnsi" w:eastAsiaTheme="minorEastAsia" w:hAnsiTheme="minorHAnsi" w:cstheme="minorBidi"/>
          <w:i w:val="0"/>
          <w:iCs w:val="0"/>
          <w:noProof/>
          <w:kern w:val="2"/>
          <w:sz w:val="24"/>
          <w:szCs w:val="24"/>
          <w14:ligatures w14:val="standardContextual"/>
        </w:rPr>
      </w:pPr>
      <w:r>
        <w:rPr>
          <w:noProof/>
        </w:rPr>
        <w:t>Tiriti o Waitangi/Treaty of Waitangi</w:t>
      </w:r>
      <w:r>
        <w:rPr>
          <w:noProof/>
        </w:rPr>
        <w:tab/>
      </w:r>
      <w:r>
        <w:rPr>
          <w:noProof/>
        </w:rPr>
        <w:fldChar w:fldCharType="begin"/>
      </w:r>
      <w:r>
        <w:rPr>
          <w:noProof/>
        </w:rPr>
        <w:instrText xml:space="preserve"> PAGEREF _Toc197347117 \h </w:instrText>
      </w:r>
      <w:r>
        <w:rPr>
          <w:noProof/>
        </w:rPr>
      </w:r>
      <w:r>
        <w:rPr>
          <w:noProof/>
        </w:rPr>
        <w:fldChar w:fldCharType="separate"/>
      </w:r>
      <w:r w:rsidR="00BD134D">
        <w:rPr>
          <w:noProof/>
        </w:rPr>
        <w:t>ix</w:t>
      </w:r>
      <w:r>
        <w:rPr>
          <w:noProof/>
        </w:rPr>
        <w:fldChar w:fldCharType="end"/>
      </w:r>
    </w:p>
    <w:p w14:paraId="55B79B8E" w14:textId="4BA7AD50" w:rsidR="00EF2F93" w:rsidRDefault="00EF2F93">
      <w:pPr>
        <w:pStyle w:val="TOC2"/>
        <w:rPr>
          <w:rFonts w:asciiTheme="minorHAnsi" w:eastAsiaTheme="minorEastAsia" w:hAnsiTheme="minorHAnsi" w:cstheme="minorBidi"/>
          <w:i w:val="0"/>
          <w:iCs w:val="0"/>
          <w:noProof/>
          <w:kern w:val="2"/>
          <w:sz w:val="24"/>
          <w:szCs w:val="24"/>
          <w14:ligatures w14:val="standardContextual"/>
        </w:rPr>
      </w:pPr>
      <w:r>
        <w:rPr>
          <w:noProof/>
        </w:rPr>
        <w:t>Target audience</w:t>
      </w:r>
      <w:r>
        <w:rPr>
          <w:noProof/>
        </w:rPr>
        <w:tab/>
      </w:r>
      <w:r>
        <w:rPr>
          <w:noProof/>
        </w:rPr>
        <w:fldChar w:fldCharType="begin"/>
      </w:r>
      <w:r>
        <w:rPr>
          <w:noProof/>
        </w:rPr>
        <w:instrText xml:space="preserve"> PAGEREF _Toc197347118 \h </w:instrText>
      </w:r>
      <w:r>
        <w:rPr>
          <w:noProof/>
        </w:rPr>
      </w:r>
      <w:r>
        <w:rPr>
          <w:noProof/>
        </w:rPr>
        <w:fldChar w:fldCharType="separate"/>
      </w:r>
      <w:r w:rsidR="00BD134D">
        <w:rPr>
          <w:noProof/>
        </w:rPr>
        <w:t>ix</w:t>
      </w:r>
      <w:r>
        <w:rPr>
          <w:noProof/>
        </w:rPr>
        <w:fldChar w:fldCharType="end"/>
      </w:r>
    </w:p>
    <w:p w14:paraId="7FD77418" w14:textId="662E100A" w:rsidR="00EF2F93" w:rsidRDefault="00EF2F93">
      <w:pPr>
        <w:pStyle w:val="TOC1"/>
        <w:rPr>
          <w:rFonts w:asciiTheme="minorHAnsi" w:eastAsiaTheme="minorEastAsia" w:hAnsiTheme="minorHAnsi" w:cstheme="minorBidi"/>
          <w:kern w:val="2"/>
          <w:sz w:val="24"/>
          <w:szCs w:val="24"/>
          <w14:ligatures w14:val="standardContextual"/>
        </w:rPr>
      </w:pPr>
      <w:r>
        <w:t>Part 1:  Introduction</w:t>
      </w:r>
      <w:r>
        <w:tab/>
      </w:r>
      <w:r>
        <w:fldChar w:fldCharType="begin"/>
      </w:r>
      <w:r>
        <w:instrText xml:space="preserve"> PAGEREF _Toc197347119 \h </w:instrText>
      </w:r>
      <w:r>
        <w:fldChar w:fldCharType="separate"/>
      </w:r>
      <w:r w:rsidR="00BD134D">
        <w:t>1</w:t>
      </w:r>
      <w:r>
        <w:fldChar w:fldCharType="end"/>
      </w:r>
    </w:p>
    <w:p w14:paraId="078DB0F0" w14:textId="3D718E06" w:rsidR="00EF2F93" w:rsidRDefault="00EF2F93">
      <w:pPr>
        <w:pStyle w:val="TOC2"/>
        <w:rPr>
          <w:rFonts w:asciiTheme="minorHAnsi" w:eastAsiaTheme="minorEastAsia" w:hAnsiTheme="minorHAnsi" w:cstheme="minorBidi"/>
          <w:i w:val="0"/>
          <w:iCs w:val="0"/>
          <w:noProof/>
          <w:kern w:val="2"/>
          <w:sz w:val="24"/>
          <w:szCs w:val="24"/>
          <w14:ligatures w14:val="standardContextual"/>
        </w:rPr>
      </w:pPr>
      <w:r>
        <w:rPr>
          <w:noProof/>
        </w:rPr>
        <w:t>1.1 Background</w:t>
      </w:r>
      <w:r>
        <w:rPr>
          <w:noProof/>
        </w:rPr>
        <w:tab/>
      </w:r>
      <w:r>
        <w:rPr>
          <w:noProof/>
        </w:rPr>
        <w:fldChar w:fldCharType="begin"/>
      </w:r>
      <w:r>
        <w:rPr>
          <w:noProof/>
        </w:rPr>
        <w:instrText xml:space="preserve"> PAGEREF _Toc197347120 \h </w:instrText>
      </w:r>
      <w:r>
        <w:rPr>
          <w:noProof/>
        </w:rPr>
      </w:r>
      <w:r>
        <w:rPr>
          <w:noProof/>
        </w:rPr>
        <w:fldChar w:fldCharType="separate"/>
      </w:r>
      <w:r w:rsidR="00BD134D">
        <w:rPr>
          <w:noProof/>
        </w:rPr>
        <w:t>1</w:t>
      </w:r>
      <w:r>
        <w:rPr>
          <w:noProof/>
        </w:rPr>
        <w:fldChar w:fldCharType="end"/>
      </w:r>
    </w:p>
    <w:p w14:paraId="61C9902C" w14:textId="00934398"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Impact of the physical environment on autistic people</w:t>
      </w:r>
      <w:r>
        <w:rPr>
          <w:noProof/>
        </w:rPr>
        <w:tab/>
      </w:r>
      <w:r>
        <w:rPr>
          <w:noProof/>
        </w:rPr>
        <w:fldChar w:fldCharType="begin"/>
      </w:r>
      <w:r>
        <w:rPr>
          <w:noProof/>
        </w:rPr>
        <w:instrText xml:space="preserve"> PAGEREF _Toc197347121 \h </w:instrText>
      </w:r>
      <w:r>
        <w:rPr>
          <w:noProof/>
        </w:rPr>
      </w:r>
      <w:r>
        <w:rPr>
          <w:noProof/>
        </w:rPr>
        <w:fldChar w:fldCharType="separate"/>
      </w:r>
      <w:r w:rsidR="00BD134D">
        <w:rPr>
          <w:noProof/>
        </w:rPr>
        <w:t>1</w:t>
      </w:r>
      <w:r>
        <w:rPr>
          <w:noProof/>
        </w:rPr>
        <w:fldChar w:fldCharType="end"/>
      </w:r>
    </w:p>
    <w:p w14:paraId="0CACCF8A" w14:textId="64D8A45A"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The role of built environments</w:t>
      </w:r>
      <w:r>
        <w:rPr>
          <w:noProof/>
        </w:rPr>
        <w:tab/>
      </w:r>
      <w:r>
        <w:rPr>
          <w:noProof/>
        </w:rPr>
        <w:fldChar w:fldCharType="begin"/>
      </w:r>
      <w:r>
        <w:rPr>
          <w:noProof/>
        </w:rPr>
        <w:instrText xml:space="preserve"> PAGEREF _Toc197347122 \h </w:instrText>
      </w:r>
      <w:r>
        <w:rPr>
          <w:noProof/>
        </w:rPr>
      </w:r>
      <w:r>
        <w:rPr>
          <w:noProof/>
        </w:rPr>
        <w:fldChar w:fldCharType="separate"/>
      </w:r>
      <w:r w:rsidR="00BD134D">
        <w:rPr>
          <w:noProof/>
        </w:rPr>
        <w:t>2</w:t>
      </w:r>
      <w:r>
        <w:rPr>
          <w:noProof/>
        </w:rPr>
        <w:fldChar w:fldCharType="end"/>
      </w:r>
    </w:p>
    <w:p w14:paraId="5CA295A8" w14:textId="5A708B36"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Existing Guidelines</w:t>
      </w:r>
      <w:r>
        <w:rPr>
          <w:noProof/>
        </w:rPr>
        <w:tab/>
      </w:r>
      <w:r>
        <w:rPr>
          <w:noProof/>
        </w:rPr>
        <w:fldChar w:fldCharType="begin"/>
      </w:r>
      <w:r>
        <w:rPr>
          <w:noProof/>
        </w:rPr>
        <w:instrText xml:space="preserve"> PAGEREF _Toc197347123 \h </w:instrText>
      </w:r>
      <w:r>
        <w:rPr>
          <w:noProof/>
        </w:rPr>
      </w:r>
      <w:r>
        <w:rPr>
          <w:noProof/>
        </w:rPr>
        <w:fldChar w:fldCharType="separate"/>
      </w:r>
      <w:r w:rsidR="00BD134D">
        <w:rPr>
          <w:noProof/>
        </w:rPr>
        <w:t>3</w:t>
      </w:r>
      <w:r>
        <w:rPr>
          <w:noProof/>
        </w:rPr>
        <w:fldChar w:fldCharType="end"/>
      </w:r>
    </w:p>
    <w:p w14:paraId="64543488" w14:textId="5D1437CF" w:rsidR="00EF2F93" w:rsidRDefault="00EF2F93">
      <w:pPr>
        <w:pStyle w:val="TOC2"/>
        <w:rPr>
          <w:rFonts w:asciiTheme="minorHAnsi" w:eastAsiaTheme="minorEastAsia" w:hAnsiTheme="minorHAnsi" w:cstheme="minorBidi"/>
          <w:i w:val="0"/>
          <w:iCs w:val="0"/>
          <w:noProof/>
          <w:kern w:val="2"/>
          <w:sz w:val="24"/>
          <w:szCs w:val="24"/>
          <w14:ligatures w14:val="standardContextual"/>
        </w:rPr>
      </w:pPr>
      <w:r>
        <w:rPr>
          <w:noProof/>
        </w:rPr>
        <w:t>1.2 Design of built environments in the Guideline</w:t>
      </w:r>
      <w:r>
        <w:rPr>
          <w:noProof/>
        </w:rPr>
        <w:tab/>
      </w:r>
      <w:r>
        <w:rPr>
          <w:noProof/>
        </w:rPr>
        <w:fldChar w:fldCharType="begin"/>
      </w:r>
      <w:r>
        <w:rPr>
          <w:noProof/>
        </w:rPr>
        <w:instrText xml:space="preserve"> PAGEREF _Toc197347124 \h </w:instrText>
      </w:r>
      <w:r>
        <w:rPr>
          <w:noProof/>
        </w:rPr>
      </w:r>
      <w:r>
        <w:rPr>
          <w:noProof/>
        </w:rPr>
        <w:fldChar w:fldCharType="separate"/>
      </w:r>
      <w:r w:rsidR="00BD134D">
        <w:rPr>
          <w:noProof/>
        </w:rPr>
        <w:t>4</w:t>
      </w:r>
      <w:r>
        <w:rPr>
          <w:noProof/>
        </w:rPr>
        <w:fldChar w:fldCharType="end"/>
      </w:r>
    </w:p>
    <w:p w14:paraId="0D7031D5" w14:textId="0BCB52AE" w:rsidR="00EF2F93" w:rsidRDefault="00EF2F93">
      <w:pPr>
        <w:pStyle w:val="TOC2"/>
        <w:rPr>
          <w:rFonts w:asciiTheme="minorHAnsi" w:eastAsiaTheme="minorEastAsia" w:hAnsiTheme="minorHAnsi" w:cstheme="minorBidi"/>
          <w:i w:val="0"/>
          <w:iCs w:val="0"/>
          <w:noProof/>
          <w:kern w:val="2"/>
          <w:sz w:val="24"/>
          <w:szCs w:val="24"/>
          <w14:ligatures w14:val="standardContextual"/>
        </w:rPr>
      </w:pPr>
      <w:r>
        <w:rPr>
          <w:noProof/>
        </w:rPr>
        <w:t>1.3 Topic prioritisation and review approach</w:t>
      </w:r>
      <w:r>
        <w:rPr>
          <w:noProof/>
        </w:rPr>
        <w:tab/>
      </w:r>
      <w:r>
        <w:rPr>
          <w:noProof/>
        </w:rPr>
        <w:fldChar w:fldCharType="begin"/>
      </w:r>
      <w:r>
        <w:rPr>
          <w:noProof/>
        </w:rPr>
        <w:instrText xml:space="preserve"> PAGEREF _Toc197347125 \h </w:instrText>
      </w:r>
      <w:r>
        <w:rPr>
          <w:noProof/>
        </w:rPr>
      </w:r>
      <w:r>
        <w:rPr>
          <w:noProof/>
        </w:rPr>
        <w:fldChar w:fldCharType="separate"/>
      </w:r>
      <w:r w:rsidR="00BD134D">
        <w:rPr>
          <w:noProof/>
        </w:rPr>
        <w:t>4</w:t>
      </w:r>
      <w:r>
        <w:rPr>
          <w:noProof/>
        </w:rPr>
        <w:fldChar w:fldCharType="end"/>
      </w:r>
    </w:p>
    <w:p w14:paraId="2434657D" w14:textId="493E1A09" w:rsidR="00EF2F93" w:rsidRDefault="00EF2F93">
      <w:pPr>
        <w:pStyle w:val="TOC2"/>
        <w:rPr>
          <w:rFonts w:asciiTheme="minorHAnsi" w:eastAsiaTheme="minorEastAsia" w:hAnsiTheme="minorHAnsi" w:cstheme="minorBidi"/>
          <w:i w:val="0"/>
          <w:iCs w:val="0"/>
          <w:noProof/>
          <w:kern w:val="2"/>
          <w:sz w:val="24"/>
          <w:szCs w:val="24"/>
          <w14:ligatures w14:val="standardContextual"/>
        </w:rPr>
      </w:pPr>
      <w:r>
        <w:rPr>
          <w:noProof/>
        </w:rPr>
        <w:t>1.4 Review’s objectives and aims</w:t>
      </w:r>
      <w:r>
        <w:rPr>
          <w:noProof/>
        </w:rPr>
        <w:tab/>
      </w:r>
      <w:r>
        <w:rPr>
          <w:noProof/>
        </w:rPr>
        <w:fldChar w:fldCharType="begin"/>
      </w:r>
      <w:r>
        <w:rPr>
          <w:noProof/>
        </w:rPr>
        <w:instrText xml:space="preserve"> PAGEREF _Toc197347126 \h </w:instrText>
      </w:r>
      <w:r>
        <w:rPr>
          <w:noProof/>
        </w:rPr>
      </w:r>
      <w:r>
        <w:rPr>
          <w:noProof/>
        </w:rPr>
        <w:fldChar w:fldCharType="separate"/>
      </w:r>
      <w:r w:rsidR="00BD134D">
        <w:rPr>
          <w:noProof/>
        </w:rPr>
        <w:t>5</w:t>
      </w:r>
      <w:r>
        <w:rPr>
          <w:noProof/>
        </w:rPr>
        <w:fldChar w:fldCharType="end"/>
      </w:r>
    </w:p>
    <w:p w14:paraId="09262D3A" w14:textId="4C6C6D15"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Review objectives</w:t>
      </w:r>
      <w:r>
        <w:rPr>
          <w:noProof/>
        </w:rPr>
        <w:tab/>
      </w:r>
      <w:r>
        <w:rPr>
          <w:noProof/>
        </w:rPr>
        <w:fldChar w:fldCharType="begin"/>
      </w:r>
      <w:r>
        <w:rPr>
          <w:noProof/>
        </w:rPr>
        <w:instrText xml:space="preserve"> PAGEREF _Toc197347127 \h </w:instrText>
      </w:r>
      <w:r>
        <w:rPr>
          <w:noProof/>
        </w:rPr>
      </w:r>
      <w:r>
        <w:rPr>
          <w:noProof/>
        </w:rPr>
        <w:fldChar w:fldCharType="separate"/>
      </w:r>
      <w:r w:rsidR="00BD134D">
        <w:rPr>
          <w:noProof/>
        </w:rPr>
        <w:t>5</w:t>
      </w:r>
      <w:r>
        <w:rPr>
          <w:noProof/>
        </w:rPr>
        <w:fldChar w:fldCharType="end"/>
      </w:r>
    </w:p>
    <w:p w14:paraId="18A1C21F" w14:textId="33822150"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Review aims</w:t>
      </w:r>
      <w:r>
        <w:rPr>
          <w:noProof/>
        </w:rPr>
        <w:tab/>
      </w:r>
      <w:r>
        <w:rPr>
          <w:noProof/>
        </w:rPr>
        <w:fldChar w:fldCharType="begin"/>
      </w:r>
      <w:r>
        <w:rPr>
          <w:noProof/>
        </w:rPr>
        <w:instrText xml:space="preserve"> PAGEREF _Toc197347128 \h </w:instrText>
      </w:r>
      <w:r>
        <w:rPr>
          <w:noProof/>
        </w:rPr>
      </w:r>
      <w:r>
        <w:rPr>
          <w:noProof/>
        </w:rPr>
        <w:fldChar w:fldCharType="separate"/>
      </w:r>
      <w:r w:rsidR="00BD134D">
        <w:rPr>
          <w:noProof/>
        </w:rPr>
        <w:t>5</w:t>
      </w:r>
      <w:r>
        <w:rPr>
          <w:noProof/>
        </w:rPr>
        <w:fldChar w:fldCharType="end"/>
      </w:r>
    </w:p>
    <w:p w14:paraId="10A0CDA5" w14:textId="463A0E50" w:rsidR="00EF2F93" w:rsidRDefault="00EF2F93">
      <w:pPr>
        <w:pStyle w:val="TOC1"/>
        <w:rPr>
          <w:rFonts w:asciiTheme="minorHAnsi" w:eastAsiaTheme="minorEastAsia" w:hAnsiTheme="minorHAnsi" w:cstheme="minorBidi"/>
          <w:kern w:val="2"/>
          <w:sz w:val="24"/>
          <w:szCs w:val="24"/>
          <w14:ligatures w14:val="standardContextual"/>
        </w:rPr>
      </w:pPr>
      <w:r>
        <w:t>Part 2:  Umbrella review</w:t>
      </w:r>
      <w:r>
        <w:tab/>
      </w:r>
      <w:r>
        <w:fldChar w:fldCharType="begin"/>
      </w:r>
      <w:r>
        <w:instrText xml:space="preserve"> PAGEREF _Toc197347129 \h </w:instrText>
      </w:r>
      <w:r>
        <w:fldChar w:fldCharType="separate"/>
      </w:r>
      <w:r w:rsidR="00BD134D">
        <w:t>6</w:t>
      </w:r>
      <w:r>
        <w:fldChar w:fldCharType="end"/>
      </w:r>
    </w:p>
    <w:p w14:paraId="03FDF721" w14:textId="158AE418" w:rsidR="00EF2F93" w:rsidRDefault="00EF2F93">
      <w:pPr>
        <w:pStyle w:val="TOC2"/>
        <w:tabs>
          <w:tab w:val="left" w:pos="960"/>
        </w:tabs>
        <w:rPr>
          <w:rFonts w:asciiTheme="minorHAnsi" w:eastAsiaTheme="minorEastAsia" w:hAnsiTheme="minorHAnsi" w:cstheme="minorBidi"/>
          <w:i w:val="0"/>
          <w:iCs w:val="0"/>
          <w:noProof/>
          <w:kern w:val="2"/>
          <w:sz w:val="24"/>
          <w:szCs w:val="24"/>
          <w14:ligatures w14:val="standardContextual"/>
        </w:rPr>
      </w:pPr>
      <w:r>
        <w:rPr>
          <w:noProof/>
        </w:rPr>
        <w:t>2.1</w:t>
      </w:r>
      <w:r>
        <w:rPr>
          <w:rFonts w:asciiTheme="minorHAnsi" w:eastAsiaTheme="minorEastAsia" w:hAnsiTheme="minorHAnsi" w:cstheme="minorBidi"/>
          <w:i w:val="0"/>
          <w:iCs w:val="0"/>
          <w:noProof/>
          <w:kern w:val="2"/>
          <w:sz w:val="24"/>
          <w:szCs w:val="24"/>
          <w14:ligatures w14:val="standardContextual"/>
        </w:rPr>
        <w:tab/>
      </w:r>
      <w:r>
        <w:rPr>
          <w:noProof/>
        </w:rPr>
        <w:t>Method</w:t>
      </w:r>
      <w:r>
        <w:rPr>
          <w:noProof/>
        </w:rPr>
        <w:tab/>
      </w:r>
      <w:r>
        <w:rPr>
          <w:noProof/>
        </w:rPr>
        <w:fldChar w:fldCharType="begin"/>
      </w:r>
      <w:r>
        <w:rPr>
          <w:noProof/>
        </w:rPr>
        <w:instrText xml:space="preserve"> PAGEREF _Toc197347130 \h </w:instrText>
      </w:r>
      <w:r>
        <w:rPr>
          <w:noProof/>
        </w:rPr>
      </w:r>
      <w:r>
        <w:rPr>
          <w:noProof/>
        </w:rPr>
        <w:fldChar w:fldCharType="separate"/>
      </w:r>
      <w:r w:rsidR="00BD134D">
        <w:rPr>
          <w:noProof/>
        </w:rPr>
        <w:t>6</w:t>
      </w:r>
      <w:r>
        <w:rPr>
          <w:noProof/>
        </w:rPr>
        <w:fldChar w:fldCharType="end"/>
      </w:r>
    </w:p>
    <w:p w14:paraId="40FE6BB4" w14:textId="6A447FDF"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Identification of studies</w:t>
      </w:r>
      <w:r>
        <w:rPr>
          <w:noProof/>
        </w:rPr>
        <w:tab/>
      </w:r>
      <w:r>
        <w:rPr>
          <w:noProof/>
        </w:rPr>
        <w:fldChar w:fldCharType="begin"/>
      </w:r>
      <w:r>
        <w:rPr>
          <w:noProof/>
        </w:rPr>
        <w:instrText xml:space="preserve"> PAGEREF _Toc197347131 \h </w:instrText>
      </w:r>
      <w:r>
        <w:rPr>
          <w:noProof/>
        </w:rPr>
      </w:r>
      <w:r>
        <w:rPr>
          <w:noProof/>
        </w:rPr>
        <w:fldChar w:fldCharType="separate"/>
      </w:r>
      <w:r w:rsidR="00BD134D">
        <w:rPr>
          <w:noProof/>
        </w:rPr>
        <w:t>6</w:t>
      </w:r>
      <w:r>
        <w:rPr>
          <w:noProof/>
        </w:rPr>
        <w:fldChar w:fldCharType="end"/>
      </w:r>
    </w:p>
    <w:p w14:paraId="7B76B380" w14:textId="1D651370"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Study selection</w:t>
      </w:r>
      <w:r>
        <w:rPr>
          <w:noProof/>
        </w:rPr>
        <w:tab/>
      </w:r>
      <w:r>
        <w:rPr>
          <w:noProof/>
        </w:rPr>
        <w:fldChar w:fldCharType="begin"/>
      </w:r>
      <w:r>
        <w:rPr>
          <w:noProof/>
        </w:rPr>
        <w:instrText xml:space="preserve"> PAGEREF _Toc197347132 \h </w:instrText>
      </w:r>
      <w:r>
        <w:rPr>
          <w:noProof/>
        </w:rPr>
      </w:r>
      <w:r>
        <w:rPr>
          <w:noProof/>
        </w:rPr>
        <w:fldChar w:fldCharType="separate"/>
      </w:r>
      <w:r w:rsidR="00BD134D">
        <w:rPr>
          <w:noProof/>
        </w:rPr>
        <w:t>6</w:t>
      </w:r>
      <w:r>
        <w:rPr>
          <w:noProof/>
        </w:rPr>
        <w:fldChar w:fldCharType="end"/>
      </w:r>
    </w:p>
    <w:p w14:paraId="13D130E9" w14:textId="35AB12E5"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Population</w:t>
      </w:r>
      <w:r>
        <w:rPr>
          <w:noProof/>
        </w:rPr>
        <w:tab/>
      </w:r>
      <w:r>
        <w:rPr>
          <w:noProof/>
        </w:rPr>
        <w:fldChar w:fldCharType="begin"/>
      </w:r>
      <w:r>
        <w:rPr>
          <w:noProof/>
        </w:rPr>
        <w:instrText xml:space="preserve"> PAGEREF _Toc197347133 \h </w:instrText>
      </w:r>
      <w:r>
        <w:rPr>
          <w:noProof/>
        </w:rPr>
      </w:r>
      <w:r>
        <w:rPr>
          <w:noProof/>
        </w:rPr>
        <w:fldChar w:fldCharType="separate"/>
      </w:r>
      <w:r w:rsidR="00BD134D">
        <w:rPr>
          <w:noProof/>
        </w:rPr>
        <w:t>8</w:t>
      </w:r>
      <w:r>
        <w:rPr>
          <w:noProof/>
        </w:rPr>
        <w:fldChar w:fldCharType="end"/>
      </w:r>
    </w:p>
    <w:p w14:paraId="5B4E146A" w14:textId="59EB7D0B"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Phenomena of Interest</w:t>
      </w:r>
      <w:r>
        <w:rPr>
          <w:noProof/>
        </w:rPr>
        <w:tab/>
      </w:r>
      <w:r>
        <w:rPr>
          <w:noProof/>
        </w:rPr>
        <w:fldChar w:fldCharType="begin"/>
      </w:r>
      <w:r>
        <w:rPr>
          <w:noProof/>
        </w:rPr>
        <w:instrText xml:space="preserve"> PAGEREF _Toc197347134 \h </w:instrText>
      </w:r>
      <w:r>
        <w:rPr>
          <w:noProof/>
        </w:rPr>
      </w:r>
      <w:r>
        <w:rPr>
          <w:noProof/>
        </w:rPr>
        <w:fldChar w:fldCharType="separate"/>
      </w:r>
      <w:r w:rsidR="00BD134D">
        <w:rPr>
          <w:noProof/>
        </w:rPr>
        <w:t>8</w:t>
      </w:r>
      <w:r>
        <w:rPr>
          <w:noProof/>
        </w:rPr>
        <w:fldChar w:fldCharType="end"/>
      </w:r>
    </w:p>
    <w:p w14:paraId="5D720212" w14:textId="4DE3B223"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Context</w:t>
      </w:r>
      <w:r>
        <w:rPr>
          <w:noProof/>
        </w:rPr>
        <w:tab/>
      </w:r>
      <w:r>
        <w:rPr>
          <w:noProof/>
        </w:rPr>
        <w:fldChar w:fldCharType="begin"/>
      </w:r>
      <w:r>
        <w:rPr>
          <w:noProof/>
        </w:rPr>
        <w:instrText xml:space="preserve"> PAGEREF _Toc197347135 \h </w:instrText>
      </w:r>
      <w:r>
        <w:rPr>
          <w:noProof/>
        </w:rPr>
      </w:r>
      <w:r>
        <w:rPr>
          <w:noProof/>
        </w:rPr>
        <w:fldChar w:fldCharType="separate"/>
      </w:r>
      <w:r w:rsidR="00BD134D">
        <w:rPr>
          <w:noProof/>
        </w:rPr>
        <w:t>8</w:t>
      </w:r>
      <w:r>
        <w:rPr>
          <w:noProof/>
        </w:rPr>
        <w:fldChar w:fldCharType="end"/>
      </w:r>
    </w:p>
    <w:p w14:paraId="79C64507" w14:textId="33C2AD3D"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Study designs</w:t>
      </w:r>
      <w:r>
        <w:rPr>
          <w:noProof/>
        </w:rPr>
        <w:tab/>
      </w:r>
      <w:r>
        <w:rPr>
          <w:noProof/>
        </w:rPr>
        <w:fldChar w:fldCharType="begin"/>
      </w:r>
      <w:r>
        <w:rPr>
          <w:noProof/>
        </w:rPr>
        <w:instrText xml:space="preserve"> PAGEREF _Toc197347136 \h </w:instrText>
      </w:r>
      <w:r>
        <w:rPr>
          <w:noProof/>
        </w:rPr>
      </w:r>
      <w:r>
        <w:rPr>
          <w:noProof/>
        </w:rPr>
        <w:fldChar w:fldCharType="separate"/>
      </w:r>
      <w:r w:rsidR="00BD134D">
        <w:rPr>
          <w:noProof/>
        </w:rPr>
        <w:t>8</w:t>
      </w:r>
      <w:r>
        <w:rPr>
          <w:noProof/>
        </w:rPr>
        <w:fldChar w:fldCharType="end"/>
      </w:r>
    </w:p>
    <w:p w14:paraId="46530B3D" w14:textId="22E713FD"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Exclusions</w:t>
      </w:r>
      <w:r>
        <w:rPr>
          <w:noProof/>
        </w:rPr>
        <w:tab/>
      </w:r>
      <w:r>
        <w:rPr>
          <w:noProof/>
        </w:rPr>
        <w:fldChar w:fldCharType="begin"/>
      </w:r>
      <w:r>
        <w:rPr>
          <w:noProof/>
        </w:rPr>
        <w:instrText xml:space="preserve"> PAGEREF _Toc197347137 \h </w:instrText>
      </w:r>
      <w:r>
        <w:rPr>
          <w:noProof/>
        </w:rPr>
      </w:r>
      <w:r>
        <w:rPr>
          <w:noProof/>
        </w:rPr>
        <w:fldChar w:fldCharType="separate"/>
      </w:r>
      <w:r w:rsidR="00BD134D">
        <w:rPr>
          <w:noProof/>
        </w:rPr>
        <w:t>9</w:t>
      </w:r>
      <w:r>
        <w:rPr>
          <w:noProof/>
        </w:rPr>
        <w:fldChar w:fldCharType="end"/>
      </w:r>
    </w:p>
    <w:p w14:paraId="7AE2FA00" w14:textId="30F630F6"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New Zealand-based primary research</w:t>
      </w:r>
      <w:r>
        <w:rPr>
          <w:noProof/>
        </w:rPr>
        <w:tab/>
      </w:r>
      <w:r>
        <w:rPr>
          <w:noProof/>
        </w:rPr>
        <w:fldChar w:fldCharType="begin"/>
      </w:r>
      <w:r>
        <w:rPr>
          <w:noProof/>
        </w:rPr>
        <w:instrText xml:space="preserve"> PAGEREF _Toc197347138 \h </w:instrText>
      </w:r>
      <w:r>
        <w:rPr>
          <w:noProof/>
        </w:rPr>
      </w:r>
      <w:r>
        <w:rPr>
          <w:noProof/>
        </w:rPr>
        <w:fldChar w:fldCharType="separate"/>
      </w:r>
      <w:r w:rsidR="00BD134D">
        <w:rPr>
          <w:noProof/>
        </w:rPr>
        <w:t>9</w:t>
      </w:r>
      <w:r>
        <w:rPr>
          <w:noProof/>
        </w:rPr>
        <w:fldChar w:fldCharType="end"/>
      </w:r>
    </w:p>
    <w:p w14:paraId="709DBFD8" w14:textId="5D638C72"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Critical appraisal of included studies</w:t>
      </w:r>
      <w:r>
        <w:rPr>
          <w:noProof/>
        </w:rPr>
        <w:tab/>
      </w:r>
      <w:r>
        <w:rPr>
          <w:noProof/>
        </w:rPr>
        <w:fldChar w:fldCharType="begin"/>
      </w:r>
      <w:r>
        <w:rPr>
          <w:noProof/>
        </w:rPr>
        <w:instrText xml:space="preserve"> PAGEREF _Toc197347139 \h </w:instrText>
      </w:r>
      <w:r>
        <w:rPr>
          <w:noProof/>
        </w:rPr>
      </w:r>
      <w:r>
        <w:rPr>
          <w:noProof/>
        </w:rPr>
        <w:fldChar w:fldCharType="separate"/>
      </w:r>
      <w:r w:rsidR="00BD134D">
        <w:rPr>
          <w:noProof/>
        </w:rPr>
        <w:t>10</w:t>
      </w:r>
      <w:r>
        <w:rPr>
          <w:noProof/>
        </w:rPr>
        <w:fldChar w:fldCharType="end"/>
      </w:r>
    </w:p>
    <w:p w14:paraId="6ED5A63F" w14:textId="2DE977C9"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Synthesis of included studies</w:t>
      </w:r>
      <w:r>
        <w:rPr>
          <w:noProof/>
        </w:rPr>
        <w:tab/>
      </w:r>
      <w:r>
        <w:rPr>
          <w:noProof/>
        </w:rPr>
        <w:fldChar w:fldCharType="begin"/>
      </w:r>
      <w:r>
        <w:rPr>
          <w:noProof/>
        </w:rPr>
        <w:instrText xml:space="preserve"> PAGEREF _Toc197347140 \h </w:instrText>
      </w:r>
      <w:r>
        <w:rPr>
          <w:noProof/>
        </w:rPr>
      </w:r>
      <w:r>
        <w:rPr>
          <w:noProof/>
        </w:rPr>
        <w:fldChar w:fldCharType="separate"/>
      </w:r>
      <w:r w:rsidR="00BD134D">
        <w:rPr>
          <w:noProof/>
        </w:rPr>
        <w:t>10</w:t>
      </w:r>
      <w:r>
        <w:rPr>
          <w:noProof/>
        </w:rPr>
        <w:fldChar w:fldCharType="end"/>
      </w:r>
    </w:p>
    <w:p w14:paraId="1557A491" w14:textId="08B87F28" w:rsidR="00EF2F93" w:rsidRDefault="00EF2F93">
      <w:pPr>
        <w:pStyle w:val="TOC2"/>
        <w:tabs>
          <w:tab w:val="left" w:pos="960"/>
        </w:tabs>
        <w:rPr>
          <w:rFonts w:asciiTheme="minorHAnsi" w:eastAsiaTheme="minorEastAsia" w:hAnsiTheme="minorHAnsi" w:cstheme="minorBidi"/>
          <w:i w:val="0"/>
          <w:iCs w:val="0"/>
          <w:noProof/>
          <w:kern w:val="2"/>
          <w:sz w:val="24"/>
          <w:szCs w:val="24"/>
          <w14:ligatures w14:val="standardContextual"/>
        </w:rPr>
      </w:pPr>
      <w:r>
        <w:rPr>
          <w:noProof/>
        </w:rPr>
        <w:t xml:space="preserve">2.2 </w:t>
      </w:r>
      <w:r>
        <w:rPr>
          <w:rFonts w:asciiTheme="minorHAnsi" w:eastAsiaTheme="minorEastAsia" w:hAnsiTheme="minorHAnsi" w:cstheme="minorBidi"/>
          <w:i w:val="0"/>
          <w:iCs w:val="0"/>
          <w:noProof/>
          <w:kern w:val="2"/>
          <w:sz w:val="24"/>
          <w:szCs w:val="24"/>
          <w14:ligatures w14:val="standardContextual"/>
        </w:rPr>
        <w:tab/>
      </w:r>
      <w:r>
        <w:rPr>
          <w:noProof/>
        </w:rPr>
        <w:t>Body of evidence</w:t>
      </w:r>
      <w:r>
        <w:rPr>
          <w:noProof/>
        </w:rPr>
        <w:tab/>
      </w:r>
      <w:r>
        <w:rPr>
          <w:noProof/>
        </w:rPr>
        <w:fldChar w:fldCharType="begin"/>
      </w:r>
      <w:r>
        <w:rPr>
          <w:noProof/>
        </w:rPr>
        <w:instrText xml:space="preserve"> PAGEREF _Toc197347141 \h </w:instrText>
      </w:r>
      <w:r>
        <w:rPr>
          <w:noProof/>
        </w:rPr>
      </w:r>
      <w:r>
        <w:rPr>
          <w:noProof/>
        </w:rPr>
        <w:fldChar w:fldCharType="separate"/>
      </w:r>
      <w:r w:rsidR="00BD134D">
        <w:rPr>
          <w:noProof/>
        </w:rPr>
        <w:t>10</w:t>
      </w:r>
      <w:r>
        <w:rPr>
          <w:noProof/>
        </w:rPr>
        <w:fldChar w:fldCharType="end"/>
      </w:r>
    </w:p>
    <w:p w14:paraId="5E5114E2" w14:textId="04EE55E8"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Overview</w:t>
      </w:r>
      <w:r>
        <w:rPr>
          <w:noProof/>
        </w:rPr>
        <w:tab/>
      </w:r>
      <w:r>
        <w:rPr>
          <w:noProof/>
        </w:rPr>
        <w:fldChar w:fldCharType="begin"/>
      </w:r>
      <w:r>
        <w:rPr>
          <w:noProof/>
        </w:rPr>
        <w:instrText xml:space="preserve"> PAGEREF _Toc197347142 \h </w:instrText>
      </w:r>
      <w:r>
        <w:rPr>
          <w:noProof/>
        </w:rPr>
      </w:r>
      <w:r>
        <w:rPr>
          <w:noProof/>
        </w:rPr>
        <w:fldChar w:fldCharType="separate"/>
      </w:r>
      <w:r w:rsidR="00BD134D">
        <w:rPr>
          <w:noProof/>
        </w:rPr>
        <w:t>10</w:t>
      </w:r>
      <w:r>
        <w:rPr>
          <w:noProof/>
        </w:rPr>
        <w:fldChar w:fldCharType="end"/>
      </w:r>
    </w:p>
    <w:p w14:paraId="679B0382" w14:textId="441C715C"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Scope</w:t>
      </w:r>
      <w:r>
        <w:rPr>
          <w:noProof/>
        </w:rPr>
        <w:tab/>
      </w:r>
      <w:r>
        <w:rPr>
          <w:noProof/>
        </w:rPr>
        <w:fldChar w:fldCharType="begin"/>
      </w:r>
      <w:r>
        <w:rPr>
          <w:noProof/>
        </w:rPr>
        <w:instrText xml:space="preserve"> PAGEREF _Toc197347143 \h </w:instrText>
      </w:r>
      <w:r>
        <w:rPr>
          <w:noProof/>
        </w:rPr>
      </w:r>
      <w:r>
        <w:rPr>
          <w:noProof/>
        </w:rPr>
        <w:fldChar w:fldCharType="separate"/>
      </w:r>
      <w:r w:rsidR="00BD134D">
        <w:rPr>
          <w:noProof/>
        </w:rPr>
        <w:t>13</w:t>
      </w:r>
      <w:r>
        <w:rPr>
          <w:noProof/>
        </w:rPr>
        <w:fldChar w:fldCharType="end"/>
      </w:r>
    </w:p>
    <w:p w14:paraId="40E27129" w14:textId="2E732623"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Study quality</w:t>
      </w:r>
      <w:r>
        <w:rPr>
          <w:noProof/>
        </w:rPr>
        <w:tab/>
      </w:r>
      <w:r>
        <w:rPr>
          <w:noProof/>
        </w:rPr>
        <w:fldChar w:fldCharType="begin"/>
      </w:r>
      <w:r>
        <w:rPr>
          <w:noProof/>
        </w:rPr>
        <w:instrText xml:space="preserve"> PAGEREF _Toc197347144 \h </w:instrText>
      </w:r>
      <w:r>
        <w:rPr>
          <w:noProof/>
        </w:rPr>
      </w:r>
      <w:r>
        <w:rPr>
          <w:noProof/>
        </w:rPr>
        <w:fldChar w:fldCharType="separate"/>
      </w:r>
      <w:r w:rsidR="00BD134D">
        <w:rPr>
          <w:noProof/>
        </w:rPr>
        <w:t>13</w:t>
      </w:r>
      <w:r>
        <w:rPr>
          <w:noProof/>
        </w:rPr>
        <w:fldChar w:fldCharType="end"/>
      </w:r>
    </w:p>
    <w:p w14:paraId="4A1C110E" w14:textId="73EFBBF2"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Search strategy</w:t>
      </w:r>
      <w:r>
        <w:rPr>
          <w:noProof/>
        </w:rPr>
        <w:tab/>
      </w:r>
      <w:r>
        <w:rPr>
          <w:noProof/>
        </w:rPr>
        <w:fldChar w:fldCharType="begin"/>
      </w:r>
      <w:r>
        <w:rPr>
          <w:noProof/>
        </w:rPr>
        <w:instrText xml:space="preserve"> PAGEREF _Toc197347145 \h </w:instrText>
      </w:r>
      <w:r>
        <w:rPr>
          <w:noProof/>
        </w:rPr>
      </w:r>
      <w:r>
        <w:rPr>
          <w:noProof/>
        </w:rPr>
        <w:fldChar w:fldCharType="separate"/>
      </w:r>
      <w:r w:rsidR="00BD134D">
        <w:rPr>
          <w:noProof/>
        </w:rPr>
        <w:t>13</w:t>
      </w:r>
      <w:r>
        <w:rPr>
          <w:noProof/>
        </w:rPr>
        <w:fldChar w:fldCharType="end"/>
      </w:r>
    </w:p>
    <w:p w14:paraId="31C713CA" w14:textId="565A8C01"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Study characteristics</w:t>
      </w:r>
      <w:r>
        <w:rPr>
          <w:noProof/>
        </w:rPr>
        <w:tab/>
      </w:r>
      <w:r>
        <w:rPr>
          <w:noProof/>
        </w:rPr>
        <w:fldChar w:fldCharType="begin"/>
      </w:r>
      <w:r>
        <w:rPr>
          <w:noProof/>
        </w:rPr>
        <w:instrText xml:space="preserve"> PAGEREF _Toc197347146 \h </w:instrText>
      </w:r>
      <w:r>
        <w:rPr>
          <w:noProof/>
        </w:rPr>
      </w:r>
      <w:r>
        <w:rPr>
          <w:noProof/>
        </w:rPr>
        <w:fldChar w:fldCharType="separate"/>
      </w:r>
      <w:r w:rsidR="00BD134D">
        <w:rPr>
          <w:noProof/>
        </w:rPr>
        <w:t>13</w:t>
      </w:r>
      <w:r>
        <w:rPr>
          <w:noProof/>
        </w:rPr>
        <w:fldChar w:fldCharType="end"/>
      </w:r>
    </w:p>
    <w:p w14:paraId="3D4EEDB9" w14:textId="7A244753"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Narrative summary of included secondary studies</w:t>
      </w:r>
      <w:r>
        <w:rPr>
          <w:noProof/>
        </w:rPr>
        <w:tab/>
      </w:r>
      <w:r>
        <w:rPr>
          <w:noProof/>
        </w:rPr>
        <w:fldChar w:fldCharType="begin"/>
      </w:r>
      <w:r>
        <w:rPr>
          <w:noProof/>
        </w:rPr>
        <w:instrText xml:space="preserve"> PAGEREF _Toc197347147 \h </w:instrText>
      </w:r>
      <w:r>
        <w:rPr>
          <w:noProof/>
        </w:rPr>
      </w:r>
      <w:r>
        <w:rPr>
          <w:noProof/>
        </w:rPr>
        <w:fldChar w:fldCharType="separate"/>
      </w:r>
      <w:r w:rsidR="00BD134D">
        <w:rPr>
          <w:noProof/>
        </w:rPr>
        <w:t>14</w:t>
      </w:r>
      <w:r>
        <w:rPr>
          <w:noProof/>
        </w:rPr>
        <w:fldChar w:fldCharType="end"/>
      </w:r>
    </w:p>
    <w:p w14:paraId="180294AC" w14:textId="5E4FACBA"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Aotearoa New Zealand research</w:t>
      </w:r>
      <w:r>
        <w:rPr>
          <w:noProof/>
        </w:rPr>
        <w:tab/>
      </w:r>
      <w:r>
        <w:rPr>
          <w:noProof/>
        </w:rPr>
        <w:fldChar w:fldCharType="begin"/>
      </w:r>
      <w:r>
        <w:rPr>
          <w:noProof/>
        </w:rPr>
        <w:instrText xml:space="preserve"> PAGEREF _Toc197347148 \h </w:instrText>
      </w:r>
      <w:r>
        <w:rPr>
          <w:noProof/>
        </w:rPr>
      </w:r>
      <w:r>
        <w:rPr>
          <w:noProof/>
        </w:rPr>
        <w:fldChar w:fldCharType="separate"/>
      </w:r>
      <w:r w:rsidR="00BD134D">
        <w:rPr>
          <w:noProof/>
        </w:rPr>
        <w:t>17</w:t>
      </w:r>
      <w:r>
        <w:rPr>
          <w:noProof/>
        </w:rPr>
        <w:fldChar w:fldCharType="end"/>
      </w:r>
    </w:p>
    <w:p w14:paraId="360E4262" w14:textId="37242C1A" w:rsidR="00EF2F93" w:rsidRDefault="00EF2F93">
      <w:pPr>
        <w:pStyle w:val="TOC2"/>
        <w:tabs>
          <w:tab w:val="left" w:pos="960"/>
        </w:tabs>
        <w:rPr>
          <w:rFonts w:asciiTheme="minorHAnsi" w:eastAsiaTheme="minorEastAsia" w:hAnsiTheme="minorHAnsi" w:cstheme="minorBidi"/>
          <w:i w:val="0"/>
          <w:iCs w:val="0"/>
          <w:noProof/>
          <w:kern w:val="2"/>
          <w:sz w:val="24"/>
          <w:szCs w:val="24"/>
          <w14:ligatures w14:val="standardContextual"/>
        </w:rPr>
      </w:pPr>
      <w:r>
        <w:rPr>
          <w:noProof/>
        </w:rPr>
        <w:t>2.3</w:t>
      </w:r>
      <w:r>
        <w:rPr>
          <w:rFonts w:asciiTheme="minorHAnsi" w:eastAsiaTheme="minorEastAsia" w:hAnsiTheme="minorHAnsi" w:cstheme="minorBidi"/>
          <w:i w:val="0"/>
          <w:iCs w:val="0"/>
          <w:noProof/>
          <w:kern w:val="2"/>
          <w:sz w:val="24"/>
          <w:szCs w:val="24"/>
          <w14:ligatures w14:val="standardContextual"/>
        </w:rPr>
        <w:tab/>
      </w:r>
      <w:r>
        <w:rPr>
          <w:noProof/>
        </w:rPr>
        <w:t>Summary and Discussion</w:t>
      </w:r>
      <w:r>
        <w:rPr>
          <w:noProof/>
        </w:rPr>
        <w:tab/>
      </w:r>
      <w:r>
        <w:rPr>
          <w:noProof/>
        </w:rPr>
        <w:fldChar w:fldCharType="begin"/>
      </w:r>
      <w:r>
        <w:rPr>
          <w:noProof/>
        </w:rPr>
        <w:instrText xml:space="preserve"> PAGEREF _Toc197347149 \h </w:instrText>
      </w:r>
      <w:r>
        <w:rPr>
          <w:noProof/>
        </w:rPr>
      </w:r>
      <w:r>
        <w:rPr>
          <w:noProof/>
        </w:rPr>
        <w:fldChar w:fldCharType="separate"/>
      </w:r>
      <w:r w:rsidR="00BD134D">
        <w:rPr>
          <w:noProof/>
        </w:rPr>
        <w:t>18</w:t>
      </w:r>
      <w:r>
        <w:rPr>
          <w:noProof/>
        </w:rPr>
        <w:fldChar w:fldCharType="end"/>
      </w:r>
    </w:p>
    <w:p w14:paraId="5C157068" w14:textId="3EDFE2E9" w:rsidR="00EF2F93" w:rsidRDefault="00EF2F93">
      <w:pPr>
        <w:pStyle w:val="TOC3"/>
        <w:rPr>
          <w:rFonts w:asciiTheme="minorHAnsi" w:eastAsiaTheme="minorEastAsia" w:hAnsiTheme="minorHAnsi" w:cstheme="minorBidi"/>
          <w:noProof/>
          <w:kern w:val="2"/>
          <w:sz w:val="24"/>
          <w:szCs w:val="24"/>
          <w14:ligatures w14:val="standardContextual"/>
        </w:rPr>
      </w:pPr>
      <w:r>
        <w:rPr>
          <w:noProof/>
        </w:rPr>
        <w:lastRenderedPageBreak/>
        <w:t>Findings of the umbrella review</w:t>
      </w:r>
      <w:r>
        <w:rPr>
          <w:noProof/>
        </w:rPr>
        <w:tab/>
      </w:r>
      <w:r>
        <w:rPr>
          <w:noProof/>
        </w:rPr>
        <w:fldChar w:fldCharType="begin"/>
      </w:r>
      <w:r>
        <w:rPr>
          <w:noProof/>
        </w:rPr>
        <w:instrText xml:space="preserve"> PAGEREF _Toc197347150 \h </w:instrText>
      </w:r>
      <w:r>
        <w:rPr>
          <w:noProof/>
        </w:rPr>
      </w:r>
      <w:r>
        <w:rPr>
          <w:noProof/>
        </w:rPr>
        <w:fldChar w:fldCharType="separate"/>
      </w:r>
      <w:r w:rsidR="00BD134D">
        <w:rPr>
          <w:noProof/>
        </w:rPr>
        <w:t>18</w:t>
      </w:r>
      <w:r>
        <w:rPr>
          <w:noProof/>
        </w:rPr>
        <w:fldChar w:fldCharType="end"/>
      </w:r>
    </w:p>
    <w:p w14:paraId="3D863892" w14:textId="56821740"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Aotearoa New Zealand research</w:t>
      </w:r>
      <w:r>
        <w:rPr>
          <w:noProof/>
        </w:rPr>
        <w:tab/>
      </w:r>
      <w:r>
        <w:rPr>
          <w:noProof/>
        </w:rPr>
        <w:fldChar w:fldCharType="begin"/>
      </w:r>
      <w:r>
        <w:rPr>
          <w:noProof/>
        </w:rPr>
        <w:instrText xml:space="preserve"> PAGEREF _Toc197347151 \h </w:instrText>
      </w:r>
      <w:r>
        <w:rPr>
          <w:noProof/>
        </w:rPr>
      </w:r>
      <w:r>
        <w:rPr>
          <w:noProof/>
        </w:rPr>
        <w:fldChar w:fldCharType="separate"/>
      </w:r>
      <w:r w:rsidR="00BD134D">
        <w:rPr>
          <w:noProof/>
        </w:rPr>
        <w:t>19</w:t>
      </w:r>
      <w:r>
        <w:rPr>
          <w:noProof/>
        </w:rPr>
        <w:fldChar w:fldCharType="end"/>
      </w:r>
    </w:p>
    <w:p w14:paraId="61351D5E" w14:textId="66F421D6"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Limitations of the umbrella review</w:t>
      </w:r>
      <w:r>
        <w:rPr>
          <w:noProof/>
        </w:rPr>
        <w:tab/>
      </w:r>
      <w:r>
        <w:rPr>
          <w:noProof/>
        </w:rPr>
        <w:fldChar w:fldCharType="begin"/>
      </w:r>
      <w:r>
        <w:rPr>
          <w:noProof/>
        </w:rPr>
        <w:instrText xml:space="preserve"> PAGEREF _Toc197347152 \h </w:instrText>
      </w:r>
      <w:r>
        <w:rPr>
          <w:noProof/>
        </w:rPr>
      </w:r>
      <w:r>
        <w:rPr>
          <w:noProof/>
        </w:rPr>
        <w:fldChar w:fldCharType="separate"/>
      </w:r>
      <w:r w:rsidR="00BD134D">
        <w:rPr>
          <w:noProof/>
        </w:rPr>
        <w:t>20</w:t>
      </w:r>
      <w:r>
        <w:rPr>
          <w:noProof/>
        </w:rPr>
        <w:fldChar w:fldCharType="end"/>
      </w:r>
    </w:p>
    <w:p w14:paraId="4DB4814E" w14:textId="5935CD36"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Limitations of the evidence base</w:t>
      </w:r>
      <w:r>
        <w:rPr>
          <w:noProof/>
        </w:rPr>
        <w:tab/>
      </w:r>
      <w:r>
        <w:rPr>
          <w:noProof/>
        </w:rPr>
        <w:fldChar w:fldCharType="begin"/>
      </w:r>
      <w:r>
        <w:rPr>
          <w:noProof/>
        </w:rPr>
        <w:instrText xml:space="preserve"> PAGEREF _Toc197347153 \h </w:instrText>
      </w:r>
      <w:r>
        <w:rPr>
          <w:noProof/>
        </w:rPr>
      </w:r>
      <w:r>
        <w:rPr>
          <w:noProof/>
        </w:rPr>
        <w:fldChar w:fldCharType="separate"/>
      </w:r>
      <w:r w:rsidR="00BD134D">
        <w:rPr>
          <w:noProof/>
        </w:rPr>
        <w:t>20</w:t>
      </w:r>
      <w:r>
        <w:rPr>
          <w:noProof/>
        </w:rPr>
        <w:fldChar w:fldCharType="end"/>
      </w:r>
    </w:p>
    <w:p w14:paraId="20D1653B" w14:textId="439E219C"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Future research</w:t>
      </w:r>
      <w:r>
        <w:rPr>
          <w:noProof/>
        </w:rPr>
        <w:tab/>
      </w:r>
      <w:r>
        <w:rPr>
          <w:noProof/>
        </w:rPr>
        <w:fldChar w:fldCharType="begin"/>
      </w:r>
      <w:r>
        <w:rPr>
          <w:noProof/>
        </w:rPr>
        <w:instrText xml:space="preserve"> PAGEREF _Toc197347154 \h </w:instrText>
      </w:r>
      <w:r>
        <w:rPr>
          <w:noProof/>
        </w:rPr>
      </w:r>
      <w:r>
        <w:rPr>
          <w:noProof/>
        </w:rPr>
        <w:fldChar w:fldCharType="separate"/>
      </w:r>
      <w:r w:rsidR="00BD134D">
        <w:rPr>
          <w:noProof/>
        </w:rPr>
        <w:t>21</w:t>
      </w:r>
      <w:r>
        <w:rPr>
          <w:noProof/>
        </w:rPr>
        <w:fldChar w:fldCharType="end"/>
      </w:r>
    </w:p>
    <w:p w14:paraId="1C253E62" w14:textId="498A9D01" w:rsidR="00EF2F93" w:rsidRDefault="00EF2F93">
      <w:pPr>
        <w:pStyle w:val="TOC2"/>
        <w:tabs>
          <w:tab w:val="left" w:pos="960"/>
        </w:tabs>
        <w:rPr>
          <w:rFonts w:asciiTheme="minorHAnsi" w:eastAsiaTheme="minorEastAsia" w:hAnsiTheme="minorHAnsi" w:cstheme="minorBidi"/>
          <w:i w:val="0"/>
          <w:iCs w:val="0"/>
          <w:noProof/>
          <w:kern w:val="2"/>
          <w:sz w:val="24"/>
          <w:szCs w:val="24"/>
          <w14:ligatures w14:val="standardContextual"/>
        </w:rPr>
      </w:pPr>
      <w:r>
        <w:rPr>
          <w:noProof/>
        </w:rPr>
        <w:t>2.4</w:t>
      </w:r>
      <w:r>
        <w:rPr>
          <w:rFonts w:asciiTheme="minorHAnsi" w:eastAsiaTheme="minorEastAsia" w:hAnsiTheme="minorHAnsi" w:cstheme="minorBidi"/>
          <w:i w:val="0"/>
          <w:iCs w:val="0"/>
          <w:noProof/>
          <w:kern w:val="2"/>
          <w:sz w:val="24"/>
          <w:szCs w:val="24"/>
          <w14:ligatures w14:val="standardContextual"/>
        </w:rPr>
        <w:tab/>
      </w:r>
      <w:r>
        <w:rPr>
          <w:noProof/>
        </w:rPr>
        <w:t>Conclusions</w:t>
      </w:r>
      <w:r>
        <w:rPr>
          <w:noProof/>
        </w:rPr>
        <w:tab/>
      </w:r>
      <w:r>
        <w:rPr>
          <w:noProof/>
        </w:rPr>
        <w:fldChar w:fldCharType="begin"/>
      </w:r>
      <w:r>
        <w:rPr>
          <w:noProof/>
        </w:rPr>
        <w:instrText xml:space="preserve"> PAGEREF _Toc197347155 \h </w:instrText>
      </w:r>
      <w:r>
        <w:rPr>
          <w:noProof/>
        </w:rPr>
      </w:r>
      <w:r>
        <w:rPr>
          <w:noProof/>
        </w:rPr>
        <w:fldChar w:fldCharType="separate"/>
      </w:r>
      <w:r w:rsidR="00BD134D">
        <w:rPr>
          <w:noProof/>
        </w:rPr>
        <w:t>22</w:t>
      </w:r>
      <w:r>
        <w:rPr>
          <w:noProof/>
        </w:rPr>
        <w:fldChar w:fldCharType="end"/>
      </w:r>
    </w:p>
    <w:p w14:paraId="5BD7070C" w14:textId="16B0BD5B"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Overview</w:t>
      </w:r>
      <w:r>
        <w:rPr>
          <w:noProof/>
        </w:rPr>
        <w:tab/>
      </w:r>
      <w:r>
        <w:rPr>
          <w:noProof/>
        </w:rPr>
        <w:fldChar w:fldCharType="begin"/>
      </w:r>
      <w:r>
        <w:rPr>
          <w:noProof/>
        </w:rPr>
        <w:instrText xml:space="preserve"> PAGEREF _Toc197347156 \h </w:instrText>
      </w:r>
      <w:r>
        <w:rPr>
          <w:noProof/>
        </w:rPr>
      </w:r>
      <w:r>
        <w:rPr>
          <w:noProof/>
        </w:rPr>
        <w:fldChar w:fldCharType="separate"/>
      </w:r>
      <w:r w:rsidR="00BD134D">
        <w:rPr>
          <w:noProof/>
        </w:rPr>
        <w:t>22</w:t>
      </w:r>
      <w:r>
        <w:rPr>
          <w:noProof/>
        </w:rPr>
        <w:fldChar w:fldCharType="end"/>
      </w:r>
    </w:p>
    <w:p w14:paraId="63364235" w14:textId="2B3FC264"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Features of autistic-friendly built environments</w:t>
      </w:r>
      <w:r>
        <w:rPr>
          <w:noProof/>
        </w:rPr>
        <w:tab/>
      </w:r>
      <w:r>
        <w:rPr>
          <w:noProof/>
        </w:rPr>
        <w:fldChar w:fldCharType="begin"/>
      </w:r>
      <w:r>
        <w:rPr>
          <w:noProof/>
        </w:rPr>
        <w:instrText xml:space="preserve"> PAGEREF _Toc197347157 \h </w:instrText>
      </w:r>
      <w:r>
        <w:rPr>
          <w:noProof/>
        </w:rPr>
      </w:r>
      <w:r>
        <w:rPr>
          <w:noProof/>
        </w:rPr>
        <w:fldChar w:fldCharType="separate"/>
      </w:r>
      <w:r w:rsidR="00BD134D">
        <w:rPr>
          <w:noProof/>
        </w:rPr>
        <w:t>23</w:t>
      </w:r>
      <w:r>
        <w:rPr>
          <w:noProof/>
        </w:rPr>
        <w:fldChar w:fldCharType="end"/>
      </w:r>
    </w:p>
    <w:p w14:paraId="3396C5D8" w14:textId="5AD5D7F3"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Conclusions</w:t>
      </w:r>
      <w:r>
        <w:rPr>
          <w:noProof/>
        </w:rPr>
        <w:tab/>
      </w:r>
      <w:r>
        <w:rPr>
          <w:noProof/>
        </w:rPr>
        <w:fldChar w:fldCharType="begin"/>
      </w:r>
      <w:r>
        <w:rPr>
          <w:noProof/>
        </w:rPr>
        <w:instrText xml:space="preserve"> PAGEREF _Toc197347158 \h </w:instrText>
      </w:r>
      <w:r>
        <w:rPr>
          <w:noProof/>
        </w:rPr>
      </w:r>
      <w:r>
        <w:rPr>
          <w:noProof/>
        </w:rPr>
        <w:fldChar w:fldCharType="separate"/>
      </w:r>
      <w:r w:rsidR="00BD134D">
        <w:rPr>
          <w:noProof/>
        </w:rPr>
        <w:t>24</w:t>
      </w:r>
      <w:r>
        <w:rPr>
          <w:noProof/>
        </w:rPr>
        <w:fldChar w:fldCharType="end"/>
      </w:r>
    </w:p>
    <w:p w14:paraId="3A30BA19" w14:textId="65DB1D23" w:rsidR="00EF2F93" w:rsidRDefault="00EF2F93">
      <w:pPr>
        <w:pStyle w:val="TOC1"/>
        <w:rPr>
          <w:rFonts w:asciiTheme="minorHAnsi" w:eastAsiaTheme="minorEastAsia" w:hAnsiTheme="minorHAnsi" w:cstheme="minorBidi"/>
          <w:kern w:val="2"/>
          <w:sz w:val="24"/>
          <w:szCs w:val="24"/>
          <w14:ligatures w14:val="standardContextual"/>
        </w:rPr>
      </w:pPr>
      <w:r>
        <w:t>Part 3:  Recommendation development</w:t>
      </w:r>
      <w:r>
        <w:tab/>
      </w:r>
      <w:r>
        <w:fldChar w:fldCharType="begin"/>
      </w:r>
      <w:r>
        <w:instrText xml:space="preserve"> PAGEREF _Toc197347159 \h </w:instrText>
      </w:r>
      <w:r>
        <w:fldChar w:fldCharType="separate"/>
      </w:r>
      <w:r w:rsidR="00BD134D">
        <w:t>25</w:t>
      </w:r>
      <w:r>
        <w:fldChar w:fldCharType="end"/>
      </w:r>
    </w:p>
    <w:p w14:paraId="7A60279F" w14:textId="061B582F" w:rsidR="00EF2F93" w:rsidRDefault="00EF2F93">
      <w:pPr>
        <w:pStyle w:val="TOC2"/>
        <w:rPr>
          <w:rFonts w:asciiTheme="minorHAnsi" w:eastAsiaTheme="minorEastAsia" w:hAnsiTheme="minorHAnsi" w:cstheme="minorBidi"/>
          <w:i w:val="0"/>
          <w:iCs w:val="0"/>
          <w:noProof/>
          <w:kern w:val="2"/>
          <w:sz w:val="24"/>
          <w:szCs w:val="24"/>
          <w14:ligatures w14:val="standardContextual"/>
        </w:rPr>
      </w:pPr>
      <w:r>
        <w:rPr>
          <w:noProof/>
        </w:rPr>
        <w:t>Decisions of the Living Guideline Group</w:t>
      </w:r>
      <w:r>
        <w:rPr>
          <w:noProof/>
        </w:rPr>
        <w:tab/>
      </w:r>
      <w:r>
        <w:rPr>
          <w:noProof/>
        </w:rPr>
        <w:fldChar w:fldCharType="begin"/>
      </w:r>
      <w:r>
        <w:rPr>
          <w:noProof/>
        </w:rPr>
        <w:instrText xml:space="preserve"> PAGEREF _Toc197347160 \h </w:instrText>
      </w:r>
      <w:r>
        <w:rPr>
          <w:noProof/>
        </w:rPr>
      </w:r>
      <w:r>
        <w:rPr>
          <w:noProof/>
        </w:rPr>
        <w:fldChar w:fldCharType="separate"/>
      </w:r>
      <w:r w:rsidR="00BD134D">
        <w:rPr>
          <w:noProof/>
        </w:rPr>
        <w:t>25</w:t>
      </w:r>
      <w:r>
        <w:rPr>
          <w:noProof/>
        </w:rPr>
        <w:fldChar w:fldCharType="end"/>
      </w:r>
    </w:p>
    <w:p w14:paraId="55DCF718" w14:textId="0564B4B5"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Preamble</w:t>
      </w:r>
      <w:r>
        <w:rPr>
          <w:noProof/>
        </w:rPr>
        <w:tab/>
      </w:r>
      <w:r>
        <w:rPr>
          <w:noProof/>
        </w:rPr>
        <w:fldChar w:fldCharType="begin"/>
      </w:r>
      <w:r>
        <w:rPr>
          <w:noProof/>
        </w:rPr>
        <w:instrText xml:space="preserve"> PAGEREF _Toc197347161 \h </w:instrText>
      </w:r>
      <w:r>
        <w:rPr>
          <w:noProof/>
        </w:rPr>
      </w:r>
      <w:r>
        <w:rPr>
          <w:noProof/>
        </w:rPr>
        <w:fldChar w:fldCharType="separate"/>
      </w:r>
      <w:r w:rsidR="00BD134D">
        <w:rPr>
          <w:noProof/>
        </w:rPr>
        <w:t>25</w:t>
      </w:r>
      <w:r>
        <w:rPr>
          <w:noProof/>
        </w:rPr>
        <w:fldChar w:fldCharType="end"/>
      </w:r>
    </w:p>
    <w:p w14:paraId="190048FC" w14:textId="405C408F"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Existing Recommendation</w:t>
      </w:r>
      <w:r>
        <w:rPr>
          <w:noProof/>
        </w:rPr>
        <w:tab/>
      </w:r>
      <w:r>
        <w:rPr>
          <w:noProof/>
        </w:rPr>
        <w:fldChar w:fldCharType="begin"/>
      </w:r>
      <w:r>
        <w:rPr>
          <w:noProof/>
        </w:rPr>
        <w:instrText xml:space="preserve"> PAGEREF _Toc197347162 \h </w:instrText>
      </w:r>
      <w:r>
        <w:rPr>
          <w:noProof/>
        </w:rPr>
      </w:r>
      <w:r>
        <w:rPr>
          <w:noProof/>
        </w:rPr>
        <w:fldChar w:fldCharType="separate"/>
      </w:r>
      <w:r w:rsidR="00BD134D">
        <w:rPr>
          <w:noProof/>
        </w:rPr>
        <w:t>26</w:t>
      </w:r>
      <w:r>
        <w:rPr>
          <w:noProof/>
        </w:rPr>
        <w:fldChar w:fldCharType="end"/>
      </w:r>
    </w:p>
    <w:p w14:paraId="3AFCA94A" w14:textId="6EA97B24"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New Recommendations</w:t>
      </w:r>
      <w:r>
        <w:rPr>
          <w:noProof/>
        </w:rPr>
        <w:tab/>
      </w:r>
      <w:r>
        <w:rPr>
          <w:noProof/>
        </w:rPr>
        <w:fldChar w:fldCharType="begin"/>
      </w:r>
      <w:r>
        <w:rPr>
          <w:noProof/>
        </w:rPr>
        <w:instrText xml:space="preserve"> PAGEREF _Toc197347163 \h </w:instrText>
      </w:r>
      <w:r>
        <w:rPr>
          <w:noProof/>
        </w:rPr>
      </w:r>
      <w:r>
        <w:rPr>
          <w:noProof/>
        </w:rPr>
        <w:fldChar w:fldCharType="separate"/>
      </w:r>
      <w:r w:rsidR="00BD134D">
        <w:rPr>
          <w:noProof/>
        </w:rPr>
        <w:t>26</w:t>
      </w:r>
      <w:r>
        <w:rPr>
          <w:noProof/>
        </w:rPr>
        <w:fldChar w:fldCharType="end"/>
      </w:r>
    </w:p>
    <w:p w14:paraId="09F74923" w14:textId="72A7EB48"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New Good Practice Points</w:t>
      </w:r>
      <w:r>
        <w:rPr>
          <w:noProof/>
        </w:rPr>
        <w:tab/>
      </w:r>
      <w:r>
        <w:rPr>
          <w:noProof/>
        </w:rPr>
        <w:fldChar w:fldCharType="begin"/>
      </w:r>
      <w:r>
        <w:rPr>
          <w:noProof/>
        </w:rPr>
        <w:instrText xml:space="preserve"> PAGEREF _Toc197347164 \h </w:instrText>
      </w:r>
      <w:r>
        <w:rPr>
          <w:noProof/>
        </w:rPr>
      </w:r>
      <w:r>
        <w:rPr>
          <w:noProof/>
        </w:rPr>
        <w:fldChar w:fldCharType="separate"/>
      </w:r>
      <w:r w:rsidR="00BD134D">
        <w:rPr>
          <w:noProof/>
        </w:rPr>
        <w:t>27</w:t>
      </w:r>
      <w:r>
        <w:rPr>
          <w:noProof/>
        </w:rPr>
        <w:fldChar w:fldCharType="end"/>
      </w:r>
    </w:p>
    <w:p w14:paraId="6EBD819A" w14:textId="4BE99900"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Guideline Table revision</w:t>
      </w:r>
      <w:r>
        <w:rPr>
          <w:noProof/>
        </w:rPr>
        <w:tab/>
      </w:r>
      <w:r>
        <w:rPr>
          <w:noProof/>
        </w:rPr>
        <w:fldChar w:fldCharType="begin"/>
      </w:r>
      <w:r>
        <w:rPr>
          <w:noProof/>
        </w:rPr>
        <w:instrText xml:space="preserve"> PAGEREF _Toc197347165 \h </w:instrText>
      </w:r>
      <w:r>
        <w:rPr>
          <w:noProof/>
        </w:rPr>
      </w:r>
      <w:r>
        <w:rPr>
          <w:noProof/>
        </w:rPr>
        <w:fldChar w:fldCharType="separate"/>
      </w:r>
      <w:r w:rsidR="00BD134D">
        <w:rPr>
          <w:noProof/>
        </w:rPr>
        <w:t>28</w:t>
      </w:r>
      <w:r>
        <w:rPr>
          <w:noProof/>
        </w:rPr>
        <w:fldChar w:fldCharType="end"/>
      </w:r>
    </w:p>
    <w:p w14:paraId="7721F27E" w14:textId="0D3E2D5C" w:rsidR="00EF2F93" w:rsidRDefault="00EF2F93">
      <w:pPr>
        <w:pStyle w:val="TOC1"/>
        <w:rPr>
          <w:rFonts w:asciiTheme="minorHAnsi" w:eastAsiaTheme="minorEastAsia" w:hAnsiTheme="minorHAnsi" w:cstheme="minorBidi"/>
          <w:kern w:val="2"/>
          <w:sz w:val="24"/>
          <w:szCs w:val="24"/>
          <w14:ligatures w14:val="standardContextual"/>
        </w:rPr>
      </w:pPr>
      <w:r>
        <w:t>Appendix 1: Methods</w:t>
      </w:r>
      <w:r>
        <w:tab/>
      </w:r>
      <w:r>
        <w:fldChar w:fldCharType="begin"/>
      </w:r>
      <w:r>
        <w:instrText xml:space="preserve"> PAGEREF _Toc197347166 \h </w:instrText>
      </w:r>
      <w:r>
        <w:fldChar w:fldCharType="separate"/>
      </w:r>
      <w:r w:rsidR="00BD134D">
        <w:t>29</w:t>
      </w:r>
      <w:r>
        <w:fldChar w:fldCharType="end"/>
      </w:r>
    </w:p>
    <w:p w14:paraId="6C60CE39" w14:textId="43CA7882" w:rsidR="00EF2F93" w:rsidRDefault="00EF2F93">
      <w:pPr>
        <w:pStyle w:val="TOC2"/>
        <w:rPr>
          <w:rFonts w:asciiTheme="minorHAnsi" w:eastAsiaTheme="minorEastAsia" w:hAnsiTheme="minorHAnsi" w:cstheme="minorBidi"/>
          <w:i w:val="0"/>
          <w:iCs w:val="0"/>
          <w:noProof/>
          <w:kern w:val="2"/>
          <w:sz w:val="24"/>
          <w:szCs w:val="24"/>
          <w14:ligatures w14:val="standardContextual"/>
        </w:rPr>
      </w:pPr>
      <w:r>
        <w:rPr>
          <w:noProof/>
        </w:rPr>
        <w:t>A1.1 Acknowledgements</w:t>
      </w:r>
      <w:r>
        <w:rPr>
          <w:noProof/>
        </w:rPr>
        <w:tab/>
      </w:r>
      <w:r>
        <w:rPr>
          <w:noProof/>
        </w:rPr>
        <w:fldChar w:fldCharType="begin"/>
      </w:r>
      <w:r>
        <w:rPr>
          <w:noProof/>
        </w:rPr>
        <w:instrText xml:space="preserve"> PAGEREF _Toc197347167 \h </w:instrText>
      </w:r>
      <w:r>
        <w:rPr>
          <w:noProof/>
        </w:rPr>
      </w:r>
      <w:r>
        <w:rPr>
          <w:noProof/>
        </w:rPr>
        <w:fldChar w:fldCharType="separate"/>
      </w:r>
      <w:r w:rsidR="00BD134D">
        <w:rPr>
          <w:noProof/>
        </w:rPr>
        <w:t>29</w:t>
      </w:r>
      <w:r>
        <w:rPr>
          <w:noProof/>
        </w:rPr>
        <w:fldChar w:fldCharType="end"/>
      </w:r>
    </w:p>
    <w:p w14:paraId="58D443B0" w14:textId="008C04E0"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Living Guideline Manager</w:t>
      </w:r>
      <w:r>
        <w:rPr>
          <w:noProof/>
        </w:rPr>
        <w:tab/>
      </w:r>
      <w:r>
        <w:rPr>
          <w:noProof/>
        </w:rPr>
        <w:fldChar w:fldCharType="begin"/>
      </w:r>
      <w:r>
        <w:rPr>
          <w:noProof/>
        </w:rPr>
        <w:instrText xml:space="preserve"> PAGEREF _Toc197347168 \h </w:instrText>
      </w:r>
      <w:r>
        <w:rPr>
          <w:noProof/>
        </w:rPr>
      </w:r>
      <w:r>
        <w:rPr>
          <w:noProof/>
        </w:rPr>
        <w:fldChar w:fldCharType="separate"/>
      </w:r>
      <w:r w:rsidR="00BD134D">
        <w:rPr>
          <w:noProof/>
        </w:rPr>
        <w:t>29</w:t>
      </w:r>
      <w:r>
        <w:rPr>
          <w:noProof/>
        </w:rPr>
        <w:fldChar w:fldCharType="end"/>
      </w:r>
    </w:p>
    <w:p w14:paraId="62358ED4" w14:textId="224AB11F"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Living Guideline Group (LGG)</w:t>
      </w:r>
      <w:r>
        <w:rPr>
          <w:noProof/>
        </w:rPr>
        <w:tab/>
      </w:r>
      <w:r>
        <w:rPr>
          <w:noProof/>
        </w:rPr>
        <w:fldChar w:fldCharType="begin"/>
      </w:r>
      <w:r>
        <w:rPr>
          <w:noProof/>
        </w:rPr>
        <w:instrText xml:space="preserve"> PAGEREF _Toc197347169 \h </w:instrText>
      </w:r>
      <w:r>
        <w:rPr>
          <w:noProof/>
        </w:rPr>
      </w:r>
      <w:r>
        <w:rPr>
          <w:noProof/>
        </w:rPr>
        <w:fldChar w:fldCharType="separate"/>
      </w:r>
      <w:r w:rsidR="00BD134D">
        <w:rPr>
          <w:noProof/>
        </w:rPr>
        <w:t>29</w:t>
      </w:r>
      <w:r>
        <w:rPr>
          <w:noProof/>
        </w:rPr>
        <w:fldChar w:fldCharType="end"/>
      </w:r>
    </w:p>
    <w:p w14:paraId="3BB53754" w14:textId="24D679E3"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Ex-officio LGG members</w:t>
      </w:r>
      <w:r>
        <w:rPr>
          <w:noProof/>
        </w:rPr>
        <w:tab/>
      </w:r>
      <w:r>
        <w:rPr>
          <w:noProof/>
        </w:rPr>
        <w:fldChar w:fldCharType="begin"/>
      </w:r>
      <w:r>
        <w:rPr>
          <w:noProof/>
        </w:rPr>
        <w:instrText xml:space="preserve"> PAGEREF _Toc197347170 \h </w:instrText>
      </w:r>
      <w:r>
        <w:rPr>
          <w:noProof/>
        </w:rPr>
      </w:r>
      <w:r>
        <w:rPr>
          <w:noProof/>
        </w:rPr>
        <w:fldChar w:fldCharType="separate"/>
      </w:r>
      <w:r w:rsidR="00BD134D">
        <w:rPr>
          <w:noProof/>
        </w:rPr>
        <w:t>29</w:t>
      </w:r>
      <w:r>
        <w:rPr>
          <w:noProof/>
        </w:rPr>
        <w:fldChar w:fldCharType="end"/>
      </w:r>
    </w:p>
    <w:p w14:paraId="321862F7" w14:textId="7AB1DA3C"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Other support</w:t>
      </w:r>
      <w:r>
        <w:rPr>
          <w:noProof/>
        </w:rPr>
        <w:tab/>
      </w:r>
      <w:r>
        <w:rPr>
          <w:noProof/>
        </w:rPr>
        <w:fldChar w:fldCharType="begin"/>
      </w:r>
      <w:r>
        <w:rPr>
          <w:noProof/>
        </w:rPr>
        <w:instrText xml:space="preserve"> PAGEREF _Toc197347171 \h </w:instrText>
      </w:r>
      <w:r>
        <w:rPr>
          <w:noProof/>
        </w:rPr>
      </w:r>
      <w:r>
        <w:rPr>
          <w:noProof/>
        </w:rPr>
        <w:fldChar w:fldCharType="separate"/>
      </w:r>
      <w:r w:rsidR="00BD134D">
        <w:rPr>
          <w:noProof/>
        </w:rPr>
        <w:t>29</w:t>
      </w:r>
      <w:r>
        <w:rPr>
          <w:noProof/>
        </w:rPr>
        <w:fldChar w:fldCharType="end"/>
      </w:r>
    </w:p>
    <w:p w14:paraId="6C996236" w14:textId="7C82C221"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Funding</w:t>
      </w:r>
      <w:r>
        <w:rPr>
          <w:noProof/>
        </w:rPr>
        <w:tab/>
      </w:r>
      <w:r>
        <w:rPr>
          <w:noProof/>
        </w:rPr>
        <w:fldChar w:fldCharType="begin"/>
      </w:r>
      <w:r>
        <w:rPr>
          <w:noProof/>
        </w:rPr>
        <w:instrText xml:space="preserve"> PAGEREF _Toc197347172 \h </w:instrText>
      </w:r>
      <w:r>
        <w:rPr>
          <w:noProof/>
        </w:rPr>
      </w:r>
      <w:r>
        <w:rPr>
          <w:noProof/>
        </w:rPr>
        <w:fldChar w:fldCharType="separate"/>
      </w:r>
      <w:r w:rsidR="00BD134D">
        <w:rPr>
          <w:noProof/>
        </w:rPr>
        <w:t>30</w:t>
      </w:r>
      <w:r>
        <w:rPr>
          <w:noProof/>
        </w:rPr>
        <w:fldChar w:fldCharType="end"/>
      </w:r>
    </w:p>
    <w:p w14:paraId="5359B291" w14:textId="242188B5"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Declarations of interest</w:t>
      </w:r>
      <w:r>
        <w:rPr>
          <w:noProof/>
        </w:rPr>
        <w:tab/>
      </w:r>
      <w:r>
        <w:rPr>
          <w:noProof/>
        </w:rPr>
        <w:fldChar w:fldCharType="begin"/>
      </w:r>
      <w:r>
        <w:rPr>
          <w:noProof/>
        </w:rPr>
        <w:instrText xml:space="preserve"> PAGEREF _Toc197347173 \h </w:instrText>
      </w:r>
      <w:r>
        <w:rPr>
          <w:noProof/>
        </w:rPr>
      </w:r>
      <w:r>
        <w:rPr>
          <w:noProof/>
        </w:rPr>
        <w:fldChar w:fldCharType="separate"/>
      </w:r>
      <w:r w:rsidR="00BD134D">
        <w:rPr>
          <w:noProof/>
        </w:rPr>
        <w:t>30</w:t>
      </w:r>
      <w:r>
        <w:rPr>
          <w:noProof/>
        </w:rPr>
        <w:fldChar w:fldCharType="end"/>
      </w:r>
    </w:p>
    <w:p w14:paraId="332455BE" w14:textId="7D7ACB7C" w:rsidR="00EF2F93" w:rsidRDefault="00EF2F93">
      <w:pPr>
        <w:pStyle w:val="TOC2"/>
        <w:rPr>
          <w:rFonts w:asciiTheme="minorHAnsi" w:eastAsiaTheme="minorEastAsia" w:hAnsiTheme="minorHAnsi" w:cstheme="minorBidi"/>
          <w:i w:val="0"/>
          <w:iCs w:val="0"/>
          <w:noProof/>
          <w:kern w:val="2"/>
          <w:sz w:val="24"/>
          <w:szCs w:val="24"/>
          <w14:ligatures w14:val="standardContextual"/>
        </w:rPr>
      </w:pPr>
      <w:r>
        <w:rPr>
          <w:noProof/>
        </w:rPr>
        <w:t>A1.2 Search strategy</w:t>
      </w:r>
      <w:r>
        <w:rPr>
          <w:noProof/>
        </w:rPr>
        <w:tab/>
      </w:r>
      <w:r>
        <w:rPr>
          <w:noProof/>
        </w:rPr>
        <w:fldChar w:fldCharType="begin"/>
      </w:r>
      <w:r>
        <w:rPr>
          <w:noProof/>
        </w:rPr>
        <w:instrText xml:space="preserve"> PAGEREF _Toc197347174 \h </w:instrText>
      </w:r>
      <w:r>
        <w:rPr>
          <w:noProof/>
        </w:rPr>
      </w:r>
      <w:r>
        <w:rPr>
          <w:noProof/>
        </w:rPr>
        <w:fldChar w:fldCharType="separate"/>
      </w:r>
      <w:r w:rsidR="00BD134D">
        <w:rPr>
          <w:noProof/>
        </w:rPr>
        <w:t>30</w:t>
      </w:r>
      <w:r>
        <w:rPr>
          <w:noProof/>
        </w:rPr>
        <w:fldChar w:fldCharType="end"/>
      </w:r>
    </w:p>
    <w:p w14:paraId="13FA3789" w14:textId="478B91B5"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Databases</w:t>
      </w:r>
      <w:r>
        <w:rPr>
          <w:noProof/>
        </w:rPr>
        <w:tab/>
      </w:r>
      <w:r>
        <w:rPr>
          <w:noProof/>
        </w:rPr>
        <w:fldChar w:fldCharType="begin"/>
      </w:r>
      <w:r>
        <w:rPr>
          <w:noProof/>
        </w:rPr>
        <w:instrText xml:space="preserve"> PAGEREF _Toc197347175 \h </w:instrText>
      </w:r>
      <w:r>
        <w:rPr>
          <w:noProof/>
        </w:rPr>
      </w:r>
      <w:r>
        <w:rPr>
          <w:noProof/>
        </w:rPr>
        <w:fldChar w:fldCharType="separate"/>
      </w:r>
      <w:r w:rsidR="00BD134D">
        <w:rPr>
          <w:noProof/>
        </w:rPr>
        <w:t>30</w:t>
      </w:r>
      <w:r>
        <w:rPr>
          <w:noProof/>
        </w:rPr>
        <w:fldChar w:fldCharType="end"/>
      </w:r>
    </w:p>
    <w:p w14:paraId="013150A0" w14:textId="4D0D2938"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Search terms</w:t>
      </w:r>
      <w:r>
        <w:rPr>
          <w:noProof/>
        </w:rPr>
        <w:tab/>
      </w:r>
      <w:r>
        <w:rPr>
          <w:noProof/>
        </w:rPr>
        <w:fldChar w:fldCharType="begin"/>
      </w:r>
      <w:r>
        <w:rPr>
          <w:noProof/>
        </w:rPr>
        <w:instrText xml:space="preserve"> PAGEREF _Toc197347176 \h </w:instrText>
      </w:r>
      <w:r>
        <w:rPr>
          <w:noProof/>
        </w:rPr>
      </w:r>
      <w:r>
        <w:rPr>
          <w:noProof/>
        </w:rPr>
        <w:fldChar w:fldCharType="separate"/>
      </w:r>
      <w:r w:rsidR="00BD134D">
        <w:rPr>
          <w:noProof/>
        </w:rPr>
        <w:t>30</w:t>
      </w:r>
      <w:r>
        <w:rPr>
          <w:noProof/>
        </w:rPr>
        <w:fldChar w:fldCharType="end"/>
      </w:r>
    </w:p>
    <w:p w14:paraId="5BEEB309" w14:textId="662698EB"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Data Management</w:t>
      </w:r>
      <w:r>
        <w:rPr>
          <w:noProof/>
        </w:rPr>
        <w:tab/>
      </w:r>
      <w:r>
        <w:rPr>
          <w:noProof/>
        </w:rPr>
        <w:fldChar w:fldCharType="begin"/>
      </w:r>
      <w:r>
        <w:rPr>
          <w:noProof/>
        </w:rPr>
        <w:instrText xml:space="preserve"> PAGEREF _Toc197347177 \h </w:instrText>
      </w:r>
      <w:r>
        <w:rPr>
          <w:noProof/>
        </w:rPr>
      </w:r>
      <w:r>
        <w:rPr>
          <w:noProof/>
        </w:rPr>
        <w:fldChar w:fldCharType="separate"/>
      </w:r>
      <w:r w:rsidR="00BD134D">
        <w:rPr>
          <w:noProof/>
        </w:rPr>
        <w:t>32</w:t>
      </w:r>
      <w:r>
        <w:rPr>
          <w:noProof/>
        </w:rPr>
        <w:fldChar w:fldCharType="end"/>
      </w:r>
    </w:p>
    <w:p w14:paraId="6F5740DA" w14:textId="3A3A1B68"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New Zealand-based qualitative research</w:t>
      </w:r>
      <w:r>
        <w:rPr>
          <w:noProof/>
        </w:rPr>
        <w:tab/>
      </w:r>
      <w:r>
        <w:rPr>
          <w:noProof/>
        </w:rPr>
        <w:fldChar w:fldCharType="begin"/>
      </w:r>
      <w:r>
        <w:rPr>
          <w:noProof/>
        </w:rPr>
        <w:instrText xml:space="preserve"> PAGEREF _Toc197347178 \h </w:instrText>
      </w:r>
      <w:r>
        <w:rPr>
          <w:noProof/>
        </w:rPr>
      </w:r>
      <w:r>
        <w:rPr>
          <w:noProof/>
        </w:rPr>
        <w:fldChar w:fldCharType="separate"/>
      </w:r>
      <w:r w:rsidR="00BD134D">
        <w:rPr>
          <w:noProof/>
        </w:rPr>
        <w:t>33</w:t>
      </w:r>
      <w:r>
        <w:rPr>
          <w:noProof/>
        </w:rPr>
        <w:fldChar w:fldCharType="end"/>
      </w:r>
    </w:p>
    <w:p w14:paraId="015FD5AC" w14:textId="71419742"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Practice guideline websites</w:t>
      </w:r>
      <w:r>
        <w:rPr>
          <w:noProof/>
        </w:rPr>
        <w:tab/>
      </w:r>
      <w:r>
        <w:rPr>
          <w:noProof/>
        </w:rPr>
        <w:fldChar w:fldCharType="begin"/>
      </w:r>
      <w:r>
        <w:rPr>
          <w:noProof/>
        </w:rPr>
        <w:instrText xml:space="preserve"> PAGEREF _Toc197347179 \h </w:instrText>
      </w:r>
      <w:r>
        <w:rPr>
          <w:noProof/>
        </w:rPr>
      </w:r>
      <w:r>
        <w:rPr>
          <w:noProof/>
        </w:rPr>
        <w:fldChar w:fldCharType="separate"/>
      </w:r>
      <w:r w:rsidR="00BD134D">
        <w:rPr>
          <w:noProof/>
        </w:rPr>
        <w:t>34</w:t>
      </w:r>
      <w:r>
        <w:rPr>
          <w:noProof/>
        </w:rPr>
        <w:fldChar w:fldCharType="end"/>
      </w:r>
    </w:p>
    <w:p w14:paraId="5494DF4E" w14:textId="55CA8C69" w:rsidR="00EF2F93" w:rsidRDefault="00EF2F93">
      <w:pPr>
        <w:pStyle w:val="TOC2"/>
        <w:rPr>
          <w:rFonts w:asciiTheme="minorHAnsi" w:eastAsiaTheme="minorEastAsia" w:hAnsiTheme="minorHAnsi" w:cstheme="minorBidi"/>
          <w:i w:val="0"/>
          <w:iCs w:val="0"/>
          <w:noProof/>
          <w:kern w:val="2"/>
          <w:sz w:val="24"/>
          <w:szCs w:val="24"/>
          <w14:ligatures w14:val="standardContextual"/>
        </w:rPr>
      </w:pPr>
      <w:r>
        <w:rPr>
          <w:noProof/>
        </w:rPr>
        <w:t>A1.3 Study selection</w:t>
      </w:r>
      <w:r>
        <w:rPr>
          <w:noProof/>
        </w:rPr>
        <w:tab/>
      </w:r>
      <w:r>
        <w:rPr>
          <w:noProof/>
        </w:rPr>
        <w:fldChar w:fldCharType="begin"/>
      </w:r>
      <w:r>
        <w:rPr>
          <w:noProof/>
        </w:rPr>
        <w:instrText xml:space="preserve"> PAGEREF _Toc197347180 \h </w:instrText>
      </w:r>
      <w:r>
        <w:rPr>
          <w:noProof/>
        </w:rPr>
      </w:r>
      <w:r>
        <w:rPr>
          <w:noProof/>
        </w:rPr>
        <w:fldChar w:fldCharType="separate"/>
      </w:r>
      <w:r w:rsidR="00BD134D">
        <w:rPr>
          <w:noProof/>
        </w:rPr>
        <w:t>34</w:t>
      </w:r>
      <w:r>
        <w:rPr>
          <w:noProof/>
        </w:rPr>
        <w:fldChar w:fldCharType="end"/>
      </w:r>
    </w:p>
    <w:p w14:paraId="6E479989" w14:textId="0EF0C160"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Levels of evidence</w:t>
      </w:r>
      <w:r>
        <w:rPr>
          <w:noProof/>
        </w:rPr>
        <w:tab/>
      </w:r>
      <w:r>
        <w:rPr>
          <w:noProof/>
        </w:rPr>
        <w:fldChar w:fldCharType="begin"/>
      </w:r>
      <w:r>
        <w:rPr>
          <w:noProof/>
        </w:rPr>
        <w:instrText xml:space="preserve"> PAGEREF _Toc197347181 \h </w:instrText>
      </w:r>
      <w:r>
        <w:rPr>
          <w:noProof/>
        </w:rPr>
      </w:r>
      <w:r>
        <w:rPr>
          <w:noProof/>
        </w:rPr>
        <w:fldChar w:fldCharType="separate"/>
      </w:r>
      <w:r w:rsidR="00BD134D">
        <w:rPr>
          <w:noProof/>
        </w:rPr>
        <w:t>34</w:t>
      </w:r>
      <w:r>
        <w:rPr>
          <w:noProof/>
        </w:rPr>
        <w:fldChar w:fldCharType="end"/>
      </w:r>
    </w:p>
    <w:p w14:paraId="4BDA1F25" w14:textId="7004E906"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Definition of systematic reviews</w:t>
      </w:r>
      <w:r>
        <w:rPr>
          <w:noProof/>
        </w:rPr>
        <w:tab/>
      </w:r>
      <w:r>
        <w:rPr>
          <w:noProof/>
        </w:rPr>
        <w:fldChar w:fldCharType="begin"/>
      </w:r>
      <w:r>
        <w:rPr>
          <w:noProof/>
        </w:rPr>
        <w:instrText xml:space="preserve"> PAGEREF _Toc197347182 \h </w:instrText>
      </w:r>
      <w:r>
        <w:rPr>
          <w:noProof/>
        </w:rPr>
      </w:r>
      <w:r>
        <w:rPr>
          <w:noProof/>
        </w:rPr>
        <w:fldChar w:fldCharType="separate"/>
      </w:r>
      <w:r w:rsidR="00BD134D">
        <w:rPr>
          <w:noProof/>
        </w:rPr>
        <w:t>35</w:t>
      </w:r>
      <w:r>
        <w:rPr>
          <w:noProof/>
        </w:rPr>
        <w:fldChar w:fldCharType="end"/>
      </w:r>
    </w:p>
    <w:p w14:paraId="09E9AA62" w14:textId="663DED9C"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New Zealand-based research</w:t>
      </w:r>
      <w:r>
        <w:rPr>
          <w:noProof/>
        </w:rPr>
        <w:tab/>
      </w:r>
      <w:r>
        <w:rPr>
          <w:noProof/>
        </w:rPr>
        <w:fldChar w:fldCharType="begin"/>
      </w:r>
      <w:r>
        <w:rPr>
          <w:noProof/>
        </w:rPr>
        <w:instrText xml:space="preserve"> PAGEREF _Toc197347183 \h </w:instrText>
      </w:r>
      <w:r>
        <w:rPr>
          <w:noProof/>
        </w:rPr>
      </w:r>
      <w:r>
        <w:rPr>
          <w:noProof/>
        </w:rPr>
        <w:fldChar w:fldCharType="separate"/>
      </w:r>
      <w:r w:rsidR="00BD134D">
        <w:rPr>
          <w:noProof/>
        </w:rPr>
        <w:t>35</w:t>
      </w:r>
      <w:r>
        <w:rPr>
          <w:noProof/>
        </w:rPr>
        <w:fldChar w:fldCharType="end"/>
      </w:r>
    </w:p>
    <w:p w14:paraId="643A2035" w14:textId="2DE74770" w:rsidR="00EF2F93" w:rsidRDefault="00EF2F93">
      <w:pPr>
        <w:pStyle w:val="TOC2"/>
        <w:rPr>
          <w:rFonts w:asciiTheme="minorHAnsi" w:eastAsiaTheme="minorEastAsia" w:hAnsiTheme="minorHAnsi" w:cstheme="minorBidi"/>
          <w:i w:val="0"/>
          <w:iCs w:val="0"/>
          <w:noProof/>
          <w:kern w:val="2"/>
          <w:sz w:val="24"/>
          <w:szCs w:val="24"/>
          <w14:ligatures w14:val="standardContextual"/>
        </w:rPr>
      </w:pPr>
      <w:r>
        <w:rPr>
          <w:noProof/>
        </w:rPr>
        <w:t>A1.4 Data extraction</w:t>
      </w:r>
      <w:r>
        <w:rPr>
          <w:noProof/>
        </w:rPr>
        <w:tab/>
      </w:r>
      <w:r>
        <w:rPr>
          <w:noProof/>
        </w:rPr>
        <w:fldChar w:fldCharType="begin"/>
      </w:r>
      <w:r>
        <w:rPr>
          <w:noProof/>
        </w:rPr>
        <w:instrText xml:space="preserve"> PAGEREF _Toc197347184 \h </w:instrText>
      </w:r>
      <w:r>
        <w:rPr>
          <w:noProof/>
        </w:rPr>
      </w:r>
      <w:r>
        <w:rPr>
          <w:noProof/>
        </w:rPr>
        <w:fldChar w:fldCharType="separate"/>
      </w:r>
      <w:r w:rsidR="00BD134D">
        <w:rPr>
          <w:noProof/>
        </w:rPr>
        <w:t>35</w:t>
      </w:r>
      <w:r>
        <w:rPr>
          <w:noProof/>
        </w:rPr>
        <w:fldChar w:fldCharType="end"/>
      </w:r>
    </w:p>
    <w:p w14:paraId="24F26A58" w14:textId="1CA534B8" w:rsidR="00EF2F93" w:rsidRDefault="00EF2F93">
      <w:pPr>
        <w:pStyle w:val="TOC2"/>
        <w:rPr>
          <w:rFonts w:asciiTheme="minorHAnsi" w:eastAsiaTheme="minorEastAsia" w:hAnsiTheme="minorHAnsi" w:cstheme="minorBidi"/>
          <w:i w:val="0"/>
          <w:iCs w:val="0"/>
          <w:noProof/>
          <w:kern w:val="2"/>
          <w:sz w:val="24"/>
          <w:szCs w:val="24"/>
          <w14:ligatures w14:val="standardContextual"/>
        </w:rPr>
      </w:pPr>
      <w:r>
        <w:rPr>
          <w:noProof/>
        </w:rPr>
        <w:t>A1.5 Critical appraisal</w:t>
      </w:r>
      <w:r>
        <w:rPr>
          <w:noProof/>
        </w:rPr>
        <w:tab/>
      </w:r>
      <w:r>
        <w:rPr>
          <w:noProof/>
        </w:rPr>
        <w:fldChar w:fldCharType="begin"/>
      </w:r>
      <w:r>
        <w:rPr>
          <w:noProof/>
        </w:rPr>
        <w:instrText xml:space="preserve"> PAGEREF _Toc197347185 \h </w:instrText>
      </w:r>
      <w:r>
        <w:rPr>
          <w:noProof/>
        </w:rPr>
      </w:r>
      <w:r>
        <w:rPr>
          <w:noProof/>
        </w:rPr>
        <w:fldChar w:fldCharType="separate"/>
      </w:r>
      <w:r w:rsidR="00BD134D">
        <w:rPr>
          <w:noProof/>
        </w:rPr>
        <w:t>35</w:t>
      </w:r>
      <w:r>
        <w:rPr>
          <w:noProof/>
        </w:rPr>
        <w:fldChar w:fldCharType="end"/>
      </w:r>
    </w:p>
    <w:p w14:paraId="02E68AB0" w14:textId="36CD7FB8" w:rsidR="00EF2F93" w:rsidRDefault="00EF2F93">
      <w:pPr>
        <w:pStyle w:val="TOC2"/>
        <w:rPr>
          <w:rFonts w:asciiTheme="minorHAnsi" w:eastAsiaTheme="minorEastAsia" w:hAnsiTheme="minorHAnsi" w:cstheme="minorBidi"/>
          <w:i w:val="0"/>
          <w:iCs w:val="0"/>
          <w:noProof/>
          <w:kern w:val="2"/>
          <w:sz w:val="24"/>
          <w:szCs w:val="24"/>
          <w14:ligatures w14:val="standardContextual"/>
        </w:rPr>
      </w:pPr>
      <w:r>
        <w:rPr>
          <w:noProof/>
        </w:rPr>
        <w:t>A1.6 Preparing Recommendations</w:t>
      </w:r>
      <w:r>
        <w:rPr>
          <w:noProof/>
        </w:rPr>
        <w:tab/>
      </w:r>
      <w:r>
        <w:rPr>
          <w:noProof/>
        </w:rPr>
        <w:fldChar w:fldCharType="begin"/>
      </w:r>
      <w:r>
        <w:rPr>
          <w:noProof/>
        </w:rPr>
        <w:instrText xml:space="preserve"> PAGEREF _Toc197347186 \h </w:instrText>
      </w:r>
      <w:r>
        <w:rPr>
          <w:noProof/>
        </w:rPr>
      </w:r>
      <w:r>
        <w:rPr>
          <w:noProof/>
        </w:rPr>
        <w:fldChar w:fldCharType="separate"/>
      </w:r>
      <w:r w:rsidR="00BD134D">
        <w:rPr>
          <w:noProof/>
        </w:rPr>
        <w:t>36</w:t>
      </w:r>
      <w:r>
        <w:rPr>
          <w:noProof/>
        </w:rPr>
        <w:fldChar w:fldCharType="end"/>
      </w:r>
    </w:p>
    <w:p w14:paraId="616337CF" w14:textId="73D82DD6" w:rsidR="00EF2F93" w:rsidRDefault="00EF2F93">
      <w:pPr>
        <w:pStyle w:val="TOC2"/>
        <w:rPr>
          <w:rFonts w:asciiTheme="minorHAnsi" w:eastAsiaTheme="minorEastAsia" w:hAnsiTheme="minorHAnsi" w:cstheme="minorBidi"/>
          <w:i w:val="0"/>
          <w:iCs w:val="0"/>
          <w:noProof/>
          <w:kern w:val="2"/>
          <w:sz w:val="24"/>
          <w:szCs w:val="24"/>
          <w14:ligatures w14:val="standardContextual"/>
        </w:rPr>
      </w:pPr>
      <w:r>
        <w:rPr>
          <w:noProof/>
        </w:rPr>
        <w:t>A1.7 Consultation</w:t>
      </w:r>
      <w:r>
        <w:rPr>
          <w:noProof/>
        </w:rPr>
        <w:tab/>
      </w:r>
      <w:r>
        <w:rPr>
          <w:noProof/>
        </w:rPr>
        <w:fldChar w:fldCharType="begin"/>
      </w:r>
      <w:r>
        <w:rPr>
          <w:noProof/>
        </w:rPr>
        <w:instrText xml:space="preserve"> PAGEREF _Toc197347187 \h </w:instrText>
      </w:r>
      <w:r>
        <w:rPr>
          <w:noProof/>
        </w:rPr>
      </w:r>
      <w:r>
        <w:rPr>
          <w:noProof/>
        </w:rPr>
        <w:fldChar w:fldCharType="separate"/>
      </w:r>
      <w:r w:rsidR="00BD134D">
        <w:rPr>
          <w:noProof/>
        </w:rPr>
        <w:t>37</w:t>
      </w:r>
      <w:r>
        <w:rPr>
          <w:noProof/>
        </w:rPr>
        <w:fldChar w:fldCharType="end"/>
      </w:r>
    </w:p>
    <w:p w14:paraId="3660F10B" w14:textId="4947777A" w:rsidR="00EF2F93" w:rsidRDefault="00EF2F93">
      <w:pPr>
        <w:pStyle w:val="TOC1"/>
        <w:rPr>
          <w:rFonts w:asciiTheme="minorHAnsi" w:eastAsiaTheme="minorEastAsia" w:hAnsiTheme="minorHAnsi" w:cstheme="minorBidi"/>
          <w:kern w:val="2"/>
          <w:sz w:val="24"/>
          <w:szCs w:val="24"/>
          <w14:ligatures w14:val="standardContextual"/>
        </w:rPr>
      </w:pPr>
      <w:r>
        <w:t>Appendix 2: Abbreviations and glossaries</w:t>
      </w:r>
      <w:r>
        <w:tab/>
      </w:r>
      <w:r>
        <w:fldChar w:fldCharType="begin"/>
      </w:r>
      <w:r>
        <w:instrText xml:space="preserve"> PAGEREF _Toc197347188 \h </w:instrText>
      </w:r>
      <w:r>
        <w:fldChar w:fldCharType="separate"/>
      </w:r>
      <w:r w:rsidR="00BD134D">
        <w:t>39</w:t>
      </w:r>
      <w:r>
        <w:fldChar w:fldCharType="end"/>
      </w:r>
    </w:p>
    <w:p w14:paraId="400C129B" w14:textId="2712BA57" w:rsidR="00EF2F93" w:rsidRDefault="00EF2F93">
      <w:pPr>
        <w:pStyle w:val="TOC2"/>
        <w:rPr>
          <w:rFonts w:asciiTheme="minorHAnsi" w:eastAsiaTheme="minorEastAsia" w:hAnsiTheme="minorHAnsi" w:cstheme="minorBidi"/>
          <w:i w:val="0"/>
          <w:iCs w:val="0"/>
          <w:noProof/>
          <w:kern w:val="2"/>
          <w:sz w:val="24"/>
          <w:szCs w:val="24"/>
          <w14:ligatures w14:val="standardContextual"/>
        </w:rPr>
      </w:pPr>
      <w:r>
        <w:rPr>
          <w:noProof/>
        </w:rPr>
        <w:t>A2.1 Abbreviations and acronyms</w:t>
      </w:r>
      <w:r>
        <w:rPr>
          <w:noProof/>
        </w:rPr>
        <w:tab/>
      </w:r>
      <w:r>
        <w:rPr>
          <w:noProof/>
        </w:rPr>
        <w:fldChar w:fldCharType="begin"/>
      </w:r>
      <w:r>
        <w:rPr>
          <w:noProof/>
        </w:rPr>
        <w:instrText xml:space="preserve"> PAGEREF _Toc197347189 \h </w:instrText>
      </w:r>
      <w:r>
        <w:rPr>
          <w:noProof/>
        </w:rPr>
      </w:r>
      <w:r>
        <w:rPr>
          <w:noProof/>
        </w:rPr>
        <w:fldChar w:fldCharType="separate"/>
      </w:r>
      <w:r w:rsidR="00BD134D">
        <w:rPr>
          <w:noProof/>
        </w:rPr>
        <w:t>39</w:t>
      </w:r>
      <w:r>
        <w:rPr>
          <w:noProof/>
        </w:rPr>
        <w:fldChar w:fldCharType="end"/>
      </w:r>
    </w:p>
    <w:p w14:paraId="2A329575" w14:textId="0DC83B6F"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Miscellaneous Terms</w:t>
      </w:r>
      <w:r>
        <w:rPr>
          <w:noProof/>
        </w:rPr>
        <w:tab/>
      </w:r>
      <w:r>
        <w:rPr>
          <w:noProof/>
        </w:rPr>
        <w:fldChar w:fldCharType="begin"/>
      </w:r>
      <w:r>
        <w:rPr>
          <w:noProof/>
        </w:rPr>
        <w:instrText xml:space="preserve"> PAGEREF _Toc197347190 \h </w:instrText>
      </w:r>
      <w:r>
        <w:rPr>
          <w:noProof/>
        </w:rPr>
      </w:r>
      <w:r>
        <w:rPr>
          <w:noProof/>
        </w:rPr>
        <w:fldChar w:fldCharType="separate"/>
      </w:r>
      <w:r w:rsidR="00BD134D">
        <w:rPr>
          <w:noProof/>
        </w:rPr>
        <w:t>39</w:t>
      </w:r>
      <w:r>
        <w:rPr>
          <w:noProof/>
        </w:rPr>
        <w:fldChar w:fldCharType="end"/>
      </w:r>
    </w:p>
    <w:p w14:paraId="719C787A" w14:textId="781D3653"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Tests, scales and measures</w:t>
      </w:r>
      <w:r>
        <w:rPr>
          <w:noProof/>
        </w:rPr>
        <w:tab/>
      </w:r>
      <w:r>
        <w:rPr>
          <w:noProof/>
        </w:rPr>
        <w:fldChar w:fldCharType="begin"/>
      </w:r>
      <w:r>
        <w:rPr>
          <w:noProof/>
        </w:rPr>
        <w:instrText xml:space="preserve"> PAGEREF _Toc197347191 \h </w:instrText>
      </w:r>
      <w:r>
        <w:rPr>
          <w:noProof/>
        </w:rPr>
      </w:r>
      <w:r>
        <w:rPr>
          <w:noProof/>
        </w:rPr>
        <w:fldChar w:fldCharType="separate"/>
      </w:r>
      <w:r w:rsidR="00BD134D">
        <w:rPr>
          <w:noProof/>
        </w:rPr>
        <w:t>39</w:t>
      </w:r>
      <w:r>
        <w:rPr>
          <w:noProof/>
        </w:rPr>
        <w:fldChar w:fldCharType="end"/>
      </w:r>
    </w:p>
    <w:p w14:paraId="1AC6CB65" w14:textId="6435A5AF" w:rsidR="00EF2F93" w:rsidRDefault="00EF2F93">
      <w:pPr>
        <w:pStyle w:val="TOC3"/>
        <w:rPr>
          <w:rFonts w:asciiTheme="minorHAnsi" w:eastAsiaTheme="minorEastAsia" w:hAnsiTheme="minorHAnsi" w:cstheme="minorBidi"/>
          <w:noProof/>
          <w:kern w:val="2"/>
          <w:sz w:val="24"/>
          <w:szCs w:val="24"/>
          <w14:ligatures w14:val="standardContextual"/>
        </w:rPr>
      </w:pPr>
      <w:r>
        <w:rPr>
          <w:noProof/>
        </w:rPr>
        <w:t>Databases</w:t>
      </w:r>
      <w:r>
        <w:rPr>
          <w:noProof/>
        </w:rPr>
        <w:tab/>
      </w:r>
      <w:r>
        <w:rPr>
          <w:noProof/>
        </w:rPr>
        <w:fldChar w:fldCharType="begin"/>
      </w:r>
      <w:r>
        <w:rPr>
          <w:noProof/>
        </w:rPr>
        <w:instrText xml:space="preserve"> PAGEREF _Toc197347192 \h </w:instrText>
      </w:r>
      <w:r>
        <w:rPr>
          <w:noProof/>
        </w:rPr>
      </w:r>
      <w:r>
        <w:rPr>
          <w:noProof/>
        </w:rPr>
        <w:fldChar w:fldCharType="separate"/>
      </w:r>
      <w:r w:rsidR="00BD134D">
        <w:rPr>
          <w:noProof/>
        </w:rPr>
        <w:t>39</w:t>
      </w:r>
      <w:r>
        <w:rPr>
          <w:noProof/>
        </w:rPr>
        <w:fldChar w:fldCharType="end"/>
      </w:r>
    </w:p>
    <w:p w14:paraId="5775AAE5" w14:textId="2DA7D349" w:rsidR="00EF2F93" w:rsidRDefault="00EF2F93">
      <w:pPr>
        <w:pStyle w:val="TOC2"/>
        <w:rPr>
          <w:rFonts w:asciiTheme="minorHAnsi" w:eastAsiaTheme="minorEastAsia" w:hAnsiTheme="minorHAnsi" w:cstheme="minorBidi"/>
          <w:i w:val="0"/>
          <w:iCs w:val="0"/>
          <w:noProof/>
          <w:kern w:val="2"/>
          <w:sz w:val="24"/>
          <w:szCs w:val="24"/>
          <w14:ligatures w14:val="standardContextual"/>
        </w:rPr>
      </w:pPr>
      <w:r>
        <w:rPr>
          <w:noProof/>
        </w:rPr>
        <w:t>A2.2 Glossary of terms</w:t>
      </w:r>
      <w:r>
        <w:rPr>
          <w:noProof/>
        </w:rPr>
        <w:tab/>
      </w:r>
      <w:r>
        <w:rPr>
          <w:noProof/>
        </w:rPr>
        <w:fldChar w:fldCharType="begin"/>
      </w:r>
      <w:r>
        <w:rPr>
          <w:noProof/>
        </w:rPr>
        <w:instrText xml:space="preserve"> PAGEREF _Toc197347193 \h </w:instrText>
      </w:r>
      <w:r>
        <w:rPr>
          <w:noProof/>
        </w:rPr>
      </w:r>
      <w:r>
        <w:rPr>
          <w:noProof/>
        </w:rPr>
        <w:fldChar w:fldCharType="separate"/>
      </w:r>
      <w:r w:rsidR="00BD134D">
        <w:rPr>
          <w:noProof/>
        </w:rPr>
        <w:t>39</w:t>
      </w:r>
      <w:r>
        <w:rPr>
          <w:noProof/>
        </w:rPr>
        <w:fldChar w:fldCharType="end"/>
      </w:r>
    </w:p>
    <w:p w14:paraId="5829FECA" w14:textId="27972479" w:rsidR="00EF2F93" w:rsidRDefault="00EF2F93">
      <w:pPr>
        <w:pStyle w:val="TOC2"/>
        <w:rPr>
          <w:rFonts w:asciiTheme="minorHAnsi" w:eastAsiaTheme="minorEastAsia" w:hAnsiTheme="minorHAnsi" w:cstheme="minorBidi"/>
          <w:i w:val="0"/>
          <w:iCs w:val="0"/>
          <w:noProof/>
          <w:kern w:val="2"/>
          <w:sz w:val="24"/>
          <w:szCs w:val="24"/>
          <w14:ligatures w14:val="standardContextual"/>
        </w:rPr>
      </w:pPr>
      <w:r>
        <w:rPr>
          <w:noProof/>
        </w:rPr>
        <w:t>A2.3 Glossary of Te Reo Māori terms</w:t>
      </w:r>
      <w:r>
        <w:rPr>
          <w:noProof/>
        </w:rPr>
        <w:tab/>
      </w:r>
      <w:r>
        <w:rPr>
          <w:noProof/>
        </w:rPr>
        <w:fldChar w:fldCharType="begin"/>
      </w:r>
      <w:r>
        <w:rPr>
          <w:noProof/>
        </w:rPr>
        <w:instrText xml:space="preserve"> PAGEREF _Toc197347194 \h </w:instrText>
      </w:r>
      <w:r>
        <w:rPr>
          <w:noProof/>
        </w:rPr>
      </w:r>
      <w:r>
        <w:rPr>
          <w:noProof/>
        </w:rPr>
        <w:fldChar w:fldCharType="separate"/>
      </w:r>
      <w:r w:rsidR="00BD134D">
        <w:rPr>
          <w:noProof/>
        </w:rPr>
        <w:t>42</w:t>
      </w:r>
      <w:r>
        <w:rPr>
          <w:noProof/>
        </w:rPr>
        <w:fldChar w:fldCharType="end"/>
      </w:r>
    </w:p>
    <w:p w14:paraId="5E205EED" w14:textId="15D11814" w:rsidR="00EF2F93" w:rsidRDefault="00EF2F93">
      <w:pPr>
        <w:pStyle w:val="TOC1"/>
        <w:rPr>
          <w:rFonts w:asciiTheme="minorHAnsi" w:eastAsiaTheme="minorEastAsia" w:hAnsiTheme="minorHAnsi" w:cstheme="minorBidi"/>
          <w:kern w:val="2"/>
          <w:sz w:val="24"/>
          <w:szCs w:val="24"/>
          <w14:ligatures w14:val="standardContextual"/>
        </w:rPr>
      </w:pPr>
      <w:r>
        <w:t>Appendix 3: Evidence Tables of included studies</w:t>
      </w:r>
      <w:r>
        <w:tab/>
      </w:r>
      <w:r>
        <w:fldChar w:fldCharType="begin"/>
      </w:r>
      <w:r>
        <w:instrText xml:space="preserve"> PAGEREF _Toc197347195 \h </w:instrText>
      </w:r>
      <w:r>
        <w:fldChar w:fldCharType="separate"/>
      </w:r>
      <w:r w:rsidR="00BD134D">
        <w:t>43</w:t>
      </w:r>
      <w:r>
        <w:fldChar w:fldCharType="end"/>
      </w:r>
    </w:p>
    <w:p w14:paraId="1AE6983F" w14:textId="2C88C88F" w:rsidR="00EF2F93" w:rsidRDefault="00EF2F93">
      <w:pPr>
        <w:pStyle w:val="TOC1"/>
        <w:rPr>
          <w:rFonts w:asciiTheme="minorHAnsi" w:eastAsiaTheme="minorEastAsia" w:hAnsiTheme="minorHAnsi" w:cstheme="minorBidi"/>
          <w:kern w:val="2"/>
          <w:sz w:val="24"/>
          <w:szCs w:val="24"/>
          <w14:ligatures w14:val="standardContextual"/>
        </w:rPr>
      </w:pPr>
      <w:r>
        <w:t>References</w:t>
      </w:r>
      <w:r>
        <w:tab/>
      </w:r>
      <w:r>
        <w:fldChar w:fldCharType="begin"/>
      </w:r>
      <w:r>
        <w:instrText xml:space="preserve"> PAGEREF _Toc197347196 \h </w:instrText>
      </w:r>
      <w:r>
        <w:fldChar w:fldCharType="separate"/>
      </w:r>
      <w:r w:rsidR="00BD134D">
        <w:t>53</w:t>
      </w:r>
      <w:r>
        <w:fldChar w:fldCharType="end"/>
      </w:r>
    </w:p>
    <w:p w14:paraId="35786BC4" w14:textId="1B6B5CD1" w:rsidR="00646010" w:rsidRDefault="00EF2F93" w:rsidP="00646010">
      <w:pPr>
        <w:pStyle w:val="GLBodytext"/>
      </w:pPr>
      <w:r>
        <w:rPr>
          <w:rFonts w:ascii="Arial" w:hAnsi="Arial" w:cs="Arial"/>
          <w:b/>
          <w:noProof/>
          <w:sz w:val="22"/>
          <w:szCs w:val="22"/>
          <w:lang w:val="en-AU" w:eastAsia="en-GB"/>
        </w:rPr>
        <w:fldChar w:fldCharType="end"/>
      </w:r>
    </w:p>
    <w:p w14:paraId="69F050FF" w14:textId="77777777" w:rsidR="00646010" w:rsidRDefault="00646010" w:rsidP="00F955DC">
      <w:pPr>
        <w:pStyle w:val="GLHeading1"/>
        <w:rPr>
          <w:rFonts w:ascii="Arial" w:hAnsi="Arial" w:cs="Arial"/>
          <w:b w:val="0"/>
          <w:color w:val="auto"/>
          <w:sz w:val="24"/>
          <w:szCs w:val="24"/>
          <w:lang w:val="en-AU"/>
        </w:rPr>
        <w:sectPr w:rsidR="00646010" w:rsidSect="009F1B3B">
          <w:footerReference w:type="default" r:id="rId16"/>
          <w:pgSz w:w="11907" w:h="16834" w:code="9"/>
          <w:pgMar w:top="1418" w:right="1418" w:bottom="1418" w:left="1418" w:header="567" w:footer="425" w:gutter="284"/>
          <w:pgNumType w:fmt="lowerRoman" w:start="1"/>
          <w:cols w:space="720"/>
          <w:titlePg/>
          <w:docGrid w:linePitch="326"/>
        </w:sectPr>
      </w:pPr>
    </w:p>
    <w:p w14:paraId="33E18B9D" w14:textId="7DE5398B" w:rsidR="008B0A69" w:rsidRPr="00AE1EEF" w:rsidRDefault="006E014F" w:rsidP="0003108F">
      <w:pPr>
        <w:pStyle w:val="GLHeading1"/>
        <w:rPr>
          <w:sz w:val="24"/>
          <w:szCs w:val="24"/>
        </w:rPr>
      </w:pPr>
      <w:bookmarkStart w:id="86" w:name="_Toc197347105"/>
      <w:r w:rsidRPr="003076F2">
        <w:lastRenderedPageBreak/>
        <w:t xml:space="preserve">List of </w:t>
      </w:r>
      <w:r w:rsidR="00102140" w:rsidRPr="003076F2">
        <w:t xml:space="preserve">Figures and </w:t>
      </w:r>
      <w:r w:rsidRPr="003076F2">
        <w:t>Tables</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008B0A69">
        <w:rPr>
          <w:rFonts w:ascii="Times New Roman" w:hAnsi="Times New Roman" w:cs="Calibri"/>
          <w:b w:val="0"/>
          <w:bCs/>
          <w:noProof w:val="0"/>
          <w:sz w:val="20"/>
          <w:szCs w:val="20"/>
        </w:rPr>
        <w:fldChar w:fldCharType="begin"/>
      </w:r>
      <w:r w:rsidR="008B0A69">
        <w:rPr>
          <w:rFonts w:ascii="Times New Roman" w:hAnsi="Times New Roman" w:cs="Calibri"/>
          <w:b w:val="0"/>
          <w:bCs/>
          <w:noProof w:val="0"/>
          <w:sz w:val="20"/>
          <w:szCs w:val="20"/>
        </w:rPr>
        <w:instrText xml:space="preserve"> TOC \c "Table" </w:instrText>
      </w:r>
      <w:r w:rsidR="008B0A69">
        <w:rPr>
          <w:rFonts w:ascii="Times New Roman" w:hAnsi="Times New Roman" w:cs="Calibri"/>
          <w:b w:val="0"/>
          <w:bCs/>
          <w:noProof w:val="0"/>
          <w:sz w:val="20"/>
          <w:szCs w:val="20"/>
        </w:rPr>
        <w:fldChar w:fldCharType="separate"/>
      </w:r>
      <w:r w:rsidR="008B0A69">
        <w:rPr>
          <w:rFonts w:ascii="Times New Roman" w:hAnsi="Times New Roman" w:cs="Calibri"/>
          <w:b w:val="0"/>
          <w:bCs/>
          <w:noProof w:val="0"/>
          <w:sz w:val="20"/>
          <w:szCs w:val="20"/>
        </w:rPr>
        <w:fldChar w:fldCharType="end"/>
      </w:r>
      <w:r w:rsidR="008B0A69" w:rsidRPr="00AE1EEF">
        <w:rPr>
          <w:b w:val="0"/>
          <w:bCs/>
          <w:noProof w:val="0"/>
          <w:sz w:val="24"/>
          <w:szCs w:val="24"/>
        </w:rPr>
        <w:fldChar w:fldCharType="begin"/>
      </w:r>
      <w:r w:rsidR="008B0A69" w:rsidRPr="00AE1EEF">
        <w:rPr>
          <w:b w:val="0"/>
          <w:bCs/>
          <w:noProof w:val="0"/>
          <w:sz w:val="24"/>
          <w:szCs w:val="24"/>
        </w:rPr>
        <w:instrText xml:space="preserve"> TOC \h \z \t "Subtitle,2,GL Table heading,1" </w:instrText>
      </w:r>
      <w:r w:rsidR="008B0A69" w:rsidRPr="00AE1EEF">
        <w:rPr>
          <w:b w:val="0"/>
          <w:bCs/>
          <w:noProof w:val="0"/>
          <w:sz w:val="24"/>
          <w:szCs w:val="24"/>
        </w:rPr>
        <w:fldChar w:fldCharType="separate"/>
      </w:r>
    </w:p>
    <w:p w14:paraId="4F57852B" w14:textId="16182E89" w:rsidR="00674346" w:rsidRPr="00AE1EEF" w:rsidRDefault="00674346">
      <w:pPr>
        <w:pStyle w:val="TOC1"/>
        <w:rPr>
          <w:rFonts w:asciiTheme="minorHAnsi" w:eastAsiaTheme="minorEastAsia" w:hAnsiTheme="minorHAnsi" w:cstheme="minorHAnsi"/>
          <w:kern w:val="2"/>
          <w:sz w:val="24"/>
          <w:szCs w:val="24"/>
          <w14:ligatures w14:val="standardContextual"/>
        </w:rPr>
      </w:pPr>
      <w:r w:rsidRPr="00AE1EEF">
        <w:rPr>
          <w:rStyle w:val="Hyperlink"/>
          <w:rFonts w:asciiTheme="minorHAnsi" w:hAnsiTheme="minorHAnsi" w:cstheme="minorHAnsi"/>
          <w:sz w:val="24"/>
          <w:szCs w:val="24"/>
        </w:rPr>
        <w:fldChar w:fldCharType="begin"/>
      </w:r>
      <w:r w:rsidRPr="00AE1EEF">
        <w:rPr>
          <w:rStyle w:val="Hyperlink"/>
          <w:rFonts w:asciiTheme="minorHAnsi" w:hAnsiTheme="minorHAnsi" w:cstheme="minorHAnsi"/>
          <w:sz w:val="24"/>
          <w:szCs w:val="24"/>
        </w:rPr>
        <w:instrText xml:space="preserve"> TOC \h \z \t "GL Table heading,1" </w:instrText>
      </w:r>
      <w:r w:rsidRPr="00AE1EEF">
        <w:rPr>
          <w:rStyle w:val="Hyperlink"/>
          <w:rFonts w:asciiTheme="minorHAnsi" w:hAnsiTheme="minorHAnsi" w:cstheme="minorHAnsi"/>
          <w:sz w:val="24"/>
          <w:szCs w:val="24"/>
        </w:rPr>
        <w:fldChar w:fldCharType="separate"/>
      </w:r>
      <w:hyperlink w:anchor="_Toc184865000" w:history="1">
        <w:r w:rsidRPr="00AE1EEF">
          <w:rPr>
            <w:rStyle w:val="Hyperlink"/>
            <w:rFonts w:asciiTheme="minorHAnsi" w:hAnsiTheme="minorHAnsi" w:cstheme="minorHAnsi"/>
            <w:sz w:val="24"/>
            <w:szCs w:val="24"/>
          </w:rPr>
          <w:t>Summary Table: New Recommendation and Good Practice Points</w:t>
        </w:r>
        <w:r w:rsidRPr="00AE1EEF">
          <w:rPr>
            <w:rFonts w:asciiTheme="minorHAnsi" w:hAnsiTheme="minorHAnsi" w:cstheme="minorHAnsi"/>
            <w:webHidden/>
            <w:sz w:val="24"/>
            <w:szCs w:val="24"/>
          </w:rPr>
          <w:tab/>
        </w:r>
        <w:r w:rsidRPr="00AE1EEF">
          <w:rPr>
            <w:rFonts w:asciiTheme="minorHAnsi" w:hAnsiTheme="minorHAnsi" w:cstheme="minorHAnsi"/>
            <w:webHidden/>
            <w:sz w:val="24"/>
            <w:szCs w:val="24"/>
          </w:rPr>
          <w:fldChar w:fldCharType="begin"/>
        </w:r>
        <w:r w:rsidRPr="00AE1EEF">
          <w:rPr>
            <w:rFonts w:asciiTheme="minorHAnsi" w:hAnsiTheme="minorHAnsi" w:cstheme="minorHAnsi"/>
            <w:webHidden/>
            <w:sz w:val="24"/>
            <w:szCs w:val="24"/>
          </w:rPr>
          <w:instrText xml:space="preserve"> PAGEREF _Toc184865000 \h </w:instrText>
        </w:r>
        <w:r w:rsidRPr="00AE1EEF">
          <w:rPr>
            <w:rFonts w:asciiTheme="minorHAnsi" w:hAnsiTheme="minorHAnsi" w:cstheme="minorHAnsi"/>
            <w:webHidden/>
            <w:sz w:val="24"/>
            <w:szCs w:val="24"/>
          </w:rPr>
        </w:r>
        <w:r w:rsidRPr="00AE1EEF">
          <w:rPr>
            <w:rFonts w:asciiTheme="minorHAnsi" w:hAnsiTheme="minorHAnsi" w:cstheme="minorHAnsi"/>
            <w:webHidden/>
            <w:sz w:val="24"/>
            <w:szCs w:val="24"/>
          </w:rPr>
          <w:fldChar w:fldCharType="separate"/>
        </w:r>
        <w:r w:rsidR="00BD134D">
          <w:rPr>
            <w:rFonts w:asciiTheme="minorHAnsi" w:hAnsiTheme="minorHAnsi" w:cstheme="minorHAnsi"/>
            <w:webHidden/>
            <w:sz w:val="24"/>
            <w:szCs w:val="24"/>
          </w:rPr>
          <w:t>vi</w:t>
        </w:r>
        <w:r w:rsidRPr="00AE1EEF">
          <w:rPr>
            <w:rFonts w:asciiTheme="minorHAnsi" w:hAnsiTheme="minorHAnsi" w:cstheme="minorHAnsi"/>
            <w:webHidden/>
            <w:sz w:val="24"/>
            <w:szCs w:val="24"/>
          </w:rPr>
          <w:fldChar w:fldCharType="end"/>
        </w:r>
      </w:hyperlink>
      <w:r w:rsidR="004B53CA" w:rsidRPr="00AE1EEF">
        <w:rPr>
          <w:rFonts w:asciiTheme="minorHAnsi" w:hAnsiTheme="minorHAnsi" w:cstheme="minorHAnsi"/>
          <w:sz w:val="24"/>
          <w:szCs w:val="24"/>
        </w:rPr>
        <w:t>i</w:t>
      </w:r>
    </w:p>
    <w:p w14:paraId="6B9C97BD" w14:textId="1DE388AB" w:rsidR="00674346" w:rsidRPr="00AE1EEF" w:rsidRDefault="00674346">
      <w:pPr>
        <w:pStyle w:val="TOC1"/>
        <w:rPr>
          <w:rFonts w:asciiTheme="minorHAnsi" w:eastAsiaTheme="minorEastAsia" w:hAnsiTheme="minorHAnsi" w:cstheme="minorHAnsi"/>
          <w:kern w:val="2"/>
          <w:sz w:val="24"/>
          <w:szCs w:val="24"/>
          <w14:ligatures w14:val="standardContextual"/>
        </w:rPr>
      </w:pPr>
      <w:hyperlink w:anchor="_Toc184865001" w:history="1">
        <w:r w:rsidRPr="00AE1EEF">
          <w:rPr>
            <w:rStyle w:val="Hyperlink"/>
            <w:rFonts w:asciiTheme="minorHAnsi" w:hAnsiTheme="minorHAnsi" w:cstheme="minorHAnsi"/>
            <w:sz w:val="24"/>
            <w:szCs w:val="24"/>
          </w:rPr>
          <w:t>Figure 1: Overall PRISMA flowchart of articles screened</w:t>
        </w:r>
        <w:r w:rsidRPr="00AE1EEF">
          <w:rPr>
            <w:rFonts w:asciiTheme="minorHAnsi" w:hAnsiTheme="minorHAnsi" w:cstheme="minorHAnsi"/>
            <w:webHidden/>
            <w:sz w:val="24"/>
            <w:szCs w:val="24"/>
          </w:rPr>
          <w:tab/>
        </w:r>
        <w:r w:rsidR="00BC6373">
          <w:rPr>
            <w:rFonts w:asciiTheme="minorHAnsi" w:hAnsiTheme="minorHAnsi" w:cstheme="minorHAnsi"/>
            <w:webHidden/>
            <w:sz w:val="24"/>
            <w:szCs w:val="24"/>
          </w:rPr>
          <w:t>7</w:t>
        </w:r>
      </w:hyperlink>
    </w:p>
    <w:p w14:paraId="717614AF" w14:textId="41892BC3" w:rsidR="00674346" w:rsidRPr="00AE1EEF" w:rsidRDefault="00BC6373">
      <w:pPr>
        <w:pStyle w:val="TOC1"/>
        <w:rPr>
          <w:rFonts w:asciiTheme="minorHAnsi" w:eastAsiaTheme="minorEastAsia" w:hAnsiTheme="minorHAnsi" w:cstheme="minorHAnsi"/>
          <w:kern w:val="2"/>
          <w:sz w:val="24"/>
          <w:szCs w:val="24"/>
          <w14:ligatures w14:val="standardContextual"/>
        </w:rPr>
      </w:pPr>
      <w:hyperlink w:anchor="_Toc184865002" w:history="1">
        <w:r w:rsidRPr="00AE1EEF">
          <w:rPr>
            <w:rStyle w:val="Hyperlink"/>
            <w:rFonts w:asciiTheme="minorHAnsi" w:hAnsiTheme="minorHAnsi" w:cstheme="minorHAnsi"/>
            <w:sz w:val="24"/>
            <w:szCs w:val="24"/>
          </w:rPr>
          <w:t>Table 2.1: Inclusion and exclusion criteria for selecting eligible studies</w:t>
        </w:r>
        <w:r w:rsidRPr="00AE1EEF">
          <w:rPr>
            <w:rFonts w:asciiTheme="minorHAnsi" w:hAnsiTheme="minorHAnsi" w:cstheme="minorHAnsi"/>
            <w:webHidden/>
            <w:sz w:val="24"/>
            <w:szCs w:val="24"/>
          </w:rPr>
          <w:tab/>
        </w:r>
        <w:r>
          <w:rPr>
            <w:rFonts w:asciiTheme="minorHAnsi" w:hAnsiTheme="minorHAnsi" w:cstheme="minorHAnsi"/>
            <w:webHidden/>
            <w:sz w:val="24"/>
            <w:szCs w:val="24"/>
          </w:rPr>
          <w:t>8</w:t>
        </w:r>
      </w:hyperlink>
    </w:p>
    <w:p w14:paraId="5A04747C" w14:textId="4660BF3E" w:rsidR="00674346" w:rsidRPr="00AE1EEF" w:rsidRDefault="00BC6373">
      <w:pPr>
        <w:pStyle w:val="TOC1"/>
        <w:rPr>
          <w:rFonts w:asciiTheme="minorHAnsi" w:eastAsiaTheme="minorEastAsia" w:hAnsiTheme="minorHAnsi" w:cstheme="minorHAnsi"/>
          <w:kern w:val="2"/>
          <w:sz w:val="24"/>
          <w:szCs w:val="24"/>
          <w14:ligatures w14:val="standardContextual"/>
        </w:rPr>
      </w:pPr>
      <w:hyperlink w:anchor="_Toc184865003" w:history="1">
        <w:r w:rsidRPr="00AE1EEF">
          <w:rPr>
            <w:rStyle w:val="Hyperlink"/>
            <w:rFonts w:asciiTheme="minorHAnsi" w:hAnsiTheme="minorHAnsi" w:cstheme="minorHAnsi"/>
            <w:sz w:val="24"/>
            <w:szCs w:val="24"/>
          </w:rPr>
          <w:t>Table 2.2: Characteristics of included systematic reviews</w:t>
        </w:r>
        <w:r w:rsidRPr="00AE1EEF">
          <w:rPr>
            <w:rFonts w:asciiTheme="minorHAnsi" w:hAnsiTheme="minorHAnsi" w:cstheme="minorHAnsi"/>
            <w:webHidden/>
            <w:sz w:val="24"/>
            <w:szCs w:val="24"/>
          </w:rPr>
          <w:tab/>
        </w:r>
        <w:r>
          <w:rPr>
            <w:rFonts w:asciiTheme="minorHAnsi" w:hAnsiTheme="minorHAnsi" w:cstheme="minorHAnsi"/>
            <w:webHidden/>
            <w:sz w:val="24"/>
            <w:szCs w:val="24"/>
          </w:rPr>
          <w:t>11</w:t>
        </w:r>
      </w:hyperlink>
    </w:p>
    <w:p w14:paraId="77F59D13" w14:textId="6997D2A9" w:rsidR="00674346" w:rsidRPr="00AE1EEF" w:rsidRDefault="00674346">
      <w:pPr>
        <w:pStyle w:val="TOC1"/>
        <w:rPr>
          <w:rFonts w:asciiTheme="minorHAnsi" w:eastAsiaTheme="minorEastAsia" w:hAnsiTheme="minorHAnsi" w:cstheme="minorHAnsi"/>
          <w:kern w:val="2"/>
          <w:sz w:val="24"/>
          <w:szCs w:val="24"/>
          <w14:ligatures w14:val="standardContextual"/>
        </w:rPr>
      </w:pPr>
      <w:hyperlink w:anchor="_Toc184865004" w:history="1">
        <w:r w:rsidRPr="00AE1EEF">
          <w:rPr>
            <w:rStyle w:val="Hyperlink"/>
            <w:rFonts w:asciiTheme="minorHAnsi" w:hAnsiTheme="minorHAnsi" w:cstheme="minorHAnsi"/>
            <w:sz w:val="24"/>
            <w:szCs w:val="24"/>
          </w:rPr>
          <w:t xml:space="preserve">Table A1.1: </w:t>
        </w:r>
        <w:r w:rsidRPr="00AE1EEF">
          <w:rPr>
            <w:rStyle w:val="Hyperlink"/>
            <w:rFonts w:asciiTheme="minorHAnsi" w:eastAsia="Calibri" w:hAnsiTheme="minorHAnsi" w:cstheme="minorHAnsi"/>
            <w:sz w:val="24"/>
            <w:szCs w:val="24"/>
          </w:rPr>
          <w:t>Critical appraisal checklist for systematic reviews</w:t>
        </w:r>
        <w:r w:rsidRPr="00AE1EEF">
          <w:rPr>
            <w:rFonts w:asciiTheme="minorHAnsi" w:hAnsiTheme="minorHAnsi" w:cstheme="minorHAnsi"/>
            <w:webHidden/>
            <w:sz w:val="24"/>
            <w:szCs w:val="24"/>
          </w:rPr>
          <w:tab/>
        </w:r>
        <w:r w:rsidRPr="00AE1EEF">
          <w:rPr>
            <w:rFonts w:asciiTheme="minorHAnsi" w:hAnsiTheme="minorHAnsi" w:cstheme="minorHAnsi"/>
            <w:webHidden/>
            <w:sz w:val="24"/>
            <w:szCs w:val="24"/>
          </w:rPr>
          <w:fldChar w:fldCharType="begin"/>
        </w:r>
        <w:r w:rsidRPr="00AE1EEF">
          <w:rPr>
            <w:rFonts w:asciiTheme="minorHAnsi" w:hAnsiTheme="minorHAnsi" w:cstheme="minorHAnsi"/>
            <w:webHidden/>
            <w:sz w:val="24"/>
            <w:szCs w:val="24"/>
          </w:rPr>
          <w:instrText xml:space="preserve"> PAGEREF _Toc184865004 \h </w:instrText>
        </w:r>
        <w:r w:rsidRPr="00AE1EEF">
          <w:rPr>
            <w:rFonts w:asciiTheme="minorHAnsi" w:hAnsiTheme="minorHAnsi" w:cstheme="minorHAnsi"/>
            <w:webHidden/>
            <w:sz w:val="24"/>
            <w:szCs w:val="24"/>
          </w:rPr>
        </w:r>
        <w:r w:rsidRPr="00AE1EEF">
          <w:rPr>
            <w:rFonts w:asciiTheme="minorHAnsi" w:hAnsiTheme="minorHAnsi" w:cstheme="minorHAnsi"/>
            <w:webHidden/>
            <w:sz w:val="24"/>
            <w:szCs w:val="24"/>
          </w:rPr>
          <w:fldChar w:fldCharType="separate"/>
        </w:r>
        <w:r w:rsidR="00BD134D">
          <w:rPr>
            <w:rFonts w:asciiTheme="minorHAnsi" w:hAnsiTheme="minorHAnsi" w:cstheme="minorHAnsi"/>
            <w:webHidden/>
            <w:sz w:val="24"/>
            <w:szCs w:val="24"/>
          </w:rPr>
          <w:t>36</w:t>
        </w:r>
        <w:r w:rsidRPr="00AE1EEF">
          <w:rPr>
            <w:rFonts w:asciiTheme="minorHAnsi" w:hAnsiTheme="minorHAnsi" w:cstheme="minorHAnsi"/>
            <w:webHidden/>
            <w:sz w:val="24"/>
            <w:szCs w:val="24"/>
          </w:rPr>
          <w:fldChar w:fldCharType="end"/>
        </w:r>
      </w:hyperlink>
    </w:p>
    <w:p w14:paraId="2497CE8D" w14:textId="5221A4F7" w:rsidR="00674346" w:rsidRPr="00AE1EEF" w:rsidRDefault="00674346">
      <w:pPr>
        <w:pStyle w:val="TOC1"/>
        <w:rPr>
          <w:rFonts w:asciiTheme="minorHAnsi" w:eastAsiaTheme="minorEastAsia" w:hAnsiTheme="minorHAnsi" w:cstheme="minorHAnsi"/>
          <w:kern w:val="2"/>
          <w:sz w:val="24"/>
          <w:szCs w:val="24"/>
          <w14:ligatures w14:val="standardContextual"/>
        </w:rPr>
      </w:pPr>
      <w:hyperlink w:anchor="_Toc184865005" w:history="1">
        <w:r w:rsidRPr="00AE1EEF">
          <w:rPr>
            <w:rStyle w:val="Hyperlink"/>
            <w:rFonts w:asciiTheme="minorHAnsi" w:hAnsiTheme="minorHAnsi" w:cstheme="minorHAnsi"/>
            <w:sz w:val="24"/>
            <w:szCs w:val="24"/>
          </w:rPr>
          <w:t>Table A1.2: Grades for Recommendations</w:t>
        </w:r>
        <w:r w:rsidRPr="00AE1EEF">
          <w:rPr>
            <w:rFonts w:asciiTheme="minorHAnsi" w:hAnsiTheme="minorHAnsi" w:cstheme="minorHAnsi"/>
            <w:webHidden/>
            <w:sz w:val="24"/>
            <w:szCs w:val="24"/>
          </w:rPr>
          <w:tab/>
        </w:r>
        <w:r w:rsidRPr="00AE1EEF">
          <w:rPr>
            <w:rFonts w:asciiTheme="minorHAnsi" w:hAnsiTheme="minorHAnsi" w:cstheme="minorHAnsi"/>
            <w:webHidden/>
            <w:sz w:val="24"/>
            <w:szCs w:val="24"/>
          </w:rPr>
          <w:fldChar w:fldCharType="begin"/>
        </w:r>
        <w:r w:rsidRPr="00AE1EEF">
          <w:rPr>
            <w:rFonts w:asciiTheme="minorHAnsi" w:hAnsiTheme="minorHAnsi" w:cstheme="minorHAnsi"/>
            <w:webHidden/>
            <w:sz w:val="24"/>
            <w:szCs w:val="24"/>
          </w:rPr>
          <w:instrText xml:space="preserve"> PAGEREF _Toc184865005 \h </w:instrText>
        </w:r>
        <w:r w:rsidRPr="00AE1EEF">
          <w:rPr>
            <w:rFonts w:asciiTheme="minorHAnsi" w:hAnsiTheme="minorHAnsi" w:cstheme="minorHAnsi"/>
            <w:webHidden/>
            <w:sz w:val="24"/>
            <w:szCs w:val="24"/>
          </w:rPr>
        </w:r>
        <w:r w:rsidRPr="00AE1EEF">
          <w:rPr>
            <w:rFonts w:asciiTheme="minorHAnsi" w:hAnsiTheme="minorHAnsi" w:cstheme="minorHAnsi"/>
            <w:webHidden/>
            <w:sz w:val="24"/>
            <w:szCs w:val="24"/>
          </w:rPr>
          <w:fldChar w:fldCharType="separate"/>
        </w:r>
        <w:r w:rsidR="00BD134D">
          <w:rPr>
            <w:rFonts w:asciiTheme="minorHAnsi" w:hAnsiTheme="minorHAnsi" w:cstheme="minorHAnsi"/>
            <w:webHidden/>
            <w:sz w:val="24"/>
            <w:szCs w:val="24"/>
          </w:rPr>
          <w:t>37</w:t>
        </w:r>
        <w:r w:rsidRPr="00AE1EEF">
          <w:rPr>
            <w:rFonts w:asciiTheme="minorHAnsi" w:hAnsiTheme="minorHAnsi" w:cstheme="minorHAnsi"/>
            <w:webHidden/>
            <w:sz w:val="24"/>
            <w:szCs w:val="24"/>
          </w:rPr>
          <w:fldChar w:fldCharType="end"/>
        </w:r>
      </w:hyperlink>
    </w:p>
    <w:p w14:paraId="011EC55F" w14:textId="324C4B0E" w:rsidR="00674346" w:rsidRPr="00AE1EEF" w:rsidRDefault="00674346">
      <w:pPr>
        <w:pStyle w:val="TOC1"/>
        <w:rPr>
          <w:rFonts w:asciiTheme="minorHAnsi" w:eastAsiaTheme="minorEastAsia" w:hAnsiTheme="minorHAnsi" w:cstheme="minorHAnsi"/>
          <w:kern w:val="2"/>
          <w:sz w:val="24"/>
          <w:szCs w:val="24"/>
          <w14:ligatures w14:val="standardContextual"/>
        </w:rPr>
      </w:pPr>
      <w:hyperlink w:anchor="_Toc184865010" w:history="1">
        <w:r w:rsidRPr="00AE1EEF">
          <w:rPr>
            <w:rStyle w:val="Hyperlink"/>
            <w:rFonts w:asciiTheme="minorHAnsi" w:hAnsiTheme="minorHAnsi" w:cstheme="minorHAnsi"/>
            <w:sz w:val="24"/>
            <w:szCs w:val="24"/>
          </w:rPr>
          <w:t>Table A3.1: Included systematic reviews of studies identifying strategies for design of autistic-friendly built environments</w:t>
        </w:r>
        <w:r w:rsidRPr="00AE1EEF">
          <w:rPr>
            <w:rFonts w:asciiTheme="minorHAnsi" w:hAnsiTheme="minorHAnsi" w:cstheme="minorHAnsi"/>
            <w:webHidden/>
            <w:sz w:val="24"/>
            <w:szCs w:val="24"/>
          </w:rPr>
          <w:tab/>
        </w:r>
      </w:hyperlink>
      <w:r w:rsidR="004D7FCD">
        <w:t>43</w:t>
      </w:r>
    </w:p>
    <w:p w14:paraId="35C27D00" w14:textId="77777777" w:rsidR="00393B29" w:rsidRDefault="00674346" w:rsidP="00A013B2">
      <w:pPr>
        <w:pStyle w:val="TOC1"/>
        <w:tabs>
          <w:tab w:val="clear" w:pos="8494"/>
          <w:tab w:val="right" w:leader="dot" w:pos="8787"/>
        </w:tabs>
        <w:spacing w:before="0" w:after="0" w:line="276" w:lineRule="auto"/>
        <w:rPr>
          <w:rFonts w:asciiTheme="minorHAnsi" w:hAnsiTheme="minorHAnsi" w:cstheme="minorHAnsi"/>
          <w:b/>
          <w:bCs/>
          <w:noProof w:val="0"/>
          <w:sz w:val="24"/>
          <w:szCs w:val="24"/>
        </w:rPr>
        <w:sectPr w:rsidR="00393B29" w:rsidSect="00371533">
          <w:headerReference w:type="default" r:id="rId17"/>
          <w:pgSz w:w="11907" w:h="16834" w:code="9"/>
          <w:pgMar w:top="1418" w:right="1418" w:bottom="1418" w:left="1418" w:header="567" w:footer="425" w:gutter="284"/>
          <w:pgNumType w:fmt="lowerRoman" w:start="3"/>
          <w:cols w:space="720"/>
          <w:docGrid w:linePitch="326"/>
        </w:sectPr>
      </w:pPr>
      <w:r w:rsidRPr="00AE1EEF">
        <w:rPr>
          <w:rStyle w:val="Hyperlink"/>
          <w:rFonts w:asciiTheme="minorHAnsi" w:hAnsiTheme="minorHAnsi" w:cstheme="minorHAnsi"/>
          <w:sz w:val="24"/>
          <w:szCs w:val="24"/>
        </w:rPr>
        <w:fldChar w:fldCharType="end"/>
      </w:r>
      <w:r w:rsidR="008B0A69" w:rsidRPr="00AE1EEF">
        <w:rPr>
          <w:rFonts w:asciiTheme="minorHAnsi" w:hAnsiTheme="minorHAnsi" w:cstheme="minorHAnsi"/>
          <w:b/>
          <w:bCs/>
          <w:noProof w:val="0"/>
          <w:sz w:val="24"/>
          <w:szCs w:val="24"/>
        </w:rPr>
        <w:fldChar w:fldCharType="end"/>
      </w:r>
    </w:p>
    <w:p w14:paraId="7BAA87ED" w14:textId="373ED219" w:rsidR="009362A2" w:rsidRPr="003076F2" w:rsidRDefault="009362A2" w:rsidP="009362A2">
      <w:pPr>
        <w:pStyle w:val="GLHeading1"/>
      </w:pPr>
      <w:bookmarkStart w:id="87" w:name="_Toc371965315"/>
      <w:bookmarkStart w:id="88" w:name="_Toc511695483"/>
      <w:bookmarkStart w:id="89" w:name="_Toc8216543"/>
      <w:bookmarkStart w:id="90" w:name="_Toc23969209"/>
      <w:bookmarkStart w:id="91" w:name="_Toc25758606"/>
      <w:bookmarkStart w:id="92" w:name="_Toc25763877"/>
      <w:bookmarkStart w:id="93" w:name="_Toc56091700"/>
      <w:bookmarkStart w:id="94" w:name="_Toc68714913"/>
      <w:bookmarkStart w:id="95" w:name="_Toc102405115"/>
      <w:bookmarkStart w:id="96" w:name="_Toc131381691"/>
      <w:bookmarkStart w:id="97" w:name="_Toc131383460"/>
      <w:bookmarkStart w:id="98" w:name="_Toc197347106"/>
      <w:r w:rsidRPr="003076F2">
        <w:lastRenderedPageBreak/>
        <w:t>Executive Summary</w:t>
      </w:r>
      <w:bookmarkStart w:id="99" w:name="ExecSumm"/>
      <w:bookmarkEnd w:id="87"/>
      <w:bookmarkEnd w:id="88"/>
      <w:bookmarkEnd w:id="89"/>
      <w:bookmarkEnd w:id="90"/>
      <w:bookmarkEnd w:id="91"/>
      <w:bookmarkEnd w:id="92"/>
      <w:bookmarkEnd w:id="93"/>
      <w:bookmarkEnd w:id="94"/>
      <w:bookmarkEnd w:id="95"/>
      <w:bookmarkEnd w:id="96"/>
      <w:bookmarkEnd w:id="97"/>
      <w:bookmarkEnd w:id="98"/>
    </w:p>
    <w:bookmarkEnd w:id="99"/>
    <w:p w14:paraId="582D9704" w14:textId="564C66A8" w:rsidR="009362A2" w:rsidRPr="00266093" w:rsidRDefault="009362A2" w:rsidP="00757BD7">
      <w:pPr>
        <w:pStyle w:val="GLBodytext"/>
      </w:pPr>
      <w:r w:rsidRPr="00266093">
        <w:t xml:space="preserve">This report supplements the </w:t>
      </w:r>
      <w:r w:rsidR="00D8463A" w:rsidRPr="00266093">
        <w:t xml:space="preserve">Aotearoa </w:t>
      </w:r>
      <w:r w:rsidRPr="00266093">
        <w:t>New Zealand Autism Guideline</w:t>
      </w:r>
      <w:r w:rsidR="00345704" w:rsidRPr="00266093">
        <w:t>:</w:t>
      </w:r>
      <w:r w:rsidR="000C3470" w:rsidRPr="00266093">
        <w:t xml:space="preserve"> </w:t>
      </w:r>
      <w:r w:rsidR="00493146" w:rsidRPr="00266093">
        <w:rPr>
          <w:color w:val="212121"/>
        </w:rPr>
        <w:t>He Waka Huia Takiwātanga Rau</w:t>
      </w:r>
      <w:r w:rsidR="0033288F" w:rsidRPr="00266093">
        <w:t xml:space="preserve"> </w:t>
      </w:r>
      <w:r w:rsidRPr="00266093">
        <w:t xml:space="preserve">(‘the </w:t>
      </w:r>
      <w:r w:rsidR="00831769" w:rsidRPr="00266093">
        <w:t>G</w:t>
      </w:r>
      <w:r w:rsidRPr="00266093">
        <w:t xml:space="preserve">uideline’) </w:t>
      </w:r>
      <w:r w:rsidR="006F1A08">
        <w:fldChar w:fldCharType="begin"/>
      </w:r>
      <w:r w:rsidR="006F1A08">
        <w:instrText xml:space="preserve"> ADDIN EN.CITE &lt;EndNote&gt;&lt;Cite&gt;&lt;Author&gt;Whaikaha – Ministry of Disabled People and Ministry of Education&lt;/Author&gt;&lt;Year&gt;2022&lt;/Year&gt;&lt;RecNum&gt;279&lt;/RecNum&gt;&lt;DisplayText&gt;[1]&lt;/DisplayText&gt;&lt;record&gt;&lt;rec-number&gt;279&lt;/rec-number&gt;&lt;foreign-keys&gt;&lt;key app="EN" db-id="dfe5tsapw0atabe2a9tx0spsrrzfvxxewvv5" timestamp="1718622285"&gt;279&lt;/key&gt;&lt;/foreign-keys&gt;&lt;ref-type name="Book"&gt;6&lt;/ref-type&gt;&lt;contributors&gt;&lt;authors&gt;&lt;author&gt;Whaikaha – Ministry of Disabled People and Ministry of Education,&lt;/author&gt;&lt;/authors&gt;&lt;/contributors&gt;&lt;titles&gt;&lt;title&gt;Aotearoa New Zealand Autism Guideline: He Waka Huia Takiwātanga Rau&lt;/title&gt;&lt;/titles&gt;&lt;edition&gt;3rd&lt;/edition&gt;&lt;dates&gt;&lt;year&gt;2022&lt;/year&gt;&lt;/dates&gt;&lt;pub-location&gt;Wellington, New Zealand&lt;/pub-location&gt;&lt;publisher&gt;Whaikaha – Ministry of Disabled People&lt;/publisher&gt;&lt;urls&gt;&lt;related-urls&gt;&lt;url&gt;https://www.whaikaha.govt.nz/about-us/policy-strategies-and-action-plans/nz-autism-guideline/&lt;/url&gt;&lt;/related-urls&gt;&lt;/urls&gt;&lt;/record&gt;&lt;/Cite&gt;&lt;/EndNote&gt;</w:instrText>
      </w:r>
      <w:r w:rsidR="006F1A08">
        <w:fldChar w:fldCharType="separate"/>
      </w:r>
      <w:r w:rsidR="006F1A08">
        <w:rPr>
          <w:noProof/>
        </w:rPr>
        <w:t>[</w:t>
      </w:r>
      <w:hyperlink w:history="1">
        <w:r w:rsidR="00BF688C">
          <w:rPr>
            <w:noProof/>
          </w:rPr>
          <w:t>1</w:t>
        </w:r>
      </w:hyperlink>
      <w:r w:rsidR="006F1A08">
        <w:rPr>
          <w:noProof/>
        </w:rPr>
        <w:t>]</w:t>
      </w:r>
      <w:r w:rsidR="006F1A08">
        <w:fldChar w:fldCharType="end"/>
      </w:r>
      <w:r w:rsidR="00C0343E" w:rsidRPr="00266093">
        <w:t xml:space="preserve"> </w:t>
      </w:r>
      <w:r w:rsidR="006E7D0A">
        <w:t>and</w:t>
      </w:r>
      <w:r w:rsidRPr="00266093">
        <w:t xml:space="preserve"> updat</w:t>
      </w:r>
      <w:r w:rsidR="006E7D0A">
        <w:t>ed</w:t>
      </w:r>
      <w:r w:rsidRPr="00266093">
        <w:t xml:space="preserve"> </w:t>
      </w:r>
      <w:r w:rsidR="00936ECE" w:rsidRPr="00266093">
        <w:t xml:space="preserve">it </w:t>
      </w:r>
      <w:r w:rsidR="006E7D0A">
        <w:t>with respect</w:t>
      </w:r>
      <w:r w:rsidR="00CC747D" w:rsidRPr="00266093">
        <w:t xml:space="preserve"> to</w:t>
      </w:r>
      <w:r w:rsidR="007746DE" w:rsidRPr="00266093">
        <w:t xml:space="preserve"> </w:t>
      </w:r>
      <w:r w:rsidR="00266093" w:rsidRPr="00266093">
        <w:t>design</w:t>
      </w:r>
      <w:r w:rsidR="006E7D0A">
        <w:t>ing</w:t>
      </w:r>
      <w:r w:rsidR="00266093" w:rsidRPr="00266093">
        <w:t xml:space="preserve"> built environments to meet the needs of autistic people. </w:t>
      </w:r>
    </w:p>
    <w:p w14:paraId="68076179" w14:textId="2DB928AF" w:rsidR="009362A2" w:rsidRPr="00266093" w:rsidRDefault="009362A2" w:rsidP="00B860BF">
      <w:pPr>
        <w:pStyle w:val="GLHeading3"/>
      </w:pPr>
      <w:bookmarkStart w:id="100" w:name="_Toc102405116"/>
      <w:bookmarkStart w:id="101" w:name="_Toc116927407"/>
      <w:bookmarkStart w:id="102" w:name="_Toc117634634"/>
      <w:bookmarkStart w:id="103" w:name="_Toc131381692"/>
      <w:bookmarkStart w:id="104" w:name="_Toc131383461"/>
      <w:bookmarkStart w:id="105" w:name="_Toc197347107"/>
      <w:r w:rsidRPr="00266093">
        <w:t>Scope</w:t>
      </w:r>
      <w:bookmarkEnd w:id="100"/>
      <w:bookmarkEnd w:id="101"/>
      <w:bookmarkEnd w:id="102"/>
      <w:bookmarkEnd w:id="103"/>
      <w:bookmarkEnd w:id="104"/>
      <w:bookmarkEnd w:id="105"/>
      <w:r w:rsidR="003C7523">
        <w:t xml:space="preserve"> </w:t>
      </w:r>
    </w:p>
    <w:p w14:paraId="2CBBB085" w14:textId="591C722F" w:rsidR="006D7FCC" w:rsidRPr="00AF030F" w:rsidRDefault="006E7D0A" w:rsidP="00AF030F">
      <w:pPr>
        <w:pStyle w:val="GLBodytext"/>
        <w:rPr>
          <w:highlight w:val="yellow"/>
        </w:rPr>
      </w:pPr>
      <w:r>
        <w:t>An</w:t>
      </w:r>
      <w:r w:rsidR="00B02563" w:rsidRPr="00AF030F">
        <w:t xml:space="preserve"> </w:t>
      </w:r>
      <w:r w:rsidR="00EF17C4" w:rsidRPr="00AF030F">
        <w:t>umbrella review</w:t>
      </w:r>
      <w:r w:rsidR="00B02563" w:rsidRPr="00AF030F">
        <w:t xml:space="preserve"> </w:t>
      </w:r>
      <w:r w:rsidR="00EF17C4" w:rsidRPr="00AF030F">
        <w:t>(</w:t>
      </w:r>
      <w:r w:rsidR="00B02563" w:rsidRPr="00AF030F">
        <w:t>“review of reviews”</w:t>
      </w:r>
      <w:r w:rsidR="00EF17C4" w:rsidRPr="00AF030F">
        <w:t>)</w:t>
      </w:r>
      <w:r w:rsidR="00B02563" w:rsidRPr="00AF030F">
        <w:t xml:space="preserve"> </w:t>
      </w:r>
      <w:r w:rsidR="00EF17C4" w:rsidRPr="00AF030F">
        <w:t>considered</w:t>
      </w:r>
      <w:r w:rsidR="00B02563" w:rsidRPr="00AF030F">
        <w:t xml:space="preserve"> researc</w:t>
      </w:r>
      <w:r w:rsidR="00AF030F" w:rsidRPr="00AF030F">
        <w:t>h that identifies features or design principles of built physical environments that meet the needs of autistic individuals, including structural/spatial design, sensory considerations, and interior features.</w:t>
      </w:r>
      <w:r w:rsidR="00101FDF">
        <w:t xml:space="preserve"> The aim of the review was to </w:t>
      </w:r>
      <w:r w:rsidR="00101FDF" w:rsidRPr="003076F2">
        <w:t>inform</w:t>
      </w:r>
      <w:r w:rsidR="00101FDF">
        <w:t xml:space="preserve"> </w:t>
      </w:r>
      <w:r w:rsidR="00101FDF" w:rsidRPr="003076F2">
        <w:t>the Living Guideline Group (LGG), an expert advisory panel, in developing</w:t>
      </w:r>
      <w:r w:rsidR="00101FDF">
        <w:t xml:space="preserve"> the</w:t>
      </w:r>
      <w:r w:rsidR="00101FDF" w:rsidRPr="003076F2">
        <w:t xml:space="preserve"> new Recommendations and Good Practice Points </w:t>
      </w:r>
      <w:r w:rsidR="00101FDF">
        <w:t>so as to update the Guideline</w:t>
      </w:r>
      <w:r w:rsidR="00101FDF" w:rsidRPr="003076F2">
        <w:t>.</w:t>
      </w:r>
    </w:p>
    <w:p w14:paraId="0FBD48C6" w14:textId="171D7F99" w:rsidR="009362A2" w:rsidRPr="00266093" w:rsidRDefault="009362A2" w:rsidP="00B860BF">
      <w:pPr>
        <w:pStyle w:val="GLHeading3"/>
      </w:pPr>
      <w:bookmarkStart w:id="106" w:name="_Toc102405117"/>
      <w:bookmarkStart w:id="107" w:name="_Toc116927408"/>
      <w:bookmarkStart w:id="108" w:name="_Toc117634635"/>
      <w:bookmarkStart w:id="109" w:name="_Toc131381693"/>
      <w:bookmarkStart w:id="110" w:name="_Toc131383462"/>
      <w:bookmarkStart w:id="111" w:name="_Toc197347108"/>
      <w:r w:rsidRPr="00266093">
        <w:t>Method</w:t>
      </w:r>
      <w:bookmarkEnd w:id="106"/>
      <w:bookmarkEnd w:id="107"/>
      <w:bookmarkEnd w:id="108"/>
      <w:bookmarkEnd w:id="109"/>
      <w:bookmarkEnd w:id="110"/>
      <w:bookmarkEnd w:id="111"/>
      <w:r w:rsidR="00A67CF2" w:rsidRPr="00266093">
        <w:t xml:space="preserve"> </w:t>
      </w:r>
    </w:p>
    <w:p w14:paraId="3C09629C" w14:textId="2E388902" w:rsidR="00F46B11" w:rsidRPr="00266093" w:rsidRDefault="00BB007D" w:rsidP="00757BD7">
      <w:pPr>
        <w:pStyle w:val="GLBodytext"/>
      </w:pPr>
      <w:r w:rsidRPr="00266093">
        <w:t>A</w:t>
      </w:r>
      <w:r w:rsidR="004A3ACA" w:rsidRPr="00266093">
        <w:t xml:space="preserve"> ‘best evidence’ approach was employed to </w:t>
      </w:r>
      <w:r w:rsidR="005D61AB" w:rsidRPr="00266093">
        <w:t>restrict eligible studies</w:t>
      </w:r>
      <w:r w:rsidR="00F46B11" w:rsidRPr="00266093">
        <w:t xml:space="preserve"> to </w:t>
      </w:r>
      <w:r w:rsidR="004E7C45" w:rsidRPr="00266093">
        <w:t>peer reviewed systematic reviews and meta</w:t>
      </w:r>
      <w:r w:rsidR="00706B98" w:rsidRPr="00266093">
        <w:t>-</w:t>
      </w:r>
      <w:r w:rsidR="004E7C45" w:rsidRPr="00266093">
        <w:t xml:space="preserve">analyses </w:t>
      </w:r>
      <w:r w:rsidR="004A3ACA" w:rsidRPr="00266093">
        <w:t xml:space="preserve">published since </w:t>
      </w:r>
      <w:r w:rsidR="0086358F" w:rsidRPr="00266093">
        <w:t>201</w:t>
      </w:r>
      <w:r w:rsidR="00266093" w:rsidRPr="00266093">
        <w:t>9</w:t>
      </w:r>
      <w:r w:rsidR="00B04434" w:rsidRPr="00266093">
        <w:t xml:space="preserve">. </w:t>
      </w:r>
      <w:r w:rsidR="00FA6BB7">
        <w:t xml:space="preserve"> </w:t>
      </w:r>
    </w:p>
    <w:p w14:paraId="7D4E2243" w14:textId="7BABB363" w:rsidR="00852FE0" w:rsidRPr="00266093" w:rsidRDefault="00852FE0" w:rsidP="00757BD7">
      <w:pPr>
        <w:pStyle w:val="GLBodytext"/>
      </w:pPr>
      <w:r w:rsidRPr="00266093">
        <w:t xml:space="preserve">A broad search strategy was undertaken of </w:t>
      </w:r>
      <w:r w:rsidR="004020D6">
        <w:t>seven</w:t>
      </w:r>
      <w:r w:rsidR="00FA6BB7" w:rsidRPr="003076F2">
        <w:t xml:space="preserve"> </w:t>
      </w:r>
      <w:r w:rsidR="006E7D0A">
        <w:t>biblio</w:t>
      </w:r>
      <w:r w:rsidR="00FA6BB7" w:rsidRPr="003076F2">
        <w:t xml:space="preserve">graphic databases </w:t>
      </w:r>
      <w:r w:rsidRPr="00266093">
        <w:t>to identify peer reviewed studies published between January 1, 201</w:t>
      </w:r>
      <w:r w:rsidR="00266093" w:rsidRPr="00266093">
        <w:t>9</w:t>
      </w:r>
      <w:r w:rsidR="00711A5E">
        <w:t xml:space="preserve"> and</w:t>
      </w:r>
      <w:r w:rsidRPr="00266093">
        <w:t xml:space="preserve"> </w:t>
      </w:r>
      <w:r w:rsidR="00711A5E">
        <w:t>3</w:t>
      </w:r>
      <w:r w:rsidR="00711A5E" w:rsidRPr="003076F2">
        <w:t xml:space="preserve"> October </w:t>
      </w:r>
      <w:r w:rsidR="00711A5E" w:rsidRPr="00711A5E">
        <w:t>2024</w:t>
      </w:r>
      <w:r w:rsidRPr="00711A5E">
        <w:t xml:space="preserve">. </w:t>
      </w:r>
      <w:r w:rsidR="00B530F4" w:rsidRPr="00711A5E">
        <w:t>In addition to</w:t>
      </w:r>
      <w:r w:rsidRPr="00711A5E">
        <w:t xml:space="preserve"> </w:t>
      </w:r>
      <w:r w:rsidR="000463E6">
        <w:t xml:space="preserve">abstracts identified in </w:t>
      </w:r>
      <w:r w:rsidRPr="00711A5E">
        <w:t>citation searching</w:t>
      </w:r>
      <w:r w:rsidR="00B530F4" w:rsidRPr="00711A5E">
        <w:t xml:space="preserve"> of bibliographies</w:t>
      </w:r>
      <w:r w:rsidRPr="00711A5E">
        <w:t xml:space="preserve">, </w:t>
      </w:r>
      <w:r w:rsidR="00711A5E" w:rsidRPr="00711A5E">
        <w:t>224</w:t>
      </w:r>
      <w:r w:rsidR="00266093" w:rsidRPr="00711A5E">
        <w:t xml:space="preserve"> </w:t>
      </w:r>
      <w:r w:rsidRPr="00711A5E">
        <w:t xml:space="preserve">unique abstracts were </w:t>
      </w:r>
      <w:r w:rsidR="00FA6BB7">
        <w:t>identified</w:t>
      </w:r>
      <w:r w:rsidRPr="00711A5E">
        <w:t>.</w:t>
      </w:r>
      <w:r w:rsidRPr="00266093">
        <w:t xml:space="preserve"> </w:t>
      </w:r>
    </w:p>
    <w:p w14:paraId="76CD2608" w14:textId="47618FB7" w:rsidR="00C24301" w:rsidRPr="00693A15" w:rsidRDefault="00F46B11" w:rsidP="00757BD7">
      <w:pPr>
        <w:pStyle w:val="GLBodytext"/>
        <w:rPr>
          <w:highlight w:val="yellow"/>
        </w:rPr>
      </w:pPr>
      <w:r w:rsidRPr="00266093">
        <w:t>The umbrella review included</w:t>
      </w:r>
      <w:r w:rsidR="005D61AB" w:rsidRPr="00266093">
        <w:t xml:space="preserve"> </w:t>
      </w:r>
      <w:r w:rsidR="00711A5E">
        <w:t>10</w:t>
      </w:r>
      <w:r w:rsidR="004A3ACA" w:rsidRPr="00266093">
        <w:t xml:space="preserve"> systematic review</w:t>
      </w:r>
      <w:r w:rsidR="00711A5E">
        <w:t>s</w:t>
      </w:r>
      <w:r w:rsidR="004A3ACA" w:rsidRPr="00266093">
        <w:t xml:space="preserve">. </w:t>
      </w:r>
      <w:r w:rsidRPr="00266093">
        <w:t>These</w:t>
      </w:r>
      <w:r w:rsidR="009362A2" w:rsidRPr="00266093">
        <w:t xml:space="preserve"> were critically appraised</w:t>
      </w:r>
      <w:r w:rsidRPr="00266093">
        <w:t xml:space="preserve"> for quality using a formal checklist</w:t>
      </w:r>
      <w:r w:rsidR="009362A2" w:rsidRPr="00266093">
        <w:t>.</w:t>
      </w:r>
      <w:r w:rsidR="000D0133" w:rsidRPr="00266093">
        <w:t xml:space="preserve"> </w:t>
      </w:r>
    </w:p>
    <w:p w14:paraId="5B278550" w14:textId="5D4A3B6B" w:rsidR="001832CD" w:rsidRPr="00266093" w:rsidRDefault="00AB02F6" w:rsidP="00757BD7">
      <w:pPr>
        <w:pStyle w:val="GLBodytext"/>
      </w:pPr>
      <w:r>
        <w:t>T</w:t>
      </w:r>
      <w:r w:rsidR="001832CD" w:rsidRPr="00266093">
        <w:t>o provide</w:t>
      </w:r>
      <w:r>
        <w:t xml:space="preserve"> additional</w:t>
      </w:r>
      <w:r w:rsidR="001832CD" w:rsidRPr="00266093">
        <w:t xml:space="preserve"> local cultural and service context, a</w:t>
      </w:r>
      <w:r w:rsidR="003C7523">
        <w:t xml:space="preserve"> separate</w:t>
      </w:r>
      <w:r w:rsidR="001832CD" w:rsidRPr="00266093">
        <w:t xml:space="preserve"> search was undertaken for</w:t>
      </w:r>
      <w:r w:rsidR="00B15FAD">
        <w:t xml:space="preserve"> </w:t>
      </w:r>
      <w:r w:rsidR="001832CD" w:rsidRPr="00266093">
        <w:t xml:space="preserve">primary research </w:t>
      </w:r>
      <w:r w:rsidR="00B15FAD" w:rsidRPr="00266093">
        <w:t>conducted in Aotearoa New Zealand</w:t>
      </w:r>
      <w:r w:rsidR="00B15FAD">
        <w:t xml:space="preserve"> on the impact of the built environment on autistic people</w:t>
      </w:r>
      <w:r w:rsidR="001832CD" w:rsidRPr="00266093">
        <w:t xml:space="preserve">, published since 2004. </w:t>
      </w:r>
      <w:r w:rsidR="00711A5E">
        <w:t>One</w:t>
      </w:r>
      <w:r w:rsidR="001832CD" w:rsidRPr="00266093">
        <w:t xml:space="preserve"> </w:t>
      </w:r>
      <w:r w:rsidR="00802F7E">
        <w:t xml:space="preserve">eligible </w:t>
      </w:r>
      <w:r w:rsidR="001832CD" w:rsidRPr="00266093">
        <w:t>research</w:t>
      </w:r>
      <w:r w:rsidR="00711A5E">
        <w:t xml:space="preserve"> study, a Masters </w:t>
      </w:r>
      <w:r w:rsidR="00A65592">
        <w:t>dissertation</w:t>
      </w:r>
      <w:r w:rsidR="00711A5E">
        <w:t>, was</w:t>
      </w:r>
      <w:r w:rsidR="001832CD" w:rsidRPr="00266093">
        <w:t xml:space="preserve"> </w:t>
      </w:r>
      <w:r w:rsidR="00802F7E">
        <w:t>identified</w:t>
      </w:r>
      <w:r w:rsidR="001832CD" w:rsidRPr="00266093">
        <w:t>.</w:t>
      </w:r>
    </w:p>
    <w:p w14:paraId="1685A544" w14:textId="6D42D453" w:rsidR="009362A2" w:rsidRPr="006634F5" w:rsidRDefault="00E45036" w:rsidP="00B860BF">
      <w:pPr>
        <w:pStyle w:val="GLHeading3"/>
      </w:pPr>
      <w:bookmarkStart w:id="112" w:name="_Toc102405118"/>
      <w:bookmarkStart w:id="113" w:name="_Toc116927409"/>
      <w:bookmarkStart w:id="114" w:name="_Toc117634636"/>
      <w:bookmarkStart w:id="115" w:name="_Toc131381694"/>
      <w:bookmarkStart w:id="116" w:name="_Toc131383463"/>
      <w:bookmarkStart w:id="117" w:name="_Toc197347109"/>
      <w:r w:rsidRPr="006634F5">
        <w:t>Umbrella r</w:t>
      </w:r>
      <w:r w:rsidR="009362A2" w:rsidRPr="006634F5">
        <w:t>eview findings</w:t>
      </w:r>
      <w:bookmarkEnd w:id="112"/>
      <w:bookmarkEnd w:id="113"/>
      <w:bookmarkEnd w:id="114"/>
      <w:bookmarkEnd w:id="115"/>
      <w:bookmarkEnd w:id="116"/>
      <w:bookmarkEnd w:id="117"/>
    </w:p>
    <w:p w14:paraId="5DBDC2C7" w14:textId="77777777" w:rsidR="00E96194" w:rsidRDefault="00E96194" w:rsidP="00E96194">
      <w:pPr>
        <w:pStyle w:val="GLBodytext"/>
      </w:pPr>
      <w:r w:rsidRPr="003076F2">
        <w:t>This systematic umbrella review identified, appraised and synthesise</w:t>
      </w:r>
      <w:r>
        <w:t>d</w:t>
      </w:r>
      <w:r w:rsidRPr="003076F2">
        <w:t xml:space="preserve"> the latest reviews of research investigating </w:t>
      </w:r>
      <w:r>
        <w:t>design features of built environments that meet the needs of autistic people</w:t>
      </w:r>
      <w:r w:rsidRPr="003076F2">
        <w:t xml:space="preserve">. </w:t>
      </w:r>
    </w:p>
    <w:p w14:paraId="2D712DAC" w14:textId="36369D84" w:rsidR="00AE71C8" w:rsidRDefault="001B791C" w:rsidP="00AE71C8">
      <w:pPr>
        <w:pStyle w:val="GLBodytext"/>
      </w:pPr>
      <w:r>
        <w:t>Ten</w:t>
      </w:r>
      <w:r w:rsidRPr="003076F2">
        <w:t xml:space="preserve"> </w:t>
      </w:r>
      <w:r>
        <w:t xml:space="preserve">reviews </w:t>
      </w:r>
      <w:r w:rsidRPr="003076F2">
        <w:t xml:space="preserve">investigated </w:t>
      </w:r>
      <w:r>
        <w:t xml:space="preserve">features of the built environment that suit </w:t>
      </w:r>
      <w:r w:rsidRPr="003076F2">
        <w:t>autistic</w:t>
      </w:r>
      <w:r>
        <w:t xml:space="preserve"> people’s needs</w:t>
      </w:r>
      <w:r>
        <w:rPr>
          <w:color w:val="000000"/>
        </w:rPr>
        <w:t xml:space="preserve"> in</w:t>
      </w:r>
      <w:r w:rsidRPr="006F1A08">
        <w:rPr>
          <w:color w:val="000000"/>
        </w:rPr>
        <w:t xml:space="preserve"> residential </w:t>
      </w:r>
      <w:r>
        <w:rPr>
          <w:color w:val="000000"/>
        </w:rPr>
        <w:t>settings</w:t>
      </w:r>
      <w:r w:rsidRPr="006F1A08">
        <w:rPr>
          <w:color w:val="000000"/>
        </w:rPr>
        <w:t xml:space="preserve"> </w:t>
      </w:r>
      <w:r>
        <w:rPr>
          <w:color w:val="000000"/>
        </w:rPr>
        <w:fldChar w:fldCharType="begin"/>
      </w:r>
      <w:r>
        <w:rPr>
          <w:color w:val="000000"/>
        </w:rPr>
        <w:instrText xml:space="preserve"> ADDIN EN.CITE &lt;EndNote&gt;&lt;Cite&gt;&lt;Author&gt;Nguyen&lt;/Author&gt;&lt;Year&gt;2023&lt;/Year&gt;&lt;RecNum&gt;285&lt;/RecNum&gt;&lt;DisplayText&gt;[17]&lt;/DisplayText&gt;&lt;record&gt;&lt;rec-number&gt;285&lt;/rec-number&gt;&lt;foreign-keys&gt;&lt;key app="EN" db-id="dfe5tsapw0atabe2a9tx0spsrrzfvxxewvv5" timestamp="1718686676"&gt;285&lt;/key&gt;&lt;/foreign-keys&gt;&lt;ref-type name="Journal Article"&gt;17&lt;/ref-type&gt;&lt;contributors&gt;&lt;authors&gt;&lt;author&gt;Nguyen, Phuong&lt;/author&gt;&lt;author&gt;d&amp;apos;Auria, Viviana&lt;/author&gt;&lt;author&gt;Heylighen, Ann&lt;/author&gt;&lt;/authors&gt;&lt;/contributors&gt;&lt;titles&gt;&lt;title&gt;Residential Design for Adults on the Autism Spectrum: A Scoping Review&lt;/title&gt;&lt;secondary-title&gt;Open House International&lt;/secondary-title&gt;&lt;/titles&gt;&lt;periodical&gt;&lt;full-title&gt;Open House International&lt;/full-title&gt;&lt;/periodical&gt;&lt;dates&gt;&lt;year&gt;2023&lt;/year&gt;&lt;pub-dates&gt;&lt;date&gt;02/01&lt;/date&gt;&lt;/pub-dates&gt;&lt;/dates&gt;&lt;urls&gt;&lt;/urls&gt;&lt;electronic-resource-num&gt;10.1108/OHI-12-2021-0254&lt;/electronic-resource-num&gt;&lt;/record&gt;&lt;/Cite&gt;&lt;/EndNote&gt;</w:instrText>
      </w:r>
      <w:r>
        <w:rPr>
          <w:color w:val="000000"/>
        </w:rPr>
        <w:fldChar w:fldCharType="separate"/>
      </w:r>
      <w:r>
        <w:rPr>
          <w:noProof/>
          <w:color w:val="000000"/>
        </w:rPr>
        <w:t>[</w:t>
      </w:r>
      <w:hyperlink w:anchor="_ENREF_17" w:tooltip="Nguyen, 2023 #285" w:history="1">
        <w:r w:rsidR="00BF688C">
          <w:rPr>
            <w:noProof/>
            <w:color w:val="000000"/>
          </w:rPr>
          <w:t>17</w:t>
        </w:r>
      </w:hyperlink>
      <w:r>
        <w:rPr>
          <w:noProof/>
          <w:color w:val="000000"/>
        </w:rPr>
        <w:t>]</w:t>
      </w:r>
      <w:r>
        <w:rPr>
          <w:color w:val="000000"/>
        </w:rPr>
        <w:fldChar w:fldCharType="end"/>
      </w:r>
      <w:r>
        <w:rPr>
          <w:color w:val="000000"/>
        </w:rPr>
        <w:t xml:space="preserve">, </w:t>
      </w:r>
      <w:r w:rsidRPr="006F1A08">
        <w:rPr>
          <w:color w:val="000000"/>
        </w:rPr>
        <w:t xml:space="preserve">workplaces </w:t>
      </w:r>
      <w:r>
        <w:rPr>
          <w:color w:val="000000"/>
        </w:rPr>
        <w:fldChar w:fldCharType="begin">
          <w:fldData xml:space="preserve">PEVuZE5vdGU+PENpdGU+PEF1dGhvcj5XZWJlcjwvQXV0aG9yPjxZZWFyPjIwMjI8L1llYXI+PFJl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</w:fldData>
        </w:fldChar>
      </w:r>
      <w:r>
        <w:rPr>
          <w:color w:val="000000"/>
        </w:rPr>
        <w:instrText xml:space="preserve"> ADDIN EN.CITE </w:instrText>
      </w:r>
      <w:r>
        <w:rPr>
          <w:color w:val="000000"/>
        </w:rPr>
        <w:fldChar w:fldCharType="begin">
          <w:fldData xml:space="preserve">PEVuZE5vdGU+PENpdGU+PEF1dGhvcj5XZWJlcjwvQXV0aG9yPjxZZWFyPjIwMjI8L1llYXI+PFJl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</w:fldData>
        </w:fldChar>
      </w:r>
      <w:r>
        <w:rPr>
          <w:color w:val="000000"/>
        </w:rPr>
        <w:instrText xml:space="preserve"> ADDIN EN.CITE.DATA </w:instrText>
      </w:r>
      <w:r>
        <w:rPr>
          <w:color w:val="000000"/>
        </w:rPr>
      </w:r>
      <w:r>
        <w:rPr>
          <w:color w:val="000000"/>
        </w:rPr>
        <w:fldChar w:fldCharType="end"/>
      </w:r>
      <w:r>
        <w:rPr>
          <w:color w:val="000000"/>
        </w:rPr>
      </w:r>
      <w:r>
        <w:rPr>
          <w:color w:val="000000"/>
        </w:rPr>
        <w:fldChar w:fldCharType="separate"/>
      </w:r>
      <w:r>
        <w:rPr>
          <w:noProof/>
          <w:color w:val="000000"/>
        </w:rPr>
        <w:t>[</w:t>
      </w:r>
      <w:hyperlink w:anchor="_ENREF_18" w:tooltip="Weber, 2022 #286" w:history="1">
        <w:r w:rsidR="00BF688C">
          <w:rPr>
            <w:noProof/>
            <w:color w:val="000000"/>
          </w:rPr>
          <w:t>18</w:t>
        </w:r>
      </w:hyperlink>
      <w:r>
        <w:rPr>
          <w:noProof/>
          <w:color w:val="000000"/>
        </w:rPr>
        <w:t>]</w:t>
      </w:r>
      <w:r>
        <w:rPr>
          <w:color w:val="000000"/>
        </w:rPr>
        <w:fldChar w:fldCharType="end"/>
      </w:r>
      <w:r>
        <w:rPr>
          <w:color w:val="000000"/>
        </w:rPr>
        <w:t xml:space="preserve">, </w:t>
      </w:r>
      <w:r w:rsidRPr="006F1A08">
        <w:rPr>
          <w:color w:val="000000"/>
        </w:rPr>
        <w:t xml:space="preserve">schools/learning environments </w:t>
      </w:r>
      <w:r>
        <w:rPr>
          <w:color w:val="000000"/>
        </w:rPr>
        <w:fldChar w:fldCharType="begin"/>
      </w:r>
      <w:r>
        <w:rPr>
          <w:color w:val="000000"/>
        </w:rPr>
        <w:instrText xml:space="preserve"> ADDIN EN.CITE &lt;EndNote&gt;&lt;Cite&gt;&lt;Author&gt;Dargue&lt;/Author&gt;&lt;Year&gt;2022&lt;/Year&gt;&lt;RecNum&gt;27&lt;/RecNum&gt;&lt;DisplayText&gt;[19]&lt;/DisplayText&gt;&lt;record&gt;&lt;rec-number&gt;27&lt;/rec-number&gt;&lt;foreign-keys&gt;&lt;key app="EN" db-id="dfe5tsapw0atabe2a9tx0spsrrzfvxxewvv5" timestamp="1716966379"&gt;27&lt;/key&gt;&lt;/foreign-keys&gt;&lt;ref-type name="Journal Article"&gt;17&lt;/ref-type&gt;&lt;contributors&gt;&lt;authors&gt;&lt;author&gt;Dargue, Nicole&lt;/author&gt;&lt;author&gt;Adams, Dawn&lt;/author&gt;&lt;author&gt;Simpson, Kate&lt;/author&gt;&lt;/authors&gt;&lt;/contributors&gt;&lt;auth-address&gt;Dargue, Nicole&lt;/auth-address&gt;&lt;titles&gt;&lt;title&gt;Can characteristics of the physical environment impact engagement in learning activities in children with autism? A systematic review&lt;/title&gt;&lt;secondary-title&gt;Review Journal of Autism and Developmental Disorders&lt;/secondary-title&gt;&lt;/titles&gt;&lt;periodical&gt;&lt;full-title&gt;Review Journal of Autism and Developmental Disorders&lt;/full-title&gt;&lt;/periodical&gt;&lt;pages&gt;143-159&lt;/pages&gt;&lt;volume&gt;9&lt;/volume&gt;&lt;number&gt;2&lt;/number&gt;&lt;keywords&gt;&lt;keyword&gt;ASD&lt;/keyword&gt;&lt;keyword&gt;classroom&lt;/keyword&gt;&lt;keyword&gt;inclusion&lt;/keyword&gt;&lt;keyword&gt;noise&lt;/keyword&gt;&lt;keyword&gt;light&lt;/keyword&gt;&lt;keyword&gt;balance&lt;/keyword&gt;&lt;keyword&gt;Autism Spectrum Disorders&lt;/keyword&gt;&lt;keyword&gt;Illumination&lt;/keyword&gt;&lt;keyword&gt;Learning&lt;/keyword&gt;&lt;keyword&gt;Noise Effects&lt;/keyword&gt;&lt;keyword&gt;Education&lt;/keyword&gt;&lt;keyword&gt;Experiment Controls&lt;/keyword&gt;&lt;keyword&gt;Single-Case Experimental Design&lt;/keyword&gt;&lt;/keywords&gt;&lt;dates&gt;&lt;year&gt;2022&lt;/year&gt;&lt;/dates&gt;&lt;publisher&gt;Springer&lt;/publisher&gt;&lt;isbn&gt;2195-7177&amp;#xD;2195-7185&lt;/isbn&gt;&lt;accession-num&gt;2022-63506-001&lt;/accession-num&gt;&lt;urls&gt;&lt;related-urls&gt;&lt;url&gt;https://educationlibrary.idm.oclc.org/login?url=https://search.ebscohost.com/login.aspx?direct=true&amp;amp;db=psyh&amp;amp;AN=2022-63506-001&amp;amp;site=ehost-live&amp;amp;scope=site&lt;/url&gt;&lt;/related-urls&gt;&lt;/urls&gt;&lt;electronic-resource-num&gt;10.1007/s40489-021-00248-9&lt;/electronic-resource-num&gt;&lt;remote-database-name&gt;APA PsycInfo&lt;/remote-database-name&gt;&lt;remote-database-provider&gt;EBSCOhost&lt;/remote-database-provider&gt;&lt;/record&gt;&lt;/Cite&gt;&lt;/EndNote&gt;</w:instrText>
      </w:r>
      <w:r>
        <w:rPr>
          <w:color w:val="000000"/>
        </w:rPr>
        <w:fldChar w:fldCharType="separate"/>
      </w:r>
      <w:r>
        <w:rPr>
          <w:noProof/>
          <w:color w:val="000000"/>
        </w:rPr>
        <w:t>[</w:t>
      </w:r>
      <w:hyperlink w:anchor="_ENREF_19" w:tooltip="Dargue, 2022 #27" w:history="1">
        <w:r w:rsidR="00BF688C">
          <w:rPr>
            <w:noProof/>
            <w:color w:val="000000"/>
          </w:rPr>
          <w:t>19</w:t>
        </w:r>
      </w:hyperlink>
      <w:r>
        <w:rPr>
          <w:noProof/>
          <w:color w:val="000000"/>
        </w:rPr>
        <w:t>]</w:t>
      </w:r>
      <w:r>
        <w:rPr>
          <w:color w:val="000000"/>
        </w:rPr>
        <w:fldChar w:fldCharType="end"/>
      </w:r>
      <w:r w:rsidRPr="006F1A08">
        <w:rPr>
          <w:color w:val="000000"/>
        </w:rPr>
        <w:t xml:space="preserve">, healthcare settings </w:t>
      </w:r>
      <w:r>
        <w:fldChar w:fldCharType="begin">
          <w:fldData xml:space="preserve">PEVuZE5vdGU+PENpdGU+PEF1dGhvcj5DYWxsZWphPC9BdXRob3I+PFllYXI+MjAyMDwvWWVhcj48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=
</w:fldData>
        </w:fldChar>
      </w:r>
      <w:r>
        <w:instrText xml:space="preserve"> ADDIN EN.CITE </w:instrText>
      </w:r>
      <w:r>
        <w:fldChar w:fldCharType="begin">
          <w:fldData xml:space="preserve">PEVuZE5vdGU+PENpdGU+PEF1dGhvcj5DYWxsZWphPC9BdXRob3I+PFllYXI+MjAyMDwvWWVhcj48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=
</w:fldData>
        </w:fldChar>
      </w:r>
      <w:r>
        <w:instrText xml:space="preserve"> ADDIN EN.CITE.DATA </w:instrText>
      </w:r>
      <w:r>
        <w:fldChar w:fldCharType="end"/>
      </w:r>
      <w:r>
        <w:fldChar w:fldCharType="separate"/>
      </w:r>
      <w:r>
        <w:rPr>
          <w:noProof/>
        </w:rPr>
        <w:t>[</w:t>
      </w:r>
      <w:hyperlink w:anchor="_ENREF_20" w:tooltip="Calleja, 2020 #179" w:history="1">
        <w:r w:rsidR="00BF688C">
          <w:rPr>
            <w:noProof/>
          </w:rPr>
          <w:t>20-22</w:t>
        </w:r>
      </w:hyperlink>
      <w:r>
        <w:rPr>
          <w:noProof/>
        </w:rPr>
        <w:t>]</w:t>
      </w:r>
      <w:r>
        <w:fldChar w:fldCharType="end"/>
      </w:r>
      <w:r w:rsidRPr="006F1A08">
        <w:rPr>
          <w:color w:val="000000"/>
        </w:rPr>
        <w:t xml:space="preserve">, and mixed settings </w:t>
      </w:r>
      <w:r>
        <w:fldChar w:fldCharType="begin">
          <w:fldData xml:space="preserve">PEVuZE5vdGU+PENpdGU+PEF1dGhvcj5CbGFjazwvQXV0aG9yPjxZZWFyPjIwMjI8L1llYXI+PFJl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</w:fldData>
        </w:fldChar>
      </w:r>
      <w:r>
        <w:instrText xml:space="preserve"> ADDIN EN.CITE </w:instrText>
      </w:r>
      <w:r>
        <w:fldChar w:fldCharType="begin">
          <w:fldData xml:space="preserve">PEVuZE5vdGU+PENpdGU+PEF1dGhvcj5CbGFjazwvQXV0aG9yPjxZZWFyPjIwMjI8L1llYXI+PFJl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</w:fldData>
        </w:fldChar>
      </w:r>
      <w:r>
        <w:instrText xml:space="preserve"> ADDIN EN.CITE.DATA </w:instrText>
      </w:r>
      <w:r>
        <w:fldChar w:fldCharType="end"/>
      </w:r>
      <w:r>
        <w:fldChar w:fldCharType="separate"/>
      </w:r>
      <w:r>
        <w:rPr>
          <w:noProof/>
        </w:rPr>
        <w:t>[</w:t>
      </w:r>
      <w:hyperlink w:anchor="_ENREF_23" w:tooltip="Black, 2022 #185" w:history="1">
        <w:r w:rsidR="00BF688C">
          <w:rPr>
            <w:noProof/>
          </w:rPr>
          <w:t>23-26</w:t>
        </w:r>
      </w:hyperlink>
      <w:r>
        <w:rPr>
          <w:noProof/>
        </w:rPr>
        <w:t>]</w:t>
      </w:r>
      <w:r>
        <w:fldChar w:fldCharType="end"/>
      </w:r>
      <w:r w:rsidRPr="006F1A08">
        <w:rPr>
          <w:color w:val="000000"/>
        </w:rPr>
        <w:t xml:space="preserve">. </w:t>
      </w:r>
      <w:r>
        <w:rPr>
          <w:color w:val="000000"/>
        </w:rPr>
        <w:t xml:space="preserve">There were 234 unique studies identified across these reviews, </w:t>
      </w:r>
      <w:r w:rsidRPr="006F1A08">
        <w:rPr>
          <w:color w:val="000000"/>
        </w:rPr>
        <w:t>after accounting for duplication</w:t>
      </w:r>
      <w:r>
        <w:rPr>
          <w:color w:val="000000"/>
        </w:rPr>
        <w:t xml:space="preserve">, </w:t>
      </w:r>
      <w:r w:rsidRPr="006F1A08">
        <w:rPr>
          <w:color w:val="000000"/>
        </w:rPr>
        <w:t>with mixed-setting reviews showing the highest redundancy.</w:t>
      </w:r>
      <w:r w:rsidRPr="004F5E1D">
        <w:t xml:space="preserve"> </w:t>
      </w:r>
      <w:r w:rsidR="00AE71C8" w:rsidRPr="003076F2">
        <w:t xml:space="preserve">In addition, </w:t>
      </w:r>
      <w:r w:rsidR="00AE71C8">
        <w:t>one</w:t>
      </w:r>
      <w:r w:rsidR="00AE71C8" w:rsidRPr="003076F2">
        <w:t xml:space="preserve"> primary research stud</w:t>
      </w:r>
      <w:r w:rsidR="00AE71C8">
        <w:t>y</w:t>
      </w:r>
      <w:r w:rsidR="00AE71C8" w:rsidRPr="003076F2">
        <w:t xml:space="preserve"> conducted in </w:t>
      </w:r>
      <w:r w:rsidR="00AC1597" w:rsidRPr="003076F2">
        <w:t>Aotearoa New Zealand</w:t>
      </w:r>
      <w:r w:rsidR="00AC1597" w:rsidRPr="00846203">
        <w:t xml:space="preserve"> </w:t>
      </w:r>
      <w:r w:rsidR="00AE71C8">
        <w:t>was</w:t>
      </w:r>
      <w:r w:rsidR="00AE71C8" w:rsidRPr="003076F2">
        <w:t xml:space="preserve"> identified</w:t>
      </w:r>
      <w:r w:rsidR="00AE71C8">
        <w:t xml:space="preserve">. It </w:t>
      </w:r>
      <w:r w:rsidR="00AE71C8" w:rsidRPr="003076F2">
        <w:t>provide</w:t>
      </w:r>
      <w:r w:rsidR="00AE71C8">
        <w:t>s</w:t>
      </w:r>
      <w:r w:rsidR="00AE71C8" w:rsidRPr="003076F2">
        <w:t xml:space="preserve"> local context around the applicability of the international evidence</w:t>
      </w:r>
      <w:r w:rsidR="00AE71C8">
        <w:t xml:space="preserve">. </w:t>
      </w:r>
    </w:p>
    <w:p w14:paraId="2D2F7A87" w14:textId="77777777" w:rsidR="00E96194" w:rsidRDefault="00E96194" w:rsidP="00AE71C8">
      <w:pPr>
        <w:pStyle w:val="GLBodytext"/>
      </w:pPr>
      <w:r>
        <w:t xml:space="preserve">Synthesising findings from the umbrella review identified </w:t>
      </w:r>
      <w:r w:rsidR="00AE71C8">
        <w:t>themes around</w:t>
      </w:r>
      <w:r>
        <w:t xml:space="preserve"> the following:</w:t>
      </w:r>
    </w:p>
    <w:p w14:paraId="1BD9900F" w14:textId="5C645481" w:rsidR="00E96194" w:rsidRDefault="00AE71C8" w:rsidP="0049574E">
      <w:pPr>
        <w:pStyle w:val="GLbulletlist"/>
      </w:pPr>
      <w:r w:rsidRPr="00A57452">
        <w:t>sensory considerations</w:t>
      </w:r>
      <w:r w:rsidR="00E96194">
        <w:t xml:space="preserve"> (lighting, sound, air quality and smell, temperature)</w:t>
      </w:r>
      <w:r w:rsidRPr="00A57452">
        <w:t xml:space="preserve">, </w:t>
      </w:r>
    </w:p>
    <w:p w14:paraId="0A64E9A7" w14:textId="73FC7A45" w:rsidR="00E96194" w:rsidRDefault="00AE71C8" w:rsidP="0049574E">
      <w:pPr>
        <w:pStyle w:val="GLbulletlist"/>
      </w:pPr>
      <w:r w:rsidRPr="00A57452">
        <w:lastRenderedPageBreak/>
        <w:t>spatial organi</w:t>
      </w:r>
      <w:r w:rsidR="00F778E8">
        <w:t>s</w:t>
      </w:r>
      <w:r w:rsidRPr="00A57452">
        <w:t>ation</w:t>
      </w:r>
      <w:r w:rsidR="00E96194">
        <w:t xml:space="preserve"> (layout, materials,</w:t>
      </w:r>
      <w:r w:rsidR="00F778E8">
        <w:t xml:space="preserve"> </w:t>
      </w:r>
      <w:r w:rsidR="00E96194">
        <w:t>flexible use, social interaction and privacy, transition zones)</w:t>
      </w:r>
      <w:r w:rsidRPr="00A57452">
        <w:t xml:space="preserve">, and </w:t>
      </w:r>
    </w:p>
    <w:p w14:paraId="51FBB57D" w14:textId="2CABE473" w:rsidR="00AE71C8" w:rsidRDefault="00AE71C8" w:rsidP="0049574E">
      <w:pPr>
        <w:pStyle w:val="GLbulletlist"/>
      </w:pPr>
      <w:r w:rsidRPr="00A57452">
        <w:t>adaptability</w:t>
      </w:r>
      <w:r w:rsidR="00E96194">
        <w:t xml:space="preserve"> (customisable and</w:t>
      </w:r>
      <w:r w:rsidR="00992137">
        <w:t xml:space="preserve"> incremental</w:t>
      </w:r>
      <w:r w:rsidR="00E96194">
        <w:t>)</w:t>
      </w:r>
    </w:p>
    <w:p w14:paraId="406E6948" w14:textId="2A442FA9" w:rsidR="00AE71C8" w:rsidRDefault="00AE71C8" w:rsidP="00AE71C8">
      <w:pPr>
        <w:pStyle w:val="GLBodytext"/>
      </w:pPr>
      <w:r>
        <w:t xml:space="preserve">Suggestions for best practice in the design of physical environments responsive to the needs of autistic people </w:t>
      </w:r>
      <w:r w:rsidR="00E96194">
        <w:t xml:space="preserve">were also identified relating to specific settings, including residential, workplace, educational, and healthcare. </w:t>
      </w:r>
    </w:p>
    <w:p w14:paraId="5961A7FC" w14:textId="77777777" w:rsidR="00FD6B3E" w:rsidRDefault="00FD6B3E" w:rsidP="00FD6B3E">
      <w:pPr>
        <w:pStyle w:val="GLBodytext"/>
      </w:pPr>
      <w:r>
        <w:t>Over-arching principles for improving the design of built environments for autistic people include the following:</w:t>
      </w:r>
    </w:p>
    <w:p w14:paraId="127641F2" w14:textId="77777777" w:rsidR="00FD6B3E" w:rsidRDefault="00FD6B3E" w:rsidP="0049574E">
      <w:pPr>
        <w:pStyle w:val="GLbulletlist"/>
      </w:pPr>
      <w:r w:rsidRPr="008677C7">
        <w:rPr>
          <w:i/>
          <w:iCs/>
        </w:rPr>
        <w:t>Inclusivity and co-design</w:t>
      </w:r>
      <w:r>
        <w:t>: A</w:t>
      </w:r>
      <w:r w:rsidRPr="00A57452">
        <w:t xml:space="preserve">utistic individuals </w:t>
      </w:r>
      <w:r>
        <w:t xml:space="preserve">should be involved </w:t>
      </w:r>
      <w:r w:rsidRPr="00A57452">
        <w:t xml:space="preserve">in design processes to ensure environments meet their unique </w:t>
      </w:r>
      <w:r w:rsidRPr="00345006">
        <w:t>needs.</w:t>
      </w:r>
    </w:p>
    <w:p w14:paraId="5DCC9AC2" w14:textId="77777777" w:rsidR="00FD6B3E" w:rsidRDefault="00FD6B3E" w:rsidP="0049574E">
      <w:pPr>
        <w:pStyle w:val="GLbulletlist"/>
      </w:pPr>
      <w:r w:rsidRPr="008677C7">
        <w:rPr>
          <w:i/>
          <w:iCs/>
        </w:rPr>
        <w:t>Autistic-friendly design benefits everyone</w:t>
      </w:r>
      <w:r>
        <w:rPr>
          <w:i/>
          <w:iCs/>
        </w:rPr>
        <w:t>:</w:t>
      </w:r>
      <w:r w:rsidRPr="008677C7">
        <w:t xml:space="preserve"> </w:t>
      </w:r>
      <w:r>
        <w:t>F</w:t>
      </w:r>
      <w:r w:rsidRPr="00A57452">
        <w:t xml:space="preserve">eatures </w:t>
      </w:r>
      <w:r>
        <w:t xml:space="preserve">of the physical environment </w:t>
      </w:r>
      <w:r w:rsidRPr="00A57452">
        <w:t>designed for autistic individuals often benefit neurotypical users as well.</w:t>
      </w:r>
    </w:p>
    <w:p w14:paraId="0D59E703" w14:textId="77777777" w:rsidR="00FD6B3E" w:rsidRPr="00A57452" w:rsidRDefault="00FD6B3E" w:rsidP="0049574E">
      <w:pPr>
        <w:pStyle w:val="GLbulletlist"/>
      </w:pPr>
      <w:r>
        <w:rPr>
          <w:i/>
          <w:iCs/>
        </w:rPr>
        <w:t>Gradual adaption</w:t>
      </w:r>
      <w:r>
        <w:t xml:space="preserve">: </w:t>
      </w:r>
      <w:r w:rsidRPr="00A57452">
        <w:t>Gradual exposure to varied stimuli can help autistic individuals adapt to real-world environments.</w:t>
      </w:r>
    </w:p>
    <w:p w14:paraId="3368DFE2" w14:textId="0657358C" w:rsidR="00FD6B3E" w:rsidRDefault="00FD6B3E" w:rsidP="0049574E">
      <w:pPr>
        <w:pStyle w:val="GLbulletlist"/>
      </w:pPr>
      <w:r w:rsidRPr="008677C7">
        <w:rPr>
          <w:i/>
          <w:iCs/>
        </w:rPr>
        <w:t>Customisability</w:t>
      </w:r>
      <w:r>
        <w:t xml:space="preserve">: </w:t>
      </w:r>
      <w:r w:rsidR="00B72607" w:rsidRPr="0099190A">
        <w:t>Adjust environmental factors like noise, light and temperature to individual requirements/needs</w:t>
      </w:r>
    </w:p>
    <w:p w14:paraId="4A40508F" w14:textId="7C15E70F" w:rsidR="00AE71C8" w:rsidRPr="00A57452" w:rsidRDefault="00AE71C8" w:rsidP="00AE71C8">
      <w:pPr>
        <w:pStyle w:val="GLBodytext"/>
      </w:pPr>
      <w:r w:rsidRPr="00A57452">
        <w:t>While the reviews provide valuable insights, several note</w:t>
      </w:r>
      <w:r w:rsidR="00992137">
        <w:t>d</w:t>
      </w:r>
      <w:r w:rsidRPr="00A57452">
        <w:t xml:space="preserve"> the limited quality of evidence, small sample sizes, and the need for more robust research to evaluate the effectiveness of </w:t>
      </w:r>
      <w:r>
        <w:t>suggested</w:t>
      </w:r>
      <w:r w:rsidRPr="00A57452">
        <w:t xml:space="preserve"> design strategies.</w:t>
      </w:r>
    </w:p>
    <w:p w14:paraId="247F3FE1" w14:textId="7B15E244" w:rsidR="00824DB8" w:rsidRPr="006634F5" w:rsidRDefault="00824DB8" w:rsidP="00B860BF">
      <w:pPr>
        <w:pStyle w:val="GLHeading3"/>
      </w:pPr>
      <w:bookmarkStart w:id="118" w:name="_Toc117634637"/>
      <w:bookmarkStart w:id="119" w:name="_Toc131381695"/>
      <w:bookmarkStart w:id="120" w:name="_Toc131383464"/>
      <w:bookmarkStart w:id="121" w:name="_Toc197347110"/>
      <w:r w:rsidRPr="006634F5">
        <w:t>Conclusion</w:t>
      </w:r>
      <w:r w:rsidR="00016CE7" w:rsidRPr="006634F5">
        <w:t>s</w:t>
      </w:r>
      <w:bookmarkEnd w:id="118"/>
      <w:bookmarkEnd w:id="119"/>
      <w:bookmarkEnd w:id="120"/>
      <w:bookmarkEnd w:id="121"/>
    </w:p>
    <w:p w14:paraId="05C189ED" w14:textId="52482752" w:rsidR="00E96194" w:rsidRPr="004B0B5E" w:rsidRDefault="00E96194" w:rsidP="00E96194">
      <w:pPr>
        <w:pStyle w:val="GLBodytext"/>
      </w:pPr>
      <w:bookmarkStart w:id="122" w:name="_Toc116927410"/>
      <w:bookmarkStart w:id="123" w:name="_Toc117634638"/>
      <w:bookmarkStart w:id="124" w:name="_Toc131381696"/>
      <w:bookmarkStart w:id="125" w:name="_Toc131383465"/>
      <w:r>
        <w:t>R</w:t>
      </w:r>
      <w:r w:rsidRPr="00A57452">
        <w:t xml:space="preserve">ecommendations </w:t>
      </w:r>
      <w:r>
        <w:t xml:space="preserve">for best practice </w:t>
      </w:r>
      <w:r w:rsidRPr="00A57452">
        <w:t>focus</w:t>
      </w:r>
      <w:r w:rsidR="006E7D0A">
        <w:t xml:space="preserve">sed </w:t>
      </w:r>
      <w:r w:rsidRPr="00A57452">
        <w:t xml:space="preserve">on creating low-stimulation, predictable, and adaptable </w:t>
      </w:r>
      <w:r>
        <w:t xml:space="preserve">built </w:t>
      </w:r>
      <w:r w:rsidRPr="00A57452">
        <w:t xml:space="preserve">environments tailored to sensory and social needs. Whether in homes, workplaces, schools, or healthcare facilities, these features aim to enhance comfort, accessibility, </w:t>
      </w:r>
      <w:r>
        <w:t xml:space="preserve">inclusion, </w:t>
      </w:r>
      <w:r w:rsidRPr="00A57452">
        <w:t>and quality of life for autistic individuals.</w:t>
      </w:r>
      <w:r w:rsidR="00551271">
        <w:t xml:space="preserve"> When interpreting and applying the broad design principles recommended in the current review, expertise should be sought in architectural design a</w:t>
      </w:r>
      <w:r w:rsidR="00551271" w:rsidRPr="009A6C42">
        <w:t>nd accessibility both from lived autistic experience</w:t>
      </w:r>
      <w:r w:rsidR="00B72607">
        <w:t>s</w:t>
      </w:r>
      <w:r w:rsidR="00551271" w:rsidRPr="009A6C42">
        <w:t xml:space="preserve"> and a technical perspective.</w:t>
      </w:r>
      <w:r w:rsidR="00551271">
        <w:t xml:space="preserve"> </w:t>
      </w:r>
    </w:p>
    <w:p w14:paraId="75E913EF" w14:textId="22974572" w:rsidR="00D65BEC" w:rsidRPr="003076F2" w:rsidRDefault="00D65BEC" w:rsidP="00B860BF">
      <w:pPr>
        <w:pStyle w:val="GLHeading3"/>
      </w:pPr>
      <w:bookmarkStart w:id="126" w:name="_Toc197347111"/>
      <w:r w:rsidRPr="003076F2">
        <w:t>Revisions to the Guideline</w:t>
      </w:r>
      <w:bookmarkStart w:id="127" w:name="_Toc102405119"/>
      <w:bookmarkEnd w:id="122"/>
      <w:bookmarkEnd w:id="123"/>
      <w:bookmarkEnd w:id="124"/>
      <w:bookmarkEnd w:id="125"/>
      <w:bookmarkEnd w:id="126"/>
    </w:p>
    <w:p w14:paraId="3F4AF05A" w14:textId="351952D3" w:rsidR="0025327B" w:rsidRDefault="00FA5465" w:rsidP="00757BD7">
      <w:pPr>
        <w:pStyle w:val="GLBodytext"/>
      </w:pPr>
      <w:r w:rsidRPr="003076F2">
        <w:t xml:space="preserve">The evidence from the umbrella review, alongside relevant </w:t>
      </w:r>
      <w:r w:rsidR="00AC1597" w:rsidRPr="003076F2">
        <w:t>Aotearoa New Zealand</w:t>
      </w:r>
      <w:r w:rsidR="00AC1597" w:rsidRPr="00846203">
        <w:t xml:space="preserve"> </w:t>
      </w:r>
      <w:r w:rsidRPr="003076F2">
        <w:t>research, inform</w:t>
      </w:r>
      <w:r w:rsidR="0064113C" w:rsidRPr="003076F2">
        <w:t>ed</w:t>
      </w:r>
      <w:r w:rsidRPr="003076F2">
        <w:t xml:space="preserve"> the Living Guideline Group (LGG), an expert advisory panel, in developing</w:t>
      </w:r>
      <w:r w:rsidR="006E69B2">
        <w:t xml:space="preserve"> the</w:t>
      </w:r>
      <w:r w:rsidRPr="003076F2">
        <w:t xml:space="preserve"> new Recommendations and Good Practice Points</w:t>
      </w:r>
      <w:r w:rsidR="0064113C" w:rsidRPr="003076F2">
        <w:t xml:space="preserve"> presented below</w:t>
      </w:r>
      <w:r w:rsidRPr="003076F2">
        <w:t xml:space="preserve">. These </w:t>
      </w:r>
      <w:r w:rsidR="004306AA" w:rsidRPr="003076F2">
        <w:t xml:space="preserve">decisions and their rationale </w:t>
      </w:r>
      <w:r w:rsidR="0064113C" w:rsidRPr="003076F2">
        <w:t xml:space="preserve">are presented in </w:t>
      </w:r>
      <w:hyperlink w:anchor="Part3" w:history="1">
        <w:r w:rsidRPr="003076F2">
          <w:rPr>
            <w:rStyle w:val="Hyperlink"/>
            <w:rFonts w:cstheme="minorHAnsi"/>
          </w:rPr>
          <w:t>Part 3</w:t>
        </w:r>
      </w:hyperlink>
      <w:r w:rsidR="0064113C" w:rsidRPr="003076F2">
        <w:t>.</w:t>
      </w:r>
      <w:r w:rsidR="0025327B" w:rsidRPr="003076F2">
        <w:t xml:space="preserve"> </w:t>
      </w:r>
    </w:p>
    <w:p w14:paraId="001DE419" w14:textId="77777777" w:rsidR="00F20150" w:rsidRDefault="00F20150" w:rsidP="00757BD7">
      <w:pPr>
        <w:pStyle w:val="GLBodytext"/>
      </w:pPr>
    </w:p>
    <w:p w14:paraId="23A1B6E8" w14:textId="77777777" w:rsidR="00F20150" w:rsidRDefault="00F20150" w:rsidP="00757BD7">
      <w:pPr>
        <w:pStyle w:val="GLBodytext"/>
      </w:pPr>
    </w:p>
    <w:p w14:paraId="3B10C31C" w14:textId="77777777" w:rsidR="00F20150" w:rsidRDefault="00F20150" w:rsidP="00757BD7">
      <w:pPr>
        <w:pStyle w:val="GLBodytext"/>
      </w:pPr>
    </w:p>
    <w:p w14:paraId="3612FC8E" w14:textId="77777777" w:rsidR="00F20150" w:rsidRDefault="00F20150" w:rsidP="00757BD7">
      <w:pPr>
        <w:pStyle w:val="GLBodytext"/>
      </w:pPr>
    </w:p>
    <w:p w14:paraId="06ECBBF3" w14:textId="77777777" w:rsidR="00F20150" w:rsidRDefault="00F20150" w:rsidP="00757BD7">
      <w:pPr>
        <w:pStyle w:val="GLBodytext"/>
      </w:pPr>
    </w:p>
    <w:p w14:paraId="477539F5" w14:textId="77777777" w:rsidR="00F20150" w:rsidRDefault="00F20150" w:rsidP="00757BD7">
      <w:pPr>
        <w:pStyle w:val="GLBodytext"/>
      </w:pPr>
    </w:p>
    <w:p w14:paraId="767163DC" w14:textId="3BD88208" w:rsidR="00797220" w:rsidRPr="003076F2" w:rsidRDefault="00797220" w:rsidP="00797220">
      <w:pPr>
        <w:pStyle w:val="GLTableheading"/>
        <w:framePr w:wrap="around"/>
      </w:pPr>
      <w:bookmarkStart w:id="128" w:name="SummTable"/>
      <w:bookmarkStart w:id="129" w:name="_Toc21645234"/>
      <w:bookmarkStart w:id="130" w:name="_Toc67576611"/>
      <w:bookmarkStart w:id="131" w:name="_Toc129798583"/>
      <w:bookmarkStart w:id="132" w:name="_Toc183392123"/>
      <w:bookmarkStart w:id="133" w:name="_Toc184865000"/>
      <w:r w:rsidRPr="003076F2">
        <w:lastRenderedPageBreak/>
        <w:t xml:space="preserve">Summary Table: </w:t>
      </w:r>
      <w:bookmarkEnd w:id="128"/>
      <w:r w:rsidR="00FA2665">
        <w:t>N</w:t>
      </w:r>
      <w:r w:rsidRPr="003076F2">
        <w:t>ew Recommendation and Good Practice Point</w:t>
      </w:r>
      <w:bookmarkEnd w:id="129"/>
      <w:bookmarkEnd w:id="130"/>
      <w:bookmarkEnd w:id="131"/>
      <w:r w:rsidR="006748A3" w:rsidRPr="003076F2">
        <w:t>s</w:t>
      </w:r>
      <w:bookmarkEnd w:id="132"/>
      <w:bookmarkEnd w:id="133"/>
    </w:p>
    <w:p w14:paraId="7710EA4A" w14:textId="77777777" w:rsidR="00797220" w:rsidRPr="000B1634" w:rsidRDefault="00797220" w:rsidP="00797220">
      <w:pPr>
        <w:pStyle w:val="GLFootnotetext"/>
        <w:rPr>
          <w:sz w:val="18"/>
          <w:szCs w:val="18"/>
        </w:rPr>
      </w:pPr>
    </w:p>
    <w:tbl>
      <w:tblPr>
        <w:tblpPr w:leftFromText="180" w:rightFromText="180" w:vertAnchor="text" w:horzAnchor="margin" w:tblpY="518"/>
        <w:tblW w:w="8774"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ayout w:type="fixed"/>
        <w:tblLook w:val="01E0" w:firstRow="1" w:lastRow="1" w:firstColumn="1" w:lastColumn="1" w:noHBand="0" w:noVBand="0"/>
      </w:tblPr>
      <w:tblGrid>
        <w:gridCol w:w="1261"/>
        <w:gridCol w:w="6662"/>
        <w:gridCol w:w="851"/>
      </w:tblGrid>
      <w:tr w:rsidR="00797220" w:rsidRPr="000B1634" w14:paraId="211006B8" w14:textId="77777777" w:rsidTr="006E7D0A">
        <w:trPr>
          <w:cantSplit/>
        </w:trPr>
        <w:tc>
          <w:tcPr>
            <w:tcW w:w="1261" w:type="dxa"/>
            <w:shd w:val="clear" w:color="auto" w:fill="D9E2F3" w:themeFill="accent1" w:themeFillTint="33"/>
          </w:tcPr>
          <w:p w14:paraId="5EF908C0" w14:textId="77777777" w:rsidR="00797220" w:rsidRPr="00B73F71" w:rsidRDefault="00797220" w:rsidP="0049574E">
            <w:pPr>
              <w:pStyle w:val="GLTablebody"/>
              <w:framePr w:hSpace="0" w:wrap="auto" w:vAnchor="margin" w:hAnchor="text" w:yAlign="inline"/>
            </w:pPr>
            <w:r w:rsidRPr="00B73F71">
              <w:t>Reference</w:t>
            </w:r>
          </w:p>
        </w:tc>
        <w:tc>
          <w:tcPr>
            <w:tcW w:w="6662" w:type="dxa"/>
            <w:shd w:val="clear" w:color="auto" w:fill="D9E2F3" w:themeFill="accent1" w:themeFillTint="33"/>
          </w:tcPr>
          <w:p w14:paraId="12D18EEF" w14:textId="1056FBD7" w:rsidR="00797220" w:rsidRPr="00B73F71" w:rsidRDefault="00DA2A24" w:rsidP="0049574E">
            <w:pPr>
              <w:pStyle w:val="GLTablebody"/>
              <w:framePr w:hSpace="0" w:wrap="auto" w:vAnchor="margin" w:hAnchor="text" w:yAlign="inline"/>
            </w:pPr>
            <w:r w:rsidRPr="00B73F71">
              <w:t>New</w:t>
            </w:r>
            <w:r w:rsidR="00797220" w:rsidRPr="00B73F71">
              <w:t xml:space="preserve"> recommendation</w:t>
            </w:r>
            <w:r w:rsidRPr="00B73F71">
              <w:t>/GPP</w:t>
            </w:r>
          </w:p>
        </w:tc>
        <w:tc>
          <w:tcPr>
            <w:tcW w:w="851" w:type="dxa"/>
            <w:shd w:val="clear" w:color="auto" w:fill="D9E2F3" w:themeFill="accent1" w:themeFillTint="33"/>
          </w:tcPr>
          <w:p w14:paraId="0C6530DB" w14:textId="77777777" w:rsidR="00797220" w:rsidRPr="00B73F71" w:rsidRDefault="00797220" w:rsidP="0049574E">
            <w:pPr>
              <w:pStyle w:val="GLTablebody"/>
              <w:framePr w:hSpace="0" w:wrap="auto" w:vAnchor="margin" w:hAnchor="text" w:yAlign="inline"/>
            </w:pPr>
            <w:r w:rsidRPr="00B73F71">
              <w:t>Grade</w:t>
            </w:r>
          </w:p>
        </w:tc>
      </w:tr>
      <w:tr w:rsidR="00D62772" w:rsidRPr="000B1634" w14:paraId="48FF3CE0" w14:textId="77777777" w:rsidTr="006E7D0A">
        <w:trPr>
          <w:cantSplit/>
        </w:trPr>
        <w:tc>
          <w:tcPr>
            <w:tcW w:w="1261" w:type="dxa"/>
          </w:tcPr>
          <w:p w14:paraId="272C8E2C" w14:textId="77777777" w:rsidR="00D62772" w:rsidRPr="000B1634" w:rsidRDefault="00D62772" w:rsidP="0049574E">
            <w:pPr>
              <w:pStyle w:val="GLTablebody"/>
              <w:framePr w:hSpace="0" w:wrap="auto" w:vAnchor="margin" w:hAnchor="text" w:yAlign="inline"/>
            </w:pPr>
            <w:r w:rsidRPr="000B1634">
              <w:t>Rec 3.2.3.4</w:t>
            </w:r>
          </w:p>
        </w:tc>
        <w:tc>
          <w:tcPr>
            <w:tcW w:w="6662" w:type="dxa"/>
          </w:tcPr>
          <w:p w14:paraId="7356F05F" w14:textId="75319707" w:rsidR="00D62772" w:rsidRPr="000B1634" w:rsidRDefault="00D62772" w:rsidP="00D62772">
            <w:pPr>
              <w:pStyle w:val="GLBodytext"/>
              <w:spacing w:before="60" w:after="60" w:line="240" w:lineRule="auto"/>
              <w:rPr>
                <w:sz w:val="18"/>
                <w:szCs w:val="18"/>
              </w:rPr>
            </w:pPr>
            <w:r w:rsidRPr="000B1634">
              <w:rPr>
                <w:sz w:val="18"/>
                <w:szCs w:val="18"/>
              </w:rPr>
              <w:t xml:space="preserve">In designing </w:t>
            </w:r>
            <w:r w:rsidRPr="000B1634">
              <w:rPr>
                <w:rStyle w:val="Strong"/>
                <w:b w:val="0"/>
                <w:bCs w:val="0"/>
                <w:sz w:val="18"/>
                <w:szCs w:val="18"/>
              </w:rPr>
              <w:t>education and learning spaces</w:t>
            </w:r>
            <w:r w:rsidRPr="000B1634">
              <w:rPr>
                <w:sz w:val="18"/>
                <w:szCs w:val="18"/>
              </w:rPr>
              <w:t xml:space="preserve"> that are inclusive for autistic people, create low-stimulus compartmentalised zones, and provide alternative seating options (e.g., therapy balls, cushions) to support proprioception. Include spaces for sensory breaks, stimming, and decompression. Modify unstructured open-plan</w:t>
            </w:r>
            <w:r w:rsidR="00B72607">
              <w:rPr>
                <w:sz w:val="18"/>
                <w:szCs w:val="18"/>
              </w:rPr>
              <w:t xml:space="preserve"> and</w:t>
            </w:r>
            <w:r w:rsidRPr="000B1634">
              <w:rPr>
                <w:sz w:val="18"/>
                <w:szCs w:val="18"/>
              </w:rPr>
              <w:t xml:space="preserve"> multifunction spaces to meet sensory need</w:t>
            </w:r>
            <w:r w:rsidRPr="00C6043F">
              <w:rPr>
                <w:sz w:val="18"/>
                <w:szCs w:val="18"/>
              </w:rPr>
              <w:t>s</w:t>
            </w:r>
            <w:r w:rsidR="00C6043F" w:rsidRPr="00967BD9">
              <w:rPr>
                <w:sz w:val="18"/>
                <w:szCs w:val="18"/>
              </w:rPr>
              <w:t xml:space="preserve"> </w:t>
            </w:r>
            <w:r w:rsidR="00C6043F" w:rsidRPr="00AC656B">
              <w:rPr>
                <w:sz w:val="18"/>
                <w:szCs w:val="18"/>
              </w:rPr>
              <w:t>(see also Recommendation 3.2.3.5)</w:t>
            </w:r>
            <w:r w:rsidR="00B72607" w:rsidRPr="00C6043F">
              <w:rPr>
                <w:sz w:val="18"/>
                <w:szCs w:val="18"/>
              </w:rPr>
              <w:t>.</w:t>
            </w:r>
          </w:p>
        </w:tc>
        <w:tc>
          <w:tcPr>
            <w:tcW w:w="851" w:type="dxa"/>
            <w:shd w:val="clear" w:color="auto" w:fill="B4C6E7" w:themeFill="accent1" w:themeFillTint="66"/>
          </w:tcPr>
          <w:p w14:paraId="69504F4D" w14:textId="77777777" w:rsidR="00D62772" w:rsidRPr="000B1634" w:rsidRDefault="00D62772" w:rsidP="0049574E">
            <w:pPr>
              <w:pStyle w:val="GLTablebody"/>
              <w:framePr w:hSpace="0" w:wrap="auto" w:vAnchor="margin" w:hAnchor="text" w:yAlign="inline"/>
            </w:pPr>
            <w:r w:rsidRPr="000B1634">
              <w:t>B</w:t>
            </w:r>
          </w:p>
        </w:tc>
      </w:tr>
      <w:tr w:rsidR="00F84ADF" w:rsidRPr="000B1634" w14:paraId="74691065" w14:textId="77777777" w:rsidTr="006E7D0A">
        <w:trPr>
          <w:cantSplit/>
        </w:trPr>
        <w:tc>
          <w:tcPr>
            <w:tcW w:w="1261" w:type="dxa"/>
          </w:tcPr>
          <w:p w14:paraId="7F833F2F" w14:textId="331D37BE" w:rsidR="00F84ADF" w:rsidRPr="000B1634" w:rsidRDefault="00983D51" w:rsidP="003D0CA9">
            <w:pPr>
              <w:pStyle w:val="GLBodytext"/>
              <w:spacing w:before="60" w:after="60" w:line="240" w:lineRule="auto"/>
              <w:ind w:left="22"/>
              <w:jc w:val="left"/>
              <w:rPr>
                <w:sz w:val="18"/>
                <w:szCs w:val="18"/>
              </w:rPr>
            </w:pPr>
            <w:r w:rsidRPr="000B1634">
              <w:rPr>
                <w:sz w:val="18"/>
                <w:szCs w:val="18"/>
              </w:rPr>
              <w:t>Rec</w:t>
            </w:r>
            <w:r w:rsidR="00F84ADF" w:rsidRPr="000B1634">
              <w:rPr>
                <w:sz w:val="18"/>
                <w:szCs w:val="18"/>
              </w:rPr>
              <w:t xml:space="preserve"> </w:t>
            </w:r>
            <w:r w:rsidR="004216F1" w:rsidRPr="000B1634">
              <w:rPr>
                <w:rFonts w:eastAsia="MS PGothic"/>
                <w:sz w:val="18"/>
                <w:szCs w:val="18"/>
              </w:rPr>
              <w:t>3.2.3.5</w:t>
            </w:r>
            <w:r w:rsidR="004216F1" w:rsidRPr="000B1634">
              <w:rPr>
                <w:rFonts w:eastAsia="MS PGothic"/>
                <w:sz w:val="18"/>
                <w:szCs w:val="18"/>
                <w:lang w:val="mi-NZ"/>
              </w:rPr>
              <w:t xml:space="preserve"> (also </w:t>
            </w:r>
            <w:r w:rsidR="004216F1" w:rsidRPr="000B1634">
              <w:rPr>
                <w:sz w:val="18"/>
                <w:szCs w:val="18"/>
              </w:rPr>
              <w:t>2.3.6b, 4.2.5, 5.1.9b)</w:t>
            </w:r>
          </w:p>
        </w:tc>
        <w:tc>
          <w:tcPr>
            <w:tcW w:w="6662" w:type="dxa"/>
          </w:tcPr>
          <w:p w14:paraId="4F301916" w14:textId="73FFFD85" w:rsidR="004216F1" w:rsidRPr="000B1634" w:rsidRDefault="004216F1" w:rsidP="004216F1">
            <w:pPr>
              <w:pStyle w:val="GL-Tablebody"/>
              <w:rPr>
                <w:rFonts w:asciiTheme="minorHAnsi" w:hAnsiTheme="minorHAnsi" w:cstheme="minorHAnsi"/>
              </w:rPr>
            </w:pPr>
            <w:r w:rsidRPr="000B1634">
              <w:rPr>
                <w:rFonts w:asciiTheme="minorHAnsi" w:hAnsiTheme="minorHAnsi" w:cstheme="minorHAnsi"/>
              </w:rPr>
              <w:t>When designing or modifying a built environment that is inclusive for autistic people, the following factors must be addressed</w:t>
            </w:r>
            <w:r w:rsidR="00DE61E8">
              <w:rPr>
                <w:rFonts w:asciiTheme="minorHAnsi" w:hAnsiTheme="minorHAnsi" w:cstheme="minorHAnsi"/>
                <w:lang w:val="en-AU"/>
              </w:rPr>
              <w:t>:</w:t>
            </w:r>
            <w:r w:rsidRPr="000B1634">
              <w:rPr>
                <w:rFonts w:asciiTheme="minorHAnsi" w:hAnsiTheme="minorHAnsi" w:cstheme="minorHAnsi"/>
              </w:rPr>
              <w:t xml:space="preserve"> </w:t>
            </w:r>
          </w:p>
          <w:p w14:paraId="033F47B9" w14:textId="0459C47B" w:rsidR="004216F1" w:rsidRPr="0099190A" w:rsidRDefault="004216F1" w:rsidP="006E7D0A">
            <w:pPr>
              <w:pStyle w:val="GL-Tablebody"/>
              <w:numPr>
                <w:ilvl w:val="0"/>
                <w:numId w:val="34"/>
              </w:numPr>
              <w:ind w:left="463"/>
              <w:rPr>
                <w:rFonts w:asciiTheme="minorHAnsi" w:hAnsiTheme="minorHAnsi" w:cstheme="minorHAnsi"/>
                <w:lang w:val="en-AU"/>
              </w:rPr>
            </w:pPr>
            <w:r w:rsidRPr="000B1634">
              <w:rPr>
                <w:rStyle w:val="Strong"/>
                <w:rFonts w:asciiTheme="minorHAnsi" w:hAnsiTheme="minorHAnsi" w:cstheme="minorHAnsi"/>
              </w:rPr>
              <w:t>Sensory</w:t>
            </w:r>
            <w:r w:rsidRPr="000B1634">
              <w:rPr>
                <w:rStyle w:val="Strong"/>
                <w:rFonts w:asciiTheme="minorHAnsi" w:hAnsiTheme="minorHAnsi" w:cstheme="minorHAnsi"/>
                <w:b w:val="0"/>
                <w:bCs/>
              </w:rPr>
              <w:t xml:space="preserve"> </w:t>
            </w:r>
            <w:r w:rsidRPr="000B1634">
              <w:rPr>
                <w:rFonts w:asciiTheme="minorHAnsi" w:hAnsiTheme="minorHAnsi" w:cstheme="minorHAnsi"/>
                <w:b/>
                <w:bCs w:val="0"/>
              </w:rPr>
              <w:t>sensitivities and preferences</w:t>
            </w:r>
            <w:r w:rsidRPr="000B1634">
              <w:rPr>
                <w:rFonts w:asciiTheme="minorHAnsi" w:hAnsiTheme="minorHAnsi" w:cstheme="minorHAnsi"/>
              </w:rPr>
              <w:t xml:space="preserve">: Create calming, low-stimulation spaces </w:t>
            </w:r>
            <w:r w:rsidR="000F5BB9">
              <w:rPr>
                <w:rFonts w:asciiTheme="minorHAnsi" w:hAnsiTheme="minorHAnsi" w:cstheme="minorHAnsi"/>
                <w:lang w:val="mi-NZ"/>
              </w:rPr>
              <w:t xml:space="preserve">by using elements </w:t>
            </w:r>
            <w:r w:rsidRPr="000B1634">
              <w:rPr>
                <w:rFonts w:asciiTheme="minorHAnsi" w:hAnsiTheme="minorHAnsi" w:cstheme="minorHAnsi"/>
              </w:rPr>
              <w:t>such as noise dampening, adjustable lightin</w:t>
            </w:r>
            <w:r w:rsidRPr="00796A1F">
              <w:rPr>
                <w:rFonts w:asciiTheme="minorHAnsi" w:hAnsiTheme="minorHAnsi" w:cstheme="minorHAnsi"/>
              </w:rPr>
              <w:t>g</w:t>
            </w:r>
            <w:r w:rsidR="0084630A" w:rsidRPr="00796A1F">
              <w:rPr>
                <w:rFonts w:asciiTheme="minorHAnsi" w:hAnsiTheme="minorHAnsi" w:cstheme="minorHAnsi"/>
              </w:rPr>
              <w:t xml:space="preserve"> </w:t>
            </w:r>
            <w:r w:rsidR="0084630A" w:rsidRPr="00AC656B">
              <w:rPr>
                <w:rFonts w:asciiTheme="minorHAnsi" w:hAnsiTheme="minorHAnsi" w:cstheme="minorHAnsi"/>
              </w:rPr>
              <w:t>(e.g., dimmable bulbs, blinds and diffuser covers over windows)</w:t>
            </w:r>
            <w:r w:rsidRPr="00796A1F">
              <w:rPr>
                <w:rFonts w:asciiTheme="minorHAnsi" w:hAnsiTheme="minorHAnsi" w:cstheme="minorHAnsi"/>
              </w:rPr>
              <w:t>,</w:t>
            </w:r>
            <w:r w:rsidRPr="000B1634">
              <w:rPr>
                <w:rFonts w:asciiTheme="minorHAnsi" w:hAnsiTheme="minorHAnsi" w:cstheme="minorHAnsi"/>
              </w:rPr>
              <w:t xml:space="preserve"> </w:t>
            </w:r>
            <w:r w:rsidR="002D17F7">
              <w:rPr>
                <w:rFonts w:asciiTheme="minorHAnsi" w:hAnsiTheme="minorHAnsi" w:cstheme="minorHAnsi"/>
              </w:rPr>
              <w:t>cross-</w:t>
            </w:r>
            <w:r w:rsidRPr="000B1634">
              <w:rPr>
                <w:rFonts w:asciiTheme="minorHAnsi" w:hAnsiTheme="minorHAnsi" w:cstheme="minorHAnsi"/>
              </w:rPr>
              <w:t>ventilation</w:t>
            </w:r>
            <w:r w:rsidR="002D17F7">
              <w:rPr>
                <w:rFonts w:asciiTheme="minorHAnsi" w:hAnsiTheme="minorHAnsi" w:cstheme="minorHAnsi"/>
              </w:rPr>
              <w:t xml:space="preserve"> (for air quality and odour moderation)</w:t>
            </w:r>
            <w:r w:rsidRPr="000B1634">
              <w:rPr>
                <w:rFonts w:asciiTheme="minorHAnsi" w:hAnsiTheme="minorHAnsi" w:cstheme="minorHAnsi"/>
              </w:rPr>
              <w:t>, and temperature control. Allow room for sensory-seeking activities and proprioception, including stimming, movement, and alternative seating options</w:t>
            </w:r>
            <w:r w:rsidR="00DE61E8">
              <w:rPr>
                <w:rFonts w:asciiTheme="minorHAnsi" w:hAnsiTheme="minorHAnsi" w:cstheme="minorHAnsi"/>
                <w:lang w:val="en-AU"/>
              </w:rPr>
              <w:t>.</w:t>
            </w:r>
          </w:p>
          <w:p w14:paraId="2DAF38CF" w14:textId="77777777" w:rsidR="004216F1" w:rsidRPr="000B1634" w:rsidRDefault="004216F1" w:rsidP="006E7D0A">
            <w:pPr>
              <w:pStyle w:val="GL-Tablebody"/>
              <w:numPr>
                <w:ilvl w:val="0"/>
                <w:numId w:val="34"/>
              </w:numPr>
              <w:ind w:left="463"/>
              <w:rPr>
                <w:rFonts w:asciiTheme="minorHAnsi" w:hAnsiTheme="minorHAnsi" w:cstheme="minorHAnsi"/>
              </w:rPr>
            </w:pPr>
            <w:r w:rsidRPr="000B1634">
              <w:rPr>
                <w:rStyle w:val="Strong"/>
                <w:rFonts w:asciiTheme="minorHAnsi" w:hAnsiTheme="minorHAnsi" w:cstheme="minorHAnsi"/>
              </w:rPr>
              <w:t>Flexibility</w:t>
            </w:r>
            <w:r w:rsidRPr="000B1634">
              <w:rPr>
                <w:rFonts w:asciiTheme="minorHAnsi" w:hAnsiTheme="minorHAnsi" w:cstheme="minorHAnsi"/>
              </w:rPr>
              <w:t>: Use adaptable designs to accommodate individual needs; such as adjustable settings for lighting, heating, and sound to allow personal control over one’s environment and reduce sensory overload.</w:t>
            </w:r>
          </w:p>
          <w:p w14:paraId="3623244F" w14:textId="00E97394" w:rsidR="004216F1" w:rsidRPr="000B1634" w:rsidRDefault="004216F1" w:rsidP="006E7D0A">
            <w:pPr>
              <w:pStyle w:val="GL-Tablebody"/>
              <w:numPr>
                <w:ilvl w:val="0"/>
                <w:numId w:val="34"/>
              </w:numPr>
              <w:ind w:left="463"/>
              <w:rPr>
                <w:rFonts w:asciiTheme="minorHAnsi" w:hAnsiTheme="minorHAnsi" w:cstheme="minorHAnsi"/>
              </w:rPr>
            </w:pPr>
            <w:r w:rsidRPr="000B1634">
              <w:rPr>
                <w:rStyle w:val="Strong"/>
                <w:rFonts w:asciiTheme="minorHAnsi" w:hAnsiTheme="minorHAnsi" w:cstheme="minorHAnsi"/>
              </w:rPr>
              <w:t>Spatial design</w:t>
            </w:r>
            <w:r w:rsidRPr="000B1634">
              <w:rPr>
                <w:rFonts w:asciiTheme="minorHAnsi" w:hAnsiTheme="minorHAnsi" w:cstheme="minorHAnsi"/>
              </w:rPr>
              <w:t xml:space="preserve">: Ensure layouts are clear and organised, minimising visual and physical clutter. Use visual supports </w:t>
            </w:r>
            <w:r w:rsidR="00BE770F">
              <w:rPr>
                <w:rFonts w:asciiTheme="minorHAnsi" w:hAnsiTheme="minorHAnsi" w:cstheme="minorHAnsi"/>
              </w:rPr>
              <w:t>for wayfinding. O</w:t>
            </w:r>
            <w:r w:rsidRPr="000B1634">
              <w:rPr>
                <w:rFonts w:asciiTheme="minorHAnsi" w:hAnsiTheme="minorHAnsi" w:cstheme="minorHAnsi"/>
              </w:rPr>
              <w:t>ffer options for both social interaction and personal retreat.</w:t>
            </w:r>
          </w:p>
          <w:p w14:paraId="691BEF06" w14:textId="25A804B2" w:rsidR="00BE770F" w:rsidRPr="00AC656B" w:rsidRDefault="004216F1" w:rsidP="006E7D0A">
            <w:pPr>
              <w:pStyle w:val="GL-Tablebody"/>
              <w:numPr>
                <w:ilvl w:val="0"/>
                <w:numId w:val="34"/>
              </w:numPr>
              <w:ind w:left="463"/>
              <w:rPr>
                <w:rFonts w:asciiTheme="minorHAnsi" w:hAnsiTheme="minorHAnsi" w:cstheme="minorHAnsi"/>
              </w:rPr>
            </w:pPr>
            <w:r w:rsidRPr="000B1634">
              <w:rPr>
                <w:rStyle w:val="Strong"/>
                <w:rFonts w:asciiTheme="minorHAnsi" w:hAnsiTheme="minorHAnsi" w:cstheme="minorHAnsi"/>
              </w:rPr>
              <w:t>Predictability and inclusion</w:t>
            </w:r>
            <w:r w:rsidRPr="000B1634">
              <w:rPr>
                <w:rFonts w:asciiTheme="minorHAnsi" w:hAnsiTheme="minorHAnsi" w:cstheme="minorHAnsi"/>
              </w:rPr>
              <w:t xml:space="preserve">: Design spaces to be predictable and </w:t>
            </w:r>
            <w:r w:rsidRPr="005316CD">
              <w:rPr>
                <w:rFonts w:asciiTheme="minorHAnsi" w:hAnsiTheme="minorHAnsi" w:cstheme="minorHAnsi"/>
              </w:rPr>
              <w:t xml:space="preserve">safe, </w:t>
            </w:r>
            <w:r w:rsidR="00F85E19">
              <w:rPr>
                <w:rFonts w:asciiTheme="minorHAnsi" w:hAnsiTheme="minorHAnsi" w:cstheme="minorHAnsi"/>
              </w:rPr>
              <w:t xml:space="preserve">with </w:t>
            </w:r>
            <w:r w:rsidR="005316CD" w:rsidRPr="00AC656B">
              <w:rPr>
                <w:rFonts w:asciiTheme="minorHAnsi" w:hAnsiTheme="minorHAnsi" w:cstheme="minorHAnsi"/>
              </w:rPr>
              <w:t>careful spatial sequencing,</w:t>
            </w:r>
            <w:r w:rsidR="00F85E19">
              <w:rPr>
                <w:rFonts w:asciiTheme="minorHAnsi" w:hAnsiTheme="minorHAnsi" w:cstheme="minorHAnsi"/>
              </w:rPr>
              <w:t xml:space="preserve"> and</w:t>
            </w:r>
            <w:r w:rsidR="005316CD" w:rsidRPr="00AC656B">
              <w:rPr>
                <w:rFonts w:asciiTheme="minorHAnsi" w:hAnsiTheme="minorHAnsi" w:cstheme="minorHAnsi"/>
              </w:rPr>
              <w:t xml:space="preserve"> clear transitions between rooms</w:t>
            </w:r>
            <w:r w:rsidR="00F85E19">
              <w:rPr>
                <w:rFonts w:asciiTheme="minorHAnsi" w:hAnsiTheme="minorHAnsi" w:cstheme="minorHAnsi"/>
              </w:rPr>
              <w:t xml:space="preserve">, </w:t>
            </w:r>
            <w:r w:rsidR="005316CD" w:rsidRPr="00AC656B">
              <w:rPr>
                <w:rFonts w:asciiTheme="minorHAnsi" w:hAnsiTheme="minorHAnsi" w:cstheme="minorHAnsi"/>
              </w:rPr>
              <w:t xml:space="preserve">uses, </w:t>
            </w:r>
            <w:r w:rsidR="00F85E19">
              <w:rPr>
                <w:rFonts w:asciiTheme="minorHAnsi" w:hAnsiTheme="minorHAnsi" w:cstheme="minorHAnsi"/>
              </w:rPr>
              <w:t>or surface levels. Use different textures or markings to highlight edges, steps, and hazards.</w:t>
            </w:r>
            <w:r w:rsidR="005316CD" w:rsidRPr="005316CD">
              <w:t xml:space="preserve"> </w:t>
            </w:r>
          </w:p>
        </w:tc>
        <w:tc>
          <w:tcPr>
            <w:tcW w:w="851" w:type="dxa"/>
            <w:shd w:val="clear" w:color="auto" w:fill="B4C6E7" w:themeFill="accent1" w:themeFillTint="66"/>
          </w:tcPr>
          <w:p w14:paraId="6FADAA3E" w14:textId="6E0DE590" w:rsidR="00F84ADF" w:rsidRPr="000B1634" w:rsidRDefault="004216F1" w:rsidP="00C36733">
            <w:pPr>
              <w:pStyle w:val="GLTablebody"/>
              <w:framePr w:hSpace="0" w:wrap="auto" w:vAnchor="margin" w:hAnchor="text" w:yAlign="inline"/>
            </w:pPr>
            <w:r w:rsidRPr="000B1634">
              <w:t>A</w:t>
            </w:r>
          </w:p>
        </w:tc>
      </w:tr>
      <w:tr w:rsidR="00D62772" w:rsidRPr="000B1634" w14:paraId="6C8EEBF2" w14:textId="77777777" w:rsidTr="006E7D0A">
        <w:trPr>
          <w:cantSplit/>
        </w:trPr>
        <w:tc>
          <w:tcPr>
            <w:tcW w:w="1261" w:type="dxa"/>
          </w:tcPr>
          <w:p w14:paraId="0F3224C4" w14:textId="1F204FA7" w:rsidR="00D62772" w:rsidRPr="000B1634" w:rsidRDefault="002D26CD" w:rsidP="0049574E">
            <w:pPr>
              <w:pStyle w:val="GLTablebody"/>
              <w:framePr w:hSpace="0" w:wrap="auto" w:vAnchor="margin" w:hAnchor="text" w:yAlign="inline"/>
            </w:pPr>
            <w:r w:rsidRPr="000B1634">
              <w:t>GPP</w:t>
            </w:r>
            <w:r w:rsidR="00D62772" w:rsidRPr="000B1634">
              <w:t xml:space="preserve"> 3.2.3.6</w:t>
            </w:r>
            <w:r w:rsidRPr="000B1634">
              <w:t xml:space="preserve"> (also 2.3.6c, 4.2.7, 5.1.9c)</w:t>
            </w:r>
          </w:p>
        </w:tc>
        <w:tc>
          <w:tcPr>
            <w:tcW w:w="6662" w:type="dxa"/>
          </w:tcPr>
          <w:p w14:paraId="11B92BDA" w14:textId="46870FC8" w:rsidR="00D62772" w:rsidRPr="000B1634" w:rsidRDefault="00D62772" w:rsidP="00D62772">
            <w:pPr>
              <w:pStyle w:val="GLBodytext"/>
              <w:spacing w:before="60" w:after="60" w:line="240" w:lineRule="auto"/>
              <w:rPr>
                <w:sz w:val="18"/>
                <w:szCs w:val="18"/>
              </w:rPr>
            </w:pPr>
            <w:r w:rsidRPr="000B1634">
              <w:rPr>
                <w:sz w:val="18"/>
                <w:szCs w:val="18"/>
              </w:rPr>
              <w:t>In designing or modifying the built environment, be led by and/or actively involve autistic individuals in the design and modification process to ensure the environment meets their unique needs.</w:t>
            </w:r>
          </w:p>
        </w:tc>
        <w:tc>
          <w:tcPr>
            <w:tcW w:w="851" w:type="dxa"/>
            <w:shd w:val="clear" w:color="auto" w:fill="B4C6E7" w:themeFill="accent1" w:themeFillTint="66"/>
          </w:tcPr>
          <w:p w14:paraId="07D409F7" w14:textId="77777777" w:rsidR="00D62772" w:rsidRPr="000B1634" w:rsidRDefault="00D62772" w:rsidP="0049574E">
            <w:pPr>
              <w:pStyle w:val="GLTablebody"/>
              <w:framePr w:hSpace="0" w:wrap="auto" w:vAnchor="margin" w:hAnchor="text" w:yAlign="inline"/>
            </w:pPr>
            <w:r w:rsidRPr="000B1634">
              <w:sym w:font="Wingdings" w:char="F0FC"/>
            </w:r>
          </w:p>
        </w:tc>
      </w:tr>
      <w:tr w:rsidR="00C250AC" w:rsidRPr="000B1634" w14:paraId="14C18F31" w14:textId="77777777" w:rsidTr="006E7D0A">
        <w:trPr>
          <w:cantSplit/>
        </w:trPr>
        <w:tc>
          <w:tcPr>
            <w:tcW w:w="1261" w:type="dxa"/>
          </w:tcPr>
          <w:p w14:paraId="660A2A2A" w14:textId="5D58CF80" w:rsidR="00C250AC" w:rsidRPr="000B1634" w:rsidRDefault="00C250AC" w:rsidP="0049574E">
            <w:pPr>
              <w:pStyle w:val="GLTablebody"/>
              <w:framePr w:hSpace="0" w:wrap="auto" w:vAnchor="margin" w:hAnchor="text" w:yAlign="inline"/>
            </w:pPr>
            <w:r w:rsidRPr="000B1634">
              <w:t>Rec 3.2.3.7 (</w:t>
            </w:r>
            <w:r w:rsidR="006E7D0A">
              <w:t xml:space="preserve">also </w:t>
            </w:r>
            <w:r w:rsidRPr="000B1634">
              <w:t>2.3.6d, 4.2.8, 5.1.9d)</w:t>
            </w:r>
          </w:p>
        </w:tc>
        <w:tc>
          <w:tcPr>
            <w:tcW w:w="6662" w:type="dxa"/>
          </w:tcPr>
          <w:p w14:paraId="2F007F4D" w14:textId="77777777" w:rsidR="00C250AC" w:rsidRPr="000B1634" w:rsidRDefault="00C250AC" w:rsidP="00C250AC">
            <w:pPr>
              <w:pStyle w:val="GLBodytext"/>
              <w:spacing w:before="60" w:after="60" w:line="240" w:lineRule="auto"/>
              <w:rPr>
                <w:sz w:val="18"/>
                <w:szCs w:val="18"/>
              </w:rPr>
            </w:pPr>
            <w:r w:rsidRPr="000B1634">
              <w:rPr>
                <w:sz w:val="18"/>
                <w:szCs w:val="18"/>
              </w:rPr>
              <w:t>In designing or modifying the built environment, ensure that spaces and places are culturally safe and allow autistic individuals to have their cultural needs met, consistent with Universal Design Principles.</w:t>
            </w:r>
          </w:p>
        </w:tc>
        <w:tc>
          <w:tcPr>
            <w:tcW w:w="851" w:type="dxa"/>
            <w:shd w:val="clear" w:color="auto" w:fill="B4C6E7" w:themeFill="accent1" w:themeFillTint="66"/>
          </w:tcPr>
          <w:p w14:paraId="412071FB" w14:textId="77777777" w:rsidR="00C250AC" w:rsidRPr="000B1634" w:rsidRDefault="00C250AC" w:rsidP="0049574E">
            <w:pPr>
              <w:pStyle w:val="GLTablebody"/>
              <w:framePr w:hSpace="0" w:wrap="auto" w:vAnchor="margin" w:hAnchor="text" w:yAlign="inline"/>
            </w:pPr>
            <w:r w:rsidRPr="000B1634">
              <w:sym w:font="Wingdings" w:char="F0FC"/>
            </w:r>
          </w:p>
        </w:tc>
      </w:tr>
      <w:tr w:rsidR="00C250AC" w:rsidRPr="000B1634" w14:paraId="60D578AC" w14:textId="77777777" w:rsidTr="006E7D0A">
        <w:trPr>
          <w:cantSplit/>
        </w:trPr>
        <w:tc>
          <w:tcPr>
            <w:tcW w:w="1261" w:type="dxa"/>
          </w:tcPr>
          <w:p w14:paraId="65D90EAC" w14:textId="77777777" w:rsidR="00C250AC" w:rsidRPr="000B1634" w:rsidRDefault="00C250AC" w:rsidP="0049574E">
            <w:pPr>
              <w:pStyle w:val="GLTablebody"/>
              <w:framePr w:hSpace="0" w:wrap="auto" w:vAnchor="margin" w:hAnchor="text" w:yAlign="inline"/>
            </w:pPr>
            <w:r w:rsidRPr="000B1634">
              <w:t>Rec 2.3.6a (also 4.2.6)</w:t>
            </w:r>
          </w:p>
        </w:tc>
        <w:tc>
          <w:tcPr>
            <w:tcW w:w="6662" w:type="dxa"/>
          </w:tcPr>
          <w:p w14:paraId="5314C2E9" w14:textId="77777777" w:rsidR="00C250AC" w:rsidRPr="000B1634" w:rsidRDefault="00C250AC" w:rsidP="00C250AC">
            <w:pPr>
              <w:pStyle w:val="GLBodytext"/>
              <w:spacing w:before="60" w:after="60" w:line="240" w:lineRule="auto"/>
              <w:rPr>
                <w:sz w:val="18"/>
                <w:szCs w:val="18"/>
              </w:rPr>
            </w:pPr>
            <w:r w:rsidRPr="000B1634">
              <w:rPr>
                <w:sz w:val="18"/>
                <w:szCs w:val="18"/>
              </w:rPr>
              <w:t>In designing or modifying health and hauora spaces that are inclusive for autistic people, create separate, calming spaces for waiting and treatment areas, away from public traffic. Allow for sensory-friendly activities and movement.</w:t>
            </w:r>
          </w:p>
        </w:tc>
        <w:tc>
          <w:tcPr>
            <w:tcW w:w="851" w:type="dxa"/>
            <w:shd w:val="clear" w:color="auto" w:fill="B4C6E7" w:themeFill="accent1" w:themeFillTint="66"/>
          </w:tcPr>
          <w:p w14:paraId="5E864A19" w14:textId="77777777" w:rsidR="00C250AC" w:rsidRPr="000B1634" w:rsidRDefault="00C250AC" w:rsidP="0049574E">
            <w:pPr>
              <w:pStyle w:val="GLTablebody"/>
              <w:framePr w:hSpace="0" w:wrap="auto" w:vAnchor="margin" w:hAnchor="text" w:yAlign="inline"/>
            </w:pPr>
            <w:r w:rsidRPr="000B1634">
              <w:t>B</w:t>
            </w:r>
          </w:p>
        </w:tc>
      </w:tr>
      <w:tr w:rsidR="00C250AC" w:rsidRPr="000B1634" w14:paraId="69553901" w14:textId="77777777" w:rsidTr="006E7D0A">
        <w:trPr>
          <w:cantSplit/>
        </w:trPr>
        <w:tc>
          <w:tcPr>
            <w:tcW w:w="1261" w:type="dxa"/>
          </w:tcPr>
          <w:p w14:paraId="0D117061" w14:textId="77777777" w:rsidR="00C250AC" w:rsidRPr="000B1634" w:rsidRDefault="00C250AC" w:rsidP="0049574E">
            <w:pPr>
              <w:pStyle w:val="GLTablebody"/>
              <w:framePr w:hSpace="0" w:wrap="auto" w:vAnchor="margin" w:hAnchor="text" w:yAlign="inline"/>
            </w:pPr>
            <w:r w:rsidRPr="000B1634">
              <w:t xml:space="preserve">Rec 5.1.9a </w:t>
            </w:r>
          </w:p>
        </w:tc>
        <w:tc>
          <w:tcPr>
            <w:tcW w:w="6662" w:type="dxa"/>
          </w:tcPr>
          <w:p w14:paraId="71110464" w14:textId="66A6CB9B" w:rsidR="00C250AC" w:rsidRPr="000B1634" w:rsidRDefault="00C250AC" w:rsidP="00C250AC">
            <w:pPr>
              <w:pStyle w:val="GLBodytext"/>
              <w:spacing w:before="60" w:after="60" w:line="240" w:lineRule="auto"/>
              <w:rPr>
                <w:sz w:val="18"/>
                <w:szCs w:val="18"/>
              </w:rPr>
            </w:pPr>
            <w:r w:rsidRPr="000B1634">
              <w:rPr>
                <w:sz w:val="18"/>
                <w:szCs w:val="18"/>
              </w:rPr>
              <w:t xml:space="preserve">In designing or modifying work </w:t>
            </w:r>
            <w:r w:rsidR="00FD2074">
              <w:rPr>
                <w:sz w:val="18"/>
                <w:szCs w:val="18"/>
              </w:rPr>
              <w:t>environments</w:t>
            </w:r>
            <w:r w:rsidR="00FD2074" w:rsidRPr="000B1634">
              <w:rPr>
                <w:sz w:val="18"/>
                <w:szCs w:val="18"/>
              </w:rPr>
              <w:t xml:space="preserve"> </w:t>
            </w:r>
            <w:r w:rsidRPr="000B1634">
              <w:rPr>
                <w:sz w:val="18"/>
                <w:szCs w:val="18"/>
              </w:rPr>
              <w:t>that are inclusive for autistic people, provide private or screened workspaces</w:t>
            </w:r>
            <w:r w:rsidR="00FD2074">
              <w:rPr>
                <w:sz w:val="18"/>
                <w:szCs w:val="18"/>
              </w:rPr>
              <w:t xml:space="preserve"> for office workers</w:t>
            </w:r>
            <w:r w:rsidR="007865DC">
              <w:rPr>
                <w:sz w:val="18"/>
                <w:szCs w:val="18"/>
              </w:rPr>
              <w:t>,</w:t>
            </w:r>
            <w:r w:rsidRPr="000B1634">
              <w:rPr>
                <w:sz w:val="18"/>
                <w:szCs w:val="18"/>
              </w:rPr>
              <w:t xml:space="preserve"> and </w:t>
            </w:r>
            <w:r w:rsidR="007865DC">
              <w:rPr>
                <w:sz w:val="18"/>
                <w:szCs w:val="18"/>
              </w:rPr>
              <w:t xml:space="preserve">dedicated </w:t>
            </w:r>
            <w:r w:rsidRPr="000B1634">
              <w:rPr>
                <w:sz w:val="18"/>
                <w:szCs w:val="18"/>
              </w:rPr>
              <w:t>break rooms for social interaction. Where possible, offer remote and hybrid work options to help manage sensory overload.</w:t>
            </w:r>
          </w:p>
        </w:tc>
        <w:tc>
          <w:tcPr>
            <w:tcW w:w="851" w:type="dxa"/>
            <w:shd w:val="clear" w:color="auto" w:fill="B4C6E7" w:themeFill="accent1" w:themeFillTint="66"/>
          </w:tcPr>
          <w:p w14:paraId="34E25149" w14:textId="77777777" w:rsidR="00C250AC" w:rsidRPr="000B1634" w:rsidRDefault="00C250AC" w:rsidP="0049574E">
            <w:pPr>
              <w:pStyle w:val="GLTablebody"/>
              <w:framePr w:hSpace="0" w:wrap="auto" w:vAnchor="margin" w:hAnchor="text" w:yAlign="inline"/>
            </w:pPr>
            <w:r w:rsidRPr="000B1634">
              <w:t>B</w:t>
            </w:r>
          </w:p>
        </w:tc>
      </w:tr>
      <w:tr w:rsidR="000B1634" w:rsidRPr="000B1634" w14:paraId="0F23DAE9" w14:textId="77777777" w:rsidTr="006E7D0A">
        <w:trPr>
          <w:cantSplit/>
        </w:trPr>
        <w:tc>
          <w:tcPr>
            <w:tcW w:w="1261" w:type="dxa"/>
          </w:tcPr>
          <w:p w14:paraId="748702C2" w14:textId="77777777" w:rsidR="000B1634" w:rsidRPr="000B1634" w:rsidRDefault="000B1634" w:rsidP="0049574E">
            <w:pPr>
              <w:pStyle w:val="GLTablebody"/>
              <w:framePr w:hSpace="0" w:wrap="auto" w:vAnchor="margin" w:hAnchor="text" w:yAlign="inline"/>
            </w:pPr>
            <w:r w:rsidRPr="000B1634">
              <w:t>Rec 5.2.6a</w:t>
            </w:r>
          </w:p>
        </w:tc>
        <w:tc>
          <w:tcPr>
            <w:tcW w:w="6662" w:type="dxa"/>
          </w:tcPr>
          <w:p w14:paraId="7A81D285" w14:textId="01254392" w:rsidR="000B1634" w:rsidRPr="000B1634" w:rsidRDefault="000B1634" w:rsidP="000B1634">
            <w:pPr>
              <w:pStyle w:val="GLBodytext"/>
              <w:spacing w:before="60" w:after="60" w:line="240" w:lineRule="auto"/>
              <w:rPr>
                <w:sz w:val="18"/>
                <w:szCs w:val="18"/>
              </w:rPr>
            </w:pPr>
            <w:r w:rsidRPr="000B1634">
              <w:rPr>
                <w:sz w:val="18"/>
                <w:szCs w:val="18"/>
              </w:rPr>
              <w:t>In designing or modifying living spaces that are inclusive for autistic people, emphasi</w:t>
            </w:r>
            <w:r w:rsidR="00F778E8">
              <w:rPr>
                <w:sz w:val="18"/>
                <w:szCs w:val="18"/>
              </w:rPr>
              <w:t>s</w:t>
            </w:r>
            <w:r w:rsidRPr="000B1634">
              <w:rPr>
                <w:sz w:val="18"/>
                <w:szCs w:val="18"/>
              </w:rPr>
              <w:t xml:space="preserve">e familiarity, predictability, and sensory-friendly spaces, including sensory rooms and areas for socialising, hobbies, and movement (e.g., pacing) (Grade B) </w:t>
            </w:r>
            <w:r w:rsidRPr="000B1634">
              <w:rPr>
                <w:i/>
                <w:iCs/>
                <w:sz w:val="18"/>
                <w:szCs w:val="18"/>
              </w:rPr>
              <w:t>(see also Recommendation</w:t>
            </w:r>
            <w:r w:rsidR="00F10B05">
              <w:rPr>
                <w:i/>
                <w:iCs/>
                <w:sz w:val="18"/>
                <w:szCs w:val="18"/>
              </w:rPr>
              <w:t xml:space="preserve"> and GPP</w:t>
            </w:r>
            <w:r w:rsidRPr="000B1634">
              <w:rPr>
                <w:i/>
                <w:iCs/>
                <w:sz w:val="18"/>
                <w:szCs w:val="18"/>
              </w:rPr>
              <w:t xml:space="preserve"> 5.1.9b, 5.1.9c, and 5.1.9d).</w:t>
            </w:r>
          </w:p>
        </w:tc>
        <w:tc>
          <w:tcPr>
            <w:tcW w:w="851" w:type="dxa"/>
            <w:shd w:val="clear" w:color="auto" w:fill="B4C6E7" w:themeFill="accent1" w:themeFillTint="66"/>
          </w:tcPr>
          <w:p w14:paraId="617636DE" w14:textId="77777777" w:rsidR="000B1634" w:rsidRPr="000B1634" w:rsidRDefault="000B1634" w:rsidP="0049574E">
            <w:pPr>
              <w:pStyle w:val="GLTablebody"/>
              <w:framePr w:hSpace="0" w:wrap="auto" w:vAnchor="margin" w:hAnchor="text" w:yAlign="inline"/>
            </w:pPr>
            <w:r w:rsidRPr="000B1634">
              <w:t>B</w:t>
            </w:r>
          </w:p>
        </w:tc>
      </w:tr>
      <w:tr w:rsidR="000B1634" w:rsidRPr="000B1634" w14:paraId="60EA0835" w14:textId="77777777" w:rsidTr="006E7D0A">
        <w:trPr>
          <w:cantSplit/>
        </w:trPr>
        <w:tc>
          <w:tcPr>
            <w:tcW w:w="1261" w:type="dxa"/>
          </w:tcPr>
          <w:p w14:paraId="395A2F82" w14:textId="0FE5DBC6" w:rsidR="000B1634" w:rsidRPr="000B1634" w:rsidRDefault="000B1634" w:rsidP="0049574E">
            <w:pPr>
              <w:pStyle w:val="GLTablebody"/>
              <w:framePr w:hSpace="0" w:wrap="auto" w:vAnchor="margin" w:hAnchor="text" w:yAlign="inline"/>
            </w:pPr>
            <w:r w:rsidRPr="000B1634">
              <w:t>GPP 7.6a</w:t>
            </w:r>
          </w:p>
        </w:tc>
        <w:tc>
          <w:tcPr>
            <w:tcW w:w="6662" w:type="dxa"/>
          </w:tcPr>
          <w:p w14:paraId="53DD70FB" w14:textId="076CA0DB" w:rsidR="000B1634" w:rsidRPr="000B1634" w:rsidRDefault="000B1634" w:rsidP="000B1634">
            <w:pPr>
              <w:pStyle w:val="GLBodytext"/>
              <w:spacing w:before="60" w:after="60" w:line="240" w:lineRule="auto"/>
              <w:rPr>
                <w:sz w:val="18"/>
                <w:szCs w:val="18"/>
              </w:rPr>
            </w:pPr>
            <w:r w:rsidRPr="000B1634">
              <w:rPr>
                <w:sz w:val="18"/>
                <w:szCs w:val="18"/>
              </w:rPr>
              <w:t>In designing or modifying the built environment, respect and reinforce cultural values that are strongly grounded in the concepts of place and belonging intrinsic to Te Ao Māori. Be Māori led, and include active involvement of tāngata whaitakiwātanga, in the design and modification process to ensure the environment meets their unique needs.</w:t>
            </w:r>
          </w:p>
        </w:tc>
        <w:tc>
          <w:tcPr>
            <w:tcW w:w="851" w:type="dxa"/>
            <w:shd w:val="clear" w:color="auto" w:fill="B4C6E7" w:themeFill="accent1" w:themeFillTint="66"/>
          </w:tcPr>
          <w:p w14:paraId="71443675" w14:textId="77777777" w:rsidR="000B1634" w:rsidRPr="000B1634" w:rsidRDefault="000B1634" w:rsidP="0049574E">
            <w:pPr>
              <w:pStyle w:val="GLTablebody"/>
              <w:framePr w:hSpace="0" w:wrap="auto" w:vAnchor="margin" w:hAnchor="text" w:yAlign="inline"/>
            </w:pPr>
            <w:r w:rsidRPr="000B1634">
              <w:sym w:font="Wingdings" w:char="F0FC"/>
            </w:r>
          </w:p>
        </w:tc>
      </w:tr>
      <w:tr w:rsidR="00F84ADF" w:rsidRPr="000B1634" w14:paraId="37B596DF" w14:textId="77777777" w:rsidTr="006E7D0A">
        <w:trPr>
          <w:cantSplit/>
        </w:trPr>
        <w:tc>
          <w:tcPr>
            <w:tcW w:w="1261" w:type="dxa"/>
          </w:tcPr>
          <w:p w14:paraId="51976439" w14:textId="6FE4C646" w:rsidR="00F84ADF" w:rsidRPr="000B1634" w:rsidRDefault="000B1634" w:rsidP="0049574E">
            <w:pPr>
              <w:pStyle w:val="GLTablebody"/>
              <w:framePr w:hSpace="0" w:wrap="auto" w:vAnchor="margin" w:hAnchor="text" w:yAlign="inline"/>
            </w:pPr>
            <w:r w:rsidRPr="000B1634">
              <w:t>GPP 8.10</w:t>
            </w:r>
          </w:p>
        </w:tc>
        <w:tc>
          <w:tcPr>
            <w:tcW w:w="6662" w:type="dxa"/>
          </w:tcPr>
          <w:p w14:paraId="37ECCE6D" w14:textId="2B05C67A" w:rsidR="00F84ADF" w:rsidRPr="000B1634" w:rsidRDefault="000B1634" w:rsidP="004216F1">
            <w:pPr>
              <w:pStyle w:val="GLBodytext"/>
              <w:spacing w:before="60" w:after="60" w:line="240" w:lineRule="auto"/>
              <w:rPr>
                <w:sz w:val="18"/>
                <w:szCs w:val="18"/>
              </w:rPr>
            </w:pPr>
            <w:r w:rsidRPr="000B1634">
              <w:rPr>
                <w:sz w:val="18"/>
                <w:szCs w:val="18"/>
              </w:rPr>
              <w:t>In designing or modifying the built environment, foster the expression of Pacific cultural values (underpinned by broadly relevant Pacific</w:t>
            </w:r>
            <w:r w:rsidR="00C36733">
              <w:rPr>
                <w:sz w:val="18"/>
                <w:szCs w:val="18"/>
              </w:rPr>
              <w:t>-</w:t>
            </w:r>
            <w:r w:rsidRPr="000B1634">
              <w:rPr>
                <w:sz w:val="18"/>
                <w:szCs w:val="18"/>
              </w:rPr>
              <w:t xml:space="preserve">Indigenous concepts). Include multiple Pacific perspectives in the design process where possible, including tagata </w:t>
            </w:r>
            <w:proofErr w:type="spellStart"/>
            <w:r w:rsidRPr="000B1634">
              <w:rPr>
                <w:sz w:val="18"/>
                <w:szCs w:val="18"/>
              </w:rPr>
              <w:t>sa</w:t>
            </w:r>
            <w:r w:rsidR="009F5090">
              <w:rPr>
                <w:sz w:val="18"/>
                <w:szCs w:val="18"/>
              </w:rPr>
              <w:t>’</w:t>
            </w:r>
            <w:r w:rsidRPr="000B1634">
              <w:rPr>
                <w:sz w:val="18"/>
                <w:szCs w:val="18"/>
              </w:rPr>
              <w:t>ilimalo</w:t>
            </w:r>
            <w:proofErr w:type="spellEnd"/>
            <w:r w:rsidRPr="000B1634">
              <w:rPr>
                <w:sz w:val="18"/>
                <w:szCs w:val="18"/>
              </w:rPr>
              <w:t xml:space="preserve"> (Pacific autistic people, family, carers and supporters).</w:t>
            </w:r>
          </w:p>
        </w:tc>
        <w:tc>
          <w:tcPr>
            <w:tcW w:w="851" w:type="dxa"/>
            <w:shd w:val="clear" w:color="auto" w:fill="B4C6E7" w:themeFill="accent1" w:themeFillTint="66"/>
          </w:tcPr>
          <w:p w14:paraId="12B7FEC5" w14:textId="74064CCE" w:rsidR="00F84ADF" w:rsidRPr="000B1634" w:rsidRDefault="000B1634" w:rsidP="0049574E">
            <w:pPr>
              <w:pStyle w:val="GLTablebody"/>
              <w:framePr w:hSpace="0" w:wrap="auto" w:vAnchor="margin" w:hAnchor="text" w:yAlign="inline"/>
            </w:pPr>
            <w:r w:rsidRPr="000B1634">
              <w:sym w:font="Wingdings" w:char="F0FC"/>
            </w:r>
          </w:p>
        </w:tc>
      </w:tr>
    </w:tbl>
    <w:p w14:paraId="196DA469" w14:textId="77777777" w:rsidR="00693A15" w:rsidRPr="000B1634" w:rsidRDefault="00693A15" w:rsidP="00875397">
      <w:pPr>
        <w:pStyle w:val="GLFootnotetext"/>
        <w:rPr>
          <w:bCs/>
          <w:sz w:val="18"/>
          <w:szCs w:val="18"/>
          <w:u w:val="single"/>
        </w:rPr>
      </w:pPr>
    </w:p>
    <w:p w14:paraId="43EF14F7" w14:textId="77777777" w:rsidR="00D62772" w:rsidRDefault="00D62772" w:rsidP="00D62772">
      <w:pPr>
        <w:pStyle w:val="GLFootnotetext"/>
        <w:rPr>
          <w:bCs/>
          <w:u w:val="single"/>
        </w:rPr>
      </w:pPr>
    </w:p>
    <w:p w14:paraId="3DBA0B3F" w14:textId="1E491AED" w:rsidR="002A5A5E" w:rsidRPr="003076F2" w:rsidRDefault="00797220" w:rsidP="00875397">
      <w:pPr>
        <w:pStyle w:val="GLFootnotetext"/>
      </w:pPr>
      <w:r w:rsidRPr="003076F2">
        <w:rPr>
          <w:bCs/>
          <w:u w:val="single"/>
        </w:rPr>
        <w:t>Note</w:t>
      </w:r>
      <w:r w:rsidRPr="003076F2">
        <w:t xml:space="preserve">: Grades indicate the strength of the supporting evidence rather than the importance of the evidence. Grade A indicates good evidence, B is fair evidence, C is international expert consensus, and I is insufficient, poor quality, or conflicting evidence. See </w:t>
      </w:r>
      <w:hyperlink w:anchor="TableA1_2" w:history="1">
        <w:r w:rsidR="00D0053A" w:rsidRPr="003076F2">
          <w:rPr>
            <w:rStyle w:val="Hyperlink"/>
            <w:rFonts w:cstheme="minorHAnsi"/>
            <w:bCs/>
            <w:sz w:val="18"/>
            <w:szCs w:val="18"/>
            <w:lang w:val="en-AU"/>
          </w:rPr>
          <w:t>Table 1.2</w:t>
        </w:r>
      </w:hyperlink>
      <w:r w:rsidRPr="003076F2">
        <w:t xml:space="preserve"> in Appendix 1 for detail</w:t>
      </w:r>
      <w:bookmarkStart w:id="134" w:name="_Toc371965308"/>
      <w:bookmarkStart w:id="135" w:name="_Toc511695476"/>
      <w:bookmarkStart w:id="136" w:name="_Toc8216536"/>
      <w:bookmarkStart w:id="137" w:name="_Toc23969208"/>
      <w:bookmarkStart w:id="138" w:name="_Toc25758605"/>
      <w:bookmarkStart w:id="139" w:name="_Toc25763870"/>
      <w:bookmarkStart w:id="140" w:name="_Toc56091693"/>
      <w:bookmarkStart w:id="141" w:name="_Toc68714906"/>
      <w:bookmarkStart w:id="142" w:name="_Toc102405108"/>
      <w:bookmarkEnd w:id="127"/>
      <w:r w:rsidR="002A5A5E" w:rsidRPr="003076F2">
        <w:t>.</w:t>
      </w:r>
    </w:p>
    <w:p w14:paraId="1F9402AF" w14:textId="77777777" w:rsidR="002A5A5E" w:rsidRDefault="002A5A5E" w:rsidP="00757BD7">
      <w:pPr>
        <w:pStyle w:val="GLBodytext"/>
      </w:pPr>
    </w:p>
    <w:p w14:paraId="54CF65C1" w14:textId="77777777" w:rsidR="00855199" w:rsidRDefault="00855199" w:rsidP="00855199">
      <w:pPr>
        <w:pStyle w:val="GLHeading3"/>
      </w:pPr>
      <w:bookmarkStart w:id="143" w:name="_Toc197347112"/>
      <w:r>
        <w:t>Table revision</w:t>
      </w:r>
      <w:bookmarkEnd w:id="143"/>
    </w:p>
    <w:p w14:paraId="337F7FB8" w14:textId="3D611754" w:rsidR="00855199" w:rsidRPr="003076F2" w:rsidRDefault="00746771" w:rsidP="00855199">
      <w:pPr>
        <w:pStyle w:val="GLBodytext"/>
      </w:pPr>
      <w:r>
        <w:t>In addition to Recommendations and Good Practice Points, t</w:t>
      </w:r>
      <w:r w:rsidR="00855199">
        <w:t xml:space="preserve">he LGG recommended that Table 3.1 of the Guideline </w:t>
      </w:r>
      <w:r w:rsidR="00855199">
        <w:fldChar w:fldCharType="begin"/>
      </w:r>
      <w:r w:rsidR="00855199">
        <w:instrText xml:space="preserve"> ADDIN EN.CITE &lt;EndNote&gt;&lt;Cite&gt;&lt;Author&gt;Whaikaha – Ministry of Disabled People and Ministry of Education&lt;/Author&gt;&lt;Year&gt;2022&lt;/Year&gt;&lt;RecNum&gt;279&lt;/RecNum&gt;&lt;DisplayText&gt;[1]&lt;/DisplayText&gt;&lt;record&gt;&lt;rec-number&gt;279&lt;/rec-number&gt;&lt;foreign-keys&gt;&lt;key app="EN" db-id="dfe5tsapw0atabe2a9tx0spsrrzfvxxewvv5" timestamp="1718622285"&gt;279&lt;/key&gt;&lt;/foreign-keys&gt;&lt;ref-type name="Book"&gt;6&lt;/ref-type&gt;&lt;contributors&gt;&lt;authors&gt;&lt;author&gt;Whaikaha – Ministry of Disabled People and Ministry of Education,&lt;/author&gt;&lt;/authors&gt;&lt;/contributors&gt;&lt;titles&gt;&lt;title&gt;Aotearoa New Zealand Autism Guideline: He Waka Huia Takiwātanga Rau&lt;/title&gt;&lt;/titles&gt;&lt;edition&gt;3rd&lt;/edition&gt;&lt;dates&gt;&lt;year&gt;2022&lt;/year&gt;&lt;/dates&gt;&lt;pub-location&gt;Wellington, New Zealand&lt;/pub-location&gt;&lt;publisher&gt;Whaikaha – Ministry of Disabled People&lt;/publisher&gt;&lt;urls&gt;&lt;related-urls&gt;&lt;url&gt;https://www.whaikaha.govt.nz/about-us/policy-strategies-and-action-plans/nz-autism-guideline/&lt;/url&gt;&lt;/related-urls&gt;&lt;/urls&gt;&lt;/record&gt;&lt;/Cite&gt;&lt;/EndNote&gt;</w:instrText>
      </w:r>
      <w:r w:rsidR="00855199">
        <w:fldChar w:fldCharType="separate"/>
      </w:r>
      <w:r w:rsidR="00855199">
        <w:rPr>
          <w:noProof/>
        </w:rPr>
        <w:t>[</w:t>
      </w:r>
      <w:hyperlink w:history="1">
        <w:r w:rsidR="00BF688C">
          <w:rPr>
            <w:noProof/>
          </w:rPr>
          <w:t>1</w:t>
        </w:r>
      </w:hyperlink>
      <w:r w:rsidR="00855199">
        <w:rPr>
          <w:noProof/>
        </w:rPr>
        <w:t>]</w:t>
      </w:r>
      <w:r w:rsidR="00855199">
        <w:fldChar w:fldCharType="end"/>
      </w:r>
      <w:r w:rsidR="00855199">
        <w:t xml:space="preserve"> be changed to reflect the current understanding of </w:t>
      </w:r>
      <w:r w:rsidR="00E72991">
        <w:t xml:space="preserve">eight </w:t>
      </w:r>
      <w:r w:rsidR="00855199">
        <w:t xml:space="preserve">sensory systems, adding </w:t>
      </w:r>
      <w:r w:rsidR="00855199" w:rsidRPr="00EC488F">
        <w:rPr>
          <w:i/>
          <w:iCs/>
        </w:rPr>
        <w:t>interoception</w:t>
      </w:r>
      <w:r w:rsidR="00855199">
        <w:t xml:space="preserve">, and separating </w:t>
      </w:r>
      <w:r w:rsidR="00855199" w:rsidRPr="00EC488F">
        <w:rPr>
          <w:i/>
          <w:iCs/>
        </w:rPr>
        <w:t>gustatory</w:t>
      </w:r>
      <w:r w:rsidR="00855199">
        <w:t xml:space="preserve"> from taste as a distinct system. These revisions are presented below.</w:t>
      </w:r>
    </w:p>
    <w:tbl>
      <w:tblPr>
        <w:tblpPr w:leftFromText="180" w:rightFromText="180" w:vertAnchor="text" w:horzAnchor="margin" w:tblpY="271"/>
        <w:tblW w:w="8653"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ayout w:type="fixed"/>
        <w:tblLook w:val="01E0" w:firstRow="1" w:lastRow="1" w:firstColumn="1" w:lastColumn="1" w:noHBand="0" w:noVBand="0"/>
      </w:tblPr>
      <w:tblGrid>
        <w:gridCol w:w="1686"/>
        <w:gridCol w:w="2410"/>
        <w:gridCol w:w="4557"/>
      </w:tblGrid>
      <w:tr w:rsidR="00855199" w:rsidRPr="003076F2" w14:paraId="34430613" w14:textId="77777777" w:rsidTr="00B069BF">
        <w:trPr>
          <w:cantSplit/>
        </w:trPr>
        <w:tc>
          <w:tcPr>
            <w:tcW w:w="1686" w:type="dxa"/>
            <w:shd w:val="clear" w:color="auto" w:fill="D9E2F3" w:themeFill="accent1" w:themeFillTint="33"/>
          </w:tcPr>
          <w:p w14:paraId="3D53912F" w14:textId="77777777" w:rsidR="00855199" w:rsidRPr="0099190A" w:rsidRDefault="00855199" w:rsidP="0049574E">
            <w:pPr>
              <w:pStyle w:val="GLTablebody"/>
              <w:framePr w:hSpace="0" w:wrap="auto" w:vAnchor="margin" w:hAnchor="text" w:yAlign="inline"/>
            </w:pPr>
            <w:r w:rsidRPr="0099190A">
              <w:t>Sensory system</w:t>
            </w:r>
          </w:p>
        </w:tc>
        <w:tc>
          <w:tcPr>
            <w:tcW w:w="2410" w:type="dxa"/>
            <w:shd w:val="clear" w:color="auto" w:fill="D9E2F3" w:themeFill="accent1" w:themeFillTint="33"/>
          </w:tcPr>
          <w:p w14:paraId="49F57BA9" w14:textId="77777777" w:rsidR="00855199" w:rsidRPr="0099190A" w:rsidRDefault="00855199" w:rsidP="0049574E">
            <w:pPr>
              <w:pStyle w:val="GLTablebody"/>
              <w:framePr w:hSpace="0" w:wrap="auto" w:vAnchor="margin" w:hAnchor="text" w:yAlign="inline"/>
            </w:pPr>
            <w:r w:rsidRPr="0099190A">
              <w:t>Description</w:t>
            </w:r>
          </w:p>
        </w:tc>
        <w:tc>
          <w:tcPr>
            <w:tcW w:w="4557" w:type="dxa"/>
            <w:shd w:val="clear" w:color="auto" w:fill="D9E2F3" w:themeFill="accent1" w:themeFillTint="33"/>
          </w:tcPr>
          <w:p w14:paraId="6995D616" w14:textId="4111F587" w:rsidR="00855199" w:rsidRPr="003076F2" w:rsidRDefault="0049574E" w:rsidP="0049574E">
            <w:pPr>
              <w:pStyle w:val="GLTablebody"/>
              <w:framePr w:hSpace="0" w:wrap="auto" w:vAnchor="margin" w:hAnchor="text" w:yAlign="inline"/>
            </w:pPr>
            <w:r>
              <w:t>Examples of sensory sensitivities and preferences</w:t>
            </w:r>
          </w:p>
        </w:tc>
      </w:tr>
      <w:tr w:rsidR="00855199" w:rsidRPr="00624A03" w14:paraId="4E374ABC" w14:textId="77777777" w:rsidTr="00B069BF">
        <w:trPr>
          <w:cantSplit/>
        </w:trPr>
        <w:tc>
          <w:tcPr>
            <w:tcW w:w="1686" w:type="dxa"/>
          </w:tcPr>
          <w:p w14:paraId="0A4CD8F4" w14:textId="77777777" w:rsidR="00855199" w:rsidRPr="0099190A" w:rsidRDefault="00855199" w:rsidP="0049574E">
            <w:pPr>
              <w:pStyle w:val="GLTablebody"/>
              <w:framePr w:hSpace="0" w:wrap="auto" w:vAnchor="margin" w:hAnchor="text" w:yAlign="inline"/>
            </w:pPr>
            <w:r w:rsidRPr="0099190A">
              <w:t>Gustatory</w:t>
            </w:r>
          </w:p>
        </w:tc>
        <w:tc>
          <w:tcPr>
            <w:tcW w:w="2410" w:type="dxa"/>
          </w:tcPr>
          <w:p w14:paraId="412BB825" w14:textId="77777777" w:rsidR="00855199" w:rsidRPr="0099190A" w:rsidRDefault="00855199" w:rsidP="0049574E">
            <w:pPr>
              <w:pStyle w:val="GLTablebody"/>
              <w:framePr w:hSpace="0" w:wrap="auto" w:vAnchor="margin" w:hAnchor="text" w:yAlign="inline"/>
            </w:pPr>
            <w:r w:rsidRPr="0099190A">
              <w:t>Provides information about different types of tastes</w:t>
            </w:r>
          </w:p>
        </w:tc>
        <w:tc>
          <w:tcPr>
            <w:tcW w:w="4557" w:type="dxa"/>
          </w:tcPr>
          <w:p w14:paraId="4544436D" w14:textId="6F3E1485" w:rsidR="00855199" w:rsidRPr="00746771" w:rsidRDefault="00855199" w:rsidP="0099190A">
            <w:pPr>
              <w:pStyle w:val="TableBullet"/>
              <w:numPr>
                <w:ilvl w:val="0"/>
                <w:numId w:val="0"/>
              </w:numPr>
              <w:spacing w:before="60" w:after="60"/>
              <w:rPr>
                <w:rFonts w:asciiTheme="minorHAnsi" w:hAnsiTheme="minorHAnsi" w:cstheme="minorHAnsi"/>
                <w:sz w:val="18"/>
                <w:szCs w:val="18"/>
              </w:rPr>
            </w:pPr>
            <w:r w:rsidRPr="00746771">
              <w:rPr>
                <w:rFonts w:asciiTheme="minorHAnsi" w:hAnsiTheme="minorHAnsi" w:cstheme="minorHAnsi"/>
                <w:sz w:val="18"/>
                <w:szCs w:val="18"/>
              </w:rPr>
              <w:t>Dislike of strong tastes</w:t>
            </w:r>
          </w:p>
          <w:p w14:paraId="66DB7A39" w14:textId="3BA63358" w:rsidR="00855199" w:rsidRPr="00746771" w:rsidRDefault="00855199" w:rsidP="0099190A">
            <w:pPr>
              <w:pStyle w:val="TableBullet"/>
              <w:numPr>
                <w:ilvl w:val="0"/>
                <w:numId w:val="0"/>
              </w:numPr>
              <w:spacing w:before="60" w:after="60"/>
              <w:rPr>
                <w:rFonts w:asciiTheme="minorHAnsi" w:hAnsiTheme="minorHAnsi" w:cstheme="minorHAnsi"/>
                <w:sz w:val="18"/>
                <w:szCs w:val="18"/>
              </w:rPr>
            </w:pPr>
            <w:r w:rsidRPr="00746771">
              <w:rPr>
                <w:rFonts w:asciiTheme="minorHAnsi" w:hAnsiTheme="minorHAnsi" w:cstheme="minorHAnsi"/>
                <w:sz w:val="18"/>
                <w:szCs w:val="18"/>
              </w:rPr>
              <w:t>Craving strong tastes</w:t>
            </w:r>
          </w:p>
          <w:p w14:paraId="0CECBD71" w14:textId="77777777" w:rsidR="00855199" w:rsidRPr="00746771" w:rsidRDefault="00855199" w:rsidP="0099190A">
            <w:pPr>
              <w:pStyle w:val="TableBullet"/>
              <w:numPr>
                <w:ilvl w:val="0"/>
                <w:numId w:val="0"/>
              </w:numPr>
              <w:spacing w:before="60" w:after="60"/>
              <w:rPr>
                <w:rFonts w:asciiTheme="minorHAnsi" w:hAnsiTheme="minorHAnsi" w:cstheme="minorHAnsi"/>
                <w:sz w:val="18"/>
                <w:szCs w:val="18"/>
              </w:rPr>
            </w:pPr>
            <w:r w:rsidRPr="00746771">
              <w:rPr>
                <w:rFonts w:asciiTheme="minorHAnsi" w:hAnsiTheme="minorHAnsi" w:cstheme="minorHAnsi"/>
                <w:sz w:val="18"/>
                <w:szCs w:val="18"/>
              </w:rPr>
              <w:t>Eating non-edible items (‘pica’)</w:t>
            </w:r>
          </w:p>
          <w:p w14:paraId="712C5EA1" w14:textId="77777777" w:rsidR="00855199" w:rsidRPr="00746771" w:rsidRDefault="00855199" w:rsidP="0099190A">
            <w:pPr>
              <w:pStyle w:val="TableBullet"/>
              <w:numPr>
                <w:ilvl w:val="0"/>
                <w:numId w:val="0"/>
              </w:numPr>
              <w:spacing w:before="60" w:after="60"/>
              <w:rPr>
                <w:rFonts w:asciiTheme="minorHAnsi" w:hAnsiTheme="minorHAnsi" w:cstheme="minorHAnsi"/>
                <w:sz w:val="18"/>
                <w:szCs w:val="18"/>
              </w:rPr>
            </w:pPr>
            <w:r w:rsidRPr="00746771">
              <w:rPr>
                <w:rFonts w:asciiTheme="minorHAnsi" w:hAnsiTheme="minorHAnsi" w:cstheme="minorHAnsi"/>
                <w:sz w:val="18"/>
                <w:szCs w:val="18"/>
              </w:rPr>
              <w:t>Eating a restricted range of foods</w:t>
            </w:r>
          </w:p>
        </w:tc>
      </w:tr>
      <w:tr w:rsidR="00855199" w:rsidRPr="00624A03" w14:paraId="552CD2ED" w14:textId="77777777" w:rsidTr="00B069BF">
        <w:trPr>
          <w:cantSplit/>
        </w:trPr>
        <w:tc>
          <w:tcPr>
            <w:tcW w:w="1686" w:type="dxa"/>
          </w:tcPr>
          <w:p w14:paraId="3A3AFF11" w14:textId="77777777" w:rsidR="00855199" w:rsidRPr="00746771" w:rsidRDefault="00855199" w:rsidP="0049574E">
            <w:pPr>
              <w:pStyle w:val="GLTablebody"/>
              <w:framePr w:hSpace="0" w:wrap="auto" w:vAnchor="margin" w:hAnchor="text" w:yAlign="inline"/>
            </w:pPr>
            <w:r w:rsidRPr="00746771">
              <w:t xml:space="preserve">Interoception </w:t>
            </w:r>
          </w:p>
        </w:tc>
        <w:tc>
          <w:tcPr>
            <w:tcW w:w="2410" w:type="dxa"/>
          </w:tcPr>
          <w:p w14:paraId="0457F0D1" w14:textId="77777777" w:rsidR="00855199" w:rsidRPr="00746771" w:rsidRDefault="00855199" w:rsidP="0049574E">
            <w:pPr>
              <w:pStyle w:val="GLTablebody"/>
              <w:framePr w:hSpace="0" w:wrap="auto" w:vAnchor="margin" w:hAnchor="text" w:yAlign="inline"/>
            </w:pPr>
            <w:r w:rsidRPr="00746771">
              <w:t>Provides information about physical and physiological states</w:t>
            </w:r>
          </w:p>
        </w:tc>
        <w:tc>
          <w:tcPr>
            <w:tcW w:w="4557" w:type="dxa"/>
          </w:tcPr>
          <w:p w14:paraId="25F52A63" w14:textId="77777777" w:rsidR="0049574E" w:rsidRDefault="0049574E" w:rsidP="0049574E">
            <w:pPr>
              <w:pStyle w:val="TableBullet"/>
              <w:numPr>
                <w:ilvl w:val="0"/>
                <w:numId w:val="0"/>
              </w:numPr>
              <w:spacing w:before="60" w:after="6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Being unaware of, hyperaware of, or misinterpreting body signals relating to </w:t>
            </w:r>
          </w:p>
          <w:p w14:paraId="4967F211" w14:textId="77777777" w:rsidR="0049574E" w:rsidRPr="0049574E" w:rsidRDefault="0049574E" w:rsidP="006E7D0A">
            <w:pPr>
              <w:pStyle w:val="TableBullet"/>
              <w:numPr>
                <w:ilvl w:val="0"/>
                <w:numId w:val="29"/>
              </w:numPr>
              <w:spacing w:before="60" w:after="60"/>
              <w:ind w:left="458"/>
              <w:rPr>
                <w:rFonts w:asciiTheme="minorHAnsi" w:hAnsiTheme="minorHAnsi" w:cstheme="minorHAnsi"/>
                <w:color w:val="000000" w:themeColor="text1"/>
                <w:sz w:val="18"/>
                <w:szCs w:val="18"/>
              </w:rPr>
            </w:pPr>
            <w:r w:rsidRPr="0099190A">
              <w:rPr>
                <w:rFonts w:asciiTheme="minorHAnsi" w:hAnsiTheme="minorHAnsi" w:cstheme="minorHAnsi"/>
                <w:color w:val="000000" w:themeColor="text1"/>
                <w:sz w:val="18"/>
                <w:szCs w:val="18"/>
              </w:rPr>
              <w:t xml:space="preserve">hunger and thirst </w:t>
            </w:r>
          </w:p>
          <w:p w14:paraId="33BE4D0E" w14:textId="77777777" w:rsidR="0049574E" w:rsidRPr="0049574E" w:rsidRDefault="0049574E" w:rsidP="006E7D0A">
            <w:pPr>
              <w:pStyle w:val="TableBullet"/>
              <w:numPr>
                <w:ilvl w:val="0"/>
                <w:numId w:val="29"/>
              </w:numPr>
              <w:spacing w:before="60" w:after="60"/>
              <w:ind w:left="458"/>
              <w:rPr>
                <w:rFonts w:asciiTheme="minorHAnsi" w:hAnsiTheme="minorHAnsi" w:cstheme="minorHAnsi"/>
                <w:color w:val="000000" w:themeColor="text1"/>
                <w:sz w:val="18"/>
                <w:szCs w:val="18"/>
              </w:rPr>
            </w:pPr>
            <w:r w:rsidRPr="0099190A">
              <w:rPr>
                <w:rFonts w:asciiTheme="minorHAnsi" w:hAnsiTheme="minorHAnsi" w:cstheme="minorHAnsi"/>
                <w:color w:val="000000" w:themeColor="text1"/>
                <w:sz w:val="18"/>
                <w:szCs w:val="18"/>
              </w:rPr>
              <w:t xml:space="preserve">pain and temperature </w:t>
            </w:r>
          </w:p>
          <w:p w14:paraId="269EF046" w14:textId="77777777" w:rsidR="0049574E" w:rsidRPr="0099190A" w:rsidRDefault="0049574E" w:rsidP="006E7D0A">
            <w:pPr>
              <w:pStyle w:val="TableBullet"/>
              <w:numPr>
                <w:ilvl w:val="0"/>
                <w:numId w:val="29"/>
              </w:numPr>
              <w:spacing w:before="60" w:after="60"/>
              <w:ind w:left="458"/>
              <w:rPr>
                <w:rFonts w:asciiTheme="minorHAnsi" w:hAnsiTheme="minorHAnsi" w:cstheme="minorHAnsi"/>
                <w:color w:val="000000" w:themeColor="text1"/>
                <w:sz w:val="18"/>
                <w:szCs w:val="18"/>
              </w:rPr>
            </w:pPr>
            <w:r w:rsidRPr="0099190A">
              <w:rPr>
                <w:rFonts w:asciiTheme="minorHAnsi" w:hAnsiTheme="minorHAnsi" w:cstheme="minorHAnsi"/>
                <w:color w:val="000000" w:themeColor="text1"/>
                <w:sz w:val="18"/>
                <w:szCs w:val="18"/>
              </w:rPr>
              <w:t xml:space="preserve">the urge to eliminate </w:t>
            </w:r>
          </w:p>
          <w:p w14:paraId="3D648AC7" w14:textId="76C03381" w:rsidR="00855199" w:rsidRPr="00746771" w:rsidRDefault="00855199" w:rsidP="0099190A">
            <w:pPr>
              <w:pStyle w:val="TableBullet"/>
              <w:numPr>
                <w:ilvl w:val="0"/>
                <w:numId w:val="0"/>
              </w:numPr>
              <w:spacing w:before="60" w:after="60"/>
              <w:rPr>
                <w:rFonts w:asciiTheme="minorHAnsi" w:hAnsiTheme="minorHAnsi" w:cstheme="minorHAnsi"/>
                <w:color w:val="000000" w:themeColor="text1"/>
                <w:sz w:val="18"/>
                <w:szCs w:val="18"/>
              </w:rPr>
            </w:pPr>
            <w:r w:rsidRPr="00746771">
              <w:rPr>
                <w:rFonts w:asciiTheme="minorHAnsi" w:hAnsiTheme="minorHAnsi" w:cstheme="minorHAnsi"/>
                <w:color w:val="000000" w:themeColor="text1"/>
                <w:sz w:val="18"/>
                <w:szCs w:val="18"/>
                <w:shd w:val="clear" w:color="auto" w:fill="FFFFFF"/>
              </w:rPr>
              <w:t>Alexithymia (difficulty identifying</w:t>
            </w:r>
            <w:r w:rsidR="0049574E">
              <w:rPr>
                <w:rFonts w:asciiTheme="minorHAnsi" w:hAnsiTheme="minorHAnsi" w:cstheme="minorHAnsi"/>
                <w:color w:val="000000" w:themeColor="text1"/>
                <w:sz w:val="18"/>
                <w:szCs w:val="18"/>
                <w:shd w:val="clear" w:color="auto" w:fill="FFFFFF"/>
              </w:rPr>
              <w:t>/describing/expressing</w:t>
            </w:r>
            <w:r w:rsidRPr="00746771">
              <w:rPr>
                <w:rFonts w:asciiTheme="minorHAnsi" w:hAnsiTheme="minorHAnsi" w:cstheme="minorHAnsi"/>
                <w:color w:val="000000" w:themeColor="text1"/>
                <w:sz w:val="18"/>
                <w:szCs w:val="18"/>
                <w:shd w:val="clear" w:color="auto" w:fill="FFFFFF"/>
              </w:rPr>
              <w:t xml:space="preserve"> emotions)</w:t>
            </w:r>
          </w:p>
        </w:tc>
      </w:tr>
    </w:tbl>
    <w:p w14:paraId="33A4B7BF" w14:textId="77777777" w:rsidR="00855199" w:rsidRPr="00EC6349" w:rsidRDefault="00855199" w:rsidP="00855199">
      <w:pPr>
        <w:pStyle w:val="GLBodytext"/>
        <w:jc w:val="left"/>
      </w:pPr>
    </w:p>
    <w:p w14:paraId="2985DE61" w14:textId="77777777" w:rsidR="00855199" w:rsidRPr="003076F2" w:rsidRDefault="00855199" w:rsidP="00757BD7">
      <w:pPr>
        <w:pStyle w:val="GLBodytext"/>
      </w:pPr>
    </w:p>
    <w:p w14:paraId="64AA4E8F" w14:textId="77777777" w:rsidR="00DA2A24" w:rsidRPr="003076F2" w:rsidRDefault="00DA2A24" w:rsidP="00757BD7">
      <w:pPr>
        <w:pStyle w:val="GLBodytext"/>
        <w:sectPr w:rsidR="00DA2A24" w:rsidRPr="003076F2" w:rsidSect="00A872AD">
          <w:headerReference w:type="default" r:id="rId18"/>
          <w:pgSz w:w="11907" w:h="16834" w:code="9"/>
          <w:pgMar w:top="1418" w:right="1418" w:bottom="1418" w:left="1418" w:header="567" w:footer="425" w:gutter="284"/>
          <w:pgNumType w:fmt="lowerRoman" w:start="4"/>
          <w:cols w:space="720"/>
          <w:docGrid w:linePitch="326"/>
        </w:sectPr>
      </w:pPr>
    </w:p>
    <w:p w14:paraId="102013D1" w14:textId="1B26E208" w:rsidR="006E014F" w:rsidRPr="003076F2" w:rsidRDefault="00131661" w:rsidP="002A5A5E">
      <w:pPr>
        <w:pStyle w:val="GLHeading1"/>
      </w:pPr>
      <w:bookmarkStart w:id="144" w:name="_Toc131383466"/>
      <w:bookmarkStart w:id="145" w:name="_Toc197347113"/>
      <w:r w:rsidRPr="003076F2">
        <w:lastRenderedPageBreak/>
        <w:t>Preamble</w:t>
      </w:r>
      <w:bookmarkEnd w:id="134"/>
      <w:bookmarkEnd w:id="135"/>
      <w:bookmarkEnd w:id="136"/>
      <w:bookmarkEnd w:id="137"/>
      <w:bookmarkEnd w:id="138"/>
      <w:bookmarkEnd w:id="139"/>
      <w:bookmarkEnd w:id="140"/>
      <w:bookmarkEnd w:id="141"/>
      <w:bookmarkEnd w:id="142"/>
      <w:bookmarkEnd w:id="144"/>
      <w:bookmarkEnd w:id="145"/>
    </w:p>
    <w:p w14:paraId="2924058B" w14:textId="77777777" w:rsidR="00FF14A0" w:rsidRPr="003076F2" w:rsidRDefault="00FF14A0" w:rsidP="00E3786F">
      <w:pPr>
        <w:pStyle w:val="GLHeading2"/>
      </w:pPr>
      <w:bookmarkStart w:id="146" w:name="_Toc131381697"/>
      <w:bookmarkStart w:id="147" w:name="_Toc131383467"/>
      <w:bookmarkStart w:id="148" w:name="_Toc197347114"/>
      <w:bookmarkStart w:id="149" w:name="_Toc301185195"/>
      <w:bookmarkStart w:id="150" w:name="_Toc183493308"/>
      <w:bookmarkStart w:id="151" w:name="_Toc183683316"/>
      <w:bookmarkStart w:id="152" w:name="_Toc183692887"/>
      <w:bookmarkStart w:id="153" w:name="_Toc184964820"/>
      <w:bookmarkStart w:id="154" w:name="_Toc311630009"/>
      <w:bookmarkStart w:id="155" w:name="_Toc311631967"/>
      <w:bookmarkStart w:id="156" w:name="_Toc214642232"/>
      <w:bookmarkStart w:id="157" w:name="_Toc214642536"/>
      <w:bookmarkStart w:id="158" w:name="_Toc214993613"/>
      <w:bookmarkStart w:id="159" w:name="_Toc214994155"/>
      <w:bookmarkStart w:id="160" w:name="_Toc216717478"/>
      <w:bookmarkStart w:id="161" w:name="_Toc227063426"/>
      <w:bookmarkStart w:id="162" w:name="_Toc227063639"/>
      <w:bookmarkStart w:id="163" w:name="_Toc227064709"/>
      <w:bookmarkStart w:id="164" w:name="_Toc227124962"/>
      <w:bookmarkStart w:id="165" w:name="_Toc275181272"/>
      <w:bookmarkStart w:id="166" w:name="_Toc288166799"/>
      <w:bookmarkStart w:id="167" w:name="_Toc309328732"/>
      <w:bookmarkStart w:id="168" w:name="_Toc268688748"/>
      <w:bookmarkStart w:id="169" w:name="_Toc268690416"/>
      <w:bookmarkStart w:id="170" w:name="_Toc268690554"/>
      <w:bookmarkStart w:id="171" w:name="_Toc268698203"/>
      <w:bookmarkStart w:id="172" w:name="_Toc268704880"/>
      <w:bookmarkStart w:id="173" w:name="_Toc268707651"/>
      <w:bookmarkStart w:id="174" w:name="_Toc301185192"/>
      <w:bookmarkStart w:id="175" w:name="_Toc183493310"/>
      <w:bookmarkStart w:id="176" w:name="_Toc183683318"/>
      <w:bookmarkStart w:id="177" w:name="_Toc183692889"/>
      <w:bookmarkStart w:id="178" w:name="_Toc184964822"/>
      <w:bookmarkStart w:id="179" w:name="_Toc311630011"/>
      <w:bookmarkStart w:id="180" w:name="_Toc311631969"/>
      <w:bookmarkStart w:id="181" w:name="_Toc214642234"/>
      <w:bookmarkStart w:id="182" w:name="_Toc214642538"/>
      <w:bookmarkStart w:id="183" w:name="_Toc214993615"/>
      <w:bookmarkStart w:id="184" w:name="_Toc214994157"/>
      <w:bookmarkStart w:id="185" w:name="_Toc216717480"/>
      <w:bookmarkStart w:id="186" w:name="_Toc268688749"/>
      <w:bookmarkStart w:id="187" w:name="_Toc268690417"/>
      <w:bookmarkStart w:id="188" w:name="_Toc268690555"/>
      <w:bookmarkStart w:id="189" w:name="_Toc268698204"/>
      <w:bookmarkStart w:id="190" w:name="_Toc268704881"/>
      <w:bookmarkStart w:id="191" w:name="_Toc268707652"/>
      <w:r w:rsidRPr="003076F2">
        <w:t>Living Guideline process</w:t>
      </w:r>
      <w:bookmarkEnd w:id="146"/>
      <w:bookmarkEnd w:id="147"/>
      <w:bookmarkEnd w:id="148"/>
    </w:p>
    <w:p w14:paraId="6742AF9A" w14:textId="5EA009FE" w:rsidR="005C6991" w:rsidRPr="00A476C8" w:rsidRDefault="006E014F" w:rsidP="00A476C8">
      <w:pPr>
        <w:pStyle w:val="GLBodytext"/>
      </w:pPr>
      <w:r w:rsidRPr="00A476C8">
        <w:t>The first edition of the New Zealand Autism Spectrum Disorder Guideline</w:t>
      </w:r>
      <w:r w:rsidR="000C3470" w:rsidRPr="00A476C8">
        <w:t xml:space="preserve"> </w:t>
      </w:r>
      <w:r w:rsidRPr="00A476C8">
        <w:t>published in April 2008</w:t>
      </w:r>
      <w:r w:rsidR="00320059" w:rsidRPr="00A476C8">
        <w:t xml:space="preserve"> </w:t>
      </w:r>
      <w:r w:rsidR="006F1A08" w:rsidRPr="00A476C8">
        <w:fldChar w:fldCharType="begin"/>
      </w:r>
      <w:r w:rsidR="001B791C" w:rsidRPr="00A476C8">
        <w:instrText xml:space="preserve"> ADDIN EN.CITE &lt;EndNote&gt;&lt;Cite&gt;&lt;Author&gt;Ministries of Health and Education&lt;/Author&gt;&lt;Year&gt;2008&lt;/Year&gt;&lt;RecNum&gt;261&lt;/RecNum&gt;&lt;DisplayText&gt;[27]&lt;/DisplayText&gt;&lt;record&gt;&lt;rec-number&gt;261&lt;/rec-number&gt;&lt;foreign-keys&gt;&lt;key app="EN" db-id="dfe5tsapw0atabe2a9tx0spsrrzfvxxewvv5" timestamp="1718622285"&gt;261&lt;/key&gt;&lt;/foreign-keys&gt;&lt;ref-type name="Book"&gt;6&lt;/ref-type&gt;&lt;contributors&gt;&lt;authors&gt;&lt;author&gt;Ministries of Health and Education,&lt;/author&gt;&lt;/authors&gt;&lt;/contributors&gt;&lt;titles&gt;&lt;title&gt;New Zealand autism spectrum disorder guideline&lt;/title&gt;&lt;/titles&gt;&lt;edition&gt;First&lt;/edition&gt;&lt;dates&gt;&lt;year&gt;2008&lt;/year&gt;&lt;/dates&gt;&lt;pub-location&gt;Wellington&lt;/pub-location&gt;&lt;publisher&gt;Ministry of Health&lt;/publisher&gt;&lt;urls&gt;&lt;/urls&gt;&lt;/record&gt;&lt;/Cite&gt;&lt;Cite&gt;&lt;Author&gt;Ministries of Health and Education&lt;/Author&gt;&lt;Year&gt;2008&lt;/Year&gt;&lt;RecNum&gt;261&lt;/RecNum&gt;&lt;record&gt;&lt;rec-number&gt;261&lt;/rec-number&gt;&lt;foreign-keys&gt;&lt;key app="EN" db-id="dfe5tsapw0atabe2a9tx0spsrrzfvxxewvv5" timestamp="1718622285"&gt;261&lt;/key&gt;&lt;/foreign-keys&gt;&lt;ref-type name="Book"&gt;6&lt;/ref-type&gt;&lt;contributors&gt;&lt;authors&gt;&lt;author&gt;Ministries of Health and Education,&lt;/author&gt;&lt;/authors&gt;&lt;/contributors&gt;&lt;titles&gt;&lt;title&gt;New Zealand autism spectrum disorder guideline&lt;/title&gt;&lt;/titles&gt;&lt;edition&gt;First&lt;/edition&gt;&lt;dates&gt;&lt;year&gt;2008&lt;/year&gt;&lt;/dates&gt;&lt;pub-location&gt;Wellington&lt;/pub-location&gt;&lt;publisher&gt;Ministry of Health&lt;/publisher&gt;&lt;urls&gt;&lt;/urls&gt;&lt;/record&gt;&lt;/Cite&gt;&lt;/EndNote&gt;</w:instrText>
      </w:r>
      <w:r w:rsidR="006F1A08" w:rsidRPr="00A476C8">
        <w:fldChar w:fldCharType="separate"/>
      </w:r>
      <w:r w:rsidR="001B791C" w:rsidRPr="00A476C8">
        <w:t>[</w:t>
      </w:r>
      <w:hyperlink w:anchor="_ENREF_27" w:tooltip="Ministries of Health and Education, 2008 #261" w:history="1">
        <w:r w:rsidR="00BF688C" w:rsidRPr="00A476C8">
          <w:t>27</w:t>
        </w:r>
      </w:hyperlink>
      <w:r w:rsidR="001B791C" w:rsidRPr="00A476C8">
        <w:t>]</w:t>
      </w:r>
      <w:r w:rsidR="006F1A08" w:rsidRPr="00A476C8">
        <w:fldChar w:fldCharType="end"/>
      </w:r>
      <w:r w:rsidR="00A476C8" w:rsidRPr="00A476C8">
        <w:t xml:space="preserve"> was a landmark document, providing an evidence-based guide to best practice for identifying, educating, and supporting </w:t>
      </w:r>
      <w:r w:rsidR="00AB6335">
        <w:t xml:space="preserve">autistic </w:t>
      </w:r>
      <w:r w:rsidR="00A476C8" w:rsidRPr="00A476C8">
        <w:t>individuals across the lifespan. In 2009, New Zealand</w:t>
      </w:r>
      <w:r w:rsidR="006634A5">
        <w:t xml:space="preserve"> </w:t>
      </w:r>
      <w:r w:rsidR="006B7975">
        <w:t>G</w:t>
      </w:r>
      <w:r w:rsidR="006634A5">
        <w:t>overnment</w:t>
      </w:r>
      <w:r w:rsidR="00A476C8" w:rsidRPr="00A476C8">
        <w:t>’s Ministry of Health and Ministry of Education launched the</w:t>
      </w:r>
      <w:r w:rsidR="00773E76">
        <w:t xml:space="preserve"> </w:t>
      </w:r>
      <w:r w:rsidR="00A476C8" w:rsidRPr="00A476C8">
        <w:t>Living Guideline</w:t>
      </w:r>
      <w:r w:rsidR="00DA572E">
        <w:t xml:space="preserve"> process </w:t>
      </w:r>
      <w:r w:rsidR="006B7975">
        <w:t xml:space="preserve">which is </w:t>
      </w:r>
      <w:r w:rsidR="00A476C8" w:rsidRPr="00A476C8">
        <w:t>designed to ensure the Guideline remains current by incorporating new research and addressing evolving user needs.</w:t>
      </w:r>
    </w:p>
    <w:p w14:paraId="3B19FDDD" w14:textId="3FFB6FAD" w:rsidR="00A476C8" w:rsidRPr="00A476C8" w:rsidRDefault="00DA572E" w:rsidP="00A476C8">
      <w:pPr>
        <w:pStyle w:val="GLBodytext"/>
      </w:pPr>
      <w:r w:rsidRPr="00A476C8">
        <w:t>INSiGHT Research</w:t>
      </w:r>
      <w:r>
        <w:t xml:space="preserve"> delivers the Living Guideline</w:t>
      </w:r>
      <w:r w:rsidR="006B7975">
        <w:t xml:space="preserve"> programme</w:t>
      </w:r>
      <w:r>
        <w:t xml:space="preserve"> under contract </w:t>
      </w:r>
      <w:r w:rsidR="006B7975">
        <w:t xml:space="preserve">to the </w:t>
      </w:r>
      <w:r w:rsidR="006B7975" w:rsidRPr="00A476C8">
        <w:t>New Zealand</w:t>
      </w:r>
      <w:r w:rsidR="006B7975">
        <w:t xml:space="preserve"> Government’s Ministry of Social Development</w:t>
      </w:r>
      <w:r w:rsidR="00453A8C">
        <w:t>, and sponsored by the Ministry of Education</w:t>
      </w:r>
      <w:r w:rsidR="006B7975">
        <w:t>.</w:t>
      </w:r>
      <w:r>
        <w:t xml:space="preserve"> </w:t>
      </w:r>
      <w:r w:rsidR="00A476C8" w:rsidRPr="00A476C8">
        <w:t>Each</w:t>
      </w:r>
      <w:r w:rsidR="005C6991" w:rsidRPr="00A476C8">
        <w:t xml:space="preserve"> year, the process </w:t>
      </w:r>
      <w:r w:rsidR="00A476C8" w:rsidRPr="00A476C8">
        <w:t>prioriti</w:t>
      </w:r>
      <w:r w:rsidR="00F778E8">
        <w:t>s</w:t>
      </w:r>
      <w:r w:rsidR="00A476C8" w:rsidRPr="00A476C8">
        <w:t>es a topic for</w:t>
      </w:r>
      <w:r w:rsidR="005C6991" w:rsidRPr="00A476C8">
        <w:t xml:space="preserve"> update</w:t>
      </w:r>
      <w:r w:rsidR="00A476C8" w:rsidRPr="00A476C8">
        <w:t xml:space="preserve">, culminating in </w:t>
      </w:r>
      <w:r w:rsidR="005C6991" w:rsidRPr="00A476C8">
        <w:t>Supplementary Papers</w:t>
      </w:r>
      <w:r w:rsidR="00A476C8" w:rsidRPr="00A476C8">
        <w:t xml:space="preserve">. To date, </w:t>
      </w:r>
      <w:r w:rsidR="00CD1255" w:rsidRPr="00A476C8">
        <w:t>15</w:t>
      </w:r>
      <w:r w:rsidR="005C6991" w:rsidRPr="00A476C8">
        <w:t xml:space="preserve"> </w:t>
      </w:r>
      <w:r w:rsidR="00A476C8" w:rsidRPr="00A476C8">
        <w:t>such papers have been published</w:t>
      </w:r>
      <w:r w:rsidR="00320059" w:rsidRPr="00A476C8">
        <w:t xml:space="preserve"> </w:t>
      </w:r>
      <w:r w:rsidR="006F1A08" w:rsidRPr="00A476C8">
        <w:fldChar w:fldCharType="begin">
          <w:fldData xml:space="preserve">PEVuZE5vdGU+PENpdGU+PEF1dGhvcj5Ccm9hZHN0b2NrPC9BdXRob3I+PFllYXI+MjAxMDwvWWVh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</w:fldData>
        </w:fldChar>
      </w:r>
      <w:r w:rsidR="00F86F4C">
        <w:instrText xml:space="preserve"> ADDIN EN.CITE </w:instrText>
      </w:r>
      <w:r w:rsidR="00F86F4C">
        <w:fldChar w:fldCharType="begin">
          <w:fldData xml:space="preserve">PEVuZE5vdGU+PENpdGU+PEF1dGhvcj5Ccm9hZHN0b2NrPC9BdXRob3I+PFllYXI+MjAxMDwvWWVh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</w:fldData>
        </w:fldChar>
      </w:r>
      <w:r w:rsidR="00F86F4C">
        <w:instrText xml:space="preserve"> ADDIN EN.CITE.DATA </w:instrText>
      </w:r>
      <w:r w:rsidR="00F86F4C">
        <w:fldChar w:fldCharType="end"/>
      </w:r>
      <w:r w:rsidR="006F1A08" w:rsidRPr="00A476C8">
        <w:fldChar w:fldCharType="separate"/>
      </w:r>
      <w:r w:rsidR="006F1A08" w:rsidRPr="00A476C8">
        <w:rPr>
          <w:noProof/>
        </w:rPr>
        <w:t>[</w:t>
      </w:r>
      <w:hyperlink w:anchor="_ENREF_2" w:tooltip="Broadstock, 2010 #240" w:history="1">
        <w:r w:rsidR="00BF688C" w:rsidRPr="00A476C8">
          <w:rPr>
            <w:noProof/>
          </w:rPr>
          <w:t>2-16</w:t>
        </w:r>
      </w:hyperlink>
      <w:r w:rsidR="006F1A08" w:rsidRPr="00A476C8">
        <w:rPr>
          <w:noProof/>
        </w:rPr>
        <w:t>]</w:t>
      </w:r>
      <w:r w:rsidR="006F1A08" w:rsidRPr="00A476C8">
        <w:fldChar w:fldCharType="end"/>
      </w:r>
      <w:r w:rsidR="00CB0D6A" w:rsidRPr="00A476C8">
        <w:t>.</w:t>
      </w:r>
      <w:r w:rsidR="00A476C8" w:rsidRPr="00A476C8">
        <w:t xml:space="preserve"> Revisions to the Guideline are </w:t>
      </w:r>
      <w:r w:rsidR="0039611E">
        <w:t>developed</w:t>
      </w:r>
      <w:r w:rsidR="00A476C8" w:rsidRPr="00A476C8">
        <w:t xml:space="preserve"> by the Living Guideline Group (LGG), an advisory panel composed of individuals with lived experience, clinicians, researchers, educators, and community service providers. The panel also includes</w:t>
      </w:r>
      <w:r w:rsidR="001F5027">
        <w:t xml:space="preserve"> ex-officio </w:t>
      </w:r>
      <w:r w:rsidR="00A476C8" w:rsidRPr="00A476C8">
        <w:t xml:space="preserve">representatives </w:t>
      </w:r>
      <w:r w:rsidR="0039611E">
        <w:t>from INSIGHT Research</w:t>
      </w:r>
      <w:r w:rsidR="006B389C">
        <w:t xml:space="preserve">, </w:t>
      </w:r>
      <w:r w:rsidR="001F5027">
        <w:t>the Ministry of Social Development</w:t>
      </w:r>
      <w:r w:rsidR="006634A5">
        <w:t>,</w:t>
      </w:r>
      <w:r w:rsidR="00A476C8" w:rsidRPr="00A476C8">
        <w:t xml:space="preserve"> </w:t>
      </w:r>
      <w:r w:rsidR="001F5027">
        <w:t xml:space="preserve">and </w:t>
      </w:r>
      <w:r w:rsidR="00A476C8" w:rsidRPr="00A476C8">
        <w:t xml:space="preserve">Ministry of </w:t>
      </w:r>
      <w:r w:rsidR="001F5027">
        <w:t>Education</w:t>
      </w:r>
      <w:r w:rsidR="00A476C8" w:rsidRPr="00A476C8">
        <w:t xml:space="preserve"> (</w:t>
      </w:r>
      <w:hyperlink w:anchor="A1_1" w:history="1">
        <w:r w:rsidR="00444B26" w:rsidRPr="00A476C8">
          <w:rPr>
            <w:rStyle w:val="Hyperlink"/>
            <w:rFonts w:cstheme="minorHAnsi"/>
            <w:color w:val="auto"/>
            <w:u w:val="none"/>
          </w:rPr>
          <w:t>Appendix 1.1</w:t>
        </w:r>
      </w:hyperlink>
      <w:r w:rsidR="00A476C8" w:rsidRPr="00A476C8">
        <w:t xml:space="preserve"> lists current members). </w:t>
      </w:r>
    </w:p>
    <w:p w14:paraId="179A4449" w14:textId="046CB5E6" w:rsidR="00BD006F" w:rsidRPr="00A476C8" w:rsidRDefault="00A476C8" w:rsidP="00A476C8">
      <w:pPr>
        <w:pStyle w:val="GLBodytext"/>
      </w:pPr>
      <w:r w:rsidRPr="00A476C8">
        <w:t xml:space="preserve">Each year, the LGG identifies a topic for review, and the </w:t>
      </w:r>
      <w:r w:rsidR="00E009D2" w:rsidRPr="00A476C8">
        <w:t>Autism/Takiwātanga Guideline Manager</w:t>
      </w:r>
      <w:r w:rsidR="00E009D2">
        <w:t xml:space="preserve"> </w:t>
      </w:r>
      <w:r w:rsidR="006B389C">
        <w:t xml:space="preserve">(Marita Broadstock, INSIGHT Research) </w:t>
      </w:r>
      <w:r w:rsidRPr="00A476C8">
        <w:t xml:space="preserve">conducts a systematic literature review. The LGG evaluates the evidence for quality, consistency, applicability, and relevance, using this analysis to develop or revise Recommendations and Good Practice Points. These decisions, alongside the LGG’s rationale, are presented in </w:t>
      </w:r>
      <w:hyperlink w:anchor="Part3" w:history="1">
        <w:r w:rsidR="00BD006F" w:rsidRPr="00A476C8">
          <w:rPr>
            <w:rStyle w:val="Hyperlink"/>
            <w:rFonts w:cstheme="minorHAnsi"/>
            <w:color w:val="auto"/>
            <w:u w:val="none"/>
          </w:rPr>
          <w:t>Part 3</w:t>
        </w:r>
      </w:hyperlink>
      <w:r w:rsidRPr="00A476C8">
        <w:t xml:space="preserve"> of the Supplementary Paper.</w:t>
      </w:r>
    </w:p>
    <w:p w14:paraId="3CA39CCC" w14:textId="11E4669D" w:rsidR="00A476C8" w:rsidRPr="00A476C8" w:rsidRDefault="00A476C8" w:rsidP="00A476C8">
      <w:pPr>
        <w:pStyle w:val="GLBodytext"/>
      </w:pPr>
      <w:r w:rsidRPr="00A476C8">
        <w:t xml:space="preserve">Following the first edition in 2008, a second edition was published in 2016 </w:t>
      </w:r>
      <w:r w:rsidR="006F1A08" w:rsidRPr="00A476C8">
        <w:fldChar w:fldCharType="begin"/>
      </w:r>
      <w:r w:rsidR="001B791C" w:rsidRPr="00A476C8">
        <w:instrText xml:space="preserve"> ADDIN EN.CITE &lt;EndNote&gt;&lt;Cite&gt;&lt;Author&gt;Ministries of Health and Education&lt;/Author&gt;&lt;Year&gt;2016&lt;/Year&gt;&lt;RecNum&gt;262&lt;/RecNum&gt;&lt;DisplayText&gt;[28]&lt;/DisplayText&gt;&lt;record&gt;&lt;rec-number&gt;262&lt;/rec-number&gt;&lt;foreign-keys&gt;&lt;key app="EN" db-id="dfe5tsapw0atabe2a9tx0spsrrzfvxxewvv5" timestamp="1718622285"&gt;262&lt;/key&gt;&lt;/foreign-keys&gt;&lt;ref-type name="Book"&gt;6&lt;/ref-type&gt;&lt;contributors&gt;&lt;authors&gt;&lt;author&gt;Ministries of Health and Education,&lt;/author&gt;&lt;/authors&gt;&lt;/contributors&gt;&lt;titles&gt;&lt;title&gt;New Zealand autism spectrum disorder guideline&lt;/title&gt;&lt;/titles&gt;&lt;edition&gt;2nd&lt;/edition&gt;&lt;dates&gt;&lt;year&gt;2016&lt;/year&gt;&lt;/dates&gt;&lt;pub-location&gt;Wellington&lt;/pub-location&gt;&lt;publisher&gt;Ministry of Health&lt;/publisher&gt;&lt;urls&gt;&lt;/urls&gt;&lt;/record&gt;&lt;/Cite&gt;&lt;Cite&gt;&lt;Author&gt;Ministries of Health and Education&lt;/Author&gt;&lt;Year&gt;2016&lt;/Year&gt;&lt;RecNum&gt;262&lt;/RecNum&gt;&lt;record&gt;&lt;rec-number&gt;262&lt;/rec-number&gt;&lt;foreign-keys&gt;&lt;key app="EN" db-id="dfe5tsapw0atabe2a9tx0spsrrzfvxxewvv5" timestamp="1718622285"&gt;262&lt;/key&gt;&lt;/foreign-keys&gt;&lt;ref-type name="Book"&gt;6&lt;/ref-type&gt;&lt;contributors&gt;&lt;authors&gt;&lt;author&gt;Ministries of Health and Education,&lt;/author&gt;&lt;/authors&gt;&lt;/contributors&gt;&lt;titles&gt;&lt;title&gt;New Zealand autism spectrum disorder guideline&lt;/title&gt;&lt;/titles&gt;&lt;edition&gt;2nd&lt;/edition&gt;&lt;dates&gt;&lt;year&gt;2016&lt;/year&gt;&lt;/dates&gt;&lt;pub-location&gt;Wellington&lt;/pub-location&gt;&lt;publisher&gt;Ministry of Health&lt;/publisher&gt;&lt;urls&gt;&lt;/urls&gt;&lt;/record&gt;&lt;/Cite&gt;&lt;/EndNote&gt;</w:instrText>
      </w:r>
      <w:r w:rsidR="006F1A08" w:rsidRPr="00A476C8">
        <w:fldChar w:fldCharType="separate"/>
      </w:r>
      <w:r w:rsidR="001B791C" w:rsidRPr="00A476C8">
        <w:t>[</w:t>
      </w:r>
      <w:hyperlink w:anchor="_ENREF_28" w:tooltip="Ministries of Health and Education, 2016 #262" w:history="1">
        <w:r w:rsidR="00BF688C" w:rsidRPr="00A476C8">
          <w:t>28</w:t>
        </w:r>
      </w:hyperlink>
      <w:r w:rsidR="001B791C" w:rsidRPr="00A476C8">
        <w:t>]</w:t>
      </w:r>
      <w:r w:rsidR="006F1A08" w:rsidRPr="00A476C8">
        <w:fldChar w:fldCharType="end"/>
      </w:r>
      <w:r w:rsidR="004E1E3A" w:rsidRPr="00A476C8">
        <w:t xml:space="preserve"> </w:t>
      </w:r>
      <w:r w:rsidRPr="00A476C8">
        <w:t>and the current third edition, titled</w:t>
      </w:r>
      <w:r w:rsidR="00CF42FD">
        <w:t xml:space="preserve"> </w:t>
      </w:r>
      <w:r w:rsidRPr="00A476C8">
        <w:t xml:space="preserve">Aotearoa New Zealand Autism Guideline: He Waka Huia Takiwātanga Rau, was released in 2022 </w:t>
      </w:r>
      <w:r w:rsidR="006F1A08" w:rsidRPr="00A476C8">
        <w:fldChar w:fldCharType="begin"/>
      </w:r>
      <w:r w:rsidR="006F1A08" w:rsidRPr="00A476C8">
        <w:instrText xml:space="preserve"> ADDIN EN.CITE &lt;EndNote&gt;&lt;Cite&gt;&lt;Author&gt;Whaikaha – Ministry of Disabled People and Ministry of Education&lt;/Author&gt;&lt;Year&gt;2022&lt;/Year&gt;&lt;RecNum&gt;279&lt;/RecNum&gt;&lt;DisplayText&gt;[1]&lt;/DisplayText&gt;&lt;record&gt;&lt;rec-number&gt;279&lt;/rec-number&gt;&lt;foreign-keys&gt;&lt;key app="EN" db-id="dfe5tsapw0atabe2a9tx0spsrrzfvxxewvv5" timestamp="1718622285"&gt;279&lt;/key&gt;&lt;/foreign-keys&gt;&lt;ref-type name="Book"&gt;6&lt;/ref-type&gt;&lt;contributors&gt;&lt;authors&gt;&lt;author&gt;Whaikaha – Ministry of Disabled People and Ministry of Education,&lt;/author&gt;&lt;/authors&gt;&lt;/contributors&gt;&lt;titles&gt;&lt;title&gt;Aotearoa New Zealand Autism Guideline: He Waka Huia Takiwātanga Rau&lt;/title&gt;&lt;/titles&gt;&lt;edition&gt;3rd&lt;/edition&gt;&lt;dates&gt;&lt;year&gt;2022&lt;/year&gt;&lt;/dates&gt;&lt;pub-location&gt;Wellington, New Zealand&lt;/pub-location&gt;&lt;publisher&gt;Whaikaha – Ministry of Disabled People&lt;/publisher&gt;&lt;urls&gt;&lt;related-urls&gt;&lt;url&gt;https://www.whaikaha.govt.nz/about-us/policy-strategies-and-action-plans/nz-autism-guideline/&lt;/url&gt;&lt;/related-urls&gt;&lt;/urls&gt;&lt;/record&gt;&lt;/Cite&gt;&lt;/EndNote&gt;</w:instrText>
      </w:r>
      <w:r w:rsidR="006F1A08" w:rsidRPr="00A476C8">
        <w:fldChar w:fldCharType="separate"/>
      </w:r>
      <w:r w:rsidR="006F1A08" w:rsidRPr="00A476C8">
        <w:t>[</w:t>
      </w:r>
      <w:hyperlink w:history="1">
        <w:r w:rsidR="00BF688C" w:rsidRPr="00A476C8">
          <w:t>1</w:t>
        </w:r>
      </w:hyperlink>
      <w:r w:rsidR="006F1A08" w:rsidRPr="00A476C8">
        <w:t>]</w:t>
      </w:r>
      <w:r w:rsidR="006F1A08" w:rsidRPr="00A476C8">
        <w:fldChar w:fldCharType="end"/>
      </w:r>
      <w:r w:rsidR="00C0343E" w:rsidRPr="00A476C8">
        <w:t>.</w:t>
      </w:r>
      <w:r w:rsidR="00805F34" w:rsidRPr="00A476C8">
        <w:t xml:space="preserve"> </w:t>
      </w:r>
      <w:bookmarkStart w:id="192" w:name="_Toc229993236"/>
      <w:bookmarkStart w:id="193" w:name="_Toc229993619"/>
      <w:bookmarkStart w:id="194" w:name="_Toc295473602"/>
      <w:bookmarkStart w:id="195" w:name="_Toc56091696"/>
      <w:bookmarkStart w:id="196" w:name="_Toc68714909"/>
      <w:bookmarkStart w:id="197" w:name="_Toc102405111"/>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A476C8">
        <w:t xml:space="preserve">Each edition integrates updates and </w:t>
      </w:r>
      <w:r w:rsidR="00C92BFC">
        <w:t xml:space="preserve">adds </w:t>
      </w:r>
      <w:r w:rsidRPr="00A476C8">
        <w:t>new Recommendations from Supplementary Papers.</w:t>
      </w:r>
    </w:p>
    <w:p w14:paraId="51BAB6F4" w14:textId="581A8CC6" w:rsidR="006E014F" w:rsidRPr="003076F2" w:rsidRDefault="003B6A2C" w:rsidP="00E3786F">
      <w:pPr>
        <w:pStyle w:val="GLHeading2"/>
      </w:pPr>
      <w:bookmarkStart w:id="198" w:name="_Toc131381698"/>
      <w:bookmarkStart w:id="199" w:name="_Toc131383468"/>
      <w:bookmarkStart w:id="200" w:name="_Toc197347115"/>
      <w:bookmarkStart w:id="201" w:name="Preamble_AutisticPreferences"/>
      <w:bookmarkEnd w:id="192"/>
      <w:bookmarkEnd w:id="193"/>
      <w:bookmarkEnd w:id="194"/>
      <w:r w:rsidRPr="003076F2">
        <w:t>Autis</w:t>
      </w:r>
      <w:r w:rsidR="00CB67D2" w:rsidRPr="003076F2">
        <w:t>tic preferences around</w:t>
      </w:r>
      <w:r w:rsidRPr="003076F2">
        <w:t xml:space="preserve"> t</w:t>
      </w:r>
      <w:r w:rsidR="00784546" w:rsidRPr="003076F2">
        <w:t>erminology</w:t>
      </w:r>
      <w:bookmarkEnd w:id="195"/>
      <w:bookmarkEnd w:id="196"/>
      <w:bookmarkEnd w:id="197"/>
      <w:bookmarkEnd w:id="198"/>
      <w:bookmarkEnd w:id="199"/>
      <w:bookmarkEnd w:id="200"/>
    </w:p>
    <w:p w14:paraId="3AC89E7F" w14:textId="61F4D19F" w:rsidR="00072C5B" w:rsidRPr="00CF42FD" w:rsidRDefault="00A476C8" w:rsidP="00CF42FD">
      <w:pPr>
        <w:pStyle w:val="GLBodytext"/>
      </w:pPr>
      <w:bookmarkStart w:id="202" w:name="_Toc227063427"/>
      <w:bookmarkStart w:id="203" w:name="_Toc227063640"/>
      <w:bookmarkStart w:id="204" w:name="_Toc227064710"/>
      <w:bookmarkStart w:id="205" w:name="_Toc227124963"/>
      <w:bookmarkStart w:id="206" w:name="_Toc275181273"/>
      <w:bookmarkStart w:id="207" w:name="_Toc288166800"/>
      <w:bookmarkStart w:id="208" w:name="_Toc309328733"/>
      <w:bookmarkEnd w:id="201"/>
      <w:r w:rsidRPr="00CF42FD">
        <w:t>The Guideline and its Supplementary Papers aim to respect and reflect the language preferences of the autistic community. Terms such as</w:t>
      </w:r>
      <w:r w:rsidR="00F649FD">
        <w:t xml:space="preserve"> </w:t>
      </w:r>
      <w:r w:rsidRPr="00CF42FD">
        <w:t>autistic person</w:t>
      </w:r>
      <w:r w:rsidR="00F649FD">
        <w:t xml:space="preserve"> </w:t>
      </w:r>
      <w:r w:rsidRPr="00CF42FD">
        <w:t>and</w:t>
      </w:r>
      <w:r w:rsidR="00F649FD">
        <w:t xml:space="preserve"> </w:t>
      </w:r>
      <w:r w:rsidRPr="00CF42FD">
        <w:t>person on the autism spectrum</w:t>
      </w:r>
      <w:r w:rsidR="00CF42FD">
        <w:t xml:space="preserve"> </w:t>
      </w:r>
      <w:r w:rsidRPr="00CF42FD">
        <w:t>are used, aligning with a preference for identity-first language that recogni</w:t>
      </w:r>
      <w:r w:rsidR="00F778E8">
        <w:t>s</w:t>
      </w:r>
      <w:r w:rsidRPr="00CF42FD">
        <w:t xml:space="preserve">es autism as integral to one’s identity </w:t>
      </w:r>
      <w:r w:rsidR="006F1A08" w:rsidRPr="00CF42FD">
        <w:fldChar w:fldCharType="begin"/>
      </w:r>
      <w:r w:rsidR="001B791C" w:rsidRPr="00CF42FD">
        <w:instrText xml:space="preserve"> ADDIN EN.CITE &lt;EndNote&gt;&lt;Cite&gt;&lt;Author&gt;Autism Self-Advocacy Network&lt;/Author&gt;&lt;Year&gt;2020&lt;/Year&gt;&lt;RecNum&gt;239&lt;/RecNum&gt;&lt;DisplayText&gt;[29]&lt;/DisplayText&gt;&lt;record&gt;&lt;rec-number&gt;239&lt;/rec-number&gt;&lt;foreign-keys&gt;&lt;key app="EN" db-id="dfe5tsapw0atabe2a9tx0spsrrzfvxxewvv5" timestamp="1718622285"&gt;239&lt;/key&gt;&lt;/foreign-keys&gt;&lt;ref-type name="Web Page"&gt;12&lt;/ref-type&gt;&lt;contributors&gt;&lt;authors&gt;&lt;author&gt;Autism Self-Advocacy Network,&lt;/author&gt;&lt;/authors&gt;&lt;/contributors&gt;&lt;titles&gt;&lt;title&gt;The A Word: Why use the word Autistic?&lt;/title&gt;&lt;/titles&gt;&lt;volume&gt;2020&lt;/volume&gt;&lt;number&gt;3 November&lt;/number&gt;&lt;dates&gt;&lt;year&gt;2020&lt;/year&gt;&lt;/dates&gt;&lt;urls&gt;&lt;related-urls&gt;&lt;url&gt;https://www.asan-au.org/autistic-the-word/&lt;/url&gt;&lt;/related-urls&gt;&lt;/urls&gt;&lt;/record&gt;&lt;/Cite&gt;&lt;/EndNote&gt;</w:instrText>
      </w:r>
      <w:r w:rsidR="006F1A08" w:rsidRPr="00CF42FD">
        <w:fldChar w:fldCharType="separate"/>
      </w:r>
      <w:r w:rsidR="001B791C" w:rsidRPr="00CF42FD">
        <w:t>[</w:t>
      </w:r>
      <w:hyperlink w:anchor="_ENREF_29" w:tooltip="Autism Self-Advocacy Network, 2020 #239" w:history="1">
        <w:r w:rsidR="00BF688C" w:rsidRPr="00CF42FD">
          <w:t>29</w:t>
        </w:r>
      </w:hyperlink>
      <w:r w:rsidR="001B791C" w:rsidRPr="00CF42FD">
        <w:t>]</w:t>
      </w:r>
      <w:r w:rsidR="006F1A08" w:rsidRPr="00CF42FD">
        <w:fldChar w:fldCharType="end"/>
      </w:r>
      <w:r w:rsidR="005D7FD9" w:rsidRPr="00CF42FD">
        <w:t>.</w:t>
      </w:r>
      <w:r w:rsidR="006555E4" w:rsidRPr="00CF42FD">
        <w:t xml:space="preserve"> </w:t>
      </w:r>
    </w:p>
    <w:p w14:paraId="587FDF0C" w14:textId="6D1A169B" w:rsidR="00D16678" w:rsidRPr="00CF42FD" w:rsidRDefault="00A476C8" w:rsidP="00CF42FD">
      <w:pPr>
        <w:pStyle w:val="GLBodytext"/>
      </w:pPr>
      <w:r w:rsidRPr="00CF42FD">
        <w:t>The acronym</w:t>
      </w:r>
      <w:r w:rsidR="00CF42FD">
        <w:t xml:space="preserve"> </w:t>
      </w:r>
      <w:r w:rsidRPr="00CF42FD">
        <w:t>ASD</w:t>
      </w:r>
      <w:r w:rsidR="00CF42FD">
        <w:t xml:space="preserve"> (Autism Spectrum Disorder) i</w:t>
      </w:r>
      <w:r w:rsidRPr="00CF42FD">
        <w:t xml:space="preserve">s used sparingly, typically in clinical contexts, to avoid connotations of pathology conveyed by the term "disorder" </w:t>
      </w:r>
      <w:r w:rsidR="006F1A08" w:rsidRPr="00CF42FD">
        <w:fldChar w:fldCharType="begin"/>
      </w:r>
      <w:r w:rsidR="001B791C" w:rsidRPr="00CF42FD">
        <w:instrText xml:space="preserve"> ADDIN EN.CITE &lt;EndNote&gt;&lt;Cite&gt;&lt;Author&gt;Silberman&lt;/Author&gt;&lt;Year&gt;2015&lt;/Year&gt;&lt;RecNum&gt;278&lt;/RecNum&gt;&lt;DisplayText&gt;[30]&lt;/DisplayText&gt;&lt;record&gt;&lt;rec-number&gt;278&lt;/rec-number&gt;&lt;foreign-keys&gt;&lt;key app="EN" db-id="dfe5tsapw0atabe2a9tx0spsrrzfvxxewvv5" timestamp="1718622285"&gt;278&lt;/key&gt;&lt;/foreign-keys&gt;&lt;ref-type name="Book"&gt;6&lt;/ref-type&gt;&lt;contributors&gt;&lt;authors&gt;&lt;author&gt;Silberman, S.&lt;/author&gt;&lt;/authors&gt;&lt;/contributors&gt;&lt;titles&gt;&lt;title&gt;Neurotribes: The Legacy of Autism and the Future of Neurodiversity&lt;/title&gt;&lt;/titles&gt;&lt;dates&gt;&lt;year&gt;2015&lt;/year&gt;&lt;/dates&gt;&lt;pub-location&gt;New York, NY&lt;/pub-location&gt;&lt;publisher&gt;Penguin Random House LLC&lt;/publisher&gt;&lt;urls&gt;&lt;/urls&gt;&lt;/record&gt;&lt;/Cite&gt;&lt;/EndNote&gt;</w:instrText>
      </w:r>
      <w:r w:rsidR="006F1A08" w:rsidRPr="00CF42FD">
        <w:fldChar w:fldCharType="separate"/>
      </w:r>
      <w:r w:rsidR="001B791C" w:rsidRPr="00CF42FD">
        <w:t>[</w:t>
      </w:r>
      <w:hyperlink w:anchor="_ENREF_30" w:tooltip="Silberman, 2015 #278" w:history="1">
        <w:r w:rsidR="00BF688C" w:rsidRPr="00CF42FD">
          <w:t>30</w:t>
        </w:r>
      </w:hyperlink>
      <w:r w:rsidR="001B791C" w:rsidRPr="00CF42FD">
        <w:t>]</w:t>
      </w:r>
      <w:r w:rsidR="006F1A08" w:rsidRPr="00CF42FD">
        <w:fldChar w:fldCharType="end"/>
      </w:r>
      <w:r w:rsidR="00072C5B" w:rsidRPr="00CF42FD">
        <w:t xml:space="preserve">. </w:t>
      </w:r>
      <w:r w:rsidRPr="00CF42FD">
        <w:t>Similarly, divisive labels like</w:t>
      </w:r>
      <w:r w:rsidR="00CF42FD">
        <w:t xml:space="preserve"> </w:t>
      </w:r>
      <w:r w:rsidRPr="00CF42FD">
        <w:t>high-functioning</w:t>
      </w:r>
      <w:r w:rsidR="00CF42FD">
        <w:t xml:space="preserve"> </w:t>
      </w:r>
      <w:r w:rsidRPr="00CF42FD">
        <w:t>and</w:t>
      </w:r>
      <w:r w:rsidR="00CF42FD">
        <w:t xml:space="preserve"> </w:t>
      </w:r>
      <w:r w:rsidR="00B72607">
        <w:t>l</w:t>
      </w:r>
      <w:r w:rsidRPr="00CF42FD">
        <w:t>ow-functioning</w:t>
      </w:r>
      <w:r w:rsidR="00CF42FD">
        <w:t xml:space="preserve"> </w:t>
      </w:r>
      <w:r w:rsidRPr="00CF42FD">
        <w:t>are avoided; instead, descriptions focus on support needs, such as</w:t>
      </w:r>
      <w:r w:rsidR="00CF42FD">
        <w:t xml:space="preserve"> </w:t>
      </w:r>
      <w:r w:rsidRPr="00CF42FD">
        <w:t>high and complex needs. The term</w:t>
      </w:r>
      <w:r w:rsidR="00CF42FD">
        <w:t xml:space="preserve"> </w:t>
      </w:r>
      <w:r w:rsidRPr="00CF42FD">
        <w:t xml:space="preserve">behaviours </w:t>
      </w:r>
      <w:r w:rsidRPr="00CF42FD">
        <w:lastRenderedPageBreak/>
        <w:t>of concern</w:t>
      </w:r>
      <w:r w:rsidR="00CF42FD">
        <w:t xml:space="preserve"> </w:t>
      </w:r>
      <w:r w:rsidRPr="00CF42FD">
        <w:t>replaces stigmati</w:t>
      </w:r>
      <w:r w:rsidR="00B72607">
        <w:t>s</w:t>
      </w:r>
      <w:r w:rsidRPr="00CF42FD">
        <w:t>ing phrases like</w:t>
      </w:r>
      <w:r w:rsidR="00CF42FD">
        <w:t xml:space="preserve"> </w:t>
      </w:r>
      <w:r w:rsidRPr="00CF42FD">
        <w:t>problem behaviour</w:t>
      </w:r>
      <w:r w:rsidR="00CF42FD" w:rsidRPr="00CF42FD">
        <w:t xml:space="preserve">. This </w:t>
      </w:r>
      <w:r w:rsidR="002E6001" w:rsidRPr="00CF42FD">
        <w:t>recognises that the</w:t>
      </w:r>
      <w:r w:rsidR="00D16678" w:rsidRPr="00CF42FD">
        <w:t xml:space="preserve"> behaviour may be a concern to the autistic individual themselves (such as </w:t>
      </w:r>
      <w:r w:rsidR="002223AA" w:rsidRPr="00CF42FD">
        <w:t xml:space="preserve">non-sensory </w:t>
      </w:r>
      <w:r w:rsidR="00D16678" w:rsidRPr="00CF42FD">
        <w:t>self-harm</w:t>
      </w:r>
      <w:r w:rsidR="002E6001" w:rsidRPr="00CF42FD">
        <w:t>, or as an indication of distress</w:t>
      </w:r>
      <w:r w:rsidR="00D16678" w:rsidRPr="00CF42FD">
        <w:t>) or to others who do not understand its purpose (e</w:t>
      </w:r>
      <w:r w:rsidR="0077664E" w:rsidRPr="00CF42FD">
        <w:t>.g.,</w:t>
      </w:r>
      <w:r w:rsidR="00D16678" w:rsidRPr="00CF42FD">
        <w:t xml:space="preserve"> </w:t>
      </w:r>
      <w:r w:rsidR="002223AA" w:rsidRPr="00CF42FD">
        <w:t xml:space="preserve">stimming, </w:t>
      </w:r>
      <w:r w:rsidR="00D16678" w:rsidRPr="00CF42FD">
        <w:t xml:space="preserve">shutdown from sensory overload). </w:t>
      </w:r>
    </w:p>
    <w:p w14:paraId="3FD115EC" w14:textId="5CBC876B" w:rsidR="00CF42FD" w:rsidRPr="00CF42FD" w:rsidRDefault="00CF42FD" w:rsidP="00CF42FD">
      <w:pPr>
        <w:pStyle w:val="GLBodytext"/>
      </w:pPr>
      <w:r w:rsidRPr="00CF42FD">
        <w:t>Language evolves, and the Guideline emphasi</w:t>
      </w:r>
      <w:r w:rsidR="00F778E8">
        <w:t>s</w:t>
      </w:r>
      <w:r w:rsidRPr="00CF42FD">
        <w:t>es the importance of asking autistic individuals about their preferred terms. Changes aim to de-</w:t>
      </w:r>
      <w:proofErr w:type="spellStart"/>
      <w:r w:rsidRPr="00CF42FD">
        <w:t>pathologi</w:t>
      </w:r>
      <w:r w:rsidR="00F778E8">
        <w:t>s</w:t>
      </w:r>
      <w:r w:rsidRPr="00CF42FD">
        <w:t>e</w:t>
      </w:r>
      <w:proofErr w:type="spellEnd"/>
      <w:r w:rsidRPr="00CF42FD">
        <w:t xml:space="preserve"> autism, substituting terms like comorbidity with co-occurring, symptoms with characteristics or traits, and management with supports or approaches. Language guidance from autistic researchers, such as Dr Ruth Monk, informs these practices </w:t>
      </w:r>
      <w:r w:rsidRPr="00CF42FD">
        <w:fldChar w:fldCharType="begin"/>
      </w:r>
      <w:r w:rsidRPr="00CF42FD">
        <w:instrText xml:space="preserve"> ADDIN EN.CITE &lt;EndNote&gt;&lt;Cite&gt;&lt;Author&gt;Monk&lt;/Author&gt;&lt;Year&gt;2022&lt;/Year&gt;&lt;RecNum&gt;265&lt;/RecNum&gt;&lt;DisplayText&gt;[31]&lt;/DisplayText&gt;&lt;record&gt;&lt;rec-number&gt;265&lt;/rec-number&gt;&lt;foreign-keys&gt;&lt;key app="EN" db-id="dfe5tsapw0atabe2a9tx0spsrrzfvxxewvv5" timestamp="1718622285"&gt;265&lt;/key&gt;&lt;/foreign-keys&gt;&lt;ref-type name="Journal Article"&gt;17&lt;/ref-type&gt;&lt;contributors&gt;&lt;authors&gt;&lt;author&gt;Monk, R.&lt;/author&gt;&lt;author&gt;Whitehouse, A.J.O.&lt;/author&gt;&lt;author&gt;Waddington, H.&lt;/author&gt;&lt;/authors&gt;&lt;/contributors&gt;&lt;titles&gt;&lt;title&gt;The use of language in autism research&lt;/title&gt;&lt;secondary-title&gt;Trends in Neurosciences&lt;/secondary-title&gt;&lt;/titles&gt;&lt;periodical&gt;&lt;full-title&gt;Trends in Neurosciences&lt;/full-title&gt;&lt;/periodical&gt;&lt;volume&gt;1846&lt;/volume&gt;&lt;edition&gt;September 29 2022&lt;/edition&gt;&lt;dates&gt;&lt;year&gt;2022&lt;/year&gt;&lt;/dates&gt;&lt;urls&gt;&lt;/urls&gt;&lt;electronic-resource-num&gt;https://doi.org/10.1016/j.tins.2022.08.009&lt;/electronic-resource-num&gt;&lt;/record&gt;&lt;/Cite&gt;&lt;/EndNote&gt;</w:instrText>
      </w:r>
      <w:r w:rsidRPr="00CF42FD">
        <w:fldChar w:fldCharType="separate"/>
      </w:r>
      <w:r w:rsidRPr="00CF42FD">
        <w:t>[</w:t>
      </w:r>
      <w:hyperlink w:anchor="_ENREF_31" w:tooltip="Monk, 2022 #265" w:history="1">
        <w:r w:rsidR="00BF688C" w:rsidRPr="00CF42FD">
          <w:t>31</w:t>
        </w:r>
      </w:hyperlink>
      <w:r w:rsidRPr="00CF42FD">
        <w:t>]</w:t>
      </w:r>
      <w:r w:rsidRPr="00CF42FD">
        <w:fldChar w:fldCharType="end"/>
      </w:r>
      <w:r w:rsidRPr="00CF42FD">
        <w:t>.</w:t>
      </w:r>
    </w:p>
    <w:p w14:paraId="7281CDA5" w14:textId="07D74303" w:rsidR="000562A4" w:rsidRPr="003076F2" w:rsidRDefault="000562A4" w:rsidP="00E3786F">
      <w:pPr>
        <w:pStyle w:val="GLHeading2"/>
      </w:pPr>
      <w:bookmarkStart w:id="209" w:name="_Toc131381699"/>
      <w:bookmarkStart w:id="210" w:name="_Toc131383469"/>
      <w:bookmarkStart w:id="211" w:name="_Toc197347116"/>
      <w:bookmarkStart w:id="212" w:name="Preamble_MaoriPreferences"/>
      <w:bookmarkStart w:id="213" w:name="_Toc345035303"/>
      <w:bookmarkStart w:id="214" w:name="_Toc352193658"/>
      <w:bookmarkStart w:id="215" w:name="_Toc352193772"/>
      <w:bookmarkStart w:id="216" w:name="_Toc352194054"/>
      <w:bookmarkStart w:id="217" w:name="_Toc352195765"/>
      <w:bookmarkStart w:id="218" w:name="_Toc371965312"/>
      <w:bookmarkStart w:id="219" w:name="_Toc511695480"/>
      <w:bookmarkStart w:id="220" w:name="_Toc529747805"/>
      <w:bookmarkStart w:id="221" w:name="_Toc8216540"/>
      <w:bookmarkStart w:id="222" w:name="_Toc25763874"/>
      <w:bookmarkStart w:id="223" w:name="_Toc56091697"/>
      <w:bookmarkStart w:id="224" w:name="_Toc68714910"/>
      <w:bookmarkStart w:id="225" w:name="_Toc102405112"/>
      <w:r w:rsidRPr="003076F2">
        <w:t>Māori perspectives</w:t>
      </w:r>
      <w:bookmarkEnd w:id="209"/>
      <w:bookmarkEnd w:id="210"/>
      <w:bookmarkEnd w:id="211"/>
    </w:p>
    <w:bookmarkEnd w:id="212"/>
    <w:p w14:paraId="5F0BE6FE" w14:textId="4AD52D31" w:rsidR="00E86C04" w:rsidRPr="00FD51FF" w:rsidRDefault="0056151C" w:rsidP="00FD51FF">
      <w:pPr>
        <w:pStyle w:val="GLBodytext"/>
      </w:pPr>
      <w:r w:rsidRPr="00FD51FF">
        <w:t xml:space="preserve">In Aotearoa New Zealand, </w:t>
      </w:r>
      <w:proofErr w:type="spellStart"/>
      <w:r w:rsidRPr="00FD51FF">
        <w:t>takiwātanga</w:t>
      </w:r>
      <w:proofErr w:type="spellEnd"/>
      <w:r w:rsidRPr="00FD51FF">
        <w:t xml:space="preserve">—a term meaning "in his/her/their own time and space" coined by Keri Opai—offers a uniquely Māori perspective on autism </w:t>
      </w:r>
      <w:r w:rsidR="006F1A08" w:rsidRPr="00FD51FF">
        <w:fldChar w:fldCharType="begin"/>
      </w:r>
      <w:r w:rsidR="00CF42FD" w:rsidRPr="00FD51FF">
        <w:instrText xml:space="preserve"> ADDIN EN.CITE &lt;EndNote&gt;&lt;Cite&gt;&lt;Author&gt;Opai&lt;/Author&gt;&lt;Year&gt;2020&lt;/Year&gt;&lt;RecNum&gt;273&lt;/RecNum&gt;&lt;DisplayText&gt;[32]&lt;/DisplayText&gt;&lt;record&gt;&lt;rec-number&gt;273&lt;/rec-number&gt;&lt;foreign-keys&gt;&lt;key app="EN" db-id="dfe5tsapw0atabe2a9tx0spsrrzfvxxewvv5" timestamp="1718622285"&gt;273&lt;/key&gt;&lt;/foreign-keys&gt;&lt;ref-type name="Conference Paper"&gt;47&lt;/ref-type&gt;&lt;contributors&gt;&lt;authors&gt;&lt;author&gt;Opai, K&lt;/author&gt;&lt;/authors&gt;&lt;/contributors&gt;&lt;titles&gt;&lt;title&gt;From autism to takiwātanga: An origin story&lt;/title&gt;&lt;secondary-title&gt;Australasian Society for Autism Research Conference&lt;/secondary-title&gt;&lt;/titles&gt;&lt;dates&gt;&lt;year&gt;2020&lt;/year&gt;&lt;pub-dates&gt;&lt;date&gt;11 December 2020&lt;/date&gt;&lt;/pub-dates&gt;&lt;/dates&gt;&lt;pub-location&gt;Wellington, New Zealand&lt;/pub-location&gt;&lt;urls&gt;&lt;/urls&gt;&lt;/record&gt;&lt;/Cite&gt;&lt;/EndNote&gt;</w:instrText>
      </w:r>
      <w:r w:rsidR="006F1A08" w:rsidRPr="00FD51FF">
        <w:fldChar w:fldCharType="separate"/>
      </w:r>
      <w:r w:rsidR="00CF42FD" w:rsidRPr="00FD51FF">
        <w:t>[</w:t>
      </w:r>
      <w:hyperlink w:anchor="_ENREF_32" w:tooltip="Opai, 2020 #273" w:history="1">
        <w:r w:rsidR="00BF688C" w:rsidRPr="00FD51FF">
          <w:t>32</w:t>
        </w:r>
      </w:hyperlink>
      <w:r w:rsidR="00CF42FD" w:rsidRPr="00FD51FF">
        <w:t>]</w:t>
      </w:r>
      <w:r w:rsidR="006F1A08" w:rsidRPr="00FD51FF">
        <w:fldChar w:fldCharType="end"/>
      </w:r>
      <w:r w:rsidR="000E78D8">
        <w:rPr>
          <w:rStyle w:val="FootnoteReference"/>
        </w:rPr>
        <w:footnoteReference w:id="1"/>
      </w:r>
      <w:r w:rsidR="00403529" w:rsidRPr="00FD51FF">
        <w:t>.</w:t>
      </w:r>
      <w:r w:rsidR="000562A4" w:rsidRPr="00FD51FF">
        <w:t xml:space="preserve">” </w:t>
      </w:r>
    </w:p>
    <w:p w14:paraId="32A5BDDB" w14:textId="744352FB" w:rsidR="000562A4" w:rsidRPr="00FD51FF" w:rsidRDefault="00FD51FF" w:rsidP="00FD51FF">
      <w:pPr>
        <w:pStyle w:val="GLBodytext"/>
      </w:pPr>
      <w:r w:rsidRPr="00FD51FF">
        <w:t>The Guideline recogni</w:t>
      </w:r>
      <w:r w:rsidR="00F778E8">
        <w:t>s</w:t>
      </w:r>
      <w:r w:rsidRPr="00FD51FF">
        <w:t xml:space="preserve">es Māori cultural concepts and values, integrating frameworks like Sir Mason Durie’s Whare Tapa </w:t>
      </w:r>
      <w:proofErr w:type="spellStart"/>
      <w:r w:rsidRPr="00FD51FF">
        <w:t>Whā</w:t>
      </w:r>
      <w:proofErr w:type="spellEnd"/>
      <w:r w:rsidRPr="00FD51FF">
        <w:t>, which emphasi</w:t>
      </w:r>
      <w:r w:rsidR="00B72607">
        <w:t>s</w:t>
      </w:r>
      <w:r w:rsidRPr="00FD51FF">
        <w:t xml:space="preserve">es physical, mental, spiritual, and family wellbeing </w:t>
      </w:r>
      <w:r w:rsidR="006F1A08" w:rsidRPr="00FD51FF">
        <w:fldChar w:fldCharType="begin"/>
      </w:r>
      <w:r w:rsidR="00CF42FD" w:rsidRPr="00FD51FF">
        <w:instrText xml:space="preserve"> ADDIN EN.CITE &lt;EndNote&gt;&lt;Cite&gt;&lt;Author&gt;Durie&lt;/Author&gt;&lt;Year&gt;1984&lt;/Year&gt;&lt;RecNum&gt;282&lt;/RecNum&gt;&lt;DisplayText&gt;[33]&lt;/DisplayText&gt;&lt;record&gt;&lt;rec-number&gt;282&lt;/rec-number&gt;&lt;foreign-keys&gt;&lt;key app="EN" db-id="dfe5tsapw0atabe2a9tx0spsrrzfvxxewvv5" timestamp="1718624197"&gt;282&lt;/key&gt;&lt;/foreign-keys&gt;&lt;ref-type name="Journal Article"&gt;17&lt;/ref-type&gt;&lt;contributors&gt;&lt;authors&gt;&lt;author&gt;Durie, M. H.&lt;/author&gt;&lt;/authors&gt;&lt;/contributors&gt;&lt;titles&gt;&lt;title&gt;&amp;quot;Te taha hinengaro&amp;quot;: An integrated approach to mental health&lt;/title&gt;&lt;secondary-title&gt;Community Mental Health in New Zealand&lt;/secondary-title&gt;&lt;/titles&gt;&lt;periodical&gt;&lt;full-title&gt;Community Mental Health in New Zealand&lt;/full-title&gt;&lt;/periodical&gt;&lt;pages&gt;4-11&lt;/pages&gt;&lt;volume&gt;1&lt;/volume&gt;&lt;number&gt;1&lt;/number&gt;&lt;dates&gt;&lt;year&gt;1984&lt;/year&gt;&lt;/dates&gt;&lt;urls&gt;&lt;/urls&gt;&lt;/record&gt;&lt;/Cite&gt;&lt;/EndNote&gt;</w:instrText>
      </w:r>
      <w:r w:rsidR="006F1A08" w:rsidRPr="00FD51FF">
        <w:fldChar w:fldCharType="separate"/>
      </w:r>
      <w:r w:rsidR="00CF42FD" w:rsidRPr="00FD51FF">
        <w:t>[</w:t>
      </w:r>
      <w:hyperlink w:anchor="_ENREF_33" w:tooltip="Durie, 1984 #282" w:history="1">
        <w:r w:rsidR="00BF688C" w:rsidRPr="00FD51FF">
          <w:t>33</w:t>
        </w:r>
      </w:hyperlink>
      <w:r w:rsidR="00CF42FD" w:rsidRPr="00FD51FF">
        <w:t>]</w:t>
      </w:r>
      <w:r w:rsidR="006F1A08" w:rsidRPr="00FD51FF">
        <w:fldChar w:fldCharType="end"/>
      </w:r>
      <w:r w:rsidR="00742D2A" w:rsidRPr="00FD51FF">
        <w:t xml:space="preserve"> </w:t>
      </w:r>
    </w:p>
    <w:p w14:paraId="1B715766" w14:textId="0E1A5C1E" w:rsidR="000562A4" w:rsidRPr="00FD51FF" w:rsidRDefault="00FD51FF" w:rsidP="00FD51FF">
      <w:pPr>
        <w:pStyle w:val="GLBodytext"/>
      </w:pPr>
      <w:r w:rsidRPr="00FD51FF">
        <w:t xml:space="preserve">Complementing this </w:t>
      </w:r>
      <w:r w:rsidR="000562A4" w:rsidRPr="00FD51FF">
        <w:t>is Ka Hikitia’s Outcome Framework</w:t>
      </w:r>
      <w:r w:rsidR="00C12656" w:rsidRPr="00FD51FF">
        <w:rPr>
          <w:rStyle w:val="FootnoteReference"/>
          <w:rFonts w:cs="Calibri (Body)"/>
        </w:rPr>
        <w:footnoteReference w:id="2"/>
      </w:r>
      <w:r w:rsidR="00E06FBE" w:rsidRPr="00FD51FF">
        <w:t xml:space="preserve">, </w:t>
      </w:r>
      <w:r w:rsidR="000562A4" w:rsidRPr="00FD51FF">
        <w:t>Aotearoa New Zealand’s Māori Education Strategy</w:t>
      </w:r>
      <w:r w:rsidRPr="00FD51FF">
        <w:t>, which underscores the importance of identity, language, culture, and equitable outcomes for Māori.</w:t>
      </w:r>
    </w:p>
    <w:p w14:paraId="2AE2A345" w14:textId="409E5DE2" w:rsidR="006E014F" w:rsidRPr="003076F2" w:rsidRDefault="007548F6" w:rsidP="00E3786F">
      <w:pPr>
        <w:pStyle w:val="GLHeading2"/>
      </w:pPr>
      <w:bookmarkStart w:id="226" w:name="_Toc183493311"/>
      <w:bookmarkStart w:id="227" w:name="_Toc183683319"/>
      <w:bookmarkStart w:id="228" w:name="_Toc183692890"/>
      <w:bookmarkStart w:id="229" w:name="_Toc184964823"/>
      <w:bookmarkStart w:id="230" w:name="_Toc311630012"/>
      <w:bookmarkStart w:id="231" w:name="_Toc311631970"/>
      <w:bookmarkStart w:id="232" w:name="_Toc214642235"/>
      <w:bookmarkStart w:id="233" w:name="_Toc214642539"/>
      <w:bookmarkStart w:id="234" w:name="_Toc214993616"/>
      <w:bookmarkStart w:id="235" w:name="_Toc214994158"/>
      <w:bookmarkStart w:id="236" w:name="_Toc216717481"/>
      <w:bookmarkStart w:id="237" w:name="_Toc227063428"/>
      <w:bookmarkStart w:id="238" w:name="_Toc227063641"/>
      <w:bookmarkStart w:id="239" w:name="_Toc227064711"/>
      <w:bookmarkStart w:id="240" w:name="_Toc227124964"/>
      <w:bookmarkStart w:id="241" w:name="_Toc275181274"/>
      <w:bookmarkStart w:id="242" w:name="_Toc288166801"/>
      <w:bookmarkStart w:id="243" w:name="_Toc309328734"/>
      <w:bookmarkStart w:id="244" w:name="_Toc345035304"/>
      <w:bookmarkStart w:id="245" w:name="_Toc352193659"/>
      <w:bookmarkStart w:id="246" w:name="_Toc352193773"/>
      <w:bookmarkStart w:id="247" w:name="_Toc352194055"/>
      <w:bookmarkStart w:id="248" w:name="_Toc352195766"/>
      <w:bookmarkStart w:id="249" w:name="_Toc371965313"/>
      <w:bookmarkStart w:id="250" w:name="_Toc511695481"/>
      <w:bookmarkStart w:id="251" w:name="_Toc8216541"/>
      <w:bookmarkStart w:id="252" w:name="_Toc25763875"/>
      <w:bookmarkStart w:id="253" w:name="_Toc56091698"/>
      <w:bookmarkStart w:id="254" w:name="_Toc68714911"/>
      <w:bookmarkStart w:id="255" w:name="_Toc102405113"/>
      <w:bookmarkStart w:id="256" w:name="_Toc131381700"/>
      <w:bookmarkStart w:id="257" w:name="_Toc131383470"/>
      <w:bookmarkStart w:id="258" w:name="_Toc19734711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202"/>
      <w:bookmarkEnd w:id="203"/>
      <w:bookmarkEnd w:id="204"/>
      <w:bookmarkEnd w:id="205"/>
      <w:bookmarkEnd w:id="206"/>
      <w:bookmarkEnd w:id="207"/>
      <w:bookmarkEnd w:id="208"/>
      <w:bookmarkEnd w:id="213"/>
      <w:bookmarkEnd w:id="214"/>
      <w:bookmarkEnd w:id="215"/>
      <w:bookmarkEnd w:id="216"/>
      <w:bookmarkEnd w:id="217"/>
      <w:bookmarkEnd w:id="218"/>
      <w:bookmarkEnd w:id="219"/>
      <w:bookmarkEnd w:id="220"/>
      <w:bookmarkEnd w:id="221"/>
      <w:bookmarkEnd w:id="222"/>
      <w:bookmarkEnd w:id="223"/>
      <w:bookmarkEnd w:id="224"/>
      <w:bookmarkEnd w:id="225"/>
      <w:proofErr w:type="spellStart"/>
      <w:r w:rsidRPr="003076F2">
        <w:t>Tiriti</w:t>
      </w:r>
      <w:proofErr w:type="spellEnd"/>
      <w:r w:rsidRPr="003076F2">
        <w:t xml:space="preserve"> o Waitangi/</w:t>
      </w:r>
      <w:r w:rsidR="006E014F" w:rsidRPr="003076F2">
        <w:t>Treaty of Waitangi</w:t>
      </w:r>
      <w:bookmarkEnd w:id="186"/>
      <w:bookmarkEnd w:id="187"/>
      <w:bookmarkEnd w:id="188"/>
      <w:bookmarkEnd w:id="189"/>
      <w:bookmarkEnd w:id="190"/>
      <w:bookmarkEnd w:id="191"/>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277F3EE3" w14:textId="0E6D868F" w:rsidR="00847E37" w:rsidRPr="00FD51FF" w:rsidRDefault="00FD51FF" w:rsidP="00FD51FF">
      <w:pPr>
        <w:pStyle w:val="GLBodytext"/>
      </w:pPr>
      <w:r w:rsidRPr="00FD51FF">
        <w:t xml:space="preserve">The Guideline upholds Te </w:t>
      </w:r>
      <w:proofErr w:type="spellStart"/>
      <w:r w:rsidRPr="00FD51FF">
        <w:t>Tiriti</w:t>
      </w:r>
      <w:proofErr w:type="spellEnd"/>
      <w:r w:rsidRPr="00FD51FF">
        <w:t xml:space="preserve"> o Waitangi principles of partnership, participation, and protection.</w:t>
      </w:r>
    </w:p>
    <w:p w14:paraId="251FDD41" w14:textId="4C243D13" w:rsidR="00847E37" w:rsidRPr="00FD51FF" w:rsidRDefault="00FD51FF" w:rsidP="00FD51FF">
      <w:pPr>
        <w:pStyle w:val="GLBodytext"/>
      </w:pPr>
      <w:r w:rsidRPr="00FD51FF">
        <w:t>It aligns</w:t>
      </w:r>
      <w:r w:rsidR="00847E37" w:rsidRPr="00FD51FF">
        <w:t xml:space="preserve"> with </w:t>
      </w:r>
      <w:proofErr w:type="spellStart"/>
      <w:r w:rsidR="00847E37" w:rsidRPr="00FD51FF">
        <w:t>Whāia</w:t>
      </w:r>
      <w:proofErr w:type="spellEnd"/>
      <w:r w:rsidR="00847E37" w:rsidRPr="00FD51FF">
        <w:t xml:space="preserve"> Te Ao Mārama 2018–2022: The Māori Disability Action Plan</w:t>
      </w:r>
      <w:r w:rsidR="001142A6" w:rsidRPr="00FD51FF">
        <w:t xml:space="preserve"> </w:t>
      </w:r>
      <w:r w:rsidR="006F1A08" w:rsidRPr="00FD51FF">
        <w:fldChar w:fldCharType="begin"/>
      </w:r>
      <w:r w:rsidR="00CF42FD" w:rsidRPr="00FD51FF">
        <w:instrText xml:space="preserve"> ADDIN EN.CITE &lt;EndNote&gt;&lt;Cite&gt;&lt;Author&gt;Ministry of Health&lt;/Author&gt;&lt;Year&gt;2018&lt;/Year&gt;&lt;RecNum&gt;263&lt;/RecNum&gt;&lt;DisplayText&gt;[34]&lt;/DisplayText&gt;&lt;record&gt;&lt;rec-number&gt;263&lt;/rec-number&gt;&lt;foreign-keys&gt;&lt;key app="EN" db-id="dfe5tsapw0atabe2a9tx0spsrrzfvxxewvv5" timestamp="1718622285"&gt;263&lt;/key&gt;&lt;/foreign-keys&gt;&lt;ref-type name="Book"&gt;6&lt;/ref-type&gt;&lt;contributors&gt;&lt;authors&gt;&lt;author&gt;Ministry of Health,&lt;/author&gt;&lt;/authors&gt;&lt;/contributors&gt;&lt;titles&gt;&lt;title&gt;Whāia Te Ao Mārama 2018 to 2022: The Māori Disability Action Plan&lt;/title&gt;&lt;/titles&gt;&lt;dates&gt;&lt;year&gt;2018&lt;/year&gt;&lt;/dates&gt;&lt;pub-location&gt;Wellington, New Zealand&lt;/pub-location&gt;&lt;publisher&gt;Ministry of Health&lt;/publisher&gt;&lt;urls&gt;&lt;related-urls&gt;&lt;url&gt;https://www.health.govt.nz/publication/whaia-te-ao-marama-2018-2022-maori-disability-action-plan&lt;/url&gt;&lt;/related-urls&gt;&lt;/urls&gt;&lt;/record&gt;&lt;/Cite&gt;&lt;/EndNote&gt;</w:instrText>
      </w:r>
      <w:r w:rsidR="006F1A08" w:rsidRPr="00FD51FF">
        <w:fldChar w:fldCharType="separate"/>
      </w:r>
      <w:r w:rsidR="00CF42FD" w:rsidRPr="00FD51FF">
        <w:t>[</w:t>
      </w:r>
      <w:hyperlink w:anchor="_ENREF_34" w:tooltip="Ministry of Health, 2018 #263" w:history="1">
        <w:r w:rsidR="00BF688C" w:rsidRPr="00FD51FF">
          <w:t>34</w:t>
        </w:r>
      </w:hyperlink>
      <w:r w:rsidR="00CF42FD" w:rsidRPr="00FD51FF">
        <w:t>]</w:t>
      </w:r>
      <w:r w:rsidR="006F1A08" w:rsidRPr="00FD51FF">
        <w:fldChar w:fldCharType="end"/>
      </w:r>
      <w:r w:rsidR="00CC11C3" w:rsidRPr="00FD51FF">
        <w:t xml:space="preserve">, </w:t>
      </w:r>
      <w:r w:rsidRPr="00FD51FF">
        <w:t>It envisions tāngata whaitakiwātanga Māori having leadership, choice, and control in accessing culturally responsive supports that empower them to thrive.</w:t>
      </w:r>
    </w:p>
    <w:p w14:paraId="28337E70" w14:textId="47E79346" w:rsidR="00BA07BA" w:rsidRPr="003076F2" w:rsidRDefault="00BA07BA" w:rsidP="00E3786F">
      <w:pPr>
        <w:pStyle w:val="GLHeading2"/>
      </w:pPr>
      <w:bookmarkStart w:id="259" w:name="_Toc131381701"/>
      <w:bookmarkStart w:id="260" w:name="_Toc131383471"/>
      <w:bookmarkStart w:id="261" w:name="_Toc197347118"/>
      <w:r w:rsidRPr="003076F2">
        <w:t>Target audience</w:t>
      </w:r>
      <w:bookmarkEnd w:id="259"/>
      <w:bookmarkEnd w:id="260"/>
      <w:bookmarkEnd w:id="261"/>
    </w:p>
    <w:p w14:paraId="77B83BA8" w14:textId="77777777" w:rsidR="00FD51FF" w:rsidRPr="00EA21A2" w:rsidRDefault="00BA07BA" w:rsidP="00FD51FF">
      <w:pPr>
        <w:pStyle w:val="GLBodytext"/>
      </w:pPr>
      <w:r w:rsidRPr="003076F2">
        <w:rPr>
          <w:shd w:val="clear" w:color="auto" w:fill="FFFFFF"/>
        </w:rPr>
        <w:t>The systematic review</w:t>
      </w:r>
      <w:r w:rsidR="00EE49F4" w:rsidRPr="003076F2">
        <w:rPr>
          <w:shd w:val="clear" w:color="auto" w:fill="FFFFFF"/>
        </w:rPr>
        <w:t xml:space="preserve"> in </w:t>
      </w:r>
      <w:hyperlink w:anchor="Part1" w:history="1">
        <w:r w:rsidR="00EE49F4" w:rsidRPr="003076F2">
          <w:rPr>
            <w:rStyle w:val="Hyperlink"/>
            <w:rFonts w:cstheme="minorHAnsi"/>
            <w:shd w:val="clear" w:color="auto" w:fill="FFFFFF"/>
          </w:rPr>
          <w:t>Part 1</w:t>
        </w:r>
      </w:hyperlink>
      <w:r w:rsidR="00EE49F4" w:rsidRPr="003076F2">
        <w:rPr>
          <w:shd w:val="clear" w:color="auto" w:fill="FFFFFF"/>
        </w:rPr>
        <w:t xml:space="preserve"> and </w:t>
      </w:r>
      <w:hyperlink w:anchor="Part2" w:history="1">
        <w:r w:rsidR="00067A43" w:rsidRPr="003076F2">
          <w:rPr>
            <w:rStyle w:val="Hyperlink"/>
            <w:rFonts w:cstheme="minorHAnsi"/>
            <w:shd w:val="clear" w:color="auto" w:fill="FFFFFF"/>
          </w:rPr>
          <w:t xml:space="preserve">Part </w:t>
        </w:r>
        <w:r w:rsidR="00EE49F4" w:rsidRPr="003076F2">
          <w:rPr>
            <w:rStyle w:val="Hyperlink"/>
            <w:rFonts w:cstheme="minorHAnsi"/>
            <w:shd w:val="clear" w:color="auto" w:fill="FFFFFF"/>
          </w:rPr>
          <w:t>2</w:t>
        </w:r>
      </w:hyperlink>
      <w:r w:rsidRPr="003076F2">
        <w:rPr>
          <w:shd w:val="clear" w:color="auto" w:fill="FFFFFF"/>
        </w:rPr>
        <w:t xml:space="preserve"> </w:t>
      </w:r>
      <w:r w:rsidR="00FD51FF" w:rsidRPr="00EA21A2">
        <w:t>provides an academic synthesis of research evidence for the Living Guideline Group. While this content may interest researchers and those exploring original studies, it is primarily written for an expert audience.</w:t>
      </w:r>
    </w:p>
    <w:p w14:paraId="751D42C8" w14:textId="6DE6C25D" w:rsidR="00065E2F" w:rsidRPr="00FD51FF" w:rsidRDefault="00FD51FF" w:rsidP="00FD51FF">
      <w:pPr>
        <w:pStyle w:val="GLBodytext"/>
      </w:pPr>
      <w:hyperlink w:anchor="Part3" w:history="1">
        <w:r w:rsidRPr="003076F2">
          <w:rPr>
            <w:rStyle w:val="Hyperlink"/>
            <w:rFonts w:cstheme="minorHAnsi"/>
          </w:rPr>
          <w:t>Part 3</w:t>
        </w:r>
      </w:hyperlink>
      <w:r>
        <w:t xml:space="preserve">, which </w:t>
      </w:r>
      <w:r w:rsidRPr="00EA21A2">
        <w:t>details the LGG’s decisions and updated Recommendations, is designed for a broader audience, including tāngata whaitakiwātanga, their whānau, service providers, policymakers, and funders.</w:t>
      </w:r>
    </w:p>
    <w:p w14:paraId="5F243CA1" w14:textId="4809D27D" w:rsidR="00AA10E3" w:rsidRPr="003076F2" w:rsidRDefault="00AA10E3" w:rsidP="00757BD7">
      <w:pPr>
        <w:pStyle w:val="GLBodytext"/>
        <w:sectPr w:rsidR="00AA10E3" w:rsidRPr="003076F2" w:rsidSect="008C603D">
          <w:headerReference w:type="default" r:id="rId19"/>
          <w:pgSz w:w="11907" w:h="16834" w:code="9"/>
          <w:pgMar w:top="1418" w:right="1418" w:bottom="1418" w:left="1418" w:header="567" w:footer="425" w:gutter="284"/>
          <w:pgNumType w:fmt="lowerRoman"/>
          <w:cols w:space="720"/>
          <w:docGrid w:linePitch="326"/>
        </w:sectPr>
      </w:pPr>
    </w:p>
    <w:p w14:paraId="14D6A965" w14:textId="019F44D6" w:rsidR="000E5613" w:rsidRPr="003076F2" w:rsidRDefault="00795907" w:rsidP="002F38EA">
      <w:pPr>
        <w:pStyle w:val="GLHeading1"/>
      </w:pPr>
      <w:bookmarkStart w:id="262" w:name="_Toc295473605"/>
      <w:bookmarkStart w:id="263" w:name="_Toc183493315"/>
      <w:bookmarkStart w:id="264" w:name="_Toc183683323"/>
      <w:bookmarkStart w:id="265" w:name="_Toc183692894"/>
      <w:bookmarkStart w:id="266" w:name="_Toc184964827"/>
      <w:bookmarkStart w:id="267" w:name="_Toc311630016"/>
      <w:bookmarkStart w:id="268" w:name="_Toc311631974"/>
      <w:bookmarkStart w:id="269" w:name="_Toc214642242"/>
      <w:bookmarkStart w:id="270" w:name="_Toc214642546"/>
      <w:bookmarkStart w:id="271" w:name="_Toc214993623"/>
      <w:bookmarkStart w:id="272" w:name="_Toc214994165"/>
      <w:bookmarkStart w:id="273" w:name="_Toc216717487"/>
      <w:bookmarkStart w:id="274" w:name="_Toc227063432"/>
      <w:bookmarkStart w:id="275" w:name="_Toc227063645"/>
      <w:bookmarkStart w:id="276" w:name="_Toc227064715"/>
      <w:bookmarkStart w:id="277" w:name="_Toc227124968"/>
      <w:bookmarkStart w:id="278" w:name="_Toc275181278"/>
      <w:bookmarkStart w:id="279" w:name="_Toc288166805"/>
      <w:bookmarkStart w:id="280" w:name="_Toc309328738"/>
      <w:bookmarkStart w:id="281" w:name="_Toc345035309"/>
      <w:bookmarkStart w:id="282" w:name="_Toc352193664"/>
      <w:bookmarkStart w:id="283" w:name="_Toc352193778"/>
      <w:bookmarkStart w:id="284" w:name="_Toc352194060"/>
      <w:bookmarkStart w:id="285" w:name="_Toc352195771"/>
      <w:bookmarkStart w:id="286" w:name="_Toc371965318"/>
      <w:bookmarkStart w:id="287" w:name="_Toc511695484"/>
      <w:bookmarkStart w:id="288" w:name="_Toc8216544"/>
      <w:bookmarkStart w:id="289" w:name="_Toc23969210"/>
      <w:bookmarkStart w:id="290" w:name="_Toc25758607"/>
      <w:bookmarkStart w:id="291" w:name="_Toc25763878"/>
      <w:bookmarkStart w:id="292" w:name="_Toc56091701"/>
      <w:bookmarkStart w:id="293" w:name="OLE_LINK5"/>
      <w:bookmarkStart w:id="294" w:name="OLE_LINK6"/>
      <w:bookmarkStart w:id="295" w:name="_Toc68714914"/>
      <w:bookmarkStart w:id="296" w:name="_Toc102405120"/>
      <w:bookmarkStart w:id="297" w:name="_Toc131381702"/>
      <w:bookmarkStart w:id="298" w:name="_Toc131383472"/>
      <w:bookmarkStart w:id="299" w:name="_Toc197347119"/>
      <w:bookmarkStart w:id="300" w:name="Part1"/>
      <w:r w:rsidRPr="003076F2">
        <w:lastRenderedPageBreak/>
        <w:t>P</w:t>
      </w:r>
      <w:r w:rsidR="004B7DF9" w:rsidRPr="003076F2">
        <w:t>art</w:t>
      </w:r>
      <w:r w:rsidRPr="003076F2">
        <w:t xml:space="preserve"> 1</w:t>
      </w:r>
      <w:r w:rsidR="004B7DF9" w:rsidRPr="003076F2">
        <w:t xml:space="preserve">: </w:t>
      </w:r>
      <w:r w:rsidR="006E014F" w:rsidRPr="003076F2">
        <w:t xml:space="preserve"> </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r w:rsidR="004B7DF9" w:rsidRPr="003076F2">
        <w:t>Introduction</w:t>
      </w:r>
      <w:bookmarkStart w:id="301" w:name="_Toc214642243"/>
      <w:bookmarkStart w:id="302" w:name="_Toc214642547"/>
      <w:bookmarkStart w:id="303" w:name="_Toc214993624"/>
      <w:bookmarkStart w:id="304" w:name="_Toc214994166"/>
      <w:bookmarkStart w:id="305" w:name="_Toc216717488"/>
      <w:bookmarkStart w:id="306" w:name="_Toc227063433"/>
      <w:bookmarkStart w:id="307" w:name="_Toc227063646"/>
      <w:bookmarkStart w:id="308" w:name="_Toc227064716"/>
      <w:bookmarkStart w:id="309" w:name="_Toc227124969"/>
      <w:bookmarkStart w:id="310" w:name="_Toc309328739"/>
      <w:bookmarkStart w:id="311" w:name="_Toc275181279"/>
      <w:bookmarkStart w:id="312" w:name="_Toc288166806"/>
      <w:bookmarkStart w:id="313" w:name="_Toc345035310"/>
      <w:bookmarkStart w:id="314" w:name="_Toc352193665"/>
      <w:bookmarkStart w:id="315" w:name="_Toc352193779"/>
      <w:bookmarkStart w:id="316" w:name="_Toc352194061"/>
      <w:bookmarkStart w:id="317" w:name="_Toc352195772"/>
      <w:bookmarkStart w:id="318" w:name="_Toc371965319"/>
      <w:bookmarkStart w:id="319" w:name="_Toc511695485"/>
      <w:bookmarkStart w:id="320" w:name="_Toc8216545"/>
      <w:bookmarkStart w:id="321" w:name="_Toc25763879"/>
      <w:bookmarkStart w:id="322" w:name="_Toc56091702"/>
      <w:bookmarkStart w:id="323" w:name="_Toc68714915"/>
      <w:bookmarkStart w:id="324" w:name="_Toc102405121"/>
      <w:bookmarkStart w:id="325" w:name="_Toc183493317"/>
      <w:bookmarkStart w:id="326" w:name="_Toc183683325"/>
      <w:bookmarkStart w:id="327" w:name="_Toc183692896"/>
      <w:bookmarkStart w:id="328" w:name="_Toc184964829"/>
      <w:bookmarkStart w:id="329" w:name="_Toc311630018"/>
      <w:bookmarkStart w:id="330" w:name="_Toc311631976"/>
      <w:bookmarkEnd w:id="293"/>
      <w:bookmarkEnd w:id="294"/>
      <w:bookmarkEnd w:id="295"/>
      <w:bookmarkEnd w:id="296"/>
      <w:bookmarkEnd w:id="297"/>
      <w:bookmarkEnd w:id="298"/>
      <w:bookmarkEnd w:id="299"/>
    </w:p>
    <w:p w14:paraId="14C4DCFB" w14:textId="5F5E5024" w:rsidR="007F3CA9" w:rsidRDefault="0022087B" w:rsidP="007F3CA9">
      <w:pPr>
        <w:pStyle w:val="GLHeading2"/>
      </w:pPr>
      <w:bookmarkStart w:id="331" w:name="_Toc197347120"/>
      <w:bookmarkStart w:id="332" w:name="_Toc25763883"/>
      <w:bookmarkStart w:id="333" w:name="_Toc56091705"/>
      <w:bookmarkStart w:id="334" w:name="_Toc68714918"/>
      <w:bookmarkStart w:id="335" w:name="_Toc102405124"/>
      <w:bookmarkStart w:id="336" w:name="_Toc131381706"/>
      <w:bookmarkStart w:id="337" w:name="_Toc131383476"/>
      <w:bookmarkStart w:id="338" w:name="_Toc131381703"/>
      <w:bookmarkStart w:id="339" w:name="_Toc131383473"/>
      <w:bookmarkEnd w:id="300"/>
      <w:r w:rsidRPr="003076F2">
        <w:t>1.1 Background</w:t>
      </w:r>
      <w:bookmarkEnd w:id="331"/>
    </w:p>
    <w:p w14:paraId="2B9801A3" w14:textId="6C92DD5E" w:rsidR="005A369D" w:rsidRDefault="009E4770" w:rsidP="00417806">
      <w:pPr>
        <w:pStyle w:val="GLHeading3"/>
      </w:pPr>
      <w:bookmarkStart w:id="340" w:name="_Toc197347121"/>
      <w:r>
        <w:t>Impact of</w:t>
      </w:r>
      <w:r w:rsidR="007D1C10">
        <w:t xml:space="preserve"> </w:t>
      </w:r>
      <w:r>
        <w:t>the physical</w:t>
      </w:r>
      <w:r w:rsidR="007D1C10">
        <w:t xml:space="preserve"> environment</w:t>
      </w:r>
      <w:r>
        <w:t xml:space="preserve"> on autistic people</w:t>
      </w:r>
      <w:bookmarkEnd w:id="340"/>
    </w:p>
    <w:p w14:paraId="39F5DB17" w14:textId="07556AAE" w:rsidR="00947658" w:rsidRPr="00582163" w:rsidRDefault="00947658" w:rsidP="00947658">
      <w:pPr>
        <w:pStyle w:val="GLBodytext"/>
      </w:pPr>
      <w:r w:rsidRPr="00582163">
        <w:t>This review explores purposeful modifications to the physical environment aimed at reducing barriers to the full inclusion of autistic individuals (tāngata whaitakiwātanga) in the community.</w:t>
      </w:r>
      <w:r w:rsidR="002D162F">
        <w:t xml:space="preserve"> </w:t>
      </w:r>
    </w:p>
    <w:p w14:paraId="41681B54" w14:textId="39C85A75" w:rsidR="001E1059" w:rsidRDefault="00947658" w:rsidP="00947658">
      <w:pPr>
        <w:pStyle w:val="GLBodytext"/>
      </w:pPr>
      <w:r w:rsidRPr="00582163">
        <w:t xml:space="preserve">Autistic individuals often experience challenges in processing sensory information, including </w:t>
      </w:r>
      <w:r w:rsidRPr="00B27B49">
        <w:t>hypersensitivity (exaggerated response to stimuli) and hyposensitivity (reduced response to stimuli). These sensory differences, recogni</w:t>
      </w:r>
      <w:r w:rsidR="00F778E8">
        <w:t>s</w:t>
      </w:r>
      <w:r w:rsidRPr="00B27B49">
        <w:t xml:space="preserve">ed in the fifth edition of the </w:t>
      </w:r>
      <w:r w:rsidRPr="00B27B49">
        <w:rPr>
          <w:i/>
          <w:iCs/>
        </w:rPr>
        <w:t xml:space="preserve">DSM </w:t>
      </w:r>
      <w:r w:rsidRPr="00B27B49">
        <w:fldChar w:fldCharType="begin"/>
      </w:r>
      <w:r w:rsidRPr="00B27B49">
        <w:instrText xml:space="preserve"> ADDIN EN.CITE &lt;EndNote&gt;&lt;Cite&gt;&lt;Author&gt;American Psychiatric Association&lt;/Author&gt;&lt;Year&gt;2013&lt;/Year&gt;&lt;RecNum&gt;238&lt;/RecNum&gt;&lt;DisplayText&gt;[35]&lt;/DisplayText&gt;&lt;record&gt;&lt;rec-number&gt;238&lt;/rec-number&gt;&lt;foreign-keys&gt;&lt;key app="EN" db-id="dfe5tsapw0atabe2a9tx0spsrrzfvxxewvv5" timestamp="1718622285"&gt;238&lt;/key&gt;&lt;/foreign-keys&gt;&lt;ref-type name="Book"&gt;6&lt;/ref-type&gt;&lt;contributors&gt;&lt;authors&gt;&lt;author&gt;American Psychiatric Association,&lt;/author&gt;&lt;/authors&gt;&lt;/contributors&gt;&lt;titles&gt;&lt;title&gt;Diagnostic and statistical manual of mental disorders. 5th Edition&lt;/title&gt;&lt;/titles&gt;&lt;dates&gt;&lt;year&gt;2013&lt;/year&gt;&lt;/dates&gt;&lt;pub-location&gt;Washington, DC&lt;/pub-location&gt;&lt;publisher&gt;APA Press&lt;/publisher&gt;&lt;urls&gt;&lt;/urls&gt;&lt;/record&gt;&lt;/Cite&gt;&lt;/EndNote&gt;</w:instrText>
      </w:r>
      <w:r w:rsidRPr="00B27B49">
        <w:fldChar w:fldCharType="separate"/>
      </w:r>
      <w:r w:rsidRPr="00B27B49">
        <w:rPr>
          <w:noProof/>
        </w:rPr>
        <w:t>[</w:t>
      </w:r>
      <w:hyperlink w:anchor="_ENREF_35" w:tooltip="American Psychiatric Association, 2013 #238" w:history="1">
        <w:r w:rsidR="00BF688C" w:rsidRPr="00B27B49">
          <w:rPr>
            <w:noProof/>
          </w:rPr>
          <w:t>35</w:t>
        </w:r>
      </w:hyperlink>
      <w:r w:rsidRPr="00B27B49">
        <w:rPr>
          <w:noProof/>
        </w:rPr>
        <w:t>]</w:t>
      </w:r>
      <w:r w:rsidRPr="00B27B49">
        <w:fldChar w:fldCharType="end"/>
      </w:r>
      <w:r w:rsidRPr="00B27B49">
        <w:t xml:space="preserve"> as part of autism’s diagnostic criteria, can manifest in </w:t>
      </w:r>
      <w:r w:rsidR="00B27B49">
        <w:t>any of eight</w:t>
      </w:r>
      <w:r w:rsidRPr="00B27B49">
        <w:t xml:space="preserve"> sensory </w:t>
      </w:r>
      <w:r w:rsidR="00B27B49">
        <w:t>systems</w:t>
      </w:r>
      <w:r w:rsidR="001E1059" w:rsidRPr="00B27B49">
        <w:t xml:space="preserve"> </w:t>
      </w:r>
      <w:r w:rsidR="000B0427">
        <w:t xml:space="preserve">that gives your brain information about your body and the world around you. These systems </w:t>
      </w:r>
      <w:r w:rsidR="001E1059" w:rsidRPr="00B27B49">
        <w:t>(and inputs)</w:t>
      </w:r>
      <w:r w:rsidR="000B0427">
        <w:t xml:space="preserve"> include: </w:t>
      </w:r>
      <w:r w:rsidR="001E1059" w:rsidRPr="00B27B49">
        <w:t>auditory (soun</w:t>
      </w:r>
      <w:r w:rsidR="00B27B49">
        <w:t>d</w:t>
      </w:r>
      <w:r w:rsidR="001E1059" w:rsidRPr="00B27B49">
        <w:t>)</w:t>
      </w:r>
      <w:r w:rsidR="000B0427">
        <w:t>;</w:t>
      </w:r>
      <w:r w:rsidR="001E1059" w:rsidRPr="00B27B49">
        <w:t xml:space="preserve"> visual (</w:t>
      </w:r>
      <w:r w:rsidR="00B27B49">
        <w:t>sight</w:t>
      </w:r>
      <w:r w:rsidR="00B27B49" w:rsidRPr="00B27B49">
        <w:t xml:space="preserve">; e.g., </w:t>
      </w:r>
      <w:r w:rsidR="001E1059" w:rsidRPr="00B27B49">
        <w:t>colours, lights</w:t>
      </w:r>
      <w:r w:rsidR="00664620" w:rsidRPr="00B27B49">
        <w:t>, patterns</w:t>
      </w:r>
      <w:r w:rsidR="00F33422">
        <w:t>, depth perception</w:t>
      </w:r>
      <w:r w:rsidR="001E1059" w:rsidRPr="00B27B49">
        <w:t>)</w:t>
      </w:r>
      <w:r w:rsidR="000B0427">
        <w:t>;</w:t>
      </w:r>
      <w:r w:rsidR="001E1059" w:rsidRPr="00B27B49">
        <w:t xml:space="preserve"> olfactory (smell)</w:t>
      </w:r>
      <w:r w:rsidR="000B0427">
        <w:t>;</w:t>
      </w:r>
      <w:r w:rsidR="001E1059" w:rsidRPr="00B27B49">
        <w:t xml:space="preserve"> gustatory (taste)</w:t>
      </w:r>
      <w:r w:rsidR="000B0427">
        <w:t xml:space="preserve">; </w:t>
      </w:r>
      <w:r w:rsidR="001E1059" w:rsidRPr="00B27B49">
        <w:t>tactile (touch)</w:t>
      </w:r>
      <w:r w:rsidR="000B0427">
        <w:t>;</w:t>
      </w:r>
      <w:r w:rsidR="001E1059" w:rsidRPr="00B27B49">
        <w:t xml:space="preserve"> vestibular (</w:t>
      </w:r>
      <w:r w:rsidR="00664620" w:rsidRPr="00B27B49">
        <w:t xml:space="preserve">balance and orientation </w:t>
      </w:r>
      <w:r w:rsidR="001E1059" w:rsidRPr="00B27B49">
        <w:t>in space)</w:t>
      </w:r>
      <w:r w:rsidR="000B0427">
        <w:t>;</w:t>
      </w:r>
      <w:r w:rsidR="001E1059" w:rsidRPr="00B27B49">
        <w:t xml:space="preserve"> proprioception </w:t>
      </w:r>
      <w:r w:rsidR="00664620" w:rsidRPr="00B27B49">
        <w:t>(movement from one’s muscles and joints)</w:t>
      </w:r>
      <w:r w:rsidR="000B0427">
        <w:t>;</w:t>
      </w:r>
      <w:r w:rsidR="00664620" w:rsidRPr="00B27B49">
        <w:t xml:space="preserve"> </w:t>
      </w:r>
      <w:r w:rsidR="00C1170B">
        <w:t xml:space="preserve">and </w:t>
      </w:r>
      <w:r w:rsidR="00664620" w:rsidRPr="00B27B49">
        <w:t>interoception (sensation from</w:t>
      </w:r>
      <w:r w:rsidR="00664620">
        <w:t xml:space="preserve"> one’s physical </w:t>
      </w:r>
      <w:r w:rsidR="00BB226D">
        <w:t>and physiological state</w:t>
      </w:r>
      <w:r w:rsidR="00B27B49">
        <w:t>; e.</w:t>
      </w:r>
      <w:r w:rsidR="00BB226D">
        <w:t>g.</w:t>
      </w:r>
      <w:r w:rsidR="00C1170B">
        <w:t>, hunger, thirst, temperature, pain, emotions</w:t>
      </w:r>
      <w:r w:rsidR="006241B3">
        <w:t>).</w:t>
      </w:r>
    </w:p>
    <w:p w14:paraId="124FFB2C" w14:textId="77777777" w:rsidR="00947658" w:rsidRPr="00582163" w:rsidRDefault="00947658" w:rsidP="00947658">
      <w:pPr>
        <w:pStyle w:val="GLBodytext"/>
      </w:pPr>
      <w:r w:rsidRPr="00582163">
        <w:t>The Royal College of Psychiatrists in the UK provides a compelling description:</w:t>
      </w:r>
    </w:p>
    <w:p w14:paraId="207ECF81" w14:textId="1E79FD97" w:rsidR="008C5114" w:rsidRPr="00A33B8B" w:rsidRDefault="008C5114" w:rsidP="00947658">
      <w:pPr>
        <w:pStyle w:val="GLBodytext"/>
        <w:ind w:left="720"/>
      </w:pPr>
      <w:r w:rsidRPr="00947658">
        <w:rPr>
          <w:i/>
          <w:iCs/>
        </w:rPr>
        <w:t>The person may be more sensitive to a variety of stimuli, being drawn to or repelled by different sensations, which</w:t>
      </w:r>
      <w:r w:rsidR="00BF72D5" w:rsidRPr="00947658">
        <w:rPr>
          <w:i/>
          <w:iCs/>
        </w:rPr>
        <w:t xml:space="preserve"> </w:t>
      </w:r>
      <w:r w:rsidRPr="00947658">
        <w:rPr>
          <w:i/>
          <w:iCs/>
        </w:rPr>
        <w:t>can be as diverse as certain sounds, patterns of light, repetitive movement, clothing textures, or minor anomalies such as a room’s smell, a</w:t>
      </w:r>
      <w:r w:rsidR="00BF72D5" w:rsidRPr="00947658">
        <w:rPr>
          <w:i/>
          <w:iCs/>
        </w:rPr>
        <w:t xml:space="preserve"> </w:t>
      </w:r>
      <w:r w:rsidRPr="00947658">
        <w:rPr>
          <w:i/>
          <w:iCs/>
        </w:rPr>
        <w:t>net of cracks, or the hum and flicker of a neon light. The result is that the</w:t>
      </w:r>
      <w:r w:rsidR="00BF72D5" w:rsidRPr="00947658">
        <w:rPr>
          <w:i/>
          <w:iCs/>
        </w:rPr>
        <w:t xml:space="preserve"> </w:t>
      </w:r>
      <w:r w:rsidRPr="00947658">
        <w:rPr>
          <w:i/>
          <w:iCs/>
        </w:rPr>
        <w:t>individual, preoccupied with experiences that pass unnoticed by others,</w:t>
      </w:r>
      <w:r w:rsidR="00BF72D5" w:rsidRPr="00947658">
        <w:rPr>
          <w:i/>
          <w:iCs/>
        </w:rPr>
        <w:t xml:space="preserve"> </w:t>
      </w:r>
      <w:r w:rsidRPr="00947658">
        <w:rPr>
          <w:i/>
          <w:iCs/>
        </w:rPr>
        <w:t>can appear distracted, daydreaming or even hallucinating. The degree of</w:t>
      </w:r>
      <w:r w:rsidR="00BF72D5" w:rsidRPr="00947658">
        <w:rPr>
          <w:i/>
          <w:iCs/>
        </w:rPr>
        <w:t xml:space="preserve"> </w:t>
      </w:r>
      <w:r w:rsidRPr="00947658">
        <w:rPr>
          <w:i/>
          <w:iCs/>
        </w:rPr>
        <w:t>sensitivity varies but can be so intense as to produce overwhelming and</w:t>
      </w:r>
      <w:r w:rsidR="00BF72D5" w:rsidRPr="00947658">
        <w:rPr>
          <w:i/>
          <w:iCs/>
        </w:rPr>
        <w:t xml:space="preserve"> i</w:t>
      </w:r>
      <w:r w:rsidRPr="00947658">
        <w:rPr>
          <w:i/>
          <w:iCs/>
        </w:rPr>
        <w:t>ncapacitating distress. A heightened awareness of certain tastes and</w:t>
      </w:r>
      <w:r w:rsidR="00BF72D5" w:rsidRPr="00947658">
        <w:rPr>
          <w:i/>
          <w:iCs/>
        </w:rPr>
        <w:t xml:space="preserve"> </w:t>
      </w:r>
      <w:r w:rsidRPr="00947658">
        <w:rPr>
          <w:i/>
          <w:iCs/>
        </w:rPr>
        <w:t>textures may lie behind very selective eating</w:t>
      </w:r>
      <w:r w:rsidR="00BF72D5" w:rsidRPr="00947658">
        <w:rPr>
          <w:i/>
          <w:iCs/>
        </w:rPr>
        <w:t xml:space="preserve">. </w:t>
      </w:r>
      <w:r w:rsidRPr="00947658">
        <w:rPr>
          <w:i/>
          <w:iCs/>
        </w:rPr>
        <w:t>Diminished sensitivities also occur</w:t>
      </w:r>
      <w:r w:rsidRPr="00BF72D5">
        <w:t xml:space="preserve"> </w:t>
      </w:r>
      <w:r w:rsidR="006F1A08">
        <w:fldChar w:fldCharType="begin"/>
      </w:r>
      <w:r w:rsidR="00CF42FD">
        <w:instrText xml:space="preserve"> ADDIN EN.CITE &lt;EndNote&gt;&lt;Cite&gt;&lt;Author&gt;Royal College of Psychiatrists&lt;/Author&gt;&lt;Year&gt;2014&lt;/Year&gt;&lt;RecNum&gt;619&lt;/RecNum&gt;&lt;DisplayText&gt;[36]&lt;/DisplayText&gt;&lt;record&gt;&lt;rec-number&gt;619&lt;/rec-number&gt;&lt;foreign-keys&gt;&lt;key app="EN" db-id="dfe5tsapw0atabe2a9tx0spsrrzfvxxewvv5" timestamp="1732015248"&gt;619&lt;/key&gt;&lt;/foreign-keys&gt;&lt;ref-type name="Report"&gt;27&lt;/ref-type&gt;&lt;contributors&gt;&lt;authors&gt;&lt;author&gt;Royal College of Psychiatrists,&lt;/author&gt;&lt;/authors&gt;&lt;/contributors&gt;&lt;titles&gt;&lt;title&gt;The psychiatric management of autism in adults&lt;/title&gt;&lt;secondary-title&gt;College Report: CR228&lt;/secondary-title&gt;&lt;/titles&gt;&lt;number&gt;CR228&lt;/number&gt;&lt;dates&gt;&lt;year&gt;2014&lt;/year&gt;&lt;/dates&gt;&lt;pub-location&gt;London: UK&lt;/pub-location&gt;&lt;urls&gt;&lt;/urls&gt;&lt;/record&gt;&lt;/Cite&gt;&lt;/EndNote&gt;</w:instrText>
      </w:r>
      <w:r w:rsidR="006F1A08">
        <w:fldChar w:fldCharType="separate"/>
      </w:r>
      <w:r w:rsidR="00CF42FD">
        <w:rPr>
          <w:noProof/>
        </w:rPr>
        <w:t>[</w:t>
      </w:r>
      <w:hyperlink w:anchor="_ENREF_36" w:tooltip="Royal College of Psychiatrists, 2014 #619" w:history="1">
        <w:r w:rsidR="00BF688C">
          <w:rPr>
            <w:noProof/>
          </w:rPr>
          <w:t>36</w:t>
        </w:r>
      </w:hyperlink>
      <w:r w:rsidR="00CF42FD">
        <w:rPr>
          <w:noProof/>
        </w:rPr>
        <w:t>]</w:t>
      </w:r>
      <w:r w:rsidR="006F1A08">
        <w:fldChar w:fldCharType="end"/>
      </w:r>
    </w:p>
    <w:p w14:paraId="373D8089" w14:textId="346E5E50" w:rsidR="002019F6" w:rsidRPr="00754FB1" w:rsidRDefault="00754FB1" w:rsidP="00754FB1">
      <w:pPr>
        <w:pStyle w:val="GLBodytext"/>
      </w:pPr>
      <w:r>
        <w:t xml:space="preserve">Senses can be impacted in a range of ways. </w:t>
      </w:r>
      <w:r w:rsidRPr="00582163">
        <w:t xml:space="preserve">In </w:t>
      </w:r>
      <w:r w:rsidR="004C2394">
        <w:t>auditory</w:t>
      </w:r>
      <w:r w:rsidR="004C2394" w:rsidRPr="00582163">
        <w:t xml:space="preserve"> </w:t>
      </w:r>
      <w:r w:rsidRPr="00582163">
        <w:t>processing, for instance, individuals may experience misophonia (aversion to specific sounds), phonophobia (fear of loud sounds), hyperacusis (sensitivity to sound), or auditory processing difficulties</w:t>
      </w:r>
      <w:r>
        <w:t xml:space="preserve"> </w:t>
      </w:r>
      <w:r>
        <w:fldChar w:fldCharType="begin"/>
      </w:r>
      <w:r>
        <w:instrText xml:space="preserve"> ADDIN EN.CITE &lt;EndNote&gt;&lt;Cite&gt;&lt;Author&gt;Zaniboni&lt;/Author&gt;&lt;Year&gt;2023&lt;/Year&gt;&lt;RecNum&gt;312&lt;/RecNum&gt;&lt;DisplayText&gt;[26]&lt;/DisplayText&gt;&lt;record&gt;&lt;rec-number&gt;312&lt;/rec-number&gt;&lt;foreign-keys&gt;&lt;key app="EN" db-id="dfe5tsapw0atabe2a9tx0spsrrzfvxxewvv5" timestamp="1723463688"&gt;312&lt;/key&gt;&lt;/foreign-keys&gt;&lt;ref-type name="Journal Article"&gt;17&lt;/ref-type&gt;&lt;contributors&gt;&lt;authors&gt;&lt;author&gt;Zaniboni, Luca&lt;/author&gt;&lt;author&gt;Toftum, Jørn&lt;/author&gt;&lt;/authors&gt;&lt;/contributors&gt;&lt;titles&gt;&lt;title&gt;Indoor environment perception of people with autism spectrum condition: A scoping review&lt;/title&gt;&lt;secondary-title&gt;Building and Environment&lt;/secondary-title&gt;&lt;/titles&gt;&lt;periodical&gt;&lt;full-title&gt;Building and Environment&lt;/full-title&gt;&lt;/periodical&gt;&lt;dates&gt;&lt;year&gt;2023&lt;/year&gt;&lt;/dates&gt;&lt;urls&gt;&lt;/urls&gt;&lt;/record&gt;&lt;/Cite&gt;&lt;/EndNote&gt;</w:instrText>
      </w:r>
      <w:r>
        <w:fldChar w:fldCharType="separate"/>
      </w:r>
      <w:r>
        <w:rPr>
          <w:noProof/>
        </w:rPr>
        <w:t>[</w:t>
      </w:r>
      <w:hyperlink w:anchor="_ENREF_26" w:tooltip="Zaniboni, 2023 #312" w:history="1">
        <w:r w:rsidR="00BF688C">
          <w:rPr>
            <w:noProof/>
          </w:rPr>
          <w:t>26</w:t>
        </w:r>
      </w:hyperlink>
      <w:r>
        <w:rPr>
          <w:noProof/>
        </w:rPr>
        <w:t>]</w:t>
      </w:r>
      <w:r>
        <w:fldChar w:fldCharType="end"/>
      </w:r>
      <w:r w:rsidRPr="00582163">
        <w:t>. Such sensitivities can negatively affect emotional well-being, sleep, concentration, sociability, and anxiety levels, potentially leading to sensory shutdowns or meltdowns</w:t>
      </w:r>
      <w:r w:rsidR="00F34B4B" w:rsidRPr="00D34B0C">
        <w:t xml:space="preserve"> </w:t>
      </w:r>
      <w:r w:rsidR="006F1A08">
        <w:fldChar w:fldCharType="begin">
          <w:fldData xml:space="preserve">PEVuZE5vdGU+PENpdGU+PEF1dGhvcj5XZWJlcjwvQXV0aG9yPjxZZWFyPjIwMjI8L1llYXI+PFJl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</w:fldData>
        </w:fldChar>
      </w:r>
      <w:r w:rsidR="001B791C">
        <w:instrText xml:space="preserve"> ADDIN EN.CITE </w:instrText>
      </w:r>
      <w:r w:rsidR="001B791C">
        <w:fldChar w:fldCharType="begin">
          <w:fldData xml:space="preserve">PEVuZE5vdGU+PENpdGU+PEF1dGhvcj5XZWJlcjwvQXV0aG9yPjxZZWFyPjIwMjI8L1llYXI+PFJl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</w:fldData>
        </w:fldChar>
      </w:r>
      <w:r w:rsidR="001B791C">
        <w:instrText xml:space="preserve"> ADDIN EN.CITE.DATA </w:instrText>
      </w:r>
      <w:r w:rsidR="001B791C">
        <w:fldChar w:fldCharType="end"/>
      </w:r>
      <w:r w:rsidR="006F1A08">
        <w:fldChar w:fldCharType="separate"/>
      </w:r>
      <w:r w:rsidR="001B791C">
        <w:rPr>
          <w:noProof/>
        </w:rPr>
        <w:t>[</w:t>
      </w:r>
      <w:hyperlink w:anchor="_ENREF_18" w:tooltip="Weber, 2022 #286" w:history="1">
        <w:r w:rsidR="00BF688C">
          <w:rPr>
            <w:noProof/>
          </w:rPr>
          <w:t>18</w:t>
        </w:r>
      </w:hyperlink>
      <w:r w:rsidR="001B791C">
        <w:rPr>
          <w:noProof/>
        </w:rPr>
        <w:t xml:space="preserve">, </w:t>
      </w:r>
      <w:hyperlink w:anchor="_ENREF_26" w:tooltip="Zaniboni, 2023 #312" w:history="1">
        <w:r w:rsidR="00BF688C">
          <w:rPr>
            <w:noProof/>
          </w:rPr>
          <w:t>26</w:t>
        </w:r>
      </w:hyperlink>
      <w:r w:rsidR="001B791C">
        <w:rPr>
          <w:noProof/>
        </w:rPr>
        <w:t>]</w:t>
      </w:r>
      <w:r w:rsidR="006F1A08">
        <w:fldChar w:fldCharType="end"/>
      </w:r>
      <w:r w:rsidR="00F34B4B">
        <w:t xml:space="preserve">. </w:t>
      </w:r>
      <w:r w:rsidR="00F33422">
        <w:t>In visual processing, there can be heightened sensitivity to visual stimuli (lights, colours, patterns) which can be overwhelming or distressing. There can also be ch</w:t>
      </w:r>
      <w:r w:rsidR="001A58B9" w:rsidRPr="001A58B9">
        <w:t xml:space="preserve">allenges in visual-spatial processing </w:t>
      </w:r>
      <w:r w:rsidR="00F33422">
        <w:t>which</w:t>
      </w:r>
      <w:r w:rsidR="001A58B9" w:rsidRPr="001A58B9">
        <w:t xml:space="preserve"> make it difficult to navigate unfamiliar environments</w:t>
      </w:r>
      <w:r w:rsidR="001A58B9">
        <w:t>,</w:t>
      </w:r>
      <w:r w:rsidR="001A58B9" w:rsidRPr="001A58B9">
        <w:t xml:space="preserve"> judge </w:t>
      </w:r>
      <w:r w:rsidR="001A58B9" w:rsidRPr="001A58B9">
        <w:lastRenderedPageBreak/>
        <w:t>distances accurately, or perceiv</w:t>
      </w:r>
      <w:r w:rsidR="001A58B9">
        <w:t>e</w:t>
      </w:r>
      <w:r w:rsidR="001A58B9" w:rsidRPr="001A58B9">
        <w:t xml:space="preserve"> three-dimensional space</w:t>
      </w:r>
      <w:r w:rsidR="00580774">
        <w:t xml:space="preserve">. This can impact on </w:t>
      </w:r>
      <w:r w:rsidR="001A58B9" w:rsidRPr="001A58B9">
        <w:t>mobility</w:t>
      </w:r>
      <w:r w:rsidR="00580774">
        <w:t>, safety</w:t>
      </w:r>
      <w:r w:rsidR="006A389A">
        <w:t>,</w:t>
      </w:r>
      <w:r w:rsidR="00580774">
        <w:t xml:space="preserve"> </w:t>
      </w:r>
      <w:r w:rsidR="001A58B9" w:rsidRPr="001A58B9">
        <w:t>and independence</w:t>
      </w:r>
      <w:r w:rsidR="00965C2F">
        <w:rPr>
          <w:rStyle w:val="FootnoteReference"/>
        </w:rPr>
        <w:footnoteReference w:id="3"/>
      </w:r>
      <w:r w:rsidR="001A58B9" w:rsidRPr="001A58B9">
        <w:t xml:space="preserve">. </w:t>
      </w:r>
    </w:p>
    <w:p w14:paraId="1C193F28" w14:textId="7FC6B533" w:rsidR="00F511FF" w:rsidRDefault="00875228" w:rsidP="00F511FF">
      <w:pPr>
        <w:pStyle w:val="GLHeading3"/>
      </w:pPr>
      <w:bookmarkStart w:id="341" w:name="_Toc197347122"/>
      <w:r>
        <w:t xml:space="preserve">The role of </w:t>
      </w:r>
      <w:r w:rsidR="00F511FF">
        <w:t>built environments</w:t>
      </w:r>
      <w:bookmarkEnd w:id="341"/>
    </w:p>
    <w:p w14:paraId="2D72BCEC" w14:textId="0B8694B7" w:rsidR="0098625C" w:rsidRPr="0098625C" w:rsidRDefault="009B0B30" w:rsidP="0099190A">
      <w:pPr>
        <w:pStyle w:val="GLBodytext"/>
        <w:rPr>
          <w:rFonts w:ascii="inherit" w:hAnsi="inherit" w:cs="Arial"/>
          <w:color w:val="000000"/>
          <w:sz w:val="21"/>
          <w:szCs w:val="21"/>
        </w:rPr>
      </w:pPr>
      <w:r w:rsidRPr="00582163">
        <w:t>Traditionally, interventions for autistic individuals have focused on equipping them with personal tools (e.g., noise-cancelling headphones) to tolerate challenging environments</w:t>
      </w:r>
      <w:r w:rsidR="007B1B0D">
        <w:t xml:space="preserve"> </w:t>
      </w:r>
      <w:r w:rsidR="007B1B0D">
        <w:fldChar w:fldCharType="begin">
          <w:fldData xml:space="preserve">PEVuZE5vdGU+PENpdGU+PEF1dGhvcj5CbGFjazwvQXV0aG9yPjxZZWFyPjIwMjI8L1llYXI+PFJl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</w:fldData>
        </w:fldChar>
      </w:r>
      <w:r w:rsidR="007B1B0D">
        <w:instrText xml:space="preserve"> ADDIN EN.CITE </w:instrText>
      </w:r>
      <w:r w:rsidR="007B1B0D">
        <w:fldChar w:fldCharType="begin">
          <w:fldData xml:space="preserve">PEVuZE5vdGU+PENpdGU+PEF1dGhvcj5CbGFjazwvQXV0aG9yPjxZZWFyPjIwMjI8L1llYXI+PFJl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</w:fldData>
        </w:fldChar>
      </w:r>
      <w:r w:rsidR="007B1B0D">
        <w:instrText xml:space="preserve"> ADDIN EN.CITE.DATA </w:instrText>
      </w:r>
      <w:r w:rsidR="007B1B0D">
        <w:fldChar w:fldCharType="end"/>
      </w:r>
      <w:r w:rsidR="007B1B0D">
        <w:fldChar w:fldCharType="separate"/>
      </w:r>
      <w:r w:rsidR="007B1B0D">
        <w:rPr>
          <w:noProof/>
        </w:rPr>
        <w:t>[</w:t>
      </w:r>
      <w:hyperlink w:anchor="_ENREF_23" w:tooltip="Black, 2022 #185" w:history="1">
        <w:r w:rsidR="00BF688C">
          <w:rPr>
            <w:noProof/>
          </w:rPr>
          <w:t>23</w:t>
        </w:r>
      </w:hyperlink>
      <w:r w:rsidR="007B1B0D">
        <w:rPr>
          <w:noProof/>
        </w:rPr>
        <w:t>]</w:t>
      </w:r>
      <w:r w:rsidR="007B1B0D">
        <w:fldChar w:fldCharType="end"/>
      </w:r>
      <w:r w:rsidR="007B1B0D" w:rsidRPr="00776737">
        <w:t>.</w:t>
      </w:r>
      <w:r w:rsidR="007B1B0D">
        <w:t xml:space="preserve"> </w:t>
      </w:r>
      <w:r w:rsidRPr="00582163">
        <w:t>However, this places the onus on the individual to adapt to an environment designed for neurotypical people. A more inclusive approach involves modifying the environment itself to accommodate diverse needs, supporting greater societal inclusion</w:t>
      </w:r>
      <w:r w:rsidR="00C8691F">
        <w:t xml:space="preserve"> </w:t>
      </w:r>
      <w:r w:rsidR="00C8691F">
        <w:fldChar w:fldCharType="begin">
          <w:fldData xml:space="preserve">PEVuZE5vdGU+PENpdGU+PEF1dGhvcj5kZSBTY2hpcHBlcjwvQXV0aG9yPjxZZWFyPjIwMTU8L1ll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</w:fldData>
        </w:fldChar>
      </w:r>
      <w:r w:rsidR="00C8691F">
        <w:instrText xml:space="preserve"> ADDIN EN.CITE </w:instrText>
      </w:r>
      <w:r w:rsidR="00C8691F">
        <w:fldChar w:fldCharType="begin">
          <w:fldData xml:space="preserve">PEVuZE5vdGU+PENpdGU+PEF1dGhvcj5kZSBTY2hpcHBlcjwvQXV0aG9yPjxZZWFyPjIwMTU8L1ll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</w:fldData>
        </w:fldChar>
      </w:r>
      <w:r w:rsidR="00C8691F">
        <w:instrText xml:space="preserve"> ADDIN EN.CITE.DATA </w:instrText>
      </w:r>
      <w:r w:rsidR="00C8691F">
        <w:fldChar w:fldCharType="end"/>
      </w:r>
      <w:r w:rsidR="00C8691F">
        <w:fldChar w:fldCharType="separate"/>
      </w:r>
      <w:r w:rsidR="00C8691F">
        <w:rPr>
          <w:noProof/>
        </w:rPr>
        <w:t>[</w:t>
      </w:r>
      <w:hyperlink w:anchor="_ENREF_37" w:tooltip="de Schipper, 2015 #622" w:history="1">
        <w:r w:rsidR="00BF688C">
          <w:rPr>
            <w:noProof/>
          </w:rPr>
          <w:t>37</w:t>
        </w:r>
      </w:hyperlink>
      <w:r w:rsidR="00C8691F">
        <w:rPr>
          <w:noProof/>
        </w:rPr>
        <w:t>]</w:t>
      </w:r>
      <w:r w:rsidR="00C8691F">
        <w:fldChar w:fldCharType="end"/>
      </w:r>
      <w:r w:rsidRPr="00582163">
        <w:t>.</w:t>
      </w:r>
      <w:r w:rsidR="004E42B7">
        <w:t xml:space="preserve"> </w:t>
      </w:r>
      <w:r w:rsidR="00327AC8">
        <w:t xml:space="preserve">This approach to </w:t>
      </w:r>
      <w:r w:rsidR="00EB25AE">
        <w:t xml:space="preserve">the built environment </w:t>
      </w:r>
      <w:r w:rsidR="00327AC8">
        <w:t>is set out in</w:t>
      </w:r>
      <w:r w:rsidR="009578B8">
        <w:t xml:space="preserve"> </w:t>
      </w:r>
      <w:r w:rsidR="00C1170B" w:rsidRPr="00B01802">
        <w:t xml:space="preserve">Universal </w:t>
      </w:r>
      <w:r w:rsidR="00C1170B" w:rsidRPr="00BD68B9">
        <w:t>Design Principles</w:t>
      </w:r>
      <w:r w:rsidR="0099190A">
        <w:t>.</w:t>
      </w:r>
      <w:r w:rsidR="00C1170B" w:rsidRPr="0099190A">
        <w:rPr>
          <w:rFonts w:cs="Calibri (Body)"/>
          <w:vertAlign w:val="superscript"/>
        </w:rPr>
        <w:footnoteReference w:id="4"/>
      </w:r>
      <w:r w:rsidR="00EB25AE" w:rsidRPr="00BD68B9">
        <w:t xml:space="preserve"> These </w:t>
      </w:r>
      <w:r w:rsidR="00C1170B" w:rsidRPr="00BD68B9">
        <w:t>guide the</w:t>
      </w:r>
      <w:r w:rsidR="00C1170B" w:rsidRPr="0099190A">
        <w:rPr>
          <w:rFonts w:eastAsia="Calibri"/>
        </w:rPr>
        <w:t xml:space="preserve"> design or composition of an environment so that it can be accessed, understood and used to the greatest extent possible by all people regardless of age, disability, and other factors. </w:t>
      </w:r>
      <w:r w:rsidR="00327AC8" w:rsidRPr="00BD68B9">
        <w:rPr>
          <w:rFonts w:eastAsia="Calibri"/>
        </w:rPr>
        <w:t>U</w:t>
      </w:r>
      <w:r w:rsidR="00327AC8" w:rsidRPr="0099190A">
        <w:rPr>
          <w:rFonts w:eastAsia="Calibri"/>
        </w:rPr>
        <w:t>pdat</w:t>
      </w:r>
      <w:r w:rsidR="00327AC8" w:rsidRPr="00BD68B9">
        <w:rPr>
          <w:rFonts w:eastAsia="Calibri"/>
        </w:rPr>
        <w:t>ing these principles</w:t>
      </w:r>
      <w:r w:rsidR="00327AC8" w:rsidRPr="0099190A">
        <w:rPr>
          <w:rFonts w:eastAsia="Calibri"/>
        </w:rPr>
        <w:t xml:space="preserve"> to </w:t>
      </w:r>
      <w:r w:rsidR="00327AC8" w:rsidRPr="0099190A">
        <w:t>include</w:t>
      </w:r>
      <w:r w:rsidR="00EB25AE" w:rsidRPr="0099190A">
        <w:t xml:space="preserve"> functional, social and emotional dimensions</w:t>
      </w:r>
      <w:r w:rsidR="009578B8" w:rsidRPr="0099190A">
        <w:t xml:space="preserve"> </w:t>
      </w:r>
      <w:r w:rsidR="00327AC8" w:rsidRPr="00BD68B9">
        <w:rPr>
          <w:rFonts w:eastAsia="Calibri"/>
        </w:rPr>
        <w:t>are</w:t>
      </w:r>
      <w:r w:rsidR="00EB25AE" w:rsidRPr="0099190A">
        <w:rPr>
          <w:rFonts w:eastAsia="Calibri"/>
        </w:rPr>
        <w:t xml:space="preserve"> </w:t>
      </w:r>
      <w:r w:rsidR="002847F5">
        <w:t>8</w:t>
      </w:r>
      <w:r w:rsidR="0098625C" w:rsidRPr="0099190A">
        <w:t xml:space="preserve"> Goals of Universal Design </w:t>
      </w:r>
      <w:r w:rsidR="00BF688C">
        <w:fldChar w:fldCharType="begin"/>
      </w:r>
      <w:r w:rsidR="00BF688C">
        <w:instrText xml:space="preserve"> ADDIN EN.CITE &lt;EndNote&gt;&lt;Cite&gt;&lt;Author&gt;Steinfeld&lt;/Author&gt;&lt;Year&gt;2012&lt;/Year&gt;&lt;RecNum&gt;636&lt;/RecNum&gt;&lt;DisplayText&gt;[38]&lt;/DisplayText&gt;&lt;record&gt;&lt;rec-number&gt;636&lt;/rec-number&gt;&lt;foreign-keys&gt;&lt;key app="EN" db-id="dfe5tsapw0atabe2a9tx0spsrrzfvxxewvv5" timestamp="1740389275"&gt;636&lt;/key&gt;&lt;/foreign-keys&gt;&lt;ref-type name="Electronic Book"&gt;44&lt;/ref-type&gt;&lt;contributors&gt;&lt;authors&gt;&lt;author&gt;Steinfeld, Edward&lt;/author&gt;&lt;author&gt;Maisel, Jordana&lt;/author&gt;&lt;/authors&gt;&lt;/contributors&gt;&lt;titles&gt;&lt;title&gt;Universal design : creating inclusive environments&lt;/title&gt;&lt;/titles&gt;&lt;num-vols&gt;1 online resource&lt;/num-vols&gt;&lt;dates&gt;&lt;year&gt;2012&lt;/year&gt;&lt;/dates&gt;&lt;pub-location&gt;Hoboken, New Jersey&lt;/pub-location&gt;&lt;publisher&gt;John Wiley &amp;amp; Sons, Inc.&lt;/publisher&gt;&lt;isbn&gt;9781118168455; 1118168453; 9781118166819; 1118166817; 9781118168462; 1118168461; 9781118168479; 111816847X; 0470399139; 9780470399132; 1280588659; 9781280588655; 9786613618481; 6613618489&lt;/isbn&gt;&lt;urls&gt;&lt;related-urls&gt;&lt;url&gt;http://site.ebrary.com/id/10542587&lt;/url&gt;&lt;/related-urls&gt;&lt;/urls&gt;&lt;remote-database-name&gt;WorldCat&lt;/remote-database-name&gt;&lt;language&gt;English&lt;/language&gt;&lt;/record&gt;&lt;/Cite&gt;&lt;/EndNote&gt;</w:instrText>
      </w:r>
      <w:r w:rsidR="00BF688C">
        <w:fldChar w:fldCharType="separate"/>
      </w:r>
      <w:r w:rsidR="00BF688C">
        <w:rPr>
          <w:noProof/>
        </w:rPr>
        <w:t>[</w:t>
      </w:r>
      <w:hyperlink w:anchor="_ENREF_38" w:tooltip="Steinfeld, 2012 #636" w:history="1">
        <w:r w:rsidR="00BF688C">
          <w:rPr>
            <w:noProof/>
          </w:rPr>
          <w:t>38</w:t>
        </w:r>
      </w:hyperlink>
      <w:r w:rsidR="00BF688C">
        <w:rPr>
          <w:noProof/>
        </w:rPr>
        <w:t>]</w:t>
      </w:r>
      <w:r w:rsidR="00BF688C">
        <w:fldChar w:fldCharType="end"/>
      </w:r>
      <w:r w:rsidR="00BF688C">
        <w:t xml:space="preserve">, </w:t>
      </w:r>
      <w:r w:rsidR="00BD68B9" w:rsidRPr="0099190A">
        <w:t>as follows:</w:t>
      </w:r>
    </w:p>
    <w:p w14:paraId="47EC9B87" w14:textId="44E6EE43" w:rsidR="0098625C" w:rsidRPr="0099190A" w:rsidRDefault="0098625C" w:rsidP="0099190A">
      <w:pPr>
        <w:pStyle w:val="GLBodytext"/>
        <w:numPr>
          <w:ilvl w:val="0"/>
          <w:numId w:val="25"/>
        </w:numPr>
      </w:pPr>
      <w:r w:rsidRPr="0099190A">
        <w:rPr>
          <w:i/>
          <w:iCs/>
        </w:rPr>
        <w:t>Body Fit</w:t>
      </w:r>
      <w:r w:rsidR="00BD68B9">
        <w:t xml:space="preserve">: </w:t>
      </w:r>
      <w:r w:rsidRPr="0099190A">
        <w:t>Accommodating a wide range of body sizes and abilities.</w:t>
      </w:r>
    </w:p>
    <w:p w14:paraId="2BD86158" w14:textId="1755053B" w:rsidR="0098625C" w:rsidRPr="0099190A" w:rsidRDefault="0098625C" w:rsidP="0099190A">
      <w:pPr>
        <w:pStyle w:val="GLBodytext"/>
        <w:numPr>
          <w:ilvl w:val="0"/>
          <w:numId w:val="25"/>
        </w:numPr>
      </w:pPr>
      <w:r w:rsidRPr="0099190A">
        <w:rPr>
          <w:i/>
          <w:iCs/>
        </w:rPr>
        <w:t>Comfort</w:t>
      </w:r>
      <w:r w:rsidR="00BD68B9">
        <w:t xml:space="preserve">: </w:t>
      </w:r>
      <w:r w:rsidRPr="0099190A">
        <w:t>Keeping demands within desirable limits of body function and perception.</w:t>
      </w:r>
    </w:p>
    <w:p w14:paraId="5975E787" w14:textId="199AF163" w:rsidR="0098625C" w:rsidRPr="0099190A" w:rsidRDefault="0098625C" w:rsidP="0099190A">
      <w:pPr>
        <w:pStyle w:val="GLBodytext"/>
        <w:numPr>
          <w:ilvl w:val="0"/>
          <w:numId w:val="25"/>
        </w:numPr>
      </w:pPr>
      <w:r w:rsidRPr="0099190A">
        <w:rPr>
          <w:i/>
          <w:iCs/>
        </w:rPr>
        <w:t>Awareness</w:t>
      </w:r>
      <w:r w:rsidR="00BD68B9">
        <w:t xml:space="preserve">: </w:t>
      </w:r>
      <w:r w:rsidRPr="0099190A">
        <w:t>Ensuring that critical information for use is easily perceived.</w:t>
      </w:r>
    </w:p>
    <w:p w14:paraId="05C05F4E" w14:textId="653839C9" w:rsidR="0098625C" w:rsidRPr="0099190A" w:rsidRDefault="0098625C" w:rsidP="0099190A">
      <w:pPr>
        <w:pStyle w:val="GLBodytext"/>
        <w:numPr>
          <w:ilvl w:val="0"/>
          <w:numId w:val="25"/>
        </w:numPr>
      </w:pPr>
      <w:r w:rsidRPr="0099190A">
        <w:rPr>
          <w:i/>
          <w:iCs/>
        </w:rPr>
        <w:t>Understanding</w:t>
      </w:r>
      <w:r w:rsidR="00BD68B9">
        <w:t xml:space="preserve">: </w:t>
      </w:r>
      <w:r w:rsidRPr="0099190A">
        <w:t>Making methods of operation and use intuitive, clear, and unambiguous.</w:t>
      </w:r>
    </w:p>
    <w:p w14:paraId="7E407BB6" w14:textId="30C2CB3D" w:rsidR="0098625C" w:rsidRPr="0099190A" w:rsidRDefault="0098625C" w:rsidP="0099190A">
      <w:pPr>
        <w:pStyle w:val="GLBodytext"/>
        <w:numPr>
          <w:ilvl w:val="0"/>
          <w:numId w:val="25"/>
        </w:numPr>
      </w:pPr>
      <w:r w:rsidRPr="0099190A">
        <w:rPr>
          <w:i/>
          <w:iCs/>
        </w:rPr>
        <w:t>Wellness</w:t>
      </w:r>
      <w:r w:rsidR="00BD68B9">
        <w:t xml:space="preserve">: </w:t>
      </w:r>
      <w:r w:rsidRPr="0099190A">
        <w:t>Contributing to health promotion, avoidance of disease, and protection from hazards.</w:t>
      </w:r>
    </w:p>
    <w:p w14:paraId="741DD611" w14:textId="251FDB38" w:rsidR="0098625C" w:rsidRPr="0099190A" w:rsidRDefault="0098625C" w:rsidP="0099190A">
      <w:pPr>
        <w:pStyle w:val="GLBodytext"/>
        <w:numPr>
          <w:ilvl w:val="0"/>
          <w:numId w:val="25"/>
        </w:numPr>
      </w:pPr>
      <w:r w:rsidRPr="0099190A">
        <w:rPr>
          <w:i/>
          <w:iCs/>
        </w:rPr>
        <w:t>Social Integration</w:t>
      </w:r>
      <w:r w:rsidR="00BD68B9">
        <w:t xml:space="preserve">: </w:t>
      </w:r>
      <w:r w:rsidRPr="0099190A">
        <w:t>Treating all groups with dignity and respect.</w:t>
      </w:r>
    </w:p>
    <w:p w14:paraId="19CC2A3C" w14:textId="2CC4D8E3" w:rsidR="0098625C" w:rsidRPr="0099190A" w:rsidRDefault="0098625C" w:rsidP="0099190A">
      <w:pPr>
        <w:pStyle w:val="GLBodytext"/>
        <w:numPr>
          <w:ilvl w:val="0"/>
          <w:numId w:val="25"/>
        </w:numPr>
      </w:pPr>
      <w:r w:rsidRPr="0099190A">
        <w:rPr>
          <w:i/>
          <w:iCs/>
        </w:rPr>
        <w:t>Personali</w:t>
      </w:r>
      <w:r w:rsidR="00BD68B9" w:rsidRPr="0099190A">
        <w:rPr>
          <w:i/>
          <w:iCs/>
        </w:rPr>
        <w:t>s</w:t>
      </w:r>
      <w:r w:rsidRPr="0099190A">
        <w:rPr>
          <w:i/>
          <w:iCs/>
        </w:rPr>
        <w:t>ation</w:t>
      </w:r>
      <w:r w:rsidR="00BD68B9">
        <w:t xml:space="preserve">: </w:t>
      </w:r>
      <w:r w:rsidRPr="0099190A">
        <w:t>Incorporating opportunities for choice and the expression of individual preferences.</w:t>
      </w:r>
    </w:p>
    <w:p w14:paraId="1EECDE30" w14:textId="056374C6" w:rsidR="0098625C" w:rsidRPr="0099190A" w:rsidRDefault="0098625C" w:rsidP="0099190A">
      <w:pPr>
        <w:pStyle w:val="GLBodytext"/>
        <w:numPr>
          <w:ilvl w:val="0"/>
          <w:numId w:val="25"/>
        </w:numPr>
      </w:pPr>
      <w:r w:rsidRPr="0099190A">
        <w:rPr>
          <w:i/>
          <w:iCs/>
        </w:rPr>
        <w:t>Cultural Appropriateness</w:t>
      </w:r>
      <w:r w:rsidR="00BD68B9">
        <w:t xml:space="preserve">: </w:t>
      </w:r>
      <w:r w:rsidRPr="0099190A">
        <w:t>Respecting and reinforcing cultural values, and the social and environmental contexts of any design project.</w:t>
      </w:r>
    </w:p>
    <w:p w14:paraId="48991F95" w14:textId="5AA2F854" w:rsidR="007B6BB4" w:rsidRDefault="00BB1470" w:rsidP="007C2F9C">
      <w:pPr>
        <w:pStyle w:val="GLBodytext"/>
      </w:pPr>
      <w:r>
        <w:t xml:space="preserve">Specifically in relation to autism, in recent years </w:t>
      </w:r>
      <w:r w:rsidR="00B01802" w:rsidRPr="00582163">
        <w:t xml:space="preserve">architects, designers, and researchers have sought to create built environments that are more accessible for autistic individuals, improving </w:t>
      </w:r>
      <w:r w:rsidR="00B01802">
        <w:t xml:space="preserve">inclusion in their </w:t>
      </w:r>
      <w:r w:rsidR="00B01802" w:rsidRPr="00582163">
        <w:t xml:space="preserve">community </w:t>
      </w:r>
      <w:r w:rsidR="00B01802">
        <w:fldChar w:fldCharType="begin">
          <w:fldData xml:space="preserve">PEVuZE5vdGU+PENpdGU+PEF1dGhvcj5CbGFjazwvQXV0aG9yPjxZZWFyPjIwMjI8L1llYXI+PFJl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</w:fldData>
        </w:fldChar>
      </w:r>
      <w:r w:rsidR="00B01802">
        <w:instrText xml:space="preserve"> ADDIN EN.CITE </w:instrText>
      </w:r>
      <w:r w:rsidR="00B01802">
        <w:fldChar w:fldCharType="begin">
          <w:fldData xml:space="preserve">PEVuZE5vdGU+PENpdGU+PEF1dGhvcj5CbGFjazwvQXV0aG9yPjxZZWFyPjIwMjI8L1llYXI+PFJl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</w:fldData>
        </w:fldChar>
      </w:r>
      <w:r w:rsidR="00B01802">
        <w:instrText xml:space="preserve"> ADDIN EN.CITE.DATA </w:instrText>
      </w:r>
      <w:r w:rsidR="00B01802">
        <w:fldChar w:fldCharType="end"/>
      </w:r>
      <w:r w:rsidR="00B01802">
        <w:fldChar w:fldCharType="separate"/>
      </w:r>
      <w:r w:rsidR="00B01802">
        <w:rPr>
          <w:noProof/>
        </w:rPr>
        <w:t>[</w:t>
      </w:r>
      <w:hyperlink w:anchor="_ENREF_23" w:tooltip="Black, 2022 #185" w:history="1">
        <w:r w:rsidR="00BF688C">
          <w:rPr>
            <w:noProof/>
          </w:rPr>
          <w:t>23</w:t>
        </w:r>
      </w:hyperlink>
      <w:r w:rsidR="00B01802">
        <w:rPr>
          <w:noProof/>
        </w:rPr>
        <w:t>]</w:t>
      </w:r>
      <w:r w:rsidR="00B01802">
        <w:fldChar w:fldCharType="end"/>
      </w:r>
      <w:r w:rsidR="00B01802">
        <w:t xml:space="preserve"> and </w:t>
      </w:r>
      <w:r w:rsidR="00B01802" w:rsidRPr="00582163">
        <w:t>their quality of life</w:t>
      </w:r>
      <w:r w:rsidR="00B01802">
        <w:t xml:space="preserve"> </w:t>
      </w:r>
      <w:r w:rsidR="00B01802">
        <w:fldChar w:fldCharType="begin">
          <w:fldData xml:space="preserve">PEVuZE5vdGU+PENpdGU+PEF1dGhvcj5Sb29zPC9BdXRob3I+PFllYXI+MjAyMjwvWWVhcj48UmVj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</w:fldData>
        </w:fldChar>
      </w:r>
      <w:r w:rsidR="00B01802">
        <w:instrText xml:space="preserve"> ADDIN EN.CITE </w:instrText>
      </w:r>
      <w:r w:rsidR="00B01802">
        <w:fldChar w:fldCharType="begin">
          <w:fldData xml:space="preserve">PEVuZE5vdGU+PENpdGU+PEF1dGhvcj5Sb29zPC9BdXRob3I+PFllYXI+MjAyMjwvWWVhcj48UmVj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</w:fldData>
        </w:fldChar>
      </w:r>
      <w:r w:rsidR="00B01802">
        <w:instrText xml:space="preserve"> ADDIN EN.CITE.DATA </w:instrText>
      </w:r>
      <w:r w:rsidR="00B01802">
        <w:fldChar w:fldCharType="end"/>
      </w:r>
      <w:r w:rsidR="00B01802">
        <w:fldChar w:fldCharType="separate"/>
      </w:r>
      <w:r w:rsidR="00B01802">
        <w:rPr>
          <w:noProof/>
        </w:rPr>
        <w:t>[</w:t>
      </w:r>
      <w:hyperlink w:anchor="_ENREF_24" w:tooltip="Roos, 2022 #82" w:history="1">
        <w:r w:rsidR="00BF688C">
          <w:rPr>
            <w:noProof/>
          </w:rPr>
          <w:t>24</w:t>
        </w:r>
      </w:hyperlink>
      <w:r w:rsidR="00B01802">
        <w:rPr>
          <w:noProof/>
        </w:rPr>
        <w:t>]</w:t>
      </w:r>
      <w:r w:rsidR="00B01802">
        <w:fldChar w:fldCharType="end"/>
      </w:r>
      <w:r w:rsidR="00B01802" w:rsidRPr="00582163">
        <w:t xml:space="preserve">. Design considerations include structural elements (e.g., </w:t>
      </w:r>
      <w:r w:rsidR="00B01802" w:rsidRPr="00B01802">
        <w:t>spatial layouts and materials), sensory factors (e.g., lighting, acoustics, thermal comfort, and odours), and interior features (e.g., signage, décor, and furniture).</w:t>
      </w:r>
    </w:p>
    <w:p w14:paraId="7A22DE15" w14:textId="74607163" w:rsidR="009B0B30" w:rsidRPr="00582163" w:rsidRDefault="009B0B30" w:rsidP="007C2F9C">
      <w:pPr>
        <w:pStyle w:val="GLBodytext"/>
      </w:pPr>
      <w:r w:rsidRPr="00B01802">
        <w:t>This review focuses on the</w:t>
      </w:r>
      <w:r w:rsidRPr="00582163">
        <w:t xml:space="preserve"> design of built environments across various settings: homes, healthcare facilities, </w:t>
      </w:r>
      <w:r w:rsidR="007E40A4" w:rsidRPr="00582163">
        <w:t xml:space="preserve">educational institutions, workplaces, </w:t>
      </w:r>
      <w:r w:rsidRPr="00582163">
        <w:t xml:space="preserve">and </w:t>
      </w:r>
      <w:r w:rsidR="002466A6">
        <w:t xml:space="preserve">other </w:t>
      </w:r>
      <w:r w:rsidRPr="00582163">
        <w:t>public spaces.</w:t>
      </w:r>
    </w:p>
    <w:p w14:paraId="4D9E90AD" w14:textId="77777777" w:rsidR="006246EE" w:rsidRDefault="006246EE" w:rsidP="006246EE">
      <w:pPr>
        <w:pStyle w:val="GLHeading4"/>
      </w:pPr>
      <w:r>
        <w:t>Residential settings</w:t>
      </w:r>
    </w:p>
    <w:p w14:paraId="57212705" w14:textId="7BABD734" w:rsidR="006246EE" w:rsidRPr="00E4038D" w:rsidRDefault="006246EE" w:rsidP="006246EE">
      <w:pPr>
        <w:pStyle w:val="GLBodytext"/>
      </w:pPr>
      <w:r w:rsidRPr="00E4038D">
        <w:t xml:space="preserve">Designing and adapting housing to meet the needs of autistic individuals has gained attention, spanning from childhood homes to shared housing and residential care </w:t>
      </w:r>
      <w:r w:rsidRPr="00E4038D">
        <w:fldChar w:fldCharType="begin"/>
      </w:r>
      <w:r w:rsidRPr="00E4038D">
        <w:instrText xml:space="preserve"> ADDIN EN.CITE &lt;EndNote&gt;&lt;Cite&gt;&lt;Author&gt;Nguyen&lt;/Author&gt;&lt;Year&gt;2023&lt;/Year&gt;&lt;RecNum&gt;285&lt;/RecNum&gt;&lt;DisplayText&gt;[17]&lt;/DisplayText&gt;&lt;record&gt;&lt;rec-number&gt;285&lt;/rec-number&gt;&lt;foreign-keys&gt;&lt;key app="EN" db-id="dfe5tsapw0atabe2a9tx0spsrrzfvxxewvv5" timestamp="1718686676"&gt;285&lt;/key&gt;&lt;/foreign-keys&gt;&lt;ref-type name="Journal Article"&gt;17&lt;/ref-type&gt;&lt;contributors&gt;&lt;authors&gt;&lt;author&gt;Nguyen, Phuong&lt;/author&gt;&lt;author&gt;d&amp;apos;Auria, Viviana&lt;/author&gt;&lt;author&gt;Heylighen, Ann&lt;/author&gt;&lt;/authors&gt;&lt;/contributors&gt;&lt;titles&gt;&lt;title&gt;Residential Design for Adults on the Autism Spectrum: A Scoping Review&lt;/title&gt;&lt;secondary-title&gt;Open House International&lt;/secondary-title&gt;&lt;/titles&gt;&lt;periodical&gt;&lt;full-title&gt;Open House International&lt;/full-title&gt;&lt;/periodical&gt;&lt;dates&gt;&lt;year&gt;2023&lt;/year&gt;&lt;pub-dates&gt;&lt;date&gt;02/01&lt;/date&gt;&lt;/pub-dates&gt;&lt;/dates&gt;&lt;urls&gt;&lt;/urls&gt;&lt;electronic-resource-num&gt;10.1108/OHI-12-2021-0254&lt;/electronic-resource-num&gt;&lt;/record&gt;&lt;/Cite&gt;&lt;/EndNote&gt;</w:instrText>
      </w:r>
      <w:r w:rsidRPr="00E4038D">
        <w:fldChar w:fldCharType="separate"/>
      </w:r>
      <w:r w:rsidRPr="00E4038D">
        <w:t>[</w:t>
      </w:r>
      <w:hyperlink w:anchor="_ENREF_17" w:tooltip="Nguyen, 2023 #285" w:history="1">
        <w:r w:rsidR="00BF688C" w:rsidRPr="00E4038D">
          <w:t>17</w:t>
        </w:r>
      </w:hyperlink>
      <w:r w:rsidRPr="00E4038D">
        <w:t>]</w:t>
      </w:r>
      <w:r w:rsidRPr="00E4038D">
        <w:fldChar w:fldCharType="end"/>
      </w:r>
      <w:r w:rsidRPr="00E4038D">
        <w:t xml:space="preserve">. </w:t>
      </w:r>
      <w:r>
        <w:lastRenderedPageBreak/>
        <w:t>Autism-friendly</w:t>
      </w:r>
      <w:r w:rsidRPr="00E4038D">
        <w:t xml:space="preserve"> design can enhance mental well-being </w:t>
      </w:r>
      <w:r w:rsidRPr="00E4038D">
        <w:fldChar w:fldCharType="begin"/>
      </w:r>
      <w:r w:rsidR="00BF688C">
        <w:instrText xml:space="preserve"> ADDIN EN.CITE &lt;EndNote&gt;&lt;Cite&gt;&lt;Author&gt;Guite&lt;/Author&gt;&lt;Year&gt;2006&lt;/Year&gt;&lt;RecNum&gt;623&lt;/RecNum&gt;&lt;DisplayText&gt;[39]&lt;/DisplayText&gt;&lt;record&gt;&lt;rec-number&gt;623&lt;/rec-number&gt;&lt;foreign-keys&gt;&lt;key app="EN" db-id="dfe5tsapw0atabe2a9tx0spsrrzfvxxewvv5" timestamp="1732084236"&gt;623&lt;/key&gt;&lt;/foreign-keys&gt;&lt;ref-type name="Journal Article"&gt;17&lt;/ref-type&gt;&lt;contributors&gt;&lt;authors&gt;&lt;author&gt;Guite, H. F.&lt;/author&gt;&lt;author&gt;Clark, C.&lt;/author&gt;&lt;author&gt;Ackrill, G.&lt;/author&gt;&lt;/authors&gt;&lt;/contributors&gt;&lt;auth-address&gt;Greenwich Teaching Primary Care Trust, 31-37 Greenwich Park St., London, SE109LR UK. Hilary.guite@nhs.net&lt;/auth-address&gt;&lt;titles&gt;&lt;title&gt;The impact of the physical and urban environment on mental well-being&lt;/title&gt;&lt;secondary-title&gt;Public Health&lt;/secondary-title&gt;&lt;/titles&gt;&lt;periodical&gt;&lt;full-title&gt;Public Health&lt;/full-title&gt;&lt;/periodical&gt;&lt;pages&gt;1117-26&lt;/pages&gt;&lt;volume&gt;120&lt;/volume&gt;&lt;number&gt;12&lt;/number&gt;&lt;edition&gt;20061109&lt;/edition&gt;&lt;keywords&gt;&lt;keyword&gt;Adult&lt;/keyword&gt;&lt;keyword&gt;Aged&lt;/keyword&gt;&lt;keyword&gt;Catchment Area, Health&lt;/keyword&gt;&lt;keyword&gt;Consumer Behavior/*statistics &amp;amp; numerical data&lt;/keyword&gt;&lt;keyword&gt;Cross-Sectional Studies&lt;/keyword&gt;&lt;keyword&gt;*Environment Design&lt;/keyword&gt;&lt;keyword&gt;Environmental Health/*statistics &amp;amp; numerical data&lt;/keyword&gt;&lt;keyword&gt;Humans&lt;/keyword&gt;&lt;keyword&gt;London&lt;/keyword&gt;&lt;keyword&gt;Mental Health/*statistics &amp;amp; numerical data&lt;/keyword&gt;&lt;keyword&gt;Middle Aged&lt;/keyword&gt;&lt;keyword&gt;Psychology, Social&lt;/keyword&gt;&lt;keyword&gt;Public Health/*statistics &amp;amp; numerical data&lt;/keyword&gt;&lt;keyword&gt;Socioeconomic Factors&lt;/keyword&gt;&lt;keyword&gt;Surveys and Questionnaires&lt;/keyword&gt;&lt;keyword&gt;Urban Health/*statistics &amp;amp; numerical data&lt;/keyword&gt;&lt;/keywords&gt;&lt;dates&gt;&lt;year&gt;2006&lt;/year&gt;&lt;pub-dates&gt;&lt;date&gt;Dec&lt;/date&gt;&lt;/pub-dates&gt;&lt;/dates&gt;&lt;isbn&gt;0033-3506 (Print)&amp;#xD;0033-3506&lt;/isbn&gt;&lt;accession-num&gt;17097120&lt;/accession-num&gt;&lt;urls&gt;&lt;/urls&gt;&lt;electronic-resource-num&gt;10.1016/j.puhe.2006.10.005&lt;/electronic-resource-num&gt;&lt;remote-database-provider&gt;NLM&lt;/remote-database-provider&gt;&lt;language&gt;eng&lt;/language&gt;&lt;/record&gt;&lt;/Cite&gt;&lt;/EndNote&gt;</w:instrText>
      </w:r>
      <w:r w:rsidRPr="00E4038D">
        <w:fldChar w:fldCharType="separate"/>
      </w:r>
      <w:r w:rsidR="00BF688C">
        <w:rPr>
          <w:noProof/>
        </w:rPr>
        <w:t>[</w:t>
      </w:r>
      <w:hyperlink w:anchor="_ENREF_39" w:tooltip="Guite, 2006 #623" w:history="1">
        <w:r w:rsidR="00BF688C">
          <w:rPr>
            <w:noProof/>
          </w:rPr>
          <w:t>39</w:t>
        </w:r>
      </w:hyperlink>
      <w:r w:rsidR="00BF688C">
        <w:rPr>
          <w:noProof/>
        </w:rPr>
        <w:t>]</w:t>
      </w:r>
      <w:r w:rsidRPr="00E4038D">
        <w:fldChar w:fldCharType="end"/>
      </w:r>
      <w:r w:rsidRPr="00E4038D">
        <w:t xml:space="preserve">, motivation, confidence </w:t>
      </w:r>
      <w:r w:rsidRPr="00E4038D">
        <w:fldChar w:fldCharType="begin"/>
      </w:r>
      <w:r w:rsidR="00BF688C">
        <w:instrText xml:space="preserve"> ADDIN EN.CITE &lt;EndNote&gt;&lt;Cite&gt;&lt;Author&gt;Brand&lt;/Author&gt;&lt;Year&gt;2011&lt;/Year&gt;&lt;RecNum&gt;624&lt;/RecNum&gt;&lt;DisplayText&gt;[40, 41]&lt;/DisplayText&gt;&lt;record&gt;&lt;rec-number&gt;624&lt;/rec-number&gt;&lt;foreign-keys&gt;&lt;key app="EN" db-id="dfe5tsapw0atabe2a9tx0spsrrzfvxxewvv5" timestamp="1732084574"&gt;624&lt;/key&gt;&lt;/foreign-keys&gt;&lt;ref-type name="Journal Article"&gt;17&lt;/ref-type&gt;&lt;contributors&gt;&lt;authors&gt;&lt;author&gt;Brand, A.&lt;/author&gt;&lt;/authors&gt;&lt;/contributors&gt;&lt;titles&gt;&lt;title&gt;Designed for life&lt;/title&gt;&lt;secondary-title&gt;Learning Disability Today&lt;/secondary-title&gt;&lt;/titles&gt;&lt;periodical&gt;&lt;full-title&gt;Learning Disability Today&lt;/full-title&gt;&lt;/periodical&gt;&lt;pages&gt;20-22&lt;/pages&gt;&lt;volume&gt;11&lt;/volume&gt;&lt;num-vols&gt;6&lt;/num-vols&gt;&lt;dates&gt;&lt;year&gt;2011&lt;/year&gt;&lt;/dates&gt;&lt;urls&gt;&lt;/urls&gt;&lt;/record&gt;&lt;/Cite&gt;&lt;Cite&gt;&lt;Author&gt;Lowe&lt;/Author&gt;&lt;Year&gt;2014&lt;/Year&gt;&lt;RecNum&gt;625&lt;/RecNum&gt;&lt;record&gt;&lt;rec-number&gt;625&lt;/rec-number&gt;&lt;foreign-keys&gt;&lt;key app="EN" db-id="dfe5tsapw0atabe2a9tx0spsrrzfvxxewvv5" timestamp="1732084638"&gt;625&lt;/key&gt;&lt;/foreign-keys&gt;&lt;ref-type name="Journal Article"&gt;17&lt;/ref-type&gt;&lt;contributors&gt;&lt;authors&gt;&lt;author&gt;Lowe, C.&lt;/author&gt;&lt;author&gt;Gaudion, K.&lt;/author&gt;&lt;author&gt;McGinley, C.&lt;/author&gt;&lt;author&gt;Kew, Alex&lt;/author&gt;&lt;/authors&gt;&lt;/contributors&gt;&lt;titles&gt;&lt;title&gt;Designing living environments with adults with autism&lt;/title&gt;&lt;secondary-title&gt;Tizard Learning Disability Review&lt;/secondary-title&gt;&lt;/titles&gt;&lt;periodical&gt;&lt;full-title&gt;Tizard Learning Disability Review&lt;/full-title&gt;&lt;/periodical&gt;&lt;pages&gt;63-72&lt;/pages&gt;&lt;volume&gt;19&lt;/volume&gt;&lt;number&gt;2&lt;/number&gt;&lt;dates&gt;&lt;year&gt;2014&lt;/year&gt;&lt;/dates&gt;&lt;publisher&gt;Emerald Group Publishing Limited&lt;/publisher&gt;&lt;isbn&gt;1359-5474&lt;/isbn&gt;&lt;urls&gt;&lt;related-urls&gt;&lt;url&gt;https://doi.org/10.1108/TLDR-01-2013-0002&lt;/url&gt;&lt;/related-urls&gt;&lt;/urls&gt;&lt;electronic-resource-num&gt;10.1108/TLDR-01-2013-0002&lt;/electronic-resource-num&gt;&lt;access-date&gt;2024/11/20&lt;/access-date&gt;&lt;/record&gt;&lt;/Cite&gt;&lt;/EndNote&gt;</w:instrText>
      </w:r>
      <w:r w:rsidRPr="00E4038D">
        <w:fldChar w:fldCharType="separate"/>
      </w:r>
      <w:r w:rsidR="00BF688C">
        <w:rPr>
          <w:noProof/>
        </w:rPr>
        <w:t>[</w:t>
      </w:r>
      <w:hyperlink w:anchor="_ENREF_40" w:tooltip="Brand, 2011 #624" w:history="1">
        <w:r w:rsidR="00BF688C">
          <w:rPr>
            <w:noProof/>
          </w:rPr>
          <w:t>40</w:t>
        </w:r>
      </w:hyperlink>
      <w:r w:rsidR="00BF688C">
        <w:rPr>
          <w:noProof/>
        </w:rPr>
        <w:t xml:space="preserve">, </w:t>
      </w:r>
      <w:hyperlink w:anchor="_ENREF_41" w:tooltip="Lowe, 2014 #625" w:history="1">
        <w:r w:rsidR="00BF688C">
          <w:rPr>
            <w:noProof/>
          </w:rPr>
          <w:t>41</w:t>
        </w:r>
      </w:hyperlink>
      <w:r w:rsidR="00BF688C">
        <w:rPr>
          <w:noProof/>
        </w:rPr>
        <w:t>]</w:t>
      </w:r>
      <w:r w:rsidRPr="00E4038D">
        <w:fldChar w:fldCharType="end"/>
      </w:r>
      <w:r w:rsidRPr="00E4038D">
        <w:t xml:space="preserve">, independence and overall quality of life </w:t>
      </w:r>
      <w:r w:rsidRPr="00E4038D">
        <w:fldChar w:fldCharType="begin"/>
      </w:r>
      <w:r w:rsidR="00BF688C">
        <w:instrText xml:space="preserve"> ADDIN EN.CITE &lt;EndNote&gt;&lt;Cite&gt;&lt;Author&gt;Ahrentzen&lt;/Author&gt;&lt;Year&gt;2009&lt;/Year&gt;&lt;RecNum&gt;627&lt;/RecNum&gt;&lt;DisplayText&gt;[42]&lt;/DisplayText&gt;&lt;record&gt;&lt;rec-number&gt;627&lt;/rec-number&gt;&lt;foreign-keys&gt;&lt;key app="EN" db-id="dfe5tsapw0atabe2a9tx0spsrrzfvxxewvv5" timestamp="1732085101"&gt;627&lt;/key&gt;&lt;/foreign-keys&gt;&lt;ref-type name="Book"&gt;6&lt;/ref-type&gt;&lt;contributors&gt;&lt;authors&gt;&lt;author&gt;Ahrentzen, S.&lt;/author&gt;&lt;author&gt;Barger, T.&lt;/author&gt;&lt;author&gt;Bleckbourn, J.&lt;/author&gt;&lt;author&gt;Bosworth, G.&lt;/author&gt;&lt;author&gt;Gerhardt, P.&lt;/author&gt;&lt;author&gt;Hannah, N.&lt;/author&gt;&lt;author&gt;Harris, P.&lt;/author&gt;&lt;author&gt;Oakes, M.&lt;/author&gt;&lt;author&gt;Resnik, D.D.&lt;/author&gt;&lt;author&gt;Steele, K&lt;/author&gt;&lt;/authors&gt;&lt;/contributors&gt;&lt;titles&gt;&lt;title&gt;Opening Doors: A Discussion Of Residential Options for Adults Living with Autism and Related Disorders&lt;/title&gt;&lt;/titles&gt;&lt;dates&gt;&lt;year&gt;2009&lt;/year&gt;&lt;/dates&gt;&lt;pub-location&gt;Phoenix, Arizona&lt;/pub-location&gt;&lt;publisher&gt;Urban Land Institute Arizona, Southwest Autism Research &amp;amp; Resource Center and Arizona State University&lt;/publisher&gt;&lt;urls&gt;&lt;related-urls&gt;&lt;url&gt;&lt;style face="bold" font="default" size="100%"&gt;https://firstplaceglobal.org/wp-content/uploads/openingdoors_print_042610_001.pdf&lt;/style&gt;&lt;/url&gt;&lt;/related-urls&gt;&lt;/urls&gt;&lt;/record&gt;&lt;/Cite&gt;&lt;/EndNote&gt;</w:instrText>
      </w:r>
      <w:r w:rsidRPr="00E4038D">
        <w:fldChar w:fldCharType="separate"/>
      </w:r>
      <w:r w:rsidR="00BF688C">
        <w:rPr>
          <w:noProof/>
        </w:rPr>
        <w:t>[</w:t>
      </w:r>
      <w:hyperlink w:anchor="_ENREF_42" w:tooltip="Ahrentzen, 2009 #627" w:history="1">
        <w:r w:rsidR="00BF688C">
          <w:rPr>
            <w:noProof/>
          </w:rPr>
          <w:t>42</w:t>
        </w:r>
      </w:hyperlink>
      <w:r w:rsidR="00BF688C">
        <w:rPr>
          <w:noProof/>
        </w:rPr>
        <w:t>]</w:t>
      </w:r>
      <w:r w:rsidRPr="00E4038D">
        <w:fldChar w:fldCharType="end"/>
      </w:r>
      <w:r w:rsidRPr="00E4038D">
        <w:t>.</w:t>
      </w:r>
    </w:p>
    <w:p w14:paraId="661D8DFC" w14:textId="77777777" w:rsidR="006246EE" w:rsidRDefault="006246EE" w:rsidP="006246EE">
      <w:pPr>
        <w:pStyle w:val="GLHeading4"/>
      </w:pPr>
      <w:r>
        <w:t>Healthcare settings</w:t>
      </w:r>
    </w:p>
    <w:p w14:paraId="16DCEBAB" w14:textId="4EC56457" w:rsidR="006246EE" w:rsidRPr="00242044" w:rsidRDefault="006246EE" w:rsidP="006246EE">
      <w:pPr>
        <w:pStyle w:val="GLBodytext"/>
      </w:pPr>
      <w:r w:rsidRPr="00242044">
        <w:t xml:space="preserve">Autistic individuals are considerably more likely to present to emergency departments (ED) </w:t>
      </w:r>
      <w:r w:rsidRPr="00242044">
        <w:fldChar w:fldCharType="begin">
          <w:fldData xml:space="preserve">PEVuZE5vdGU+PENpdGU+PEF1dGhvcj5MaXU8L0F1dGhvcj48WWVhcj4yMDE3PC9ZZWFyPjxSZWNO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</w:fldData>
        </w:fldChar>
      </w:r>
      <w:r w:rsidR="00BF688C">
        <w:instrText xml:space="preserve"> ADDIN EN.CITE </w:instrText>
      </w:r>
      <w:r w:rsidR="00BF688C">
        <w:fldChar w:fldCharType="begin">
          <w:fldData xml:space="preserve">PEVuZE5vdGU+PENpdGU+PEF1dGhvcj5MaXU8L0F1dGhvcj48WWVhcj4yMDE3PC9ZZWFyPjxSZWNO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</w:fldData>
        </w:fldChar>
      </w:r>
      <w:r w:rsidR="00BF688C">
        <w:instrText xml:space="preserve"> ADDIN EN.CITE.DATA </w:instrText>
      </w:r>
      <w:r w:rsidR="00BF688C">
        <w:fldChar w:fldCharType="end"/>
      </w:r>
      <w:r w:rsidRPr="00242044">
        <w:fldChar w:fldCharType="separate"/>
      </w:r>
      <w:r w:rsidR="00BF688C">
        <w:rPr>
          <w:noProof/>
        </w:rPr>
        <w:t>[</w:t>
      </w:r>
      <w:hyperlink w:anchor="_ENREF_43" w:tooltip="Liu, 2017 #628" w:history="1">
        <w:r w:rsidR="00BF688C">
          <w:rPr>
            <w:noProof/>
          </w:rPr>
          <w:t>43</w:t>
        </w:r>
      </w:hyperlink>
      <w:r w:rsidR="00BF688C">
        <w:rPr>
          <w:noProof/>
        </w:rPr>
        <w:t xml:space="preserve">, </w:t>
      </w:r>
      <w:hyperlink w:anchor="_ENREF_44" w:tooltip="Lytle, 2018 #629" w:history="1">
        <w:r w:rsidR="00BF688C">
          <w:rPr>
            <w:noProof/>
          </w:rPr>
          <w:t>44</w:t>
        </w:r>
      </w:hyperlink>
      <w:r w:rsidR="00BF688C">
        <w:rPr>
          <w:noProof/>
        </w:rPr>
        <w:t>]</w:t>
      </w:r>
      <w:r w:rsidRPr="00242044">
        <w:fldChar w:fldCharType="end"/>
      </w:r>
      <w:r w:rsidRPr="00242044">
        <w:t xml:space="preserve">, and experience higher rates of chronic health conditions and health disparity compared with non-autistic people </w:t>
      </w:r>
      <w:r w:rsidRPr="00242044">
        <w:fldChar w:fldCharType="begin">
          <w:fldData xml:space="preserve">PEVuZE5vdGU+PENpdGU+PEF1dGhvcj5Dcm9lbjwvQXV0aG9yPjxZZWFyPjIwMTU8L1llYXI+PFJl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</w:fldData>
        </w:fldChar>
      </w:r>
      <w:r w:rsidR="00BF688C">
        <w:instrText xml:space="preserve"> ADDIN EN.CITE </w:instrText>
      </w:r>
      <w:r w:rsidR="00BF688C">
        <w:fldChar w:fldCharType="begin">
          <w:fldData xml:space="preserve">PEVuZE5vdGU+PENpdGU+PEF1dGhvcj5Dcm9lbjwvQXV0aG9yPjxZZWFyPjIwMTU8L1llYXI+PFJl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</w:fldData>
        </w:fldChar>
      </w:r>
      <w:r w:rsidR="00BF688C">
        <w:instrText xml:space="preserve"> ADDIN EN.CITE.DATA </w:instrText>
      </w:r>
      <w:r w:rsidR="00BF688C">
        <w:fldChar w:fldCharType="end"/>
      </w:r>
      <w:r w:rsidRPr="00242044">
        <w:fldChar w:fldCharType="separate"/>
      </w:r>
      <w:r w:rsidR="00BF688C">
        <w:rPr>
          <w:noProof/>
        </w:rPr>
        <w:t>[</w:t>
      </w:r>
      <w:hyperlink w:anchor="_ENREF_45" w:tooltip="Croen, 2015 #631" w:history="1">
        <w:r w:rsidR="00BF688C">
          <w:rPr>
            <w:noProof/>
          </w:rPr>
          <w:t>45</w:t>
        </w:r>
      </w:hyperlink>
      <w:r w:rsidR="00BF688C">
        <w:rPr>
          <w:noProof/>
        </w:rPr>
        <w:t xml:space="preserve">, </w:t>
      </w:r>
      <w:hyperlink w:anchor="_ENREF_46" w:tooltip="Hwang, 2019 #630" w:history="1">
        <w:r w:rsidR="00BF688C">
          <w:rPr>
            <w:noProof/>
          </w:rPr>
          <w:t>46</w:t>
        </w:r>
      </w:hyperlink>
      <w:r w:rsidR="00BF688C">
        <w:rPr>
          <w:noProof/>
        </w:rPr>
        <w:t>]</w:t>
      </w:r>
      <w:r w:rsidRPr="00242044">
        <w:fldChar w:fldCharType="end"/>
      </w:r>
      <w:r w:rsidRPr="00242044">
        <w:t xml:space="preserve">. Healthcare environments, particularly emergency departments, are often overwhelming for autistic individuals due to chaotic, unfamiliar, unpredictable and sensory-intense conditions. These environments can exacerbate distress for patients and their families. Modifications to noise, lighting, and layout can create safer and more accessible healthcare spaces </w:t>
      </w:r>
      <w:r w:rsidRPr="00242044">
        <w:fldChar w:fldCharType="begin"/>
      </w:r>
      <w:r w:rsidRPr="00242044">
        <w:instrText xml:space="preserve"> ADDIN EN.CITE &lt;EndNote&gt;&lt;Cite&gt;&lt;Author&gt;Sadatsafavi&lt;/Author&gt;&lt;Year&gt;2023&lt;/Year&gt;&lt;RecNum&gt;287&lt;/RecNum&gt;&lt;DisplayText&gt;[22]&lt;/DisplayText&gt;&lt;record&gt;&lt;rec-number&gt;287&lt;/rec-number&gt;&lt;foreign-keys&gt;&lt;key app="EN" db-id="dfe5tsapw0atabe2a9tx0spsrrzfvxxewvv5" timestamp="1718691674"&gt;287&lt;/key&gt;&lt;/foreign-keys&gt;&lt;ref-type name="Journal Article"&gt;17&lt;/ref-type&gt;&lt;contributors&gt;&lt;authors&gt;&lt;author&gt;Sadatsafavi, H.&lt;/author&gt;&lt;author&gt;Vanable, L.&lt;/author&gt;&lt;author&gt;DeGuzman, P.&lt;/author&gt;&lt;author&gt;Sochor, M.&lt;/author&gt;&lt;/authors&gt;&lt;/contributors&gt;&lt;titles&gt;&lt;title&gt;Sensory-Friendly Emergency Department Visit for Patients with Autism Spectrum Disorder--A Scoping Review&lt;/title&gt;&lt;secondary-title&gt;Review Journal of Autism and Developmental Disorders&lt;/secondary-title&gt;&lt;/titles&gt;&lt;periodical&gt;&lt;full-title&gt;Review Journal of Autism and Developmental Disorders&lt;/full-title&gt;&lt;/periodical&gt;&lt;pages&gt;684-698&lt;/pages&gt;&lt;volume&gt;10&lt;/volume&gt;&lt;number&gt;4&lt;/number&gt;&lt;keywords&gt;&lt;keyword&gt;Sensory Experience&lt;/keyword&gt;&lt;keyword&gt;Patients&lt;/keyword&gt;&lt;keyword&gt;Medical Services&lt;/keyword&gt;&lt;keyword&gt;Hospitals&lt;/keyword&gt;&lt;keyword&gt;Autism Spectrum Disorders&lt;/keyword&gt;&lt;keyword&gt;Facility Guidelines&lt;/keyword&gt;&lt;/keywords&gt;&lt;dates&gt;&lt;year&gt;2023&lt;/year&gt;&lt;pub-dates&gt;&lt;date&gt;12/01/&lt;/date&gt;&lt;/pub-dates&gt;&lt;/dates&gt;&lt;isbn&gt;21957185&amp;#xD;21957177&lt;/isbn&gt;&lt;accession-num&gt;EJ1422778. Hessam Sadatsafavi&lt;/accession-num&gt;&lt;work-type&gt;Journal Articles; Information Analyses&lt;/work-type&gt;&lt;urls&gt;&lt;related-urls&gt;&lt;url&gt;https://educationlibrary.idm.oclc.org/login?url=https://search.ebscohost.com/login.aspx?direct=true&amp;amp;db=eric&amp;amp;AN=EJ1422778&amp;amp;site=ehost-live&amp;amp;scope=site&lt;/url&gt;&lt;/related-urls&gt;&lt;/urls&gt;&lt;electronic-resource-num&gt;10.1007/s40489-022-00318-6&lt;/electronic-resource-num&gt;&lt;remote-database-name&gt;ERIC&lt;/remote-database-name&gt;&lt;remote-database-provider&gt;EBSCOhost&lt;/remote-database-provider&gt;&lt;language&gt;English&lt;/language&gt;&lt;/record&gt;&lt;/Cite&gt;&lt;/EndNote&gt;</w:instrText>
      </w:r>
      <w:r w:rsidRPr="00242044">
        <w:fldChar w:fldCharType="separate"/>
      </w:r>
      <w:r w:rsidRPr="00242044">
        <w:t>[</w:t>
      </w:r>
      <w:hyperlink w:anchor="_ENREF_22" w:tooltip="Sadatsafavi, 2023 #287" w:history="1">
        <w:r w:rsidR="00BF688C" w:rsidRPr="00242044">
          <w:t>22</w:t>
        </w:r>
      </w:hyperlink>
      <w:r w:rsidRPr="00242044">
        <w:t>]</w:t>
      </w:r>
      <w:r w:rsidRPr="00242044">
        <w:fldChar w:fldCharType="end"/>
      </w:r>
      <w:r w:rsidRPr="00242044">
        <w:t xml:space="preserve">. </w:t>
      </w:r>
    </w:p>
    <w:p w14:paraId="40A0258B" w14:textId="1687796C" w:rsidR="00667127" w:rsidRDefault="00667127" w:rsidP="00667127">
      <w:pPr>
        <w:pStyle w:val="GLHeading4"/>
      </w:pPr>
      <w:r>
        <w:t>Education</w:t>
      </w:r>
      <w:r w:rsidR="00884BEE">
        <w:t xml:space="preserve"> settings</w:t>
      </w:r>
    </w:p>
    <w:p w14:paraId="046ECB8F" w14:textId="42B5A18F" w:rsidR="00956E7F" w:rsidRPr="008B0400" w:rsidRDefault="00956E7F" w:rsidP="008B0400">
      <w:pPr>
        <w:pStyle w:val="GLBodytext"/>
      </w:pPr>
      <w:r w:rsidRPr="008B0400">
        <w:t xml:space="preserve">Sensory stimuli in schools can significantly affect autistic children’s learning and behaviour </w:t>
      </w:r>
      <w:r w:rsidRPr="008B0400">
        <w:fldChar w:fldCharType="begin"/>
      </w:r>
      <w:r w:rsidRPr="008B0400">
        <w:instrText xml:space="preserve"> ADDIN EN.CITE &lt;EndNote&gt;&lt;Cite&gt;&lt;Author&gt;Dargue&lt;/Author&gt;&lt;Year&gt;2022&lt;/Year&gt;&lt;RecNum&gt;27&lt;/RecNum&gt;&lt;DisplayText&gt;[19]&lt;/DisplayText&gt;&lt;record&gt;&lt;rec-number&gt;27&lt;/rec-number&gt;&lt;foreign-keys&gt;&lt;key app="EN" db-id="dfe5tsapw0atabe2a9tx0spsrrzfvxxewvv5" timestamp="1716966379"&gt;27&lt;/key&gt;&lt;/foreign-keys&gt;&lt;ref-type name="Journal Article"&gt;17&lt;/ref-type&gt;&lt;contributors&gt;&lt;authors&gt;&lt;author&gt;Dargue, Nicole&lt;/author&gt;&lt;author&gt;Adams, Dawn&lt;/author&gt;&lt;author&gt;Simpson, Kate&lt;/author&gt;&lt;/authors&gt;&lt;/contributors&gt;&lt;auth-address&gt;Dargue, Nicole&lt;/auth-address&gt;&lt;titles&gt;&lt;title&gt;Can characteristics of the physical environment impact engagement in learning activities in children with autism? A systematic review&lt;/title&gt;&lt;secondary-title&gt;Review Journal of Autism and Developmental Disorders&lt;/secondary-title&gt;&lt;/titles&gt;&lt;periodical&gt;&lt;full-title&gt;Review Journal of Autism and Developmental Disorders&lt;/full-title&gt;&lt;/periodical&gt;&lt;pages&gt;143-159&lt;/pages&gt;&lt;volume&gt;9&lt;/volume&gt;&lt;number&gt;2&lt;/number&gt;&lt;keywords&gt;&lt;keyword&gt;ASD&lt;/keyword&gt;&lt;keyword&gt;classroom&lt;/keyword&gt;&lt;keyword&gt;inclusion&lt;/keyword&gt;&lt;keyword&gt;noise&lt;/keyword&gt;&lt;keyword&gt;light&lt;/keyword&gt;&lt;keyword&gt;balance&lt;/keyword&gt;&lt;keyword&gt;Autism Spectrum Disorders&lt;/keyword&gt;&lt;keyword&gt;Illumination&lt;/keyword&gt;&lt;keyword&gt;Learning&lt;/keyword&gt;&lt;keyword&gt;Noise Effects&lt;/keyword&gt;&lt;keyword&gt;Education&lt;/keyword&gt;&lt;keyword&gt;Experiment Controls&lt;/keyword&gt;&lt;keyword&gt;Single-Case Experimental Design&lt;/keyword&gt;&lt;/keywords&gt;&lt;dates&gt;&lt;year&gt;2022&lt;/year&gt;&lt;/dates&gt;&lt;publisher&gt;Springer&lt;/publisher&gt;&lt;isbn&gt;2195-7177&amp;#xD;2195-7185&lt;/isbn&gt;&lt;accession-num&gt;2022-63506-001&lt;/accession-num&gt;&lt;urls&gt;&lt;related-urls&gt;&lt;url&gt;https://educationlibrary.idm.oclc.org/login?url=https://search.ebscohost.com/login.aspx?direct=true&amp;amp;db=psyh&amp;amp;AN=2022-63506-001&amp;amp;site=ehost-live&amp;amp;scope=site&lt;/url&gt;&lt;/related-urls&gt;&lt;/urls&gt;&lt;electronic-resource-num&gt;10.1007/s40489-021-00248-9&lt;/electronic-resource-num&gt;&lt;remote-database-name&gt;APA PsycInfo&lt;/remote-database-name&gt;&lt;remote-database-provider&gt;EBSCOhost&lt;/remote-database-provider&gt;&lt;/record&gt;&lt;/Cite&gt;&lt;/EndNote&gt;</w:instrText>
      </w:r>
      <w:r w:rsidRPr="008B0400">
        <w:fldChar w:fldCharType="separate"/>
      </w:r>
      <w:r w:rsidRPr="008B0400">
        <w:t>[</w:t>
      </w:r>
      <w:hyperlink w:anchor="_ENREF_19" w:tooltip="Dargue, 2022 #27" w:history="1">
        <w:r w:rsidR="00BF688C" w:rsidRPr="008B0400">
          <w:t>19</w:t>
        </w:r>
      </w:hyperlink>
      <w:r w:rsidRPr="008B0400">
        <w:t>]</w:t>
      </w:r>
      <w:r w:rsidRPr="008B0400">
        <w:fldChar w:fldCharType="end"/>
      </w:r>
      <w:r w:rsidRPr="008B0400">
        <w:t>. For instance, noise has been linked to task avoidance</w:t>
      </w:r>
      <w:r w:rsidR="008B0400" w:rsidRPr="008B0400">
        <w:t xml:space="preserve"> </w:t>
      </w:r>
      <w:r w:rsidR="008B0400" w:rsidRPr="008B0400">
        <w:fldChar w:fldCharType="begin"/>
      </w:r>
      <w:r w:rsidR="00BF688C">
        <w:instrText xml:space="preserve"> ADDIN EN.CITE &lt;EndNote&gt;&lt;Cite&gt;&lt;Author&gt;Piller&lt;/Author&gt;&lt;Year&gt;2016&lt;/Year&gt;&lt;RecNum&gt;632&lt;/RecNum&gt;&lt;DisplayText&gt;[47]&lt;/DisplayText&gt;&lt;record&gt;&lt;rec-number&gt;632&lt;/rec-number&gt;&lt;foreign-keys&gt;&lt;key app="EN" db-id="dfe5tsapw0atabe2a9tx0spsrrzfvxxewvv5" timestamp="1732090736"&gt;632&lt;/key&gt;&lt;/foreign-keys&gt;&lt;ref-type name="Journal Article"&gt;17&lt;/ref-type&gt;&lt;contributors&gt;&lt;authors&gt;&lt;author&gt;Piller, A.&lt;/author&gt;&lt;author&gt;Pfeiffer, B.&lt;/author&gt;&lt;/authors&gt;&lt;/contributors&gt;&lt;auth-address&gt;Piller Child Development, Phoenix, AZ, USA aimee.piller@pillerchilddevelopment.com.&amp;#xD;Temple University, Philadelphia, PA, USA.&lt;/auth-address&gt;&lt;titles&gt;&lt;title&gt;The Sensory Environment and Participation of Preschool Children With Autism Spectrum Disorder&lt;/title&gt;&lt;secondary-title&gt;OTJR (Thorofare N J)&lt;/secondary-title&gt;&lt;/titles&gt;&lt;periodical&gt;&lt;full-title&gt;OTJR (Thorofare N J)&lt;/full-title&gt;&lt;/periodical&gt;&lt;pages&gt;103-11&lt;/pages&gt;&lt;volume&gt;36&lt;/volume&gt;&lt;number&gt;3&lt;/number&gt;&lt;keywords&gt;&lt;keyword&gt;Adult&lt;/keyword&gt;&lt;keyword&gt;Attitude&lt;/keyword&gt;&lt;keyword&gt;*Autism Spectrum Disorder&lt;/keyword&gt;&lt;keyword&gt;Child, Preschool&lt;/keyword&gt;&lt;keyword&gt;Cognition&lt;/keyword&gt;&lt;keyword&gt;*Environment&lt;/keyword&gt;&lt;keyword&gt;*Environment Design&lt;/keyword&gt;&lt;keyword&gt;Female&lt;/keyword&gt;&lt;keyword&gt;Humans&lt;/keyword&gt;&lt;keyword&gt;Interpersonal Relations&lt;/keyword&gt;&lt;keyword&gt;*Learning&lt;/keyword&gt;&lt;keyword&gt;Male&lt;/keyword&gt;&lt;keyword&gt;Mental Processes&lt;/keyword&gt;&lt;keyword&gt;Middle Aged&lt;/keyword&gt;&lt;keyword&gt;Occupational Therapists&lt;/keyword&gt;&lt;keyword&gt;*Play and Playthings&lt;/keyword&gt;&lt;keyword&gt;School Teachers&lt;/keyword&gt;&lt;keyword&gt;*Schools&lt;/keyword&gt;&lt;keyword&gt;*Sensation&lt;/keyword&gt;&lt;keyword&gt;Social Participation&lt;/keyword&gt;&lt;keyword&gt;Young Adult&lt;/keyword&gt;&lt;keyword&gt;environment&lt;/keyword&gt;&lt;keyword&gt;participation&lt;/keyword&gt;&lt;keyword&gt;sensory&lt;/keyword&gt;&lt;/keywords&gt;&lt;dates&gt;&lt;year&gt;2016&lt;/year&gt;&lt;pub-dates&gt;&lt;date&gt;Jul&lt;/date&gt;&lt;/pub-dates&gt;&lt;/dates&gt;&lt;isbn&gt;1539-4492&lt;/isbn&gt;&lt;accession-num&gt;27618846&lt;/accession-num&gt;&lt;urls&gt;&lt;/urls&gt;&lt;electronic-resource-num&gt;10.1177/1539449216665116&lt;/electronic-resource-num&gt;&lt;remote-database-provider&gt;NLM&lt;/remote-database-provider&gt;&lt;language&gt;eng&lt;/language&gt;&lt;/record&gt;&lt;/Cite&gt;&lt;/EndNote&gt;</w:instrText>
      </w:r>
      <w:r w:rsidR="008B0400" w:rsidRPr="008B0400">
        <w:fldChar w:fldCharType="separate"/>
      </w:r>
      <w:r w:rsidR="00BF688C">
        <w:rPr>
          <w:noProof/>
        </w:rPr>
        <w:t>[</w:t>
      </w:r>
      <w:hyperlink w:anchor="_ENREF_47" w:tooltip="Piller, 2016 #632" w:history="1">
        <w:r w:rsidR="00BF688C">
          <w:rPr>
            <w:noProof/>
          </w:rPr>
          <w:t>47</w:t>
        </w:r>
      </w:hyperlink>
      <w:r w:rsidR="00BF688C">
        <w:rPr>
          <w:noProof/>
        </w:rPr>
        <w:t>]</w:t>
      </w:r>
      <w:r w:rsidR="008B0400" w:rsidRPr="008B0400">
        <w:fldChar w:fldCharType="end"/>
      </w:r>
      <w:r w:rsidRPr="008B0400">
        <w:t>, reduced engagement</w:t>
      </w:r>
      <w:r w:rsidR="008B0400" w:rsidRPr="008B0400">
        <w:t xml:space="preserve"> </w:t>
      </w:r>
      <w:r w:rsidR="008B0400" w:rsidRPr="008B0400">
        <w:fldChar w:fldCharType="begin"/>
      </w:r>
      <w:r w:rsidR="00BF688C">
        <w:instrText xml:space="preserve"> ADDIN EN.CITE &lt;EndNote&gt;&lt;Cite&gt;&lt;Author&gt;Ashburner&lt;/Author&gt;&lt;Year&gt;2008&lt;/Year&gt;&lt;RecNum&gt;633&lt;/RecNum&gt;&lt;DisplayText&gt;[48]&lt;/DisplayText&gt;&lt;record&gt;&lt;rec-number&gt;633&lt;/rec-number&gt;&lt;foreign-keys&gt;&lt;key app="EN" db-id="dfe5tsapw0atabe2a9tx0spsrrzfvxxewvv5" timestamp="1732090779"&gt;633&lt;/key&gt;&lt;/foreign-keys&gt;&lt;ref-type name="Journal Article"&gt;17&lt;/ref-type&gt;&lt;contributors&gt;&lt;authors&gt;&lt;author&gt;Ashburner, J.&lt;/author&gt;&lt;author&gt;Ziviani, J.&lt;/author&gt;&lt;author&gt;Rodger, S.&lt;/author&gt;&lt;/authors&gt;&lt;/contributors&gt;&lt;auth-address&gt;Autism Queensland, PO Box 354, Sunnybank, Queensland, Australia 4109. jilla@autismqld.com.au&lt;/auth-address&gt;&lt;titles&gt;&lt;title&gt;Sensory processing and classroom emotional, behavioral, and educational outcomes in children with autism spectrum disorder&lt;/title&gt;&lt;secondary-title&gt;Am J Occup Ther&lt;/secondary-title&gt;&lt;/titles&gt;&lt;periodical&gt;&lt;full-title&gt;Am J Occup Ther&lt;/full-title&gt;&lt;/periodical&gt;&lt;pages&gt;564-73&lt;/pages&gt;&lt;volume&gt;62&lt;/volume&gt;&lt;number&gt;5&lt;/number&gt;&lt;keywords&gt;&lt;keyword&gt;Attention Deficit Disorder with Hyperactivity/complications/diagnosis&lt;/keyword&gt;&lt;keyword&gt;Case-Control Studies&lt;/keyword&gt;&lt;keyword&gt;Child&lt;/keyword&gt;&lt;keyword&gt;Child Development Disorders, Pervasive/*complications&lt;/keyword&gt;&lt;keyword&gt;Educational Status&lt;/keyword&gt;&lt;keyword&gt;Female&lt;/keyword&gt;&lt;keyword&gt;Humans&lt;/keyword&gt;&lt;keyword&gt;Male&lt;/keyword&gt;&lt;keyword&gt;Sensation Disorders/*complications/*diagnosis&lt;/keyword&gt;&lt;/keywords&gt;&lt;dates&gt;&lt;year&gt;2008&lt;/year&gt;&lt;pub-dates&gt;&lt;date&gt;Sep-Oct&lt;/date&gt;&lt;/pub-dates&gt;&lt;/dates&gt;&lt;isbn&gt;0272-9490 (Print)&amp;#xD;0272-9490&lt;/isbn&gt;&lt;accession-num&gt;18826017&lt;/accession-num&gt;&lt;urls&gt;&lt;/urls&gt;&lt;electronic-resource-num&gt;10.5014/ajot.62.5.564&lt;/electronic-resource-num&gt;&lt;remote-database-provider&gt;NLM&lt;/remote-database-provider&gt;&lt;language&gt;eng&lt;/language&gt;&lt;/record&gt;&lt;/Cite&gt;&lt;/EndNote&gt;</w:instrText>
      </w:r>
      <w:r w:rsidR="008B0400" w:rsidRPr="008B0400">
        <w:fldChar w:fldCharType="separate"/>
      </w:r>
      <w:r w:rsidR="00BF688C">
        <w:rPr>
          <w:noProof/>
        </w:rPr>
        <w:t>[</w:t>
      </w:r>
      <w:hyperlink w:anchor="_ENREF_48" w:tooltip="Ashburner, 2008 #633" w:history="1">
        <w:r w:rsidR="00BF688C">
          <w:rPr>
            <w:noProof/>
          </w:rPr>
          <w:t>48</w:t>
        </w:r>
      </w:hyperlink>
      <w:r w:rsidR="00BF688C">
        <w:rPr>
          <w:noProof/>
        </w:rPr>
        <w:t>]</w:t>
      </w:r>
      <w:r w:rsidR="008B0400" w:rsidRPr="008B0400">
        <w:fldChar w:fldCharType="end"/>
      </w:r>
      <w:r w:rsidRPr="008B0400">
        <w:t xml:space="preserve">, </w:t>
      </w:r>
      <w:r w:rsidR="008B0400" w:rsidRPr="008B0400">
        <w:t xml:space="preserve">avoidant behaviours (e.g. covering ears) </w:t>
      </w:r>
      <w:r w:rsidR="008B0400" w:rsidRPr="008B0400">
        <w:fldChar w:fldCharType="begin"/>
      </w:r>
      <w:r w:rsidR="00BF688C">
        <w:instrText xml:space="preserve"> ADDIN EN.CITE &lt;EndNote&gt;&lt;Cite&gt;&lt;Author&gt;Kanakri&lt;/Author&gt;&lt;Year&gt;2016&lt;/Year&gt;&lt;RecNum&gt;634&lt;/RecNum&gt;&lt;DisplayText&gt;[49]&lt;/DisplayText&gt;&lt;record&gt;&lt;rec-number&gt;634&lt;/rec-number&gt;&lt;foreign-keys&gt;&lt;key app="EN" db-id="dfe5tsapw0atabe2a9tx0spsrrzfvxxewvv5" timestamp="1732090838"&gt;634&lt;/key&gt;&lt;/foreign-keys&gt;&lt;ref-type name="Journal Article"&gt;17&lt;/ref-type&gt;&lt;contributors&gt;&lt;authors&gt;&lt;author&gt;Kanakri, Shireen M.&lt;/author&gt;&lt;author&gt;Shepley, Mardelle&lt;/author&gt;&lt;author&gt;Tassinary, Louis G.&lt;/author&gt;&lt;author&gt;Varni, James W.&lt;/author&gt;&lt;author&gt;Fawaz, Haitham M.&lt;/author&gt;&lt;/authors&gt;&lt;/contributors&gt;&lt;titles&gt;&lt;title&gt;An Observational Study of Classroom Acoustical Design and Repetitive Behaviors in Children With Autism&lt;/title&gt;&lt;secondary-title&gt;Environment and Behavior&lt;/secondary-title&gt;&lt;/titles&gt;&lt;periodical&gt;&lt;full-title&gt;Environment and Behavior&lt;/full-title&gt;&lt;/periodical&gt;&lt;pages&gt;847-873&lt;/pages&gt;&lt;volume&gt;49&lt;/volume&gt;&lt;number&gt;8&lt;/number&gt;&lt;dates&gt;&lt;year&gt;2016&lt;/year&gt;&lt;pub-dates&gt;&lt;date&gt;2017/10/01&lt;/date&gt;&lt;/pub-dates&gt;&lt;/dates&gt;&lt;publisher&gt;SAGE Publications Inc&lt;/publisher&gt;&lt;isbn&gt;0013-9165&lt;/isbn&gt;&lt;urls&gt;&lt;related-urls&gt;&lt;url&gt;https://doi.org/10.1177/0013916516669389&lt;/url&gt;&lt;/related-urls&gt;&lt;/urls&gt;&lt;electronic-resource-num&gt;10.1177/0013916516669389&lt;/electronic-resource-num&gt;&lt;access-date&gt;2024/11/20&lt;/access-date&gt;&lt;/record&gt;&lt;/Cite&gt;&lt;/EndNote&gt;</w:instrText>
      </w:r>
      <w:r w:rsidR="008B0400" w:rsidRPr="008B0400">
        <w:fldChar w:fldCharType="separate"/>
      </w:r>
      <w:r w:rsidR="00BF688C">
        <w:rPr>
          <w:noProof/>
        </w:rPr>
        <w:t>[</w:t>
      </w:r>
      <w:hyperlink w:anchor="_ENREF_49" w:tooltip="Kanakri, 2016 #634" w:history="1">
        <w:r w:rsidR="00BF688C">
          <w:rPr>
            <w:noProof/>
          </w:rPr>
          <w:t>49</w:t>
        </w:r>
      </w:hyperlink>
      <w:r w:rsidR="00BF688C">
        <w:rPr>
          <w:noProof/>
        </w:rPr>
        <w:t>]</w:t>
      </w:r>
      <w:r w:rsidR="008B0400" w:rsidRPr="008B0400">
        <w:fldChar w:fldCharType="end"/>
      </w:r>
      <w:r w:rsidR="008B0400" w:rsidRPr="008B0400">
        <w:t xml:space="preserve">, and increased behaviours of concern </w:t>
      </w:r>
      <w:r w:rsidR="008B0400" w:rsidRPr="008B0400">
        <w:fldChar w:fldCharType="begin"/>
      </w:r>
      <w:r w:rsidR="00BF688C">
        <w:instrText xml:space="preserve"> ADDIN EN.CITE &lt;EndNote&gt;&lt;Cite&gt;&lt;Author&gt;Lane&lt;/Author&gt;&lt;Year&gt;2010&lt;/Year&gt;&lt;RecNum&gt;635&lt;/RecNum&gt;&lt;DisplayText&gt;[50]&lt;/DisplayText&gt;&lt;record&gt;&lt;rec-number&gt;635&lt;/rec-number&gt;&lt;foreign-keys&gt;&lt;key app="EN" db-id="dfe5tsapw0atabe2a9tx0spsrrzfvxxewvv5" timestamp="1732090885"&gt;635&lt;/key&gt;&lt;/foreign-keys&gt;&lt;ref-type name="Journal Article"&gt;17&lt;/ref-type&gt;&lt;contributors&gt;&lt;authors&gt;&lt;author&gt;Lane, A. E.&lt;/author&gt;&lt;author&gt;Young, R. L.&lt;/author&gt;&lt;author&gt;Baker, A. E.&lt;/author&gt;&lt;author&gt;Angley, M. T.&lt;/author&gt;&lt;/authors&gt;&lt;/contributors&gt;&lt;auth-address&gt;School of Allied Medical Professions, The Ohio State University, Columbus, OH 43210, USA. lane.350@osu.edu&lt;/auth-address&gt;&lt;titles&gt;&lt;title&gt;Sensory processing subtypes in autism: association with adaptive behavior&lt;/title&gt;&lt;secondary-title&gt;J Autism Dev Disord&lt;/secondary-title&gt;&lt;/titles&gt;&lt;periodical&gt;&lt;full-title&gt;J Autism Dev Disord&lt;/full-title&gt;&lt;/periodical&gt;&lt;pages&gt;112-22&lt;/pages&gt;&lt;volume&gt;40&lt;/volume&gt;&lt;number&gt;1&lt;/number&gt;&lt;edition&gt;20090731&lt;/edition&gt;&lt;keywords&gt;&lt;keyword&gt;*Adaptation, Psychological&lt;/keyword&gt;&lt;keyword&gt;Autistic Disorder/*complications&lt;/keyword&gt;&lt;keyword&gt;Child&lt;/keyword&gt;&lt;keyword&gt;Child, Preschool&lt;/keyword&gt;&lt;keyword&gt;Communication&lt;/keyword&gt;&lt;keyword&gt;Female&lt;/keyword&gt;&lt;keyword&gt;Humans&lt;/keyword&gt;&lt;keyword&gt;Male&lt;/keyword&gt;&lt;keyword&gt;Psychological Tests&lt;/keyword&gt;&lt;keyword&gt;Psychometrics&lt;/keyword&gt;&lt;keyword&gt;Sensation Disorders/*classification/diagnosis/*etiology&lt;/keyword&gt;&lt;keyword&gt;Severity of Illness Index&lt;/keyword&gt;&lt;/keywords&gt;&lt;dates&gt;&lt;year&gt;2010&lt;/year&gt;&lt;pub-dates&gt;&lt;date&gt;Jan&lt;/date&gt;&lt;/pub-dates&gt;&lt;/dates&gt;&lt;isbn&gt;0162-3257&lt;/isbn&gt;&lt;accession-num&gt;19644746&lt;/accession-num&gt;&lt;urls&gt;&lt;/urls&gt;&lt;electronic-resource-num&gt;10.1007/s10803-009-0840-2&lt;/electronic-resource-num&gt;&lt;remote-database-provider&gt;NLM&lt;/remote-database-provider&gt;&lt;language&gt;eng&lt;/language&gt;&lt;/record&gt;&lt;/Cite&gt;&lt;/EndNote&gt;</w:instrText>
      </w:r>
      <w:r w:rsidR="008B0400" w:rsidRPr="008B0400">
        <w:fldChar w:fldCharType="separate"/>
      </w:r>
      <w:r w:rsidR="00BF688C">
        <w:rPr>
          <w:noProof/>
        </w:rPr>
        <w:t>[</w:t>
      </w:r>
      <w:hyperlink w:anchor="_ENREF_50" w:tooltip="Lane, 2010 #635" w:history="1">
        <w:r w:rsidR="00BF688C">
          <w:rPr>
            <w:noProof/>
          </w:rPr>
          <w:t>50</w:t>
        </w:r>
      </w:hyperlink>
      <w:r w:rsidR="00BF688C">
        <w:rPr>
          <w:noProof/>
        </w:rPr>
        <w:t>]</w:t>
      </w:r>
      <w:r w:rsidR="008B0400" w:rsidRPr="008B0400">
        <w:fldChar w:fldCharType="end"/>
      </w:r>
      <w:r w:rsidRPr="008B0400">
        <w:t xml:space="preserve">. Evidence suggests that noise reduction improves engagement and decreases </w:t>
      </w:r>
      <w:r w:rsidR="008B0400" w:rsidRPr="008B0400">
        <w:t xml:space="preserve">behaviours of concern </w:t>
      </w:r>
      <w:r w:rsidR="008B0400" w:rsidRPr="008B0400">
        <w:fldChar w:fldCharType="begin"/>
      </w:r>
      <w:r w:rsidR="008B0400" w:rsidRPr="008B0400">
        <w:instrText xml:space="preserve"> ADDIN EN.CITE &lt;EndNote&gt;&lt;Cite&gt;&lt;Author&gt;Dargue&lt;/Author&gt;&lt;Year&gt;2022&lt;/Year&gt;&lt;RecNum&gt;27&lt;/RecNum&gt;&lt;DisplayText&gt;[19]&lt;/DisplayText&gt;&lt;record&gt;&lt;rec-number&gt;27&lt;/rec-number&gt;&lt;foreign-keys&gt;&lt;key app="EN" db-id="dfe5tsapw0atabe2a9tx0spsrrzfvxxewvv5" timestamp="1716966379"&gt;27&lt;/key&gt;&lt;/foreign-keys&gt;&lt;ref-type name="Journal Article"&gt;17&lt;/ref-type&gt;&lt;contributors&gt;&lt;authors&gt;&lt;author&gt;Dargue, Nicole&lt;/author&gt;&lt;author&gt;Adams, Dawn&lt;/author&gt;&lt;author&gt;Simpson, Kate&lt;/author&gt;&lt;/authors&gt;&lt;/contributors&gt;&lt;auth-address&gt;Dargue, Nicole&lt;/auth-address&gt;&lt;titles&gt;&lt;title&gt;Can characteristics of the physical environment impact engagement in learning activities in children with autism? A systematic review&lt;/title&gt;&lt;secondary-title&gt;Review Journal of Autism and Developmental Disorders&lt;/secondary-title&gt;&lt;/titles&gt;&lt;periodical&gt;&lt;full-title&gt;Review Journal of Autism and Developmental Disorders&lt;/full-title&gt;&lt;/periodical&gt;&lt;pages&gt;143-159&lt;/pages&gt;&lt;volume&gt;9&lt;/volume&gt;&lt;number&gt;2&lt;/number&gt;&lt;keywords&gt;&lt;keyword&gt;ASD&lt;/keyword&gt;&lt;keyword&gt;classroom&lt;/keyword&gt;&lt;keyword&gt;inclusion&lt;/keyword&gt;&lt;keyword&gt;noise&lt;/keyword&gt;&lt;keyword&gt;light&lt;/keyword&gt;&lt;keyword&gt;balance&lt;/keyword&gt;&lt;keyword&gt;Autism Spectrum Disorders&lt;/keyword&gt;&lt;keyword&gt;Illumination&lt;/keyword&gt;&lt;keyword&gt;Learning&lt;/keyword&gt;&lt;keyword&gt;Noise Effects&lt;/keyword&gt;&lt;keyword&gt;Education&lt;/keyword&gt;&lt;keyword&gt;Experiment Controls&lt;/keyword&gt;&lt;keyword&gt;Single-Case Experimental Design&lt;/keyword&gt;&lt;/keywords&gt;&lt;dates&gt;&lt;year&gt;2022&lt;/year&gt;&lt;/dates&gt;&lt;publisher&gt;Springer&lt;/publisher&gt;&lt;isbn&gt;2195-7177&amp;#xD;2195-7185&lt;/isbn&gt;&lt;accession-num&gt;2022-63506-001&lt;/accession-num&gt;&lt;urls&gt;&lt;related-urls&gt;&lt;url&gt;https://educationlibrary.idm.oclc.org/login?url=https://search.ebscohost.com/login.aspx?direct=true&amp;amp;db=psyh&amp;amp;AN=2022-63506-001&amp;amp;site=ehost-live&amp;amp;scope=site&lt;/url&gt;&lt;/related-urls&gt;&lt;/urls&gt;&lt;electronic-resource-num&gt;10.1007/s40489-021-00248-9&lt;/electronic-resource-num&gt;&lt;remote-database-name&gt;APA PsycInfo&lt;/remote-database-name&gt;&lt;remote-database-provider&gt;EBSCOhost&lt;/remote-database-provider&gt;&lt;/record&gt;&lt;/Cite&gt;&lt;/EndNote&gt;</w:instrText>
      </w:r>
      <w:r w:rsidR="008B0400" w:rsidRPr="008B0400">
        <w:fldChar w:fldCharType="separate"/>
      </w:r>
      <w:r w:rsidR="008B0400" w:rsidRPr="008B0400">
        <w:t>[</w:t>
      </w:r>
      <w:hyperlink w:anchor="_ENREF_19" w:tooltip="Dargue, 2022 #27" w:history="1">
        <w:r w:rsidR="00BF688C" w:rsidRPr="008B0400">
          <w:t>19</w:t>
        </w:r>
      </w:hyperlink>
      <w:r w:rsidR="008B0400" w:rsidRPr="008B0400">
        <w:t>]</w:t>
      </w:r>
      <w:r w:rsidR="008B0400" w:rsidRPr="008B0400">
        <w:fldChar w:fldCharType="end"/>
      </w:r>
      <w:r w:rsidR="008B0400" w:rsidRPr="008B0400">
        <w:t>.</w:t>
      </w:r>
    </w:p>
    <w:p w14:paraId="0C6E3E71" w14:textId="66A958EA" w:rsidR="00667127" w:rsidRPr="005C011D" w:rsidRDefault="00956E7F" w:rsidP="005C011D">
      <w:pPr>
        <w:pStyle w:val="GLBodytext"/>
        <w:rPr>
          <w:rFonts w:eastAsia="Calibri"/>
        </w:rPr>
      </w:pPr>
      <w:r w:rsidRPr="005C011D">
        <w:t xml:space="preserve">In Aotearoa New Zealand, innovative learning environments (ILEs) have become increasingly common. These </w:t>
      </w:r>
      <w:r w:rsidR="00001B6C" w:rsidRPr="005C011D">
        <w:t xml:space="preserve">are large, </w:t>
      </w:r>
      <w:r w:rsidRPr="005C011D">
        <w:t xml:space="preserve">open, flexible spaces </w:t>
      </w:r>
      <w:r w:rsidR="00001B6C" w:rsidRPr="005C011D">
        <w:rPr>
          <w:rFonts w:eastAsia="Calibri"/>
        </w:rPr>
        <w:t xml:space="preserve">where between two to six teachers work collaboratively with larger </w:t>
      </w:r>
      <w:r w:rsidR="00A44F71">
        <w:rPr>
          <w:rFonts w:eastAsia="Calibri"/>
        </w:rPr>
        <w:t xml:space="preserve">groups </w:t>
      </w:r>
      <w:r w:rsidR="00001B6C" w:rsidRPr="005C011D">
        <w:rPr>
          <w:rFonts w:eastAsia="Calibri"/>
        </w:rPr>
        <w:t xml:space="preserve">between 45 and 180 students </w:t>
      </w:r>
      <w:r w:rsidR="00001B6C" w:rsidRPr="005C011D">
        <w:rPr>
          <w:rFonts w:eastAsia="Calibri"/>
        </w:rPr>
        <w:fldChar w:fldCharType="begin"/>
      </w:r>
      <w:r w:rsidR="00BF688C">
        <w:rPr>
          <w:rFonts w:eastAsia="Calibri"/>
        </w:rPr>
        <w:instrText xml:space="preserve"> ADDIN EN.CITE &lt;EndNote&gt;&lt;Cite&gt;&lt;Author&gt;Fletcher&lt;/Author&gt;&lt;Year&gt;2021&lt;/Year&gt;&lt;RecNum&gt;612&lt;/RecNum&gt;&lt;DisplayText&gt;[51]&lt;/DisplayText&gt;&lt;record&gt;&lt;rec-number&gt;612&lt;/rec-number&gt;&lt;foreign-keys&gt;&lt;key app="EN" db-id="dfe5tsapw0atabe2a9tx0spsrrzfvxxewvv5" timestamp="1731502527"&gt;612&lt;/key&gt;&lt;/foreign-keys&gt;&lt;ref-type name="Journal Article"&gt;17&lt;/ref-type&gt;&lt;contributors&gt;&lt;authors&gt;&lt;author&gt;Fletcher, Jo&lt;/author&gt;&lt;author&gt;Everatt, John&lt;/author&gt;&lt;/authors&gt;&lt;/contributors&gt;&lt;titles&gt;&lt;title&gt;Innovative learning environments in New Zealand: Student teachers’ perceptions&lt;/title&gt;&lt;secondary-title&gt;New Zealand Journal of Educational Studies&lt;/secondary-title&gt;&lt;/titles&gt;&lt;periodical&gt;&lt;full-title&gt;New Zealand Journal of Educational Studies&lt;/full-title&gt;&lt;/periodical&gt;&lt;pages&gt;81-101&lt;/pages&gt;&lt;volume&gt;56&lt;/volume&gt;&lt;number&gt;1&lt;/number&gt;&lt;dates&gt;&lt;year&gt;2021&lt;/year&gt;&lt;pub-dates&gt;&lt;date&gt;2021/07/01&lt;/date&gt;&lt;/pub-dates&gt;&lt;/dates&gt;&lt;isbn&gt;2199-4714&lt;/isbn&gt;&lt;urls&gt;&lt;related-urls&gt;&lt;url&gt;https://doi.org/10.1007/s40841-021-00195-3&lt;/url&gt;&lt;/related-urls&gt;&lt;/urls&gt;&lt;electronic-resource-num&gt;10.1007/s40841-021-00195-3&lt;/electronic-resource-num&gt;&lt;/record&gt;&lt;/Cite&gt;&lt;/EndNote&gt;</w:instrText>
      </w:r>
      <w:r w:rsidR="00001B6C" w:rsidRPr="005C011D">
        <w:rPr>
          <w:rFonts w:eastAsia="Calibri"/>
        </w:rPr>
        <w:fldChar w:fldCharType="separate"/>
      </w:r>
      <w:r w:rsidR="00BF688C">
        <w:rPr>
          <w:rFonts w:eastAsia="Calibri"/>
          <w:noProof/>
        </w:rPr>
        <w:t>[</w:t>
      </w:r>
      <w:hyperlink w:anchor="_ENREF_51" w:tooltip="Fletcher, 2021 #612" w:history="1">
        <w:r w:rsidR="00BF688C">
          <w:rPr>
            <w:rFonts w:eastAsia="Calibri"/>
            <w:noProof/>
          </w:rPr>
          <w:t>51</w:t>
        </w:r>
      </w:hyperlink>
      <w:r w:rsidR="00BF688C">
        <w:rPr>
          <w:rFonts w:eastAsia="Calibri"/>
          <w:noProof/>
        </w:rPr>
        <w:t>]</w:t>
      </w:r>
      <w:r w:rsidR="00001B6C" w:rsidRPr="005C011D">
        <w:rPr>
          <w:rFonts w:eastAsia="Calibri"/>
        </w:rPr>
        <w:fldChar w:fldCharType="end"/>
      </w:r>
      <w:r w:rsidR="00001B6C" w:rsidRPr="005C011D">
        <w:rPr>
          <w:rFonts w:eastAsia="Calibri"/>
        </w:rPr>
        <w:t>.</w:t>
      </w:r>
      <w:r w:rsidR="00001B6C" w:rsidRPr="005C011D">
        <w:t xml:space="preserve"> This can </w:t>
      </w:r>
      <w:r w:rsidRPr="005C011D">
        <w:t xml:space="preserve">pose challenges for autistic learners due to elevated noise levels </w:t>
      </w:r>
      <w:r w:rsidR="00667127" w:rsidRPr="005C011D">
        <w:rPr>
          <w:rFonts w:eastAsia="Calibri"/>
        </w:rPr>
        <w:t xml:space="preserve">affecting concentration and progress, leading to distraction and behavioural challenges </w:t>
      </w:r>
      <w:r w:rsidR="006F1A08" w:rsidRPr="005C011D">
        <w:rPr>
          <w:rFonts w:eastAsia="Calibri"/>
        </w:rPr>
        <w:fldChar w:fldCharType="begin"/>
      </w:r>
      <w:r w:rsidR="00BF688C">
        <w:rPr>
          <w:rFonts w:eastAsia="Calibri"/>
        </w:rPr>
        <w:instrText xml:space="preserve"> ADDIN EN.CITE &lt;EndNote&gt;&lt;Cite&gt;&lt;Author&gt;Fletcher&lt;/Author&gt;&lt;Year&gt;2021&lt;/Year&gt;&lt;RecNum&gt;612&lt;/RecNum&gt;&lt;DisplayText&gt;[51]&lt;/DisplayText&gt;&lt;record&gt;&lt;rec-number&gt;612&lt;/rec-number&gt;&lt;foreign-keys&gt;&lt;key app="EN" db-id="dfe5tsapw0atabe2a9tx0spsrrzfvxxewvv5" timestamp="1731502527"&gt;612&lt;/key&gt;&lt;/foreign-keys&gt;&lt;ref-type name="Journal Article"&gt;17&lt;/ref-type&gt;&lt;contributors&gt;&lt;authors&gt;&lt;author&gt;Fletcher, Jo&lt;/author&gt;&lt;author&gt;Everatt, John&lt;/author&gt;&lt;/authors&gt;&lt;/contributors&gt;&lt;titles&gt;&lt;title&gt;Innovative learning environments in New Zealand: Student teachers’ perceptions&lt;/title&gt;&lt;secondary-title&gt;New Zealand Journal of Educational Studies&lt;/secondary-title&gt;&lt;/titles&gt;&lt;periodical&gt;&lt;full-title&gt;New Zealand Journal of Educational Studies&lt;/full-title&gt;&lt;/periodical&gt;&lt;pages&gt;81-101&lt;/pages&gt;&lt;volume&gt;56&lt;/volume&gt;&lt;number&gt;1&lt;/number&gt;&lt;dates&gt;&lt;year&gt;2021&lt;/year&gt;&lt;pub-dates&gt;&lt;date&gt;2021/07/01&lt;/date&gt;&lt;/pub-dates&gt;&lt;/dates&gt;&lt;isbn&gt;2199-4714&lt;/isbn&gt;&lt;urls&gt;&lt;related-urls&gt;&lt;url&gt;https://doi.org/10.1007/s40841-021-00195-3&lt;/url&gt;&lt;/related-urls&gt;&lt;/urls&gt;&lt;electronic-resource-num&gt;10.1007/s40841-021-00195-3&lt;/electronic-resource-num&gt;&lt;/record&gt;&lt;/Cite&gt;&lt;/EndNote&gt;</w:instrText>
      </w:r>
      <w:r w:rsidR="006F1A08" w:rsidRPr="005C011D">
        <w:rPr>
          <w:rFonts w:eastAsia="Calibri"/>
        </w:rPr>
        <w:fldChar w:fldCharType="separate"/>
      </w:r>
      <w:r w:rsidR="00BF688C">
        <w:rPr>
          <w:rFonts w:eastAsia="Calibri"/>
          <w:noProof/>
        </w:rPr>
        <w:t>[</w:t>
      </w:r>
      <w:hyperlink w:anchor="_ENREF_51" w:tooltip="Fletcher, 2021 #612" w:history="1">
        <w:r w:rsidR="00BF688C">
          <w:rPr>
            <w:rFonts w:eastAsia="Calibri"/>
            <w:noProof/>
          </w:rPr>
          <w:t>51</w:t>
        </w:r>
      </w:hyperlink>
      <w:r w:rsidR="00BF688C">
        <w:rPr>
          <w:rFonts w:eastAsia="Calibri"/>
          <w:noProof/>
        </w:rPr>
        <w:t>]</w:t>
      </w:r>
      <w:r w:rsidR="006F1A08" w:rsidRPr="005C011D">
        <w:rPr>
          <w:rFonts w:eastAsia="Calibri"/>
        </w:rPr>
        <w:fldChar w:fldCharType="end"/>
      </w:r>
      <w:r w:rsidR="00667127" w:rsidRPr="005C011D">
        <w:rPr>
          <w:rFonts w:eastAsia="Calibri"/>
        </w:rPr>
        <w:t xml:space="preserve">. </w:t>
      </w:r>
    </w:p>
    <w:p w14:paraId="33DAC467" w14:textId="0333C47F" w:rsidR="0050745F" w:rsidRPr="003162B6" w:rsidRDefault="0050745F" w:rsidP="0050745F">
      <w:pPr>
        <w:pStyle w:val="GLHeading4"/>
      </w:pPr>
      <w:r>
        <w:t>Workplace</w:t>
      </w:r>
      <w:r w:rsidR="00884BEE">
        <w:t xml:space="preserve"> settings</w:t>
      </w:r>
    </w:p>
    <w:p w14:paraId="6AAD60A2" w14:textId="767F2745" w:rsidR="0050745F" w:rsidRPr="00DF5BD8" w:rsidRDefault="00A609E6" w:rsidP="00DF5BD8">
      <w:pPr>
        <w:pStyle w:val="GLBodytext"/>
      </w:pPr>
      <w:r w:rsidRPr="00582163">
        <w:t>Efforts to support autistic employees have traditionally emphasi</w:t>
      </w:r>
      <w:r w:rsidR="00F778E8">
        <w:t>s</w:t>
      </w:r>
      <w:r w:rsidRPr="00582163">
        <w:t xml:space="preserve">ed individual accommodations and neurotypical co-worker education. However, less focus has been given to modifying built environments, such as mitigating challenges posed by open-plan offices. Emerging research indicates that </w:t>
      </w:r>
      <w:r w:rsidR="00CD728C">
        <w:t>autism-friendly</w:t>
      </w:r>
      <w:r w:rsidRPr="00582163">
        <w:t xml:space="preserve"> design can improve job satisfaction, performance, </w:t>
      </w:r>
      <w:r w:rsidR="00DF5BD8" w:rsidRPr="003F1C99">
        <w:t>health</w:t>
      </w:r>
      <w:r w:rsidR="00DF5BD8">
        <w:t xml:space="preserve"> and </w:t>
      </w:r>
      <w:r w:rsidR="00DF5BD8" w:rsidRPr="003F1C99">
        <w:t>well-being,</w:t>
      </w:r>
      <w:r w:rsidR="00DF5BD8">
        <w:t xml:space="preserve"> </w:t>
      </w:r>
      <w:r w:rsidRPr="00582163">
        <w:t>and retention</w:t>
      </w:r>
      <w:r w:rsidR="00DF5BD8">
        <w:t xml:space="preserve"> </w:t>
      </w:r>
      <w:r w:rsidR="006F1A08">
        <w:fldChar w:fldCharType="begin">
          <w:fldData xml:space="preserve">PEVuZE5vdGU+PENpdGU+PEF1dGhvcj5XZWJlcjwvQXV0aG9yPjxZZWFyPjIwMjI8L1llYXI+PFJl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</w:fldData>
        </w:fldChar>
      </w:r>
      <w:r w:rsidR="001B791C">
        <w:instrText xml:space="preserve"> ADDIN EN.CITE </w:instrText>
      </w:r>
      <w:r w:rsidR="001B791C">
        <w:fldChar w:fldCharType="begin">
          <w:fldData xml:space="preserve">PEVuZE5vdGU+PENpdGU+PEF1dGhvcj5XZWJlcjwvQXV0aG9yPjxZZWFyPjIwMjI8L1llYXI+PFJl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</w:fldData>
        </w:fldChar>
      </w:r>
      <w:r w:rsidR="001B791C">
        <w:instrText xml:space="preserve"> ADDIN EN.CITE.DATA </w:instrText>
      </w:r>
      <w:r w:rsidR="001B791C">
        <w:fldChar w:fldCharType="end"/>
      </w:r>
      <w:r w:rsidR="006F1A08">
        <w:fldChar w:fldCharType="separate"/>
      </w:r>
      <w:r w:rsidR="001B791C">
        <w:rPr>
          <w:noProof/>
        </w:rPr>
        <w:t>[</w:t>
      </w:r>
      <w:hyperlink w:anchor="_ENREF_18" w:tooltip="Weber, 2022 #286" w:history="1">
        <w:r w:rsidR="00BF688C">
          <w:rPr>
            <w:noProof/>
          </w:rPr>
          <w:t>18</w:t>
        </w:r>
      </w:hyperlink>
      <w:r w:rsidR="001B791C">
        <w:rPr>
          <w:noProof/>
        </w:rPr>
        <w:t>]</w:t>
      </w:r>
      <w:r w:rsidR="006F1A08">
        <w:fldChar w:fldCharType="end"/>
      </w:r>
      <w:r w:rsidR="0050745F">
        <w:t>.</w:t>
      </w:r>
    </w:p>
    <w:p w14:paraId="0E50A970" w14:textId="5F38E8A3" w:rsidR="00C77940" w:rsidRPr="003076F2" w:rsidRDefault="00C77940" w:rsidP="00C77940">
      <w:pPr>
        <w:pStyle w:val="GLHeading3"/>
      </w:pPr>
      <w:bookmarkStart w:id="342" w:name="_Toc197347123"/>
      <w:r>
        <w:t>Existing Guidelines</w:t>
      </w:r>
      <w:bookmarkEnd w:id="342"/>
      <w:r w:rsidR="0021544F">
        <w:t xml:space="preserve"> </w:t>
      </w:r>
    </w:p>
    <w:p w14:paraId="08FC1F19" w14:textId="188460A7" w:rsidR="00B1603D" w:rsidRPr="00890BAC" w:rsidRDefault="00B1603D" w:rsidP="00890BAC">
      <w:pPr>
        <w:pStyle w:val="GLBodytext"/>
      </w:pPr>
      <w:r w:rsidRPr="00890BAC">
        <w:t>Several national guidelines address the physical environment for autistic individuals</w:t>
      </w:r>
      <w:r w:rsidR="001B74D2" w:rsidRPr="00890BAC">
        <w:t>.</w:t>
      </w:r>
    </w:p>
    <w:p w14:paraId="1B1FB042" w14:textId="4D4BDAF8" w:rsidR="001B74D2" w:rsidRPr="00890BAC" w:rsidRDefault="001B74D2" w:rsidP="00890BAC">
      <w:pPr>
        <w:pStyle w:val="GLBodytext"/>
      </w:pPr>
      <w:r w:rsidRPr="00890BAC">
        <w:rPr>
          <w:rFonts w:eastAsia="Calibri"/>
        </w:rPr>
        <w:t xml:space="preserve">In the UK, a NICE Guideline for autistic children and youth </w:t>
      </w:r>
      <w:r w:rsidRPr="00890BAC">
        <w:rPr>
          <w:rFonts w:eastAsia="Calibri"/>
        </w:rPr>
        <w:fldChar w:fldCharType="begin"/>
      </w:r>
      <w:r w:rsidR="00BF688C">
        <w:rPr>
          <w:rFonts w:eastAsia="Calibri"/>
        </w:rPr>
        <w:instrText xml:space="preserve"> ADDIN EN.CITE &lt;EndNote&gt;&lt;Cite&gt;&lt;Author&gt;National Institute for Health and Clinical Excellence (NICE)&lt;/Author&gt;&lt;Year&gt;2013&lt;/Year&gt;&lt;RecNum&gt;271&lt;/RecNum&gt;&lt;DisplayText&gt;[52]&lt;/DisplayText&gt;&lt;record&gt;&lt;rec-number&gt;271&lt;/rec-number&gt;&lt;foreign-keys&gt;&lt;key app="EN" db-id="dfe5tsapw0atabe2a9tx0spsrrzfvxxewvv5" timestamp="1718622285"&gt;271&lt;/key&gt;&lt;/foreign-keys&gt;&lt;ref-type name="Web Page"&gt;12&lt;/ref-type&gt;&lt;contributors&gt;&lt;authors&gt;&lt;author&gt;National Institute for Health and Clinical Excellence (NICE),&lt;/author&gt;&lt;/authors&gt;&lt;/contributors&gt;&lt;titles&gt;&lt;title&gt;Autism: The management and support of children and young people on the autism spectrum. National Clinical Guideline No. 170&lt;/title&gt;&lt;/titles&gt;&lt;dates&gt;&lt;year&gt;2013&lt;/year&gt;&lt;pub-dates&gt;&lt;date&gt;2021&lt;/date&gt;&lt;/pub-dates&gt;&lt;/dates&gt;&lt;pub-location&gt;London, England&lt;/pub-location&gt;&lt;publisher&gt;National Institute for Health and Clinical Excellence (NICE)&lt;/publisher&gt;&lt;urls&gt;&lt;/urls&gt;&lt;/record&gt;&lt;/Cite&gt;&lt;/EndNote&gt;</w:instrText>
      </w:r>
      <w:r w:rsidRPr="00890BAC">
        <w:rPr>
          <w:rFonts w:eastAsia="Calibri"/>
        </w:rPr>
        <w:fldChar w:fldCharType="separate"/>
      </w:r>
      <w:r w:rsidR="00BF688C">
        <w:rPr>
          <w:rFonts w:eastAsia="Calibri"/>
          <w:noProof/>
        </w:rPr>
        <w:t>[</w:t>
      </w:r>
      <w:hyperlink w:anchor="_ENREF_52" w:tooltip="National Institute for Health and Clinical Excellence (NICE), 2013 #271" w:history="1">
        <w:r w:rsidR="00BF688C">
          <w:rPr>
            <w:rFonts w:eastAsia="Calibri"/>
            <w:noProof/>
          </w:rPr>
          <w:t>52</w:t>
        </w:r>
      </w:hyperlink>
      <w:r w:rsidR="00BF688C">
        <w:rPr>
          <w:rFonts w:eastAsia="Calibri"/>
          <w:noProof/>
        </w:rPr>
        <w:t>]</w:t>
      </w:r>
      <w:r w:rsidRPr="00890BAC">
        <w:rPr>
          <w:rFonts w:eastAsia="Calibri"/>
        </w:rPr>
        <w:fldChar w:fldCharType="end"/>
      </w:r>
      <w:r w:rsidRPr="00890BAC">
        <w:rPr>
          <w:rFonts w:eastAsia="Calibri"/>
        </w:rPr>
        <w:t xml:space="preserve"> recommend</w:t>
      </w:r>
      <w:r w:rsidR="00B60C4A" w:rsidRPr="00890BAC">
        <w:rPr>
          <w:rFonts w:eastAsia="Calibri"/>
        </w:rPr>
        <w:t>s</w:t>
      </w:r>
      <w:r w:rsidRPr="00890BAC">
        <w:rPr>
          <w:rFonts w:eastAsia="Calibri"/>
        </w:rPr>
        <w:t xml:space="preserve"> minimising negative impact </w:t>
      </w:r>
      <w:r w:rsidR="00444D06" w:rsidRPr="00890BAC">
        <w:rPr>
          <w:rFonts w:eastAsia="Calibri"/>
        </w:rPr>
        <w:t>o</w:t>
      </w:r>
      <w:r w:rsidRPr="00890BAC">
        <w:rPr>
          <w:rFonts w:eastAsia="Calibri"/>
        </w:rPr>
        <w:t xml:space="preserve">f the physical environment by “considering individual sensory sensitivities to lighting, noise levels and the colour of walls and furnishings”. The NICE Guideline for autistic adults </w:t>
      </w:r>
      <w:r w:rsidRPr="00890BAC">
        <w:rPr>
          <w:rFonts w:eastAsia="Calibri"/>
        </w:rPr>
        <w:fldChar w:fldCharType="begin"/>
      </w:r>
      <w:r w:rsidR="00BF688C">
        <w:rPr>
          <w:rFonts w:eastAsia="Calibri"/>
        </w:rPr>
        <w:instrText xml:space="preserve"> ADDIN EN.CITE &lt;EndNote&gt;&lt;Cite&gt;&lt;Author&gt;National Institute for Health and Care Excellence (NICE)&lt;/Author&gt;&lt;Year&gt;2012&lt;/Year&gt;&lt;RecNum&gt;618&lt;/RecNum&gt;&lt;DisplayText&gt;[53]&lt;/DisplayText&gt;&lt;record&gt;&lt;rec-number&gt;618&lt;/rec-number&gt;&lt;foreign-keys&gt;&lt;key app="EN" db-id="dfe5tsapw0atabe2a9tx0spsrrzfvxxewvv5" timestamp="1732013917"&gt;618&lt;/key&gt;&lt;/foreign-keys&gt;&lt;ref-type name="Web Page"&gt;12&lt;/ref-type&gt;&lt;contributors&gt;&lt;authors&gt;&lt;author&gt;National Institute for Health and Care Excellence (NICE),&lt;/author&gt;&lt;/authors&gt;&lt;/contributors&gt;&lt;titles&gt;&lt;title&gt;Autism spectrum disorder in adults: diagnosis and management&lt;/title&gt;&lt;/titles&gt;&lt;dates&gt;&lt;year&gt;2012&lt;/year&gt;&lt;pub-dates&gt;&lt;date&gt;2021&lt;/date&gt;&lt;/pub-dates&gt;&lt;/dates&gt;&lt;pub-location&gt;London: UK&lt;/pub-location&gt;&lt;publisher&gt;National Institute for Health and Care Excellence (NICE)&lt;/publisher&gt;&lt;urls&gt;&lt;related-urls&gt;&lt;url&gt;www.nice.org.uk/guidance/cg142&lt;/url&gt;&lt;/related-urls&gt;&lt;/urls&gt;&lt;/record&gt;&lt;/Cite&gt;&lt;/EndNote&gt;</w:instrText>
      </w:r>
      <w:r w:rsidRPr="00890BAC">
        <w:rPr>
          <w:rFonts w:eastAsia="Calibri"/>
        </w:rPr>
        <w:fldChar w:fldCharType="separate"/>
      </w:r>
      <w:r w:rsidR="00BF688C">
        <w:rPr>
          <w:rFonts w:eastAsia="Calibri"/>
          <w:noProof/>
        </w:rPr>
        <w:t>[</w:t>
      </w:r>
      <w:hyperlink w:anchor="_ENREF_53" w:tooltip="National Institute for Health and Care Excellence (NICE), 2012 #618" w:history="1">
        <w:r w:rsidR="00BF688C">
          <w:rPr>
            <w:rFonts w:eastAsia="Calibri"/>
            <w:noProof/>
          </w:rPr>
          <w:t>53</w:t>
        </w:r>
      </w:hyperlink>
      <w:r w:rsidR="00BF688C">
        <w:rPr>
          <w:rFonts w:eastAsia="Calibri"/>
          <w:noProof/>
        </w:rPr>
        <w:t>]</w:t>
      </w:r>
      <w:r w:rsidRPr="00890BAC">
        <w:rPr>
          <w:rFonts w:eastAsia="Calibri"/>
        </w:rPr>
        <w:fldChar w:fldCharType="end"/>
      </w:r>
      <w:r w:rsidRPr="00890BAC">
        <w:rPr>
          <w:rFonts w:eastAsia="Calibri"/>
        </w:rPr>
        <w:t xml:space="preserve"> suggest</w:t>
      </w:r>
      <w:r w:rsidR="00444D06" w:rsidRPr="00890BAC">
        <w:rPr>
          <w:rFonts w:eastAsia="Calibri"/>
        </w:rPr>
        <w:t>s</w:t>
      </w:r>
      <w:r w:rsidRPr="00890BAC">
        <w:rPr>
          <w:rFonts w:eastAsia="Calibri"/>
        </w:rPr>
        <w:t xml:space="preserve"> reducing “any factors that may trigger behaviour that challenges”. These include </w:t>
      </w:r>
      <w:r w:rsidRPr="00890BAC">
        <w:t>minimi</w:t>
      </w:r>
      <w:r w:rsidR="00F778E8">
        <w:t>s</w:t>
      </w:r>
      <w:r w:rsidRPr="00890BAC">
        <w:t>ing sensory triggers (e.g., adjusting lighting, noise levels, and wall colours).</w:t>
      </w:r>
    </w:p>
    <w:p w14:paraId="49BCEF92" w14:textId="00324151" w:rsidR="00890BAC" w:rsidRPr="00890BAC" w:rsidRDefault="00890BAC" w:rsidP="00890BAC">
      <w:pPr>
        <w:pStyle w:val="GLBodytext"/>
        <w:rPr>
          <w:rFonts w:eastAsia="Calibri"/>
        </w:rPr>
      </w:pPr>
      <w:r w:rsidRPr="00890BAC">
        <w:rPr>
          <w:rFonts w:eastAsia="Calibri"/>
        </w:rPr>
        <w:t xml:space="preserve">Australia’s national Guideline for supporting autistic children and their families </w:t>
      </w:r>
      <w:r w:rsidRPr="00890BAC">
        <w:fldChar w:fldCharType="begin"/>
      </w:r>
      <w:r w:rsidR="00BF688C">
        <w:instrText xml:space="preserve"> ADDIN EN.CITE &lt;EndNote&gt;&lt;Cite&gt;&lt;Author&gt;Trembath&lt;/Author&gt;&lt;Year&gt;2022&lt;/Year&gt;&lt;RecNum&gt;616&lt;/RecNum&gt;&lt;DisplayText&gt;[54]&lt;/DisplayText&gt;&lt;record&gt;&lt;rec-number&gt;616&lt;/rec-number&gt;&lt;foreign-keys&gt;&lt;key app="EN" db-id="dfe5tsapw0atabe2a9tx0spsrrzfvxxewvv5" timestamp="1732011890"&gt;616&lt;/key&gt;&lt;/foreign-keys&gt;&lt;ref-type name="Book"&gt;6&lt;/ref-type&gt;&lt;contributors&gt;&lt;authors&gt;&lt;author&gt;Trembath, D.&lt;/author&gt;&lt;author&gt;Varcin, K. &lt;/author&gt;&lt;author&gt;Waddington, H.&lt;/author&gt;&lt;author&gt;Sulek, R.&lt;/author&gt;&lt;author&gt;Pillar, S.&lt;/author&gt;&lt;author&gt;Allen, G.&lt;/author&gt;&lt;author&gt;Annear, K.&lt;/author&gt;&lt;author&gt;Eapen, V.&lt;/author&gt;&lt;author&gt;Feary, J. &lt;/author&gt;&lt;author&gt;Goodall, E.&lt;/author&gt;&lt;author&gt;Pilbeam, T.&lt;/author&gt;&lt;author&gt;Rose, F.&lt;/author&gt;&lt;author&gt;Sadka, N.&lt;/author&gt;&lt;author&gt;Silove, N.&lt;/author&gt;&lt;author&gt;Whitehouse, A.J.O.&lt;/author&gt;&lt;/authors&gt;&lt;/contributors&gt;&lt;titles&gt;&lt;title&gt;National guideline for supporting the learning, participation, and wellbeing of autistic children and their families in Australia&lt;/title&gt;&lt;/titles&gt;&lt;dates&gt;&lt;year&gt;2022&lt;/year&gt;&lt;/dates&gt;&lt;pub-location&gt;Brisbane&lt;/pub-location&gt;&lt;publisher&gt;Autism CRC&lt;/publisher&gt;&lt;urls&gt;&lt;/urls&gt;&lt;/record&gt;&lt;/Cite&gt;&lt;/EndNote&gt;</w:instrText>
      </w:r>
      <w:r w:rsidRPr="00890BAC">
        <w:fldChar w:fldCharType="separate"/>
      </w:r>
      <w:r w:rsidR="00BF688C">
        <w:rPr>
          <w:noProof/>
        </w:rPr>
        <w:t>[</w:t>
      </w:r>
      <w:hyperlink w:anchor="_ENREF_54" w:tooltip="Trembath, 2022 #616" w:history="1">
        <w:r w:rsidR="00BF688C">
          <w:rPr>
            <w:noProof/>
          </w:rPr>
          <w:t>54</w:t>
        </w:r>
      </w:hyperlink>
      <w:r w:rsidR="00BF688C">
        <w:rPr>
          <w:noProof/>
        </w:rPr>
        <w:t>]</w:t>
      </w:r>
      <w:r w:rsidRPr="00890BAC">
        <w:fldChar w:fldCharType="end"/>
      </w:r>
      <w:r w:rsidRPr="00890BAC">
        <w:t xml:space="preserve"> advocates for universal design principles, and a sensory-aware </w:t>
      </w:r>
      <w:r w:rsidRPr="00890BAC">
        <w:rPr>
          <w:rFonts w:eastAsia="Calibri"/>
        </w:rPr>
        <w:t>physical environment (e.g., physical access, lighting, materials, textures, acoustics,</w:t>
      </w:r>
      <w:r w:rsidRPr="00890BAC">
        <w:t xml:space="preserve"> </w:t>
      </w:r>
      <w:r w:rsidRPr="00890BAC">
        <w:rPr>
          <w:rFonts w:eastAsia="Calibri"/>
        </w:rPr>
        <w:t>and availability of assistive technology).</w:t>
      </w:r>
    </w:p>
    <w:p w14:paraId="70EC2E12" w14:textId="15263D4B" w:rsidR="001B74D2" w:rsidRDefault="00890BAC" w:rsidP="00890BAC">
      <w:pPr>
        <w:pStyle w:val="GLBodytext"/>
        <w:rPr>
          <w:rFonts w:eastAsia="Calibri"/>
        </w:rPr>
      </w:pPr>
      <w:r w:rsidRPr="00890BAC">
        <w:rPr>
          <w:rFonts w:eastAsia="Calibri"/>
        </w:rPr>
        <w:lastRenderedPageBreak/>
        <w:t xml:space="preserve">With respect to assessment and diagnosis of autism, another Australian Guideline </w:t>
      </w:r>
      <w:r w:rsidRPr="00890BAC">
        <w:rPr>
          <w:rFonts w:eastAsia="Calibri"/>
        </w:rPr>
        <w:fldChar w:fldCharType="begin"/>
      </w:r>
      <w:r w:rsidR="00BF688C">
        <w:rPr>
          <w:rFonts w:eastAsia="Calibri"/>
        </w:rPr>
        <w:instrText xml:space="preserve"> ADDIN EN.CITE &lt;EndNote&gt;&lt;Cite&gt;&lt;Author&gt;Goodall&lt;/Author&gt;&lt;Year&gt;2023&lt;/Year&gt;&lt;RecNum&gt;620&lt;/RecNum&gt;&lt;DisplayText&gt;[55]&lt;/DisplayText&gt;&lt;record&gt;&lt;rec-number&gt;620&lt;/rec-number&gt;&lt;foreign-keys&gt;&lt;key app="EN" db-id="dfe5tsapw0atabe2a9tx0spsrrzfvxxewvv5" timestamp="1732017207"&gt;620&lt;/key&gt;&lt;/foreign-keys&gt;&lt;ref-type name="Web Page"&gt;12&lt;/ref-type&gt;&lt;contributors&gt;&lt;authors&gt;&lt;author&gt;Goodall, E., &lt;/author&gt;&lt;author&gt;Dargue, N., &lt;/author&gt;&lt;author&gt;Hinze, E., &lt;/author&gt;&lt;author&gt;Sulek, R., &lt;/author&gt;&lt;author&gt;Varcin, K., &lt;/author&gt;&lt;author&gt;Waddington, H.,&lt;/author&gt;&lt;author&gt;Whitehouse, A. J. O., &lt;/author&gt;&lt;author&gt;Wicks, R., &lt;/author&gt;&lt;author&gt;Allen, G., &lt;/author&gt;&lt;author&gt;Best, J., &lt;/author&gt;&lt;author&gt;Eapen, V. &lt;/author&gt;&lt;author&gt;Evans, K., &lt;/author&gt;&lt;author&gt;Hiremath, M, &lt;/author&gt;&lt;author&gt;Foster, W., &lt;/author&gt;&lt;author&gt;Lawson,&lt;/author&gt;&lt;author&gt;W., &lt;/author&gt;&lt;author&gt;Toby, S., &lt;/author&gt;&lt;author&gt;Trembath, D.&lt;/author&gt;&lt;/authors&gt;&lt;/contributors&gt;&lt;titles&gt;&lt;title&gt;National Guideline for the assessment and diagnosis of autism in&amp;#xD;Australia&lt;/title&gt;&lt;/titles&gt;&lt;dates&gt;&lt;year&gt;2023&lt;/year&gt;&lt;/dates&gt;&lt;pub-location&gt;Brisbane&lt;/pub-location&gt;&lt;publisher&gt;Autism CRC&lt;/publisher&gt;&lt;urls&gt;&lt;related-urls&gt;&lt;url&gt;https://www.autismcrc.com.au/best-practice/assessment-and-diagnosis/guideline&lt;/url&gt;&lt;/related-urls&gt;&lt;/urls&gt;&lt;/record&gt;&lt;/Cite&gt;&lt;/EndNote&gt;</w:instrText>
      </w:r>
      <w:r w:rsidRPr="00890BAC">
        <w:rPr>
          <w:rFonts w:eastAsia="Calibri"/>
        </w:rPr>
        <w:fldChar w:fldCharType="separate"/>
      </w:r>
      <w:r w:rsidR="00BF688C">
        <w:rPr>
          <w:rFonts w:eastAsia="Calibri"/>
          <w:noProof/>
        </w:rPr>
        <w:t>[</w:t>
      </w:r>
      <w:hyperlink w:anchor="_ENREF_55" w:tooltip="Goodall, 2023 #620" w:history="1">
        <w:r w:rsidR="00BF688C">
          <w:rPr>
            <w:rFonts w:eastAsia="Calibri"/>
            <w:noProof/>
          </w:rPr>
          <w:t>55</w:t>
        </w:r>
      </w:hyperlink>
      <w:r w:rsidR="00BF688C">
        <w:rPr>
          <w:rFonts w:eastAsia="Calibri"/>
          <w:noProof/>
        </w:rPr>
        <w:t>]</w:t>
      </w:r>
      <w:r w:rsidRPr="00890BAC">
        <w:rPr>
          <w:rFonts w:eastAsia="Calibri"/>
        </w:rPr>
        <w:fldChar w:fldCharType="end"/>
      </w:r>
      <w:r w:rsidRPr="00890BAC">
        <w:rPr>
          <w:rFonts w:eastAsia="Calibri"/>
        </w:rPr>
        <w:t xml:space="preserve"> </w:t>
      </w:r>
      <w:r w:rsidRPr="00890BAC">
        <w:t xml:space="preserve">recommends </w:t>
      </w:r>
      <w:r w:rsidRPr="00890BAC">
        <w:rPr>
          <w:rFonts w:eastAsia="Calibri"/>
        </w:rPr>
        <w:t xml:space="preserve">offering, “accessible clinical environments, such as avoiding potential sources of sensory discomfort when choosing lighting, furnishings, and materials” and that assessment is delivered in “safe environments”. </w:t>
      </w:r>
    </w:p>
    <w:p w14:paraId="58B3A690" w14:textId="59CD8E2D" w:rsidR="00C6492D" w:rsidRPr="003076F2" w:rsidRDefault="00C6492D" w:rsidP="00C6492D">
      <w:pPr>
        <w:pStyle w:val="GLHeading2"/>
      </w:pPr>
      <w:bookmarkStart w:id="343" w:name="_Toc197347124"/>
      <w:bookmarkStart w:id="344" w:name="GendDiffs"/>
      <w:r w:rsidRPr="003076F2">
        <w:t>1.</w:t>
      </w:r>
      <w:r w:rsidR="00BD5F16">
        <w:t>2</w:t>
      </w:r>
      <w:r w:rsidRPr="003076F2">
        <w:t xml:space="preserve"> </w:t>
      </w:r>
      <w:r w:rsidR="003945DF">
        <w:t>Design of built environments</w:t>
      </w:r>
      <w:r w:rsidRPr="003076F2">
        <w:t xml:space="preserve"> in the Guideline</w:t>
      </w:r>
      <w:bookmarkEnd w:id="343"/>
    </w:p>
    <w:bookmarkEnd w:id="332"/>
    <w:bookmarkEnd w:id="333"/>
    <w:bookmarkEnd w:id="334"/>
    <w:bookmarkEnd w:id="335"/>
    <w:bookmarkEnd w:id="336"/>
    <w:bookmarkEnd w:id="337"/>
    <w:bookmarkEnd w:id="344"/>
    <w:p w14:paraId="3ABE87C9" w14:textId="5F9F25F2" w:rsidR="00890BAC" w:rsidRPr="00890BAC" w:rsidRDefault="00890BAC" w:rsidP="004B3A86">
      <w:pPr>
        <w:pStyle w:val="GLBodytext"/>
      </w:pPr>
      <w:r w:rsidRPr="00890BAC">
        <w:t>In contrast</w:t>
      </w:r>
      <w:r w:rsidR="00DB3EB8">
        <w:t xml:space="preserve"> to other international autism guidelines</w:t>
      </w:r>
      <w:r w:rsidRPr="00890BAC">
        <w:t xml:space="preserve">, Aotearoa New Zealand’s Autism Guideline (3rd edition) </w:t>
      </w:r>
      <w:r>
        <w:fldChar w:fldCharType="begin"/>
      </w:r>
      <w:r>
        <w:instrText xml:space="preserve"> ADDIN EN.CITE &lt;EndNote&gt;&lt;Cite&gt;&lt;Author&gt;Whaikaha – Ministry of Disabled People and Ministry of Education&lt;/Author&gt;&lt;Year&gt;2022&lt;/Year&gt;&lt;RecNum&gt;279&lt;/RecNum&gt;&lt;DisplayText&gt;[1]&lt;/DisplayText&gt;&lt;record&gt;&lt;rec-number&gt;279&lt;/rec-number&gt;&lt;foreign-keys&gt;&lt;key app="EN" db-id="dfe5tsapw0atabe2a9tx0spsrrzfvxxewvv5" timestamp="1718622285"&gt;279&lt;/key&gt;&lt;/foreign-keys&gt;&lt;ref-type name="Book"&gt;6&lt;/ref-type&gt;&lt;contributors&gt;&lt;authors&gt;&lt;author&gt;Whaikaha – Ministry of Disabled People and Ministry of Education,&lt;/author&gt;&lt;/authors&gt;&lt;/contributors&gt;&lt;titles&gt;&lt;title&gt;Aotearoa New Zealand Autism Guideline: He Waka Huia Takiwātanga Rau&lt;/title&gt;&lt;/titles&gt;&lt;edition&gt;3rd&lt;/edition&gt;&lt;dates&gt;&lt;year&gt;2022&lt;/year&gt;&lt;/dates&gt;&lt;pub-location&gt;Wellington, New Zealand&lt;/pub-location&gt;&lt;publisher&gt;Whaikaha – Ministry of Disabled People&lt;/publisher&gt;&lt;urls&gt;&lt;related-urls&gt;&lt;url&gt;https://www.whaikaha.govt.nz/about-us/policy-strategies-and-action-plans/nz-autism-guideline/&lt;/url&gt;&lt;/related-urls&gt;&lt;/urls&gt;&lt;/record&gt;&lt;/Cite&gt;&lt;/EndNote&gt;</w:instrText>
      </w:r>
      <w:r>
        <w:fldChar w:fldCharType="separate"/>
      </w:r>
      <w:r>
        <w:rPr>
          <w:noProof/>
        </w:rPr>
        <w:t>[</w:t>
      </w:r>
      <w:hyperlink w:history="1">
        <w:r w:rsidR="00BF688C">
          <w:rPr>
            <w:noProof/>
          </w:rPr>
          <w:t>1</w:t>
        </w:r>
      </w:hyperlink>
      <w:r>
        <w:rPr>
          <w:noProof/>
        </w:rPr>
        <w:t>]</w:t>
      </w:r>
      <w:r>
        <w:fldChar w:fldCharType="end"/>
      </w:r>
      <w:r>
        <w:t xml:space="preserve"> </w:t>
      </w:r>
      <w:r w:rsidRPr="00890BAC">
        <w:t>includes limited guidance on built environment design, with recommendations focused primarily on educational settings.</w:t>
      </w:r>
    </w:p>
    <w:p w14:paraId="4A3AA2E6" w14:textId="58F44516" w:rsidR="003945DF" w:rsidRPr="00B41731" w:rsidRDefault="003945DF" w:rsidP="004B3A86">
      <w:pPr>
        <w:pStyle w:val="GLBodytext"/>
      </w:pPr>
      <w:r w:rsidRPr="00B41731">
        <w:t xml:space="preserve">In </w:t>
      </w:r>
      <w:r w:rsidR="00F25029">
        <w:t>Part</w:t>
      </w:r>
      <w:r w:rsidRPr="00B41731">
        <w:t xml:space="preserve"> 3 (</w:t>
      </w:r>
      <w:r w:rsidR="00F25029">
        <w:t xml:space="preserve">on </w:t>
      </w:r>
      <w:r w:rsidRPr="00B41731">
        <w:t>education</w:t>
      </w:r>
      <w:r w:rsidR="009F42C3">
        <w:t xml:space="preserve">), a </w:t>
      </w:r>
      <w:r w:rsidRPr="00B41731">
        <w:t xml:space="preserve">Recommendation </w:t>
      </w:r>
      <w:r w:rsidR="009F42C3">
        <w:t>(below)</w:t>
      </w:r>
      <w:r w:rsidR="00F25029">
        <w:t xml:space="preserve"> </w:t>
      </w:r>
      <w:r w:rsidRPr="00B41731">
        <w:t>refers to adaption of environments</w:t>
      </w:r>
      <w:r w:rsidR="009F42C3">
        <w:t xml:space="preserve"> and tasks</w:t>
      </w:r>
      <w:r w:rsidRPr="00B41731">
        <w:t xml:space="preserve"> to minimise sensory </w:t>
      </w:r>
      <w:r w:rsidR="009F42C3">
        <w:t>challenges.</w:t>
      </w:r>
      <w:r w:rsidRPr="00B41731">
        <w:t xml:space="preserve"> </w:t>
      </w:r>
    </w:p>
    <w:tbl>
      <w:tblPr>
        <w:tblpPr w:leftFromText="180" w:rightFromText="180" w:vertAnchor="text" w:horzAnchor="margin" w:tblpXSpec="center" w:tblpY="135"/>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1129"/>
      </w:tblGrid>
      <w:tr w:rsidR="006D3808" w:rsidRPr="006F4B7B" w14:paraId="12B5B030" w14:textId="77777777" w:rsidTr="006D3808">
        <w:trPr>
          <w:cantSplit/>
        </w:trPr>
        <w:tc>
          <w:tcPr>
            <w:tcW w:w="6804" w:type="dxa"/>
            <w:tcMar>
              <w:top w:w="0" w:type="dxa"/>
            </w:tcMar>
          </w:tcPr>
          <w:p w14:paraId="3F219447" w14:textId="27DBAC62" w:rsidR="006D3808" w:rsidRPr="006F4B7B" w:rsidRDefault="006D3808" w:rsidP="004B3A86">
            <w:pPr>
              <w:pStyle w:val="GLBodytext"/>
              <w:tabs>
                <w:tab w:val="left" w:pos="903"/>
              </w:tabs>
              <w:rPr>
                <w:rFonts w:ascii="Arial" w:hAnsi="Arial" w:cs="Arial"/>
                <w:sz w:val="22"/>
                <w:szCs w:val="22"/>
              </w:rPr>
            </w:pPr>
            <w:r>
              <w:rPr>
                <w:rFonts w:ascii="Arial" w:hAnsi="Arial" w:cs="Arial"/>
                <w:sz w:val="22"/>
                <w:szCs w:val="22"/>
              </w:rPr>
              <w:t>3.2.3.3</w:t>
            </w:r>
            <w:r w:rsidRPr="006F4B7B">
              <w:rPr>
                <w:rFonts w:ascii="Arial" w:hAnsi="Arial" w:cs="Arial"/>
                <w:sz w:val="22"/>
                <w:szCs w:val="22"/>
              </w:rPr>
              <w:t xml:space="preserve"> </w:t>
            </w:r>
            <w:r w:rsidRPr="00FE5786">
              <w:rPr>
                <w:rFonts w:ascii="Arial" w:hAnsi="Arial" w:cs="Arial"/>
                <w:i/>
                <w:iCs/>
                <w:color w:val="000000" w:themeColor="text1"/>
                <w:sz w:val="22"/>
                <w:szCs w:val="22"/>
              </w:rPr>
              <w:t>Environments and tasks should be adapted to minimise negative sensory reactions, perceptual distortions, or motor difficulties</w:t>
            </w:r>
          </w:p>
        </w:tc>
        <w:tc>
          <w:tcPr>
            <w:tcW w:w="1129" w:type="dxa"/>
            <w:tcMar>
              <w:top w:w="0" w:type="dxa"/>
            </w:tcMar>
          </w:tcPr>
          <w:p w14:paraId="3901BCD3" w14:textId="0B25CBCC" w:rsidR="006D3808" w:rsidRPr="006F4B7B" w:rsidRDefault="006D3808" w:rsidP="004B3A86">
            <w:pPr>
              <w:pStyle w:val="GLBodytext"/>
              <w:jc w:val="center"/>
              <w:rPr>
                <w:rFonts w:ascii="Arial" w:hAnsi="Arial" w:cs="Arial"/>
                <w:b/>
                <w:bCs/>
                <w:sz w:val="22"/>
                <w:szCs w:val="22"/>
              </w:rPr>
            </w:pPr>
            <w:r>
              <w:rPr>
                <w:rFonts w:ascii="Arial" w:hAnsi="Arial" w:cs="Arial"/>
                <w:b/>
                <w:bCs/>
                <w:sz w:val="22"/>
                <w:szCs w:val="22"/>
              </w:rPr>
              <w:t>C</w:t>
            </w:r>
          </w:p>
        </w:tc>
      </w:tr>
    </w:tbl>
    <w:p w14:paraId="7813CBE2" w14:textId="2D921B9D" w:rsidR="008500A6" w:rsidRPr="008500A6" w:rsidRDefault="006D3808" w:rsidP="005C011D">
      <w:pPr>
        <w:pStyle w:val="GLBodytext"/>
        <w:spacing w:before="120"/>
      </w:pPr>
      <w:r w:rsidRPr="00A100CB">
        <w:t>Accompanying</w:t>
      </w:r>
      <w:r w:rsidR="00383B55" w:rsidRPr="00A100CB">
        <w:t xml:space="preserve"> text (</w:t>
      </w:r>
      <w:r w:rsidR="003945DF" w:rsidRPr="00A100CB">
        <w:t>pp 134-135)</w:t>
      </w:r>
      <w:r w:rsidR="003226BE">
        <w:t xml:space="preserve"> </w:t>
      </w:r>
      <w:r w:rsidR="00383B55" w:rsidRPr="00A100CB">
        <w:t>discuss</w:t>
      </w:r>
      <w:r w:rsidR="003226BE">
        <w:t>es</w:t>
      </w:r>
      <w:r w:rsidR="00383B55" w:rsidRPr="00A100CB">
        <w:t xml:space="preserve"> </w:t>
      </w:r>
      <w:r w:rsidR="002E323A" w:rsidRPr="00A100CB">
        <w:t xml:space="preserve">how negative </w:t>
      </w:r>
      <w:r w:rsidR="0053055F" w:rsidRPr="00A100CB">
        <w:t>sensory experiences (</w:t>
      </w:r>
      <w:r w:rsidR="00556DDB" w:rsidRPr="00A100CB">
        <w:t>such</w:t>
      </w:r>
      <w:r w:rsidR="002E323A" w:rsidRPr="00A100CB">
        <w:t xml:space="preserve"> as </w:t>
      </w:r>
      <w:r w:rsidR="0053055F" w:rsidRPr="00A100CB">
        <w:t xml:space="preserve">noise, artificial lights, bright sunshine) can create distraction and learning </w:t>
      </w:r>
      <w:r w:rsidR="002E323A" w:rsidRPr="00A100CB">
        <w:t xml:space="preserve">and communication </w:t>
      </w:r>
      <w:r w:rsidR="0053055F" w:rsidRPr="00A100CB">
        <w:t>difficulties</w:t>
      </w:r>
      <w:r w:rsidRPr="00A100CB">
        <w:t xml:space="preserve">. </w:t>
      </w:r>
      <w:r w:rsidR="00B919D2" w:rsidRPr="00A100CB">
        <w:t xml:space="preserve">Adaptations are </w:t>
      </w:r>
      <w:r w:rsidR="006D4255">
        <w:t>suggested</w:t>
      </w:r>
      <w:r w:rsidR="00B919D2" w:rsidRPr="00A100CB">
        <w:t xml:space="preserve">. </w:t>
      </w:r>
      <w:r w:rsidR="000B39BE" w:rsidRPr="00A100CB">
        <w:t xml:space="preserve">In acoustics, teachers are suggested to provide </w:t>
      </w:r>
      <w:r w:rsidR="008500A6" w:rsidRPr="00A100CB">
        <w:t xml:space="preserve">students with a mix of quiet and noisy environments throughout the day </w:t>
      </w:r>
      <w:r w:rsidR="000B39BE" w:rsidRPr="00A100CB">
        <w:t>and allow autistic students to limit time in a noisy place</w:t>
      </w:r>
      <w:r w:rsidR="008500A6" w:rsidRPr="00A100CB">
        <w:t xml:space="preserve"> </w:t>
      </w:r>
      <w:r w:rsidR="000B39BE" w:rsidRPr="00A100CB">
        <w:t xml:space="preserve">or </w:t>
      </w:r>
      <w:r w:rsidR="008500A6" w:rsidRPr="00A100CB">
        <w:t>wear headphones or earplugs.</w:t>
      </w:r>
      <w:r w:rsidR="000B39BE" w:rsidRPr="00A100CB">
        <w:t xml:space="preserve"> </w:t>
      </w:r>
      <w:r w:rsidR="006D4255">
        <w:t>With respect to</w:t>
      </w:r>
      <w:r w:rsidR="008500A6" w:rsidRPr="00A100CB">
        <w:t xml:space="preserve"> light</w:t>
      </w:r>
      <w:r w:rsidR="000B39BE" w:rsidRPr="00A100CB">
        <w:t>ing</w:t>
      </w:r>
      <w:r w:rsidR="006D4255">
        <w:t>,</w:t>
      </w:r>
      <w:r w:rsidR="008500A6" w:rsidRPr="009F29AB">
        <w:t xml:space="preserve"> </w:t>
      </w:r>
      <w:r w:rsidR="000B39BE" w:rsidRPr="009F29AB">
        <w:t xml:space="preserve">teachers are advised </w:t>
      </w:r>
      <w:r w:rsidR="00223A52">
        <w:t xml:space="preserve">to </w:t>
      </w:r>
      <w:r w:rsidR="000B39BE" w:rsidRPr="009F29AB">
        <w:t xml:space="preserve">consider </w:t>
      </w:r>
      <w:r w:rsidR="0002104F">
        <w:t xml:space="preserve">the </w:t>
      </w:r>
      <w:r w:rsidR="008500A6" w:rsidRPr="009F29AB">
        <w:t>child</w:t>
      </w:r>
      <w:r w:rsidR="0002104F">
        <w:t>’</w:t>
      </w:r>
      <w:r w:rsidR="000B39BE" w:rsidRPr="009F29AB">
        <w:t xml:space="preserve">s position </w:t>
      </w:r>
      <w:r w:rsidR="008500A6" w:rsidRPr="009F29AB">
        <w:t>in the classroom and play area</w:t>
      </w:r>
      <w:r w:rsidR="000B39BE" w:rsidRPr="009F29AB">
        <w:t>s.</w:t>
      </w:r>
      <w:r w:rsidR="0002104F">
        <w:t xml:space="preserve"> T</w:t>
      </w:r>
      <w:r w:rsidR="00A100CB" w:rsidRPr="009F29AB">
        <w:t xml:space="preserve">eachers </w:t>
      </w:r>
      <w:r w:rsidR="009A62F1" w:rsidRPr="009F29AB">
        <w:t xml:space="preserve">are </w:t>
      </w:r>
      <w:r w:rsidR="0002104F">
        <w:t xml:space="preserve">also </w:t>
      </w:r>
      <w:r w:rsidR="009A62F1" w:rsidRPr="009F29AB">
        <w:t xml:space="preserve">advised to </w:t>
      </w:r>
      <w:r w:rsidR="008500A6" w:rsidRPr="009F29AB">
        <w:t>reduc</w:t>
      </w:r>
      <w:r w:rsidR="00A100CB" w:rsidRPr="009F29AB">
        <w:t>e</w:t>
      </w:r>
      <w:r w:rsidR="008500A6" w:rsidRPr="009F29AB">
        <w:t xml:space="preserve"> c</w:t>
      </w:r>
      <w:r w:rsidR="0002104F">
        <w:t>lassroom c</w:t>
      </w:r>
      <w:r w:rsidR="008500A6" w:rsidRPr="009F29AB">
        <w:t>lutter</w:t>
      </w:r>
      <w:r w:rsidR="009A62F1" w:rsidRPr="009F29AB">
        <w:t xml:space="preserve">, </w:t>
      </w:r>
      <w:r w:rsidR="008500A6" w:rsidRPr="009F29AB">
        <w:t>and defin</w:t>
      </w:r>
      <w:r w:rsidR="009A62F1" w:rsidRPr="009F29AB">
        <w:t>e</w:t>
      </w:r>
      <w:r w:rsidR="008500A6" w:rsidRPr="009F29AB">
        <w:t xml:space="preserve"> space</w:t>
      </w:r>
      <w:r w:rsidR="00497088">
        <w:t>s</w:t>
      </w:r>
      <w:r w:rsidR="008500A6" w:rsidRPr="009F29AB">
        <w:t xml:space="preserve"> </w:t>
      </w:r>
      <w:r w:rsidR="009A62F1" w:rsidRPr="009F29AB">
        <w:t>to provide</w:t>
      </w:r>
      <w:r w:rsidR="008500A6" w:rsidRPr="009F29AB">
        <w:t xml:space="preserve"> a structured, low-arousal environment</w:t>
      </w:r>
      <w:r w:rsidR="009A62F1" w:rsidRPr="009F29AB">
        <w:t xml:space="preserve">. </w:t>
      </w:r>
      <w:r w:rsidR="0002104F">
        <w:t>M</w:t>
      </w:r>
      <w:r w:rsidR="008500A6" w:rsidRPr="009F29AB">
        <w:t xml:space="preserve">ovement breaks </w:t>
      </w:r>
      <w:r w:rsidR="002318E7">
        <w:t>and</w:t>
      </w:r>
      <w:r w:rsidR="008500A6" w:rsidRPr="009F29AB">
        <w:t xml:space="preserve"> calming sensory activities</w:t>
      </w:r>
      <w:r w:rsidR="007130BB">
        <w:t xml:space="preserve"> a</w:t>
      </w:r>
      <w:r w:rsidR="0002104F">
        <w:t>re also suggested.</w:t>
      </w:r>
    </w:p>
    <w:p w14:paraId="67D75EB0" w14:textId="2527A0D0" w:rsidR="00062595" w:rsidRPr="00062595" w:rsidRDefault="005C385F" w:rsidP="004B3A86">
      <w:pPr>
        <w:pStyle w:val="GLBodytext"/>
      </w:pPr>
      <w:r>
        <w:t xml:space="preserve">Finally in text </w:t>
      </w:r>
      <w:r w:rsidR="00980A14">
        <w:t>(</w:t>
      </w:r>
      <w:r w:rsidR="00062595" w:rsidRPr="00062595">
        <w:t>Section 3.2.e</w:t>
      </w:r>
      <w:r w:rsidR="00980A14">
        <w:t>)</w:t>
      </w:r>
      <w:r w:rsidR="00062595" w:rsidRPr="00062595">
        <w:t xml:space="preserve"> relating to ‘behaviours of concern’, </w:t>
      </w:r>
      <w:r w:rsidR="00980A14">
        <w:t>a</w:t>
      </w:r>
      <w:r>
        <w:t xml:space="preserve"> list of</w:t>
      </w:r>
      <w:r w:rsidR="00062595" w:rsidRPr="00062595">
        <w:t xml:space="preserve"> environmental adaptations</w:t>
      </w:r>
      <w:r>
        <w:t xml:space="preserve"> </w:t>
      </w:r>
      <w:r w:rsidR="00980A14">
        <w:t>are suggested, including</w:t>
      </w:r>
      <w:r>
        <w:t>,</w:t>
      </w:r>
      <w:r w:rsidR="00062595" w:rsidRPr="00062595">
        <w:t xml:space="preserve"> “changing the physical characteristics of a setting”</w:t>
      </w:r>
      <w:r w:rsidR="00234920">
        <w:t xml:space="preserve"> with</w:t>
      </w:r>
      <w:r w:rsidR="00980A14">
        <w:t xml:space="preserve">out </w:t>
      </w:r>
      <w:r w:rsidR="00234920">
        <w:t>explanation</w:t>
      </w:r>
      <w:r w:rsidR="00980A14">
        <w:t>.</w:t>
      </w:r>
    </w:p>
    <w:p w14:paraId="5A74E386" w14:textId="74234B5F" w:rsidR="00195509" w:rsidRPr="003076F2" w:rsidRDefault="00195509" w:rsidP="00E3786F">
      <w:pPr>
        <w:pStyle w:val="GLHeading2"/>
      </w:pPr>
      <w:bookmarkStart w:id="345" w:name="_Toc197347125"/>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8"/>
      <w:bookmarkEnd w:id="339"/>
      <w:r w:rsidRPr="003076F2">
        <w:t>1.</w:t>
      </w:r>
      <w:r w:rsidR="002B5F95">
        <w:t>3</w:t>
      </w:r>
      <w:r w:rsidRPr="003076F2">
        <w:t xml:space="preserve"> </w:t>
      </w:r>
      <w:r w:rsidR="00731C2D">
        <w:t>Topic prioritisation</w:t>
      </w:r>
      <w:r w:rsidRPr="003076F2">
        <w:t xml:space="preserve"> </w:t>
      </w:r>
      <w:r w:rsidR="00731C2D">
        <w:t>and review approach</w:t>
      </w:r>
      <w:bookmarkEnd w:id="345"/>
    </w:p>
    <w:p w14:paraId="251270F5" w14:textId="5252AF44" w:rsidR="00731C2D" w:rsidRDefault="00965804" w:rsidP="00757BD7">
      <w:pPr>
        <w:pStyle w:val="GLBodytext"/>
      </w:pPr>
      <w:r>
        <w:t>In research conducted in Aotearoa New Zealand of research priorities of autistic adults, autistic youth, educators, practitioners and researchers</w:t>
      </w:r>
      <w:r w:rsidRPr="00F23D13">
        <w:t xml:space="preserve"> </w:t>
      </w:r>
      <w:r w:rsidR="006F1A08">
        <w:fldChar w:fldCharType="begin"/>
      </w:r>
      <w:r w:rsidR="00BF688C">
        <w:instrText xml:space="preserve"> ADDIN EN.CITE &lt;EndNote&gt;&lt;Cite&gt;&lt;Author&gt;Emerson&lt;/Author&gt;&lt;Year&gt;2022&lt;/Year&gt;&lt;RecNum&gt;255&lt;/RecNum&gt;&lt;DisplayText&gt;[56]&lt;/DisplayText&gt;&lt;record&gt;&lt;rec-number&gt;255&lt;/rec-number&gt;&lt;foreign-keys&gt;&lt;key app="EN" db-id="dfe5tsapw0atabe2a9tx0spsrrzfvxxewvv5" timestamp="1718622285"&gt;255&lt;/key&gt;&lt;/foreign-keys&gt;&lt;ref-type name="Report"&gt;27&lt;/ref-type&gt;&lt;contributors&gt;&lt;authors&gt;&lt;author&gt;Emerson, L. M.&lt;/author&gt;&lt;author&gt;Monk, R.&lt;/author&gt;&lt;author&gt;van der Meer, L.&lt;/author&gt;&lt;author&gt;McLay, L. &lt;/author&gt;&lt;/authors&gt;&lt;/contributors&gt;&lt;titles&gt;&lt;title&gt;Autistic co-led autism research priorities for Aotearoa New Zealand: A partnership with Autistic people, families and whānau, service and support providers, and researchers&lt;/title&gt;&lt;/titles&gt;&lt;dates&gt;&lt;year&gt;2022&lt;/year&gt;&lt;/dates&gt;&lt;pub-location&gt;Christchurch&lt;/pub-location&gt;&lt;publisher&gt;Te Whare Wānanga o Waitaha | University of Canterbury&lt;/publisher&gt;&lt;urls&gt;&lt;/urls&gt;&lt;/record&gt;&lt;/Cite&gt;&lt;/EndNote&gt;</w:instrText>
      </w:r>
      <w:r w:rsidR="006F1A08">
        <w:fldChar w:fldCharType="separate"/>
      </w:r>
      <w:r w:rsidR="00BF688C">
        <w:rPr>
          <w:noProof/>
        </w:rPr>
        <w:t>[</w:t>
      </w:r>
      <w:hyperlink w:anchor="_ENREF_56" w:tooltip="Emerson, 2022 #255" w:history="1">
        <w:r w:rsidR="00BF688C">
          <w:rPr>
            <w:noProof/>
          </w:rPr>
          <w:t>56</w:t>
        </w:r>
      </w:hyperlink>
      <w:r w:rsidR="00BF688C">
        <w:rPr>
          <w:noProof/>
        </w:rPr>
        <w:t>]</w:t>
      </w:r>
      <w:r w:rsidR="006F1A08">
        <w:fldChar w:fldCharType="end"/>
      </w:r>
      <w:r>
        <w:t xml:space="preserve">, </w:t>
      </w:r>
      <w:r w:rsidRPr="00F96407">
        <w:rPr>
          <w:iCs/>
        </w:rPr>
        <w:t>“</w:t>
      </w:r>
      <w:r>
        <w:t>a</w:t>
      </w:r>
      <w:r w:rsidRPr="00F96407">
        <w:t>ccessible built environment for Autistic people</w:t>
      </w:r>
      <w:r w:rsidRPr="00F96407">
        <w:rPr>
          <w:iCs/>
        </w:rPr>
        <w:t xml:space="preserve">” </w:t>
      </w:r>
      <w:r>
        <w:rPr>
          <w:iCs/>
        </w:rPr>
        <w:t>w</w:t>
      </w:r>
      <w:r w:rsidRPr="00F96407">
        <w:rPr>
          <w:iCs/>
        </w:rPr>
        <w:t>as rated important/very important by 9</w:t>
      </w:r>
      <w:r>
        <w:rPr>
          <w:iCs/>
        </w:rPr>
        <w:t>3</w:t>
      </w:r>
      <w:r w:rsidRPr="00F96407">
        <w:rPr>
          <w:iCs/>
        </w:rPr>
        <w:t>.</w:t>
      </w:r>
      <w:r>
        <w:rPr>
          <w:iCs/>
        </w:rPr>
        <w:t>2</w:t>
      </w:r>
      <w:r w:rsidRPr="00F96407">
        <w:rPr>
          <w:iCs/>
        </w:rPr>
        <w:t xml:space="preserve">% of </w:t>
      </w:r>
      <w:r>
        <w:rPr>
          <w:iCs/>
        </w:rPr>
        <w:t>Māori</w:t>
      </w:r>
      <w:r w:rsidRPr="00F96407">
        <w:rPr>
          <w:iCs/>
        </w:rPr>
        <w:t xml:space="preserve"> respondents, ranking 13</w:t>
      </w:r>
      <w:r w:rsidRPr="00F96407">
        <w:rPr>
          <w:iCs/>
          <w:vertAlign w:val="superscript"/>
        </w:rPr>
        <w:t>th</w:t>
      </w:r>
      <w:r w:rsidRPr="00F96407">
        <w:rPr>
          <w:iCs/>
        </w:rPr>
        <w:t xml:space="preserve"> overall</w:t>
      </w:r>
      <w:r>
        <w:rPr>
          <w:iCs/>
        </w:rPr>
        <w:t xml:space="preserve"> for Māori</w:t>
      </w:r>
      <w:r w:rsidR="008B3FDE">
        <w:rPr>
          <w:iCs/>
        </w:rPr>
        <w:t xml:space="preserve"> respondents</w:t>
      </w:r>
      <w:r>
        <w:t xml:space="preserve">. </w:t>
      </w:r>
      <w:r w:rsidR="00D46C24">
        <w:rPr>
          <w:shd w:val="clear" w:color="auto" w:fill="FFFFFF"/>
        </w:rPr>
        <w:t>Following scoping, the</w:t>
      </w:r>
      <w:r w:rsidRPr="003076F2">
        <w:t xml:space="preserve"> Living Guideline Group</w:t>
      </w:r>
      <w:r>
        <w:t xml:space="preserve"> </w:t>
      </w:r>
      <w:r w:rsidR="00D46C24">
        <w:t xml:space="preserve">selected </w:t>
      </w:r>
      <w:r>
        <w:t xml:space="preserve">the topic for the current update to the Guideline. </w:t>
      </w:r>
    </w:p>
    <w:p w14:paraId="7625717E" w14:textId="507EA862" w:rsidR="0017220A" w:rsidRPr="003076F2" w:rsidRDefault="006622C6" w:rsidP="00757BD7">
      <w:pPr>
        <w:pStyle w:val="GLBodytext"/>
      </w:pPr>
      <w:r>
        <w:rPr>
          <w:shd w:val="clear" w:color="auto" w:fill="FFFFFF"/>
        </w:rPr>
        <w:t xml:space="preserve">An </w:t>
      </w:r>
      <w:r w:rsidR="0017220A" w:rsidRPr="003076F2">
        <w:t xml:space="preserve">‘umbrella review’ </w:t>
      </w:r>
      <w:r>
        <w:t xml:space="preserve">was </w:t>
      </w:r>
      <w:r w:rsidR="0017220A" w:rsidRPr="003076F2">
        <w:t xml:space="preserve">undertaken of peer reviewed secondary research studies (systematic reviews and meta analyses) </w:t>
      </w:r>
      <w:r>
        <w:t>which</w:t>
      </w:r>
      <w:r w:rsidR="0017220A" w:rsidRPr="003076F2">
        <w:t xml:space="preserve"> investigated </w:t>
      </w:r>
      <w:r w:rsidR="0017220A">
        <w:t xml:space="preserve">the design of the built environments for </w:t>
      </w:r>
      <w:r w:rsidR="009C7FB3" w:rsidRPr="00553A37">
        <w:rPr>
          <w:color w:val="000000" w:themeColor="text1"/>
        </w:rPr>
        <w:t>autistic people/</w:t>
      </w:r>
      <w:r w:rsidR="009C7FB3" w:rsidRPr="00553A37">
        <w:rPr>
          <w:bCs/>
        </w:rPr>
        <w:t>tāngata whaitakiwātanga</w:t>
      </w:r>
      <w:r w:rsidR="0017220A" w:rsidRPr="003076F2">
        <w:t xml:space="preserve">. </w:t>
      </w:r>
    </w:p>
    <w:p w14:paraId="157FEF34" w14:textId="2F4AB818" w:rsidR="0017220A" w:rsidRPr="00F34FAD" w:rsidRDefault="0017220A" w:rsidP="00F34FAD">
      <w:pPr>
        <w:pStyle w:val="GLBodytext"/>
      </w:pPr>
      <w:r w:rsidRPr="003076F2">
        <w:t xml:space="preserve">Umbrella reviews aim to provide a summary of existing research syntheses, rather than a re-synthesis of primary studies. This approach allows </w:t>
      </w:r>
      <w:r w:rsidRPr="00F34FAD">
        <w:t xml:space="preserve">assessment of whether review teams </w:t>
      </w:r>
      <w:r w:rsidRPr="00F34FAD">
        <w:lastRenderedPageBreak/>
        <w:t xml:space="preserve">addressing similar questions independently arrive at similar conclusions </w:t>
      </w:r>
      <w:r w:rsidR="006F1A08" w:rsidRPr="00F34FAD">
        <w:fldChar w:fldCharType="begin"/>
      </w:r>
      <w:r w:rsidR="00BF688C">
        <w:instrText xml:space="preserve"> ADDIN EN.CITE &lt;EndNote&gt;&lt;Cite&gt;&lt;Author&gt;Aromataris&lt;/Author&gt;&lt;Year&gt;2015&lt;/Year&gt;&lt;RecNum&gt;283&lt;/RecNum&gt;&lt;DisplayText&gt;[57]&lt;/DisplayText&gt;&lt;record&gt;&lt;rec-number&gt;283&lt;/rec-number&gt;&lt;foreign-keys&gt;&lt;key app="EN" db-id="dfe5tsapw0atabe2a9tx0spsrrzfvxxewvv5" timestamp="1718625387"&gt;283&lt;/key&gt;&lt;/foreign-keys&gt;&lt;ref-type name="Journal Article"&gt;17&lt;/ref-type&gt;&lt;contributors&gt;&lt;authors&gt;&lt;author&gt;Aromataris, Edoardo&lt;/author&gt;&lt;author&gt;Fernandez, Ritin&lt;/author&gt;&lt;author&gt;Godfrey, Christina M.&lt;/author&gt;&lt;author&gt;Holly, Cheryl&lt;/author&gt;&lt;author&gt;Khalil, Hanan&lt;/author&gt;&lt;author&gt;Tungpunkom, Patraporn&lt;/author&gt;&lt;/authors&gt;&lt;/contributors&gt;&lt;titles&gt;&lt;title&gt;Summarizing systematic reviews: methodological development, conduct and reporting of an umbrella review approach&lt;/title&gt;&lt;secondary-title&gt;JBI Evidence Implementation&lt;/secondary-title&gt;&lt;/titles&gt;&lt;periodical&gt;&lt;full-title&gt;JBI Evidence Implementation&lt;/full-title&gt;&lt;/periodical&gt;&lt;volume&gt;13&lt;/volume&gt;&lt;number&gt;3&lt;/number&gt;&lt;keywords&gt;&lt;keyword&gt;overview&lt;/keyword&gt;&lt;keyword&gt;research synthesis&lt;/keyword&gt;&lt;keyword&gt;review of reviews&lt;/keyword&gt;&lt;keyword&gt;systematic review&lt;/keyword&gt;&lt;keyword&gt;umbrella review&lt;/keyword&gt;&lt;keyword&gt;umbrella review methodology&lt;/keyword&gt;&lt;/keywords&gt;&lt;dates&gt;&lt;year&gt;2015&lt;/year&gt;&lt;/dates&gt;&lt;isbn&gt;2691-3321&lt;/isbn&gt;&lt;urls&gt;&lt;related-urls&gt;&lt;url&gt;https://journals.lww.com/ijebh/Fulltext/2015/09000/Summarizing_systematic_reviews__methodological.4.aspx&lt;/url&gt;&lt;/related-urls&gt;&lt;/urls&gt;&lt;/record&gt;&lt;/Cite&gt;&lt;/EndNote&gt;</w:instrText>
      </w:r>
      <w:r w:rsidR="006F1A08" w:rsidRPr="00F34FAD">
        <w:fldChar w:fldCharType="separate"/>
      </w:r>
      <w:r w:rsidR="00BF688C">
        <w:rPr>
          <w:noProof/>
        </w:rPr>
        <w:t>[</w:t>
      </w:r>
      <w:hyperlink w:anchor="_ENREF_57" w:tooltip="Aromataris, 2015 #283" w:history="1">
        <w:r w:rsidR="00BF688C">
          <w:rPr>
            <w:noProof/>
          </w:rPr>
          <w:t>57</w:t>
        </w:r>
      </w:hyperlink>
      <w:r w:rsidR="00BF688C">
        <w:rPr>
          <w:noProof/>
        </w:rPr>
        <w:t>]</w:t>
      </w:r>
      <w:r w:rsidR="006F1A08" w:rsidRPr="00F34FAD">
        <w:fldChar w:fldCharType="end"/>
      </w:r>
      <w:r w:rsidRPr="00F34FAD">
        <w:t xml:space="preserve">. </w:t>
      </w:r>
      <w:r w:rsidR="00F43525" w:rsidRPr="00F34FAD">
        <w:t>It also</w:t>
      </w:r>
      <w:r w:rsidRPr="00F34FAD">
        <w:t xml:space="preserve"> permits consideration of </w:t>
      </w:r>
      <w:r w:rsidR="00F43525" w:rsidRPr="00F34FAD">
        <w:t>a broader scope of reviews considering</w:t>
      </w:r>
      <w:r w:rsidRPr="00F34FAD">
        <w:t xml:space="preserve"> different populations</w:t>
      </w:r>
      <w:r w:rsidR="006B0A47" w:rsidRPr="00F34FAD">
        <w:t>, settings,</w:t>
      </w:r>
      <w:r w:rsidRPr="00F34FAD">
        <w:t xml:space="preserve"> and outcomes of interest, and to determine areas of consistency and discrepancy.</w:t>
      </w:r>
    </w:p>
    <w:p w14:paraId="585C7920" w14:textId="124320E7" w:rsidR="0017220A" w:rsidRPr="00F34FAD" w:rsidRDefault="00F34FAD" w:rsidP="00F34FAD">
      <w:pPr>
        <w:pStyle w:val="GLBodytext"/>
      </w:pPr>
      <w:r w:rsidRPr="00F34FAD">
        <w:t>Additionally, primary research from Aotearoa New Zealand was reviewed to contextuali</w:t>
      </w:r>
      <w:r w:rsidR="00F778E8">
        <w:t>s</w:t>
      </w:r>
      <w:r w:rsidRPr="00F34FAD">
        <w:t>e international findings within the country’s unique cultural and service landscape</w:t>
      </w:r>
      <w:r w:rsidR="0017220A" w:rsidRPr="00F34FAD">
        <w:t xml:space="preserve"> (see </w:t>
      </w:r>
      <w:hyperlink w:anchor="A1_2" w:history="1">
        <w:r w:rsidR="0017220A" w:rsidRPr="00F34FAD">
          <w:rPr>
            <w:rStyle w:val="Hyperlink"/>
            <w:rFonts w:cstheme="minorHAnsi"/>
            <w:color w:val="auto"/>
            <w:u w:val="none"/>
          </w:rPr>
          <w:t>Appendices A1.2</w:t>
        </w:r>
      </w:hyperlink>
      <w:r w:rsidR="0017220A" w:rsidRPr="00F34FAD">
        <w:t xml:space="preserve"> and </w:t>
      </w:r>
      <w:hyperlink w:anchor="A1_3" w:history="1">
        <w:r w:rsidR="0017220A" w:rsidRPr="00F34FAD">
          <w:rPr>
            <w:rStyle w:val="Hyperlink"/>
            <w:rFonts w:cstheme="minorHAnsi"/>
            <w:color w:val="auto"/>
            <w:u w:val="none"/>
          </w:rPr>
          <w:t>A1.3</w:t>
        </w:r>
      </w:hyperlink>
      <w:r w:rsidR="0017220A" w:rsidRPr="00F34FAD">
        <w:t xml:space="preserve"> for the methodology)</w:t>
      </w:r>
      <w:r w:rsidRPr="00F34FAD">
        <w:t>.</w:t>
      </w:r>
    </w:p>
    <w:p w14:paraId="445968A3" w14:textId="035B0081" w:rsidR="00152FD7" w:rsidRPr="003076F2" w:rsidRDefault="00152FD7" w:rsidP="00E3786F">
      <w:pPr>
        <w:pStyle w:val="GLHeading2"/>
      </w:pPr>
      <w:bookmarkStart w:id="346" w:name="_Toc197347126"/>
      <w:r w:rsidRPr="003076F2">
        <w:t>1.</w:t>
      </w:r>
      <w:r w:rsidR="002B5F95">
        <w:t>4</w:t>
      </w:r>
      <w:r w:rsidRPr="003076F2">
        <w:t xml:space="preserve"> </w:t>
      </w:r>
      <w:r w:rsidR="00F72FF3">
        <w:t>R</w:t>
      </w:r>
      <w:r w:rsidRPr="003076F2">
        <w:t>eview</w:t>
      </w:r>
      <w:r w:rsidR="00406000" w:rsidRPr="003076F2">
        <w:t>’s objectives and aims</w:t>
      </w:r>
      <w:bookmarkEnd w:id="346"/>
    </w:p>
    <w:p w14:paraId="2F21B06A" w14:textId="76842E1C" w:rsidR="007A4503" w:rsidRPr="003076F2" w:rsidRDefault="00DA63A6" w:rsidP="00B860BF">
      <w:pPr>
        <w:pStyle w:val="GLHeading3"/>
      </w:pPr>
      <w:bookmarkStart w:id="347" w:name="_Toc197347127"/>
      <w:bookmarkStart w:id="348" w:name="_Toc131381710"/>
      <w:bookmarkStart w:id="349" w:name="_Toc131383480"/>
      <w:r w:rsidRPr="003076F2">
        <w:t>Review o</w:t>
      </w:r>
      <w:r w:rsidR="007A4503" w:rsidRPr="003076F2">
        <w:t>bjectives</w:t>
      </w:r>
      <w:bookmarkEnd w:id="347"/>
    </w:p>
    <w:p w14:paraId="5E09F502" w14:textId="47C2618E" w:rsidR="00063C10" w:rsidRDefault="00063C10" w:rsidP="00063C10">
      <w:pPr>
        <w:pStyle w:val="GLBodytext"/>
      </w:pPr>
      <w:r w:rsidRPr="00063C10">
        <w:t xml:space="preserve">The review investigates the optimal design of buildings and spaces </w:t>
      </w:r>
      <w:r>
        <w:t>in which</w:t>
      </w:r>
      <w:r w:rsidRPr="00063C10">
        <w:t xml:space="preserve"> autistic people live, study, work and enjoy leisure time, both in public and private contexts. This work assists the Living Guideline Group (LGG) (a multi-disciplinary advisory group) in updating Recommendations and Good Practice Points in Aotearoa New Zealand’s Autism Guideline.</w:t>
      </w:r>
    </w:p>
    <w:p w14:paraId="3715D4D4" w14:textId="77777777" w:rsidR="0066564D" w:rsidRPr="00063C10" w:rsidRDefault="0066564D" w:rsidP="00063C10">
      <w:pPr>
        <w:pStyle w:val="GLBodytext"/>
      </w:pPr>
    </w:p>
    <w:p w14:paraId="4A7E3039" w14:textId="4D96CA99" w:rsidR="00EF4536" w:rsidRPr="003076F2" w:rsidRDefault="00DA63A6" w:rsidP="00B860BF">
      <w:pPr>
        <w:pStyle w:val="GLHeading3"/>
      </w:pPr>
      <w:bookmarkStart w:id="350" w:name="_Toc197347128"/>
      <w:r w:rsidRPr="003076F2">
        <w:t>Review a</w:t>
      </w:r>
      <w:r w:rsidR="00242A44" w:rsidRPr="003076F2">
        <w:t>ims</w:t>
      </w:r>
      <w:bookmarkEnd w:id="348"/>
      <w:bookmarkEnd w:id="349"/>
      <w:bookmarkEnd w:id="350"/>
    </w:p>
    <w:p w14:paraId="4E038F44" w14:textId="20855438" w:rsidR="008B0768" w:rsidRPr="002D0F55" w:rsidRDefault="00242A44" w:rsidP="002D0F55">
      <w:pPr>
        <w:pStyle w:val="GLBodytext"/>
      </w:pPr>
      <w:r w:rsidRPr="003076F2">
        <w:t xml:space="preserve">The specific </w:t>
      </w:r>
      <w:r w:rsidR="00B0564E" w:rsidRPr="003076F2">
        <w:t xml:space="preserve">aims of this </w:t>
      </w:r>
      <w:r w:rsidR="00B34C06" w:rsidRPr="003076F2">
        <w:t>S</w:t>
      </w:r>
      <w:r w:rsidR="00B0564E" w:rsidRPr="003076F2">
        <w:t xml:space="preserve">upplementary </w:t>
      </w:r>
      <w:r w:rsidR="00B34C06" w:rsidRPr="003076F2">
        <w:t>P</w:t>
      </w:r>
      <w:r w:rsidR="00B0564E" w:rsidRPr="003076F2">
        <w:t>aper</w:t>
      </w:r>
      <w:r w:rsidRPr="003076F2">
        <w:t xml:space="preserve"> were</w:t>
      </w:r>
      <w:r w:rsidR="008B0768" w:rsidRPr="003076F2">
        <w:t>:</w:t>
      </w:r>
    </w:p>
    <w:p w14:paraId="70F92D56" w14:textId="0CB5F43F" w:rsidR="00F34FAD" w:rsidRPr="002D0F55" w:rsidRDefault="00101FDF" w:rsidP="00FB762C">
      <w:pPr>
        <w:pStyle w:val="GLBodytext"/>
        <w:numPr>
          <w:ilvl w:val="0"/>
          <w:numId w:val="15"/>
        </w:numPr>
      </w:pPr>
      <w:r>
        <w:t xml:space="preserve">to identify, critically appraise, and synthesise </w:t>
      </w:r>
      <w:r w:rsidR="00F34FAD" w:rsidRPr="002D0F55">
        <w:t xml:space="preserve">existing research </w:t>
      </w:r>
      <w:r>
        <w:t>relating to the effective design of</w:t>
      </w:r>
      <w:r w:rsidR="00F34FAD" w:rsidRPr="002D0F55">
        <w:t xml:space="preserve"> built environment</w:t>
      </w:r>
      <w:r>
        <w:t xml:space="preserve">s </w:t>
      </w:r>
      <w:r w:rsidR="00F34FAD" w:rsidRPr="002D0F55">
        <w:t>for autistic individuals</w:t>
      </w:r>
      <w:r>
        <w:t>; and</w:t>
      </w:r>
    </w:p>
    <w:p w14:paraId="0CCF2528" w14:textId="3528587D" w:rsidR="000F5F05" w:rsidRPr="002D0F55" w:rsidRDefault="00101FDF" w:rsidP="00FB762C">
      <w:pPr>
        <w:pStyle w:val="GLBodytext"/>
        <w:numPr>
          <w:ilvl w:val="0"/>
          <w:numId w:val="15"/>
        </w:numPr>
      </w:pPr>
      <w:r>
        <w:t>to i</w:t>
      </w:r>
      <w:r w:rsidR="002D0F55" w:rsidRPr="002D0F55">
        <w:t>nform updates to</w:t>
      </w:r>
      <w:r w:rsidR="000F5F05" w:rsidRPr="002D0F55">
        <w:t xml:space="preserve"> the Guideline</w:t>
      </w:r>
      <w:r w:rsidR="002D0F55" w:rsidRPr="002D0F55">
        <w:t>’s</w:t>
      </w:r>
      <w:r w:rsidR="000F5F05" w:rsidRPr="002D0F55">
        <w:t xml:space="preserve"> </w:t>
      </w:r>
      <w:r w:rsidR="006F1A08" w:rsidRPr="002D0F55">
        <w:fldChar w:fldCharType="begin"/>
      </w:r>
      <w:r w:rsidR="006F1A08" w:rsidRPr="002D0F55">
        <w:instrText xml:space="preserve"> ADDIN EN.CITE &lt;EndNote&gt;&lt;Cite&gt;&lt;Author&gt;Whaikaha – Ministry of Disabled People and Ministry of Education&lt;/Author&gt;&lt;Year&gt;2022&lt;/Year&gt;&lt;RecNum&gt;279&lt;/RecNum&gt;&lt;DisplayText&gt;[1]&lt;/DisplayText&gt;&lt;record&gt;&lt;rec-number&gt;279&lt;/rec-number&gt;&lt;foreign-keys&gt;&lt;key app="EN" db-id="dfe5tsapw0atabe2a9tx0spsrrzfvxxewvv5" timestamp="1718622285"&gt;279&lt;/key&gt;&lt;/foreign-keys&gt;&lt;ref-type name="Book"&gt;6&lt;/ref-type&gt;&lt;contributors&gt;&lt;authors&gt;&lt;author&gt;Whaikaha – Ministry of Disabled People and Ministry of Education,&lt;/author&gt;&lt;/authors&gt;&lt;/contributors&gt;&lt;titles&gt;&lt;title&gt;Aotearoa New Zealand Autism Guideline: He Waka Huia Takiwātanga Rau&lt;/title&gt;&lt;/titles&gt;&lt;edition&gt;3rd&lt;/edition&gt;&lt;dates&gt;&lt;year&gt;2022&lt;/year&gt;&lt;/dates&gt;&lt;pub-location&gt;Wellington, New Zealand&lt;/pub-location&gt;&lt;publisher&gt;Whaikaha – Ministry of Disabled People&lt;/publisher&gt;&lt;urls&gt;&lt;related-urls&gt;&lt;url&gt;https://www.whaikaha.govt.nz/about-us/policy-strategies-and-action-plans/nz-autism-guideline/&lt;/url&gt;&lt;/related-urls&gt;&lt;/urls&gt;&lt;/record&gt;&lt;/Cite&gt;&lt;/EndNote&gt;</w:instrText>
      </w:r>
      <w:r w:rsidR="006F1A08" w:rsidRPr="002D0F55">
        <w:fldChar w:fldCharType="separate"/>
      </w:r>
      <w:r w:rsidR="006F1A08" w:rsidRPr="002D0F55">
        <w:t>[</w:t>
      </w:r>
      <w:hyperlink w:history="1">
        <w:r w:rsidR="00BF688C" w:rsidRPr="002D0F55">
          <w:t>1</w:t>
        </w:r>
      </w:hyperlink>
      <w:r w:rsidR="006F1A08" w:rsidRPr="002D0F55">
        <w:t>]</w:t>
      </w:r>
      <w:r w:rsidR="006F1A08" w:rsidRPr="002D0F55">
        <w:fldChar w:fldCharType="end"/>
      </w:r>
      <w:r w:rsidR="002D0F55" w:rsidRPr="002D0F55">
        <w:t xml:space="preserve"> </w:t>
      </w:r>
      <w:r w:rsidR="000F5F05" w:rsidRPr="002D0F55">
        <w:t>Recommendations/Good Practice Points and the development of new ones.</w:t>
      </w:r>
    </w:p>
    <w:p w14:paraId="6639D7AC" w14:textId="77777777" w:rsidR="007E37ED" w:rsidRPr="003076F2" w:rsidRDefault="007E37ED" w:rsidP="00D017C9">
      <w:pPr>
        <w:pStyle w:val="GLBodytext"/>
        <w:sectPr w:rsidR="007E37ED" w:rsidRPr="003076F2" w:rsidSect="003557C9">
          <w:headerReference w:type="default" r:id="rId20"/>
          <w:pgSz w:w="11907" w:h="16834" w:code="9"/>
          <w:pgMar w:top="1418" w:right="1416" w:bottom="1418" w:left="1418" w:header="567" w:footer="425" w:gutter="284"/>
          <w:pgNumType w:start="1"/>
          <w:cols w:space="720"/>
          <w:docGrid w:linePitch="326"/>
        </w:sectPr>
      </w:pPr>
      <w:bookmarkStart w:id="351" w:name="_Toc183683332"/>
      <w:bookmarkStart w:id="352" w:name="_Toc183692903"/>
      <w:bookmarkStart w:id="353" w:name="_Toc184964836"/>
      <w:bookmarkStart w:id="354" w:name="_Toc311630025"/>
      <w:bookmarkStart w:id="355" w:name="_Toc311631983"/>
      <w:bookmarkStart w:id="356" w:name="_Toc214642247"/>
      <w:bookmarkStart w:id="357" w:name="_Toc214642551"/>
      <w:bookmarkStart w:id="358" w:name="_Toc214993628"/>
      <w:bookmarkStart w:id="359" w:name="_Toc214994170"/>
      <w:bookmarkStart w:id="360" w:name="_Toc216717492"/>
      <w:bookmarkStart w:id="361" w:name="_Toc227063437"/>
      <w:bookmarkStart w:id="362" w:name="_Toc227063650"/>
      <w:bookmarkStart w:id="363" w:name="_Toc227064720"/>
      <w:bookmarkStart w:id="364" w:name="_Toc227124973"/>
      <w:bookmarkStart w:id="365" w:name="_Toc275181285"/>
      <w:bookmarkStart w:id="366" w:name="_Toc288166812"/>
      <w:bookmarkStart w:id="367" w:name="_Toc309328744"/>
      <w:bookmarkStart w:id="368" w:name="_Toc68714921"/>
      <w:bookmarkStart w:id="369" w:name="_Toc345035316"/>
      <w:bookmarkStart w:id="370" w:name="_Toc352193671"/>
      <w:bookmarkStart w:id="371" w:name="_Toc352193785"/>
      <w:bookmarkStart w:id="372" w:name="_Toc352194067"/>
      <w:bookmarkStart w:id="373" w:name="_Toc352195778"/>
      <w:bookmarkStart w:id="374" w:name="_Toc371965326"/>
      <w:bookmarkStart w:id="375" w:name="_Toc511695492"/>
      <w:bookmarkStart w:id="376" w:name="_Toc8216555"/>
      <w:bookmarkStart w:id="377" w:name="_Toc23969211"/>
      <w:bookmarkStart w:id="378" w:name="_Toc25758608"/>
      <w:bookmarkStart w:id="379" w:name="_Toc25763886"/>
      <w:bookmarkStart w:id="380" w:name="_Toc56091708"/>
      <w:bookmarkStart w:id="381" w:name="_Toc102405127"/>
    </w:p>
    <w:p w14:paraId="5A766CF8" w14:textId="54965D9D" w:rsidR="006E014F" w:rsidRPr="003076F2" w:rsidRDefault="004B7DF9" w:rsidP="002F38EA">
      <w:pPr>
        <w:pStyle w:val="GLHeading1"/>
      </w:pPr>
      <w:bookmarkStart w:id="382" w:name="_Toc131381711"/>
      <w:bookmarkStart w:id="383" w:name="_Toc131383481"/>
      <w:bookmarkStart w:id="384" w:name="_Toc197347129"/>
      <w:r w:rsidRPr="003076F2">
        <w:lastRenderedPageBreak/>
        <w:t xml:space="preserve">Part </w:t>
      </w:r>
      <w:r w:rsidR="006E014F" w:rsidRPr="003076F2">
        <w:t>2</w:t>
      </w:r>
      <w:r w:rsidRPr="003076F2">
        <w:t>:</w:t>
      </w:r>
      <w:r w:rsidR="006E014F" w:rsidRPr="003076F2">
        <w:t xml:space="preserve">  </w:t>
      </w:r>
      <w:r w:rsidR="00AD679C" w:rsidRPr="003076F2">
        <w:t>Umbrella</w:t>
      </w:r>
      <w:r w:rsidR="006E014F" w:rsidRPr="003076F2">
        <w:t xml:space="preserve"> review</w:t>
      </w:r>
      <w:bookmarkStart w:id="385" w:name="Part2"/>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r w:rsidR="001F0F8D" w:rsidRPr="003076F2">
        <w:t xml:space="preserve"> </w:t>
      </w:r>
    </w:p>
    <w:bookmarkEnd w:id="385"/>
    <w:p w14:paraId="0C3F4DCC" w14:textId="69BD19B8" w:rsidR="006E014F" w:rsidRPr="003076F2" w:rsidRDefault="006E014F" w:rsidP="00757BD7">
      <w:pPr>
        <w:pStyle w:val="GLBodytext"/>
      </w:pPr>
      <w:r w:rsidRPr="003076F2">
        <w:t>This chapter describes the findings of a</w:t>
      </w:r>
      <w:r w:rsidR="00911E92" w:rsidRPr="003076F2">
        <w:t>n umbrella</w:t>
      </w:r>
      <w:r w:rsidRPr="003076F2">
        <w:t xml:space="preserve"> systematic review </w:t>
      </w:r>
      <w:r w:rsidR="00911E92" w:rsidRPr="003076F2">
        <w:t>(</w:t>
      </w:r>
      <w:r w:rsidR="006730FF" w:rsidRPr="003076F2">
        <w:t xml:space="preserve">a </w:t>
      </w:r>
      <w:r w:rsidR="00911E92" w:rsidRPr="003076F2">
        <w:t xml:space="preserve">review of systematic reviews) </w:t>
      </w:r>
      <w:r w:rsidRPr="003076F2">
        <w:t xml:space="preserve">relating to </w:t>
      </w:r>
      <w:r w:rsidR="005646D4">
        <w:t xml:space="preserve">the design of the built environment suitable for </w:t>
      </w:r>
      <w:r w:rsidR="009C7FB3" w:rsidRPr="00553A37">
        <w:rPr>
          <w:color w:val="000000" w:themeColor="text1"/>
        </w:rPr>
        <w:t>autistic people</w:t>
      </w:r>
      <w:r w:rsidR="00A70385">
        <w:rPr>
          <w:color w:val="000000" w:themeColor="text1"/>
        </w:rPr>
        <w:t>.</w:t>
      </w:r>
    </w:p>
    <w:p w14:paraId="73984D91" w14:textId="2F4C144B" w:rsidR="006E014F" w:rsidRPr="003076F2" w:rsidRDefault="006E014F" w:rsidP="00E3786F">
      <w:pPr>
        <w:pStyle w:val="GLHeading2"/>
      </w:pPr>
      <w:bookmarkStart w:id="386" w:name="_Toc183493327"/>
      <w:bookmarkStart w:id="387" w:name="_Toc183683333"/>
      <w:bookmarkStart w:id="388" w:name="_Toc183692904"/>
      <w:bookmarkStart w:id="389" w:name="_Toc184964837"/>
      <w:bookmarkStart w:id="390" w:name="_Toc311630026"/>
      <w:bookmarkStart w:id="391" w:name="_Toc311631984"/>
      <w:bookmarkStart w:id="392" w:name="_Toc214642248"/>
      <w:bookmarkStart w:id="393" w:name="_Toc214642552"/>
      <w:bookmarkStart w:id="394" w:name="_Toc214993629"/>
      <w:bookmarkStart w:id="395" w:name="_Toc214994171"/>
      <w:bookmarkStart w:id="396" w:name="_Toc216717493"/>
      <w:bookmarkStart w:id="397" w:name="_Toc227063438"/>
      <w:bookmarkStart w:id="398" w:name="_Toc227063651"/>
      <w:bookmarkStart w:id="399" w:name="_Toc227064721"/>
      <w:bookmarkStart w:id="400" w:name="_Toc227124974"/>
      <w:bookmarkStart w:id="401" w:name="_Toc275181286"/>
      <w:bookmarkStart w:id="402" w:name="_Toc288166813"/>
      <w:bookmarkStart w:id="403" w:name="_Toc309328745"/>
      <w:bookmarkStart w:id="404" w:name="_Toc345035317"/>
      <w:bookmarkStart w:id="405" w:name="_Toc352193672"/>
      <w:bookmarkStart w:id="406" w:name="_Toc352193786"/>
      <w:bookmarkStart w:id="407" w:name="_Toc352194068"/>
      <w:bookmarkStart w:id="408" w:name="_Toc352195779"/>
      <w:bookmarkStart w:id="409" w:name="_Toc371965327"/>
      <w:bookmarkStart w:id="410" w:name="_Toc511695493"/>
      <w:bookmarkStart w:id="411" w:name="_Toc8216556"/>
      <w:bookmarkStart w:id="412" w:name="_Toc25763887"/>
      <w:bookmarkStart w:id="413" w:name="_Toc56091709"/>
      <w:bookmarkStart w:id="414" w:name="_Toc68714922"/>
      <w:bookmarkStart w:id="415" w:name="_Toc102405128"/>
      <w:bookmarkStart w:id="416" w:name="_Toc131381712"/>
      <w:bookmarkStart w:id="417" w:name="_Toc131383482"/>
      <w:bookmarkStart w:id="418" w:name="_Toc197347130"/>
      <w:r w:rsidRPr="003076F2">
        <w:t>2.1</w:t>
      </w:r>
      <w:bookmarkEnd w:id="386"/>
      <w:bookmarkEnd w:id="387"/>
      <w:bookmarkEnd w:id="388"/>
      <w:r w:rsidR="00557DE8" w:rsidRPr="003076F2">
        <w:tab/>
      </w:r>
      <w:r w:rsidR="00EF4536" w:rsidRPr="003076F2">
        <w:t>M</w:t>
      </w:r>
      <w:r w:rsidRPr="003076F2">
        <w:t>ethod</w:t>
      </w:r>
      <w:bookmarkStart w:id="419" w:name="ScopeMethods"/>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14:paraId="78C2D6BC" w14:textId="057B9BE8" w:rsidR="006E014F" w:rsidRPr="003076F2" w:rsidRDefault="00B34223" w:rsidP="00B860BF">
      <w:pPr>
        <w:pStyle w:val="GLHeading3"/>
      </w:pPr>
      <w:bookmarkStart w:id="420" w:name="_Toc131381713"/>
      <w:bookmarkStart w:id="421" w:name="_Toc131383483"/>
      <w:bookmarkStart w:id="422" w:name="_Toc197347131"/>
      <w:bookmarkStart w:id="423" w:name="_Toc345035319"/>
      <w:bookmarkStart w:id="424" w:name="_Toc352193674"/>
      <w:bookmarkStart w:id="425" w:name="_Toc352193788"/>
      <w:bookmarkStart w:id="426" w:name="_Toc352194070"/>
      <w:bookmarkStart w:id="427" w:name="_Toc352195781"/>
      <w:bookmarkStart w:id="428" w:name="_Toc183493330"/>
      <w:bookmarkStart w:id="429" w:name="_Toc183493324"/>
      <w:bookmarkStart w:id="430" w:name="_Toc183683336"/>
      <w:bookmarkStart w:id="431" w:name="_Toc183692907"/>
      <w:bookmarkStart w:id="432" w:name="_Toc184964840"/>
      <w:bookmarkStart w:id="433" w:name="_Toc311630029"/>
      <w:bookmarkStart w:id="434" w:name="_Toc311631987"/>
      <w:bookmarkEnd w:id="419"/>
      <w:r w:rsidRPr="003076F2">
        <w:t>Identification of studies</w:t>
      </w:r>
      <w:bookmarkEnd w:id="420"/>
      <w:bookmarkEnd w:id="421"/>
      <w:bookmarkEnd w:id="422"/>
    </w:p>
    <w:p w14:paraId="3F37AE07" w14:textId="3E66819E" w:rsidR="00952E40" w:rsidRPr="003076F2" w:rsidRDefault="002F4AC3" w:rsidP="00757BD7">
      <w:pPr>
        <w:pStyle w:val="GLBodytext"/>
      </w:pPr>
      <w:r w:rsidRPr="002F4AC3">
        <w:t>A comprehensive and inclusive systematic search was conducted on 8 August 2024, with an update on 3 October 2024. The search combined terms related to autism/</w:t>
      </w:r>
      <w:proofErr w:type="spellStart"/>
      <w:r w:rsidRPr="002F4AC3">
        <w:t>takiwātanga</w:t>
      </w:r>
      <w:proofErr w:type="spellEnd"/>
      <w:r w:rsidRPr="002F4AC3">
        <w:t xml:space="preserve">, built environments, and systematic review methodologies </w:t>
      </w:r>
      <w:r w:rsidR="002D36A5" w:rsidRPr="002F4AC3">
        <w:t xml:space="preserve">(see </w:t>
      </w:r>
      <w:hyperlink w:anchor="A1_2" w:history="1">
        <w:r w:rsidR="002D36A5" w:rsidRPr="002F4AC3">
          <w:t xml:space="preserve">Appendix </w:t>
        </w:r>
        <w:r w:rsidR="00AE5B2F" w:rsidRPr="002F4AC3">
          <w:t>1.2</w:t>
        </w:r>
      </w:hyperlink>
      <w:r w:rsidR="00A92B74" w:rsidRPr="002F4AC3">
        <w:t xml:space="preserve"> for the full search strategy</w:t>
      </w:r>
      <w:r w:rsidR="002D36A5" w:rsidRPr="002F4AC3">
        <w:t>)</w:t>
      </w:r>
      <w:r w:rsidR="00D92172" w:rsidRPr="002F4AC3">
        <w:t>.</w:t>
      </w:r>
      <w:r w:rsidR="00D92172" w:rsidRPr="003076F2">
        <w:t xml:space="preserve"> T</w:t>
      </w:r>
      <w:r w:rsidR="002D36A5" w:rsidRPr="003076F2">
        <w:t xml:space="preserve">itles, abstracts and subject fields of </w:t>
      </w:r>
      <w:r w:rsidR="00E0327C">
        <w:t>seven</w:t>
      </w:r>
      <w:r w:rsidR="00341939" w:rsidRPr="003076F2">
        <w:t xml:space="preserve"> </w:t>
      </w:r>
      <w:r w:rsidR="002D36A5" w:rsidRPr="003076F2">
        <w:t>bibliographic</w:t>
      </w:r>
      <w:r w:rsidR="007563E3" w:rsidRPr="003076F2">
        <w:t xml:space="preserve"> </w:t>
      </w:r>
      <w:r w:rsidR="002D36A5" w:rsidRPr="003076F2">
        <w:t xml:space="preserve">assessment </w:t>
      </w:r>
      <w:r w:rsidR="00226CD4">
        <w:t xml:space="preserve">website </w:t>
      </w:r>
      <w:r w:rsidR="002D36A5" w:rsidRPr="003076F2">
        <w:t>databases</w:t>
      </w:r>
      <w:r w:rsidR="00D92172" w:rsidRPr="003076F2">
        <w:t xml:space="preserve"> were searched</w:t>
      </w:r>
      <w:r w:rsidR="002D36A5" w:rsidRPr="003076F2">
        <w:t xml:space="preserve">. </w:t>
      </w:r>
    </w:p>
    <w:p w14:paraId="1A14599F" w14:textId="77777777" w:rsidR="002F4AC3" w:rsidRPr="00582163" w:rsidRDefault="002F4AC3" w:rsidP="002F4AC3">
      <w:pPr>
        <w:pStyle w:val="GLBodytext"/>
      </w:pPr>
      <w:r w:rsidRPr="00582163">
        <w:t>Where database features allowed, publications were limited to those involving human participants and appearing in peer-reviewed journals. No restrictions were applied regarding language. Additional sources, such as bibliographies of retrieved publications and recent narrative reviews, were examined to identify further eligible studies. However, no hand-searching of journals or direct inquiries with authors for unpublished research were undertaken.</w:t>
      </w:r>
    </w:p>
    <w:p w14:paraId="22B8847B" w14:textId="77777777" w:rsidR="002F4AC3" w:rsidRPr="00582163" w:rsidRDefault="002F4AC3" w:rsidP="002F4AC3">
      <w:pPr>
        <w:pStyle w:val="GLBodytext"/>
      </w:pPr>
      <w:r w:rsidRPr="00582163">
        <w:t>This process yielded 224 unique abstracts after duplicate removal.</w:t>
      </w:r>
    </w:p>
    <w:p w14:paraId="120051AE" w14:textId="16931A86" w:rsidR="00C86F1A" w:rsidRPr="003076F2" w:rsidRDefault="000B1E83" w:rsidP="00757BD7">
      <w:pPr>
        <w:pStyle w:val="GLBodytext"/>
      </w:pPr>
      <w:r w:rsidRPr="003076F2">
        <w:t xml:space="preserve">Guidelines from the Preferred Reporting Items for Systematic Review and Meta-Analyses statement (PRISMA) </w:t>
      </w:r>
      <w:r w:rsidR="006F1A08">
        <w:fldChar w:fldCharType="begin">
          <w:fldData xml:space="preserve">PEVuZE5vdGU+PENpdGU+PEF1dGhvcj5IYWRkYXdheTwvQXV0aG9yPjxZZWFyPjIwMjI8L1llYXI+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</w:fldData>
        </w:fldChar>
      </w:r>
      <w:r w:rsidR="00BF688C">
        <w:instrText xml:space="preserve"> ADDIN EN.CITE </w:instrText>
      </w:r>
      <w:r w:rsidR="00BF688C">
        <w:fldChar w:fldCharType="begin">
          <w:fldData xml:space="preserve">PEVuZE5vdGU+PENpdGU+PEF1dGhvcj5IYWRkYXdheTwvQXV0aG9yPjxZZWFyPjIwMjI8L1llYXI+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</w:fldData>
        </w:fldChar>
      </w:r>
      <w:r w:rsidR="00BF688C">
        <w:instrText xml:space="preserve"> ADDIN EN.CITE.DATA </w:instrText>
      </w:r>
      <w:r w:rsidR="00BF688C">
        <w:fldChar w:fldCharType="end"/>
      </w:r>
      <w:r w:rsidR="006F1A08">
        <w:fldChar w:fldCharType="separate"/>
      </w:r>
      <w:r w:rsidR="00BF688C">
        <w:rPr>
          <w:noProof/>
        </w:rPr>
        <w:t>[</w:t>
      </w:r>
      <w:hyperlink w:anchor="_ENREF_58" w:tooltip="Haddaway, 2022 #259" w:history="1">
        <w:r w:rsidR="00BF688C">
          <w:rPr>
            <w:noProof/>
          </w:rPr>
          <w:t>58</w:t>
        </w:r>
      </w:hyperlink>
      <w:r w:rsidR="00BF688C">
        <w:rPr>
          <w:noProof/>
        </w:rPr>
        <w:t>]</w:t>
      </w:r>
      <w:r w:rsidR="006F1A08">
        <w:fldChar w:fldCharType="end"/>
      </w:r>
      <w:r w:rsidR="00D37C1C" w:rsidRPr="003076F2">
        <w:t xml:space="preserve"> </w:t>
      </w:r>
      <w:r w:rsidRPr="003076F2">
        <w:t xml:space="preserve">were employed for the screening and selection process. The PRISMA flowchart is presented in </w:t>
      </w:r>
      <w:hyperlink w:anchor="fig1" w:history="1">
        <w:r w:rsidRPr="003076F2">
          <w:rPr>
            <w:rStyle w:val="Hyperlink"/>
            <w:rFonts w:cstheme="minorHAnsi"/>
          </w:rPr>
          <w:t>Figure 1</w:t>
        </w:r>
      </w:hyperlink>
      <w:r w:rsidRPr="003076F2">
        <w:t>.</w:t>
      </w:r>
    </w:p>
    <w:p w14:paraId="46B56B6D" w14:textId="388EB01B" w:rsidR="00B34223" w:rsidRPr="003076F2" w:rsidRDefault="00B34223" w:rsidP="00B860BF">
      <w:pPr>
        <w:pStyle w:val="GLHeading3"/>
      </w:pPr>
      <w:bookmarkStart w:id="435" w:name="_Toc131381714"/>
      <w:bookmarkStart w:id="436" w:name="_Toc131383484"/>
      <w:bookmarkStart w:id="437" w:name="_Toc197347132"/>
      <w:r w:rsidRPr="003076F2">
        <w:t>Study selection</w:t>
      </w:r>
      <w:bookmarkEnd w:id="435"/>
      <w:bookmarkEnd w:id="436"/>
      <w:bookmarkEnd w:id="437"/>
      <w:r w:rsidRPr="003076F2">
        <w:t xml:space="preserve"> </w:t>
      </w:r>
    </w:p>
    <w:p w14:paraId="29971751" w14:textId="7569CBCF" w:rsidR="0005717F" w:rsidRPr="002F4AC3" w:rsidRDefault="00E045F0" w:rsidP="002F4AC3">
      <w:pPr>
        <w:pStyle w:val="GLBodytext"/>
      </w:pPr>
      <w:r w:rsidRPr="002F4AC3">
        <w:t>S</w:t>
      </w:r>
      <w:r w:rsidR="00D66AB0" w:rsidRPr="002F4AC3">
        <w:t xml:space="preserve">tudies </w:t>
      </w:r>
      <w:r w:rsidR="002F4AC3" w:rsidRPr="002F4AC3">
        <w:t xml:space="preserve">were included based on predefined criteria structured using the </w:t>
      </w:r>
      <w:proofErr w:type="spellStart"/>
      <w:r w:rsidR="002F4AC3" w:rsidRPr="002F4AC3">
        <w:t>PICo</w:t>
      </w:r>
      <w:proofErr w:type="spellEnd"/>
      <w:r w:rsidR="002F4AC3" w:rsidRPr="002F4AC3">
        <w:t xml:space="preserve"> framework</w:t>
      </w:r>
      <w:r w:rsidR="00382915" w:rsidRPr="002F4AC3">
        <w:t xml:space="preserve">: Population, phenomena of Interest, and Context </w:t>
      </w:r>
      <w:r w:rsidR="002D36A5" w:rsidRPr="002F4AC3">
        <w:t xml:space="preserve">(see </w:t>
      </w:r>
      <w:hyperlink w:anchor="Table2_1" w:history="1">
        <w:r w:rsidR="002D36A5" w:rsidRPr="002F4AC3">
          <w:rPr>
            <w:rStyle w:val="Hyperlink"/>
            <w:rFonts w:cstheme="minorHAnsi"/>
            <w:color w:val="auto"/>
            <w:u w:val="none"/>
          </w:rPr>
          <w:t>Table 2.1</w:t>
        </w:r>
      </w:hyperlink>
      <w:r w:rsidR="002D36A5" w:rsidRPr="002F4AC3">
        <w:t>)</w:t>
      </w:r>
      <w:r w:rsidR="00D66AB0" w:rsidRPr="002F4AC3">
        <w:t xml:space="preserve">. </w:t>
      </w:r>
      <w:r w:rsidR="00382915" w:rsidRPr="002F4AC3">
        <w:t xml:space="preserve">This </w:t>
      </w:r>
      <w:r w:rsidR="00CA5DCF" w:rsidRPr="002F4AC3">
        <w:t xml:space="preserve">framework </w:t>
      </w:r>
      <w:r w:rsidR="002F4AC3" w:rsidRPr="002F4AC3">
        <w:t>is particularly suitable for synthesi</w:t>
      </w:r>
      <w:r w:rsidR="00F778E8">
        <w:t>s</w:t>
      </w:r>
      <w:r w:rsidR="002F4AC3" w:rsidRPr="002F4AC3">
        <w:t xml:space="preserve">ing qualitative data, including lived experiences </w:t>
      </w:r>
      <w:r w:rsidR="006F1A08" w:rsidRPr="002F4AC3">
        <w:fldChar w:fldCharType="begin"/>
      </w:r>
      <w:r w:rsidR="00BF688C">
        <w:instrText xml:space="preserve"> ADDIN EN.CITE &lt;EndNote&gt;&lt;Cite&gt;&lt;Author&gt;Lockwood C&lt;/Author&gt;&lt;Year&gt;2020&lt;/Year&gt;&lt;RecNum&gt;284&lt;/RecNum&gt;&lt;DisplayText&gt;[59]&lt;/DisplayText&gt;&lt;record&gt;&lt;rec-number&gt;284&lt;/rec-number&gt;&lt;foreign-keys&gt;&lt;key app="EN" db-id="dfe5tsapw0atabe2a9tx0spsrrzfvxxewvv5" timestamp="1718626662"&gt;284&lt;/key&gt;&lt;/foreign-keys&gt;&lt;ref-type name="Book Section"&gt;5&lt;/ref-type&gt;&lt;contributors&gt;&lt;authors&gt;&lt;author&gt;Lockwood C, Porrit K, Munn Z, Rittenmeyer L, Salmond S, Bjerrum M, Loveday H, Carrier J, Stannard D.&lt;/author&gt;&lt;/authors&gt;&lt;secondary-authors&gt;&lt;author&gt;E. Aromataris,&lt;/author&gt;&lt;author&gt;Z. Munn,&lt;/author&gt;&lt;/secondary-authors&gt;&lt;/contributors&gt;&lt;titles&gt;&lt;title&gt;Systematic reviews of qualitative evidence&lt;/title&gt;&lt;secondary-title&gt;JBI Manual for Evidence Synthesis&lt;/secondary-title&gt;&lt;/titles&gt;&lt;section&gt;2&lt;/section&gt;&lt;dates&gt;&lt;year&gt;2020&lt;/year&gt;&lt;/dates&gt;&lt;publisher&gt;JBI&lt;/publisher&gt;&lt;urls&gt;&lt;related-urls&gt;&lt;url&gt;https://synthesismanual.jbi.global.&lt;/url&gt;&lt;/related-urls&gt;&lt;/urls&gt;&lt;electronic-resource-num&gt;https://doi.org/10.46658/JBIMES-20-03&lt;/electronic-resource-num&gt;&lt;/record&gt;&lt;/Cite&gt;&lt;/EndNote&gt;</w:instrText>
      </w:r>
      <w:r w:rsidR="006F1A08" w:rsidRPr="002F4AC3">
        <w:fldChar w:fldCharType="separate"/>
      </w:r>
      <w:r w:rsidR="00BF688C">
        <w:rPr>
          <w:noProof/>
        </w:rPr>
        <w:t>[</w:t>
      </w:r>
      <w:hyperlink w:anchor="_ENREF_59" w:tooltip="Lockwood C, 2020 #284" w:history="1">
        <w:r w:rsidR="00BF688C">
          <w:rPr>
            <w:noProof/>
          </w:rPr>
          <w:t>59</w:t>
        </w:r>
      </w:hyperlink>
      <w:r w:rsidR="00BF688C">
        <w:rPr>
          <w:noProof/>
        </w:rPr>
        <w:t>]</w:t>
      </w:r>
      <w:r w:rsidR="006F1A08" w:rsidRPr="002F4AC3">
        <w:fldChar w:fldCharType="end"/>
      </w:r>
      <w:r w:rsidR="00154EA3" w:rsidRPr="002F4AC3">
        <w:t>.</w:t>
      </w:r>
    </w:p>
    <w:p w14:paraId="74AA2BCB" w14:textId="77777777" w:rsidR="002F4AC3" w:rsidRPr="00582163" w:rsidRDefault="002F4AC3" w:rsidP="002F4AC3">
      <w:pPr>
        <w:pStyle w:val="GLBodytext"/>
      </w:pPr>
      <w:r w:rsidRPr="00582163">
        <w:t>The selection process involved two stages:</w:t>
      </w:r>
    </w:p>
    <w:p w14:paraId="3F5EF24C" w14:textId="02B5A85F" w:rsidR="002F4AC3" w:rsidRPr="00582163" w:rsidRDefault="002F4AC3" w:rsidP="002F4AC3">
      <w:pPr>
        <w:pStyle w:val="GLBodytext"/>
      </w:pPr>
      <w:r w:rsidRPr="00582163">
        <w:rPr>
          <w:b/>
          <w:bCs/>
        </w:rPr>
        <w:t xml:space="preserve">Initial </w:t>
      </w:r>
      <w:r w:rsidR="00CE7179">
        <w:rPr>
          <w:b/>
          <w:bCs/>
        </w:rPr>
        <w:t>s</w:t>
      </w:r>
      <w:r w:rsidRPr="00582163">
        <w:rPr>
          <w:b/>
          <w:bCs/>
        </w:rPr>
        <w:t>creening</w:t>
      </w:r>
      <w:r w:rsidR="00CE7179">
        <w:t xml:space="preserve"> </w:t>
      </w:r>
      <w:r w:rsidRPr="00582163">
        <w:t>– Papers were assessed based on titles and abstracts to determine their relevance.</w:t>
      </w:r>
    </w:p>
    <w:p w14:paraId="38822880" w14:textId="68DE63AC" w:rsidR="002F4AC3" w:rsidRPr="00582163" w:rsidRDefault="002F4AC3" w:rsidP="002F4AC3">
      <w:pPr>
        <w:pStyle w:val="GLBodytext"/>
      </w:pPr>
      <w:r w:rsidRPr="00582163">
        <w:rPr>
          <w:b/>
          <w:bCs/>
        </w:rPr>
        <w:t>Full-</w:t>
      </w:r>
      <w:r w:rsidR="00CE7179">
        <w:rPr>
          <w:b/>
          <w:bCs/>
        </w:rPr>
        <w:t>t</w:t>
      </w:r>
      <w:r w:rsidRPr="00582163">
        <w:rPr>
          <w:b/>
          <w:bCs/>
        </w:rPr>
        <w:t xml:space="preserve">ext </w:t>
      </w:r>
      <w:r w:rsidR="00CE7179">
        <w:rPr>
          <w:b/>
          <w:bCs/>
        </w:rPr>
        <w:t>r</w:t>
      </w:r>
      <w:r w:rsidRPr="00582163">
        <w:rPr>
          <w:b/>
          <w:bCs/>
        </w:rPr>
        <w:t>eview</w:t>
      </w:r>
      <w:r w:rsidR="00CE7179">
        <w:t xml:space="preserve"> </w:t>
      </w:r>
      <w:r w:rsidRPr="00582163">
        <w:t>– Potentially eligible papers were retrieved and evaluated against the inclusion criteria.</w:t>
      </w:r>
    </w:p>
    <w:p w14:paraId="745876A3" w14:textId="47361148" w:rsidR="002F4AC3" w:rsidRPr="00582163" w:rsidRDefault="002F4AC3" w:rsidP="002F4AC3">
      <w:pPr>
        <w:pStyle w:val="GLBodytext"/>
      </w:pPr>
      <w:r w:rsidRPr="00582163">
        <w:t>When papers were excluded, the reasons were documented in a prioriti</w:t>
      </w:r>
      <w:r w:rsidR="00F778E8">
        <w:t>s</w:t>
      </w:r>
      <w:r w:rsidRPr="00582163">
        <w:t>ed sequence:</w:t>
      </w:r>
    </w:p>
    <w:p w14:paraId="00CC37A4" w14:textId="091E4370" w:rsidR="002F4AC3" w:rsidRPr="00582163" w:rsidRDefault="00B30864" w:rsidP="0049574E">
      <w:pPr>
        <w:pStyle w:val="GLbulletlist"/>
      </w:pPr>
      <w:r>
        <w:t>Wrong</w:t>
      </w:r>
      <w:r w:rsidR="002F4AC3" w:rsidRPr="00582163">
        <w:t xml:space="preserve"> study design</w:t>
      </w:r>
    </w:p>
    <w:p w14:paraId="357F3BC3" w14:textId="2870F9BE" w:rsidR="002F4AC3" w:rsidRPr="00582163" w:rsidRDefault="00B30864" w:rsidP="0049574E">
      <w:pPr>
        <w:pStyle w:val="GLbulletlist"/>
      </w:pPr>
      <w:r>
        <w:t>Wrong</w:t>
      </w:r>
      <w:r w:rsidRPr="00582163">
        <w:t xml:space="preserve"> </w:t>
      </w:r>
      <w:r w:rsidR="002F4AC3" w:rsidRPr="00582163">
        <w:t>population</w:t>
      </w:r>
    </w:p>
    <w:p w14:paraId="6D246F9F" w14:textId="366B705A" w:rsidR="002F4AC3" w:rsidRPr="00582163" w:rsidRDefault="00B30864" w:rsidP="0049574E">
      <w:pPr>
        <w:pStyle w:val="GLbulletlist"/>
      </w:pPr>
      <w:r>
        <w:t>Wrong</w:t>
      </w:r>
      <w:r w:rsidRPr="00582163">
        <w:t xml:space="preserve"> </w:t>
      </w:r>
      <w:r w:rsidR="002F4AC3" w:rsidRPr="00582163">
        <w:t>scope/phenomena of interest</w:t>
      </w:r>
    </w:p>
    <w:p w14:paraId="7F2DBD15" w14:textId="753DEF3E" w:rsidR="00913CE1" w:rsidRPr="003076F2" w:rsidRDefault="00D56F40" w:rsidP="002F4AC3">
      <w:pPr>
        <w:pStyle w:val="GLBodytext"/>
      </w:pPr>
      <w:r>
        <w:t>T</w:t>
      </w:r>
      <w:r w:rsidR="002F4AC3" w:rsidRPr="00582163">
        <w:t>he first applicable criterion was recorded for each excluded paper</w:t>
      </w:r>
      <w:r w:rsidR="00EB4FC1">
        <w:t>.</w:t>
      </w:r>
      <w:r w:rsidR="001359C7" w:rsidRPr="003076F2">
        <w:t xml:space="preserve"> </w:t>
      </w:r>
    </w:p>
    <w:p w14:paraId="396CA1D4" w14:textId="77777777" w:rsidR="00CE7179" w:rsidRPr="003076F2" w:rsidRDefault="00CE7179" w:rsidP="001C7A9B">
      <w:pPr>
        <w:pStyle w:val="GLTableheading"/>
        <w:framePr w:wrap="around"/>
        <w:sectPr w:rsidR="00CE7179" w:rsidRPr="003076F2" w:rsidSect="00146300">
          <w:headerReference w:type="default" r:id="rId21"/>
          <w:pgSz w:w="11907" w:h="16834" w:code="9"/>
          <w:pgMar w:top="1418" w:right="1418" w:bottom="1418" w:left="1418" w:header="567" w:footer="425" w:gutter="284"/>
          <w:cols w:space="720"/>
          <w:docGrid w:linePitch="326"/>
        </w:sectPr>
      </w:pPr>
      <w:bookmarkStart w:id="438" w:name="_Toc67576612"/>
      <w:bookmarkStart w:id="439" w:name="_Toc90385297"/>
      <w:bookmarkStart w:id="440" w:name="_Toc371965330"/>
      <w:bookmarkStart w:id="441" w:name="_Toc511695496"/>
      <w:bookmarkStart w:id="442" w:name="_Toc8216559"/>
      <w:bookmarkStart w:id="443" w:name="_Toc25763890"/>
    </w:p>
    <w:p w14:paraId="163ACA47" w14:textId="7ED66F16" w:rsidR="004C2FA8" w:rsidRPr="003076F2" w:rsidRDefault="004C2FA8" w:rsidP="001C7A9B">
      <w:pPr>
        <w:pStyle w:val="GLTableheading"/>
        <w:framePr w:wrap="around"/>
      </w:pPr>
      <w:bookmarkStart w:id="444" w:name="_Toc117634711"/>
      <w:bookmarkStart w:id="445" w:name="_Toc129798584"/>
      <w:bookmarkStart w:id="446" w:name="_Toc183392124"/>
      <w:bookmarkStart w:id="447" w:name="_Toc184865001"/>
      <w:bookmarkStart w:id="448" w:name="fig1"/>
      <w:r w:rsidRPr="003076F2">
        <w:lastRenderedPageBreak/>
        <w:t>Figure 1</w:t>
      </w:r>
      <w:r w:rsidR="006F79AA" w:rsidRPr="003076F2">
        <w:t xml:space="preserve">: </w:t>
      </w:r>
      <w:r w:rsidRPr="003076F2">
        <w:t xml:space="preserve">Overall </w:t>
      </w:r>
      <w:r w:rsidR="00F21684">
        <w:t xml:space="preserve">PRISMA </w:t>
      </w:r>
      <w:r w:rsidRPr="003076F2">
        <w:t>flowchart of articles screened</w:t>
      </w:r>
      <w:bookmarkEnd w:id="444"/>
      <w:bookmarkEnd w:id="445"/>
      <w:bookmarkEnd w:id="446"/>
      <w:bookmarkEnd w:id="447"/>
    </w:p>
    <w:bookmarkEnd w:id="448"/>
    <w:p w14:paraId="6F64FCEA" w14:textId="77777777" w:rsidR="00367A8A" w:rsidRPr="003076F2" w:rsidRDefault="00367A8A" w:rsidP="009B2E7D">
      <w:pPr>
        <w:rPr>
          <w:rFonts w:asciiTheme="minorHAnsi" w:hAnsiTheme="minorHAnsi" w:cstheme="minorHAnsi"/>
        </w:rPr>
      </w:pPr>
    </w:p>
    <w:p w14:paraId="0220D667" w14:textId="46BCF88C" w:rsidR="0082559B" w:rsidRPr="003076F2" w:rsidRDefault="0082559B" w:rsidP="009B2E7D">
      <w:pPr>
        <w:rPr>
          <w:rFonts w:asciiTheme="minorHAnsi" w:hAnsiTheme="minorHAnsi" w:cstheme="minorHAnsi"/>
        </w:rPr>
      </w:pPr>
    </w:p>
    <w:p w14:paraId="152B7EE2" w14:textId="554084B8" w:rsidR="009B2E7D" w:rsidRPr="003076F2" w:rsidRDefault="009B2E7D" w:rsidP="009B2E7D">
      <w:pPr>
        <w:rPr>
          <w:rFonts w:asciiTheme="minorHAnsi" w:hAnsiTheme="minorHAnsi" w:cstheme="minorHAnsi"/>
        </w:rPr>
      </w:pPr>
      <w:r w:rsidRPr="003076F2">
        <w:rPr>
          <w:rFonts w:asciiTheme="minorHAnsi" w:hAnsiTheme="minorHAnsi" w:cstheme="minorHAnsi"/>
          <w:noProof/>
        </w:rPr>
        <mc:AlternateContent>
          <mc:Choice Requires="wps">
            <w:drawing>
              <wp:anchor distT="0" distB="0" distL="114300" distR="114300" simplePos="0" relativeHeight="251672576" behindDoc="0" locked="0" layoutInCell="1" allowOverlap="1" wp14:anchorId="6578632E" wp14:editId="337DF10F">
                <wp:simplePos x="0" y="0"/>
                <wp:positionH relativeFrom="column">
                  <wp:posOffset>468448</wp:posOffset>
                </wp:positionH>
                <wp:positionV relativeFrom="paragraph">
                  <wp:posOffset>73660</wp:posOffset>
                </wp:positionV>
                <wp:extent cx="4345229" cy="262966"/>
                <wp:effectExtent l="0" t="0" r="17780" b="22860"/>
                <wp:wrapNone/>
                <wp:docPr id="29" name="Flowchart: Alternate Process 29"/>
                <wp:cNvGraphicFramePr/>
                <a:graphic xmlns:a="http://schemas.openxmlformats.org/drawingml/2006/main">
                  <a:graphicData uri="http://schemas.microsoft.com/office/word/2010/wordprocessingShape">
                    <wps:wsp>
                      <wps:cNvSpPr/>
                      <wps:spPr>
                        <a:xfrm>
                          <a:off x="0" y="0"/>
                          <a:ext cx="4345229" cy="262966"/>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70D64885" w14:textId="77777777" w:rsidR="000F5AB1" w:rsidRPr="00FB1309" w:rsidRDefault="000F5AB1" w:rsidP="009B2E7D">
                            <w:pPr>
                              <w:jc w:val="center"/>
                              <w:rPr>
                                <w:rFonts w:ascii="Arial" w:hAnsi="Arial" w:cs="Arial"/>
                                <w:b/>
                                <w:color w:val="000000" w:themeColor="text1"/>
                                <w:sz w:val="18"/>
                                <w:szCs w:val="18"/>
                              </w:rPr>
                            </w:pPr>
                            <w:r w:rsidRPr="00FB1309">
                              <w:rPr>
                                <w:rFonts w:ascii="Arial" w:hAnsi="Arial" w:cs="Arial"/>
                                <w:b/>
                                <w:color w:val="000000" w:themeColor="text1"/>
                                <w:sz w:val="18"/>
                                <w:szCs w:val="18"/>
                              </w:rPr>
                              <w:t>Identification of studies via databases and other 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78632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9" o:spid="_x0000_s1026" type="#_x0000_t176" style="position:absolute;margin-left:36.9pt;margin-top:5.8pt;width:342.15pt;height:2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" fillcolor="#ffc000 [3207]" strokecolor="#7f5f00 [1607]" strokeweight="1pt">
                <v:textbox>
                  <w:txbxContent>
                    <w:p w14:paraId="70D64885" w14:textId="77777777" w:rsidR="000F5AB1" w:rsidRPr="00FB1309" w:rsidRDefault="000F5AB1" w:rsidP="009B2E7D">
                      <w:pPr>
                        <w:jc w:val="center"/>
                        <w:rPr>
                          <w:rFonts w:ascii="Arial" w:hAnsi="Arial" w:cs="Arial"/>
                          <w:b/>
                          <w:color w:val="000000" w:themeColor="text1"/>
                          <w:sz w:val="18"/>
                          <w:szCs w:val="18"/>
                        </w:rPr>
                      </w:pPr>
                      <w:r w:rsidRPr="00FB1309">
                        <w:rPr>
                          <w:rFonts w:ascii="Arial" w:hAnsi="Arial" w:cs="Arial"/>
                          <w:b/>
                          <w:color w:val="000000" w:themeColor="text1"/>
                          <w:sz w:val="18"/>
                          <w:szCs w:val="18"/>
                        </w:rPr>
                        <w:t>Identification of studies via databases and other sources</w:t>
                      </w:r>
                    </w:p>
                  </w:txbxContent>
                </v:textbox>
              </v:shape>
            </w:pict>
          </mc:Fallback>
        </mc:AlternateContent>
      </w:r>
    </w:p>
    <w:p w14:paraId="255D30CC" w14:textId="7701B20F" w:rsidR="009B2E7D" w:rsidRPr="003076F2" w:rsidRDefault="009B2E7D" w:rsidP="009B2E7D">
      <w:pPr>
        <w:rPr>
          <w:rFonts w:asciiTheme="minorHAnsi" w:hAnsiTheme="minorHAnsi" w:cstheme="minorHAnsi"/>
        </w:rPr>
      </w:pPr>
    </w:p>
    <w:p w14:paraId="0325C4E0" w14:textId="678F2D66" w:rsidR="009B2E7D" w:rsidRPr="003076F2" w:rsidRDefault="000E4682" w:rsidP="009B2E7D">
      <w:pPr>
        <w:rPr>
          <w:rFonts w:asciiTheme="minorHAnsi" w:hAnsiTheme="minorHAnsi" w:cstheme="minorHAnsi"/>
        </w:rPr>
      </w:pPr>
      <w:r w:rsidRPr="003076F2">
        <w:rPr>
          <w:rFonts w:asciiTheme="minorHAnsi" w:hAnsiTheme="minorHAnsi" w:cstheme="minorHAnsi"/>
          <w:noProof/>
        </w:rPr>
        <mc:AlternateContent>
          <mc:Choice Requires="wps">
            <w:drawing>
              <wp:anchor distT="0" distB="0" distL="114300" distR="114300" simplePos="0" relativeHeight="251661823" behindDoc="0" locked="0" layoutInCell="1" allowOverlap="1" wp14:anchorId="4DECFC8B" wp14:editId="0FD0570E">
                <wp:simplePos x="0" y="0"/>
                <wp:positionH relativeFrom="column">
                  <wp:posOffset>560654</wp:posOffset>
                </wp:positionH>
                <wp:positionV relativeFrom="paragraph">
                  <wp:posOffset>64229</wp:posOffset>
                </wp:positionV>
                <wp:extent cx="1873770" cy="1476531"/>
                <wp:effectExtent l="0" t="0" r="19050" b="9525"/>
                <wp:wrapNone/>
                <wp:docPr id="9" name="Rectangle 9"/>
                <wp:cNvGraphicFramePr/>
                <a:graphic xmlns:a="http://schemas.openxmlformats.org/drawingml/2006/main">
                  <a:graphicData uri="http://schemas.microsoft.com/office/word/2010/wordprocessingShape">
                    <wps:wsp>
                      <wps:cNvSpPr/>
                      <wps:spPr>
                        <a:xfrm>
                          <a:off x="0" y="0"/>
                          <a:ext cx="1873770" cy="147653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4979B3" w14:textId="77777777" w:rsidR="000F5AB1" w:rsidRDefault="000F5AB1" w:rsidP="008714ED">
                            <w:pPr>
                              <w:rPr>
                                <w:rFonts w:ascii="Arial" w:hAnsi="Arial" w:cs="Arial"/>
                                <w:color w:val="000000" w:themeColor="text1"/>
                                <w:sz w:val="18"/>
                                <w:szCs w:val="18"/>
                              </w:rPr>
                            </w:pPr>
                            <w:r w:rsidRPr="00B02913">
                              <w:rPr>
                                <w:rFonts w:ascii="Arial" w:hAnsi="Arial" w:cs="Arial"/>
                                <w:color w:val="000000" w:themeColor="text1"/>
                                <w:sz w:val="18"/>
                                <w:szCs w:val="18"/>
                              </w:rPr>
                              <w:t>Records identified from:</w:t>
                            </w:r>
                          </w:p>
                          <w:p w14:paraId="2404CEC9" w14:textId="77777777" w:rsidR="000271E2" w:rsidRDefault="000271E2" w:rsidP="008714ED">
                            <w:pPr>
                              <w:rPr>
                                <w:rFonts w:ascii="Arial" w:hAnsi="Arial" w:cs="Arial"/>
                                <w:color w:val="000000" w:themeColor="text1"/>
                                <w:sz w:val="18"/>
                                <w:szCs w:val="18"/>
                              </w:rPr>
                            </w:pPr>
                          </w:p>
                          <w:p w14:paraId="7EC95446" w14:textId="4361994E" w:rsidR="00287621" w:rsidRPr="00B02913" w:rsidRDefault="00287621" w:rsidP="00AE5B2F">
                            <w:pPr>
                              <w:rPr>
                                <w:rFonts w:ascii="Arial" w:hAnsi="Arial" w:cs="Arial"/>
                                <w:color w:val="000000" w:themeColor="text1"/>
                                <w:sz w:val="18"/>
                                <w:szCs w:val="18"/>
                              </w:rPr>
                            </w:pPr>
                            <w:r w:rsidRPr="00B02913">
                              <w:rPr>
                                <w:rFonts w:ascii="Arial" w:hAnsi="Arial" w:cs="Arial"/>
                                <w:color w:val="000000" w:themeColor="text1"/>
                                <w:sz w:val="18"/>
                                <w:szCs w:val="18"/>
                              </w:rPr>
                              <w:t xml:space="preserve">Databases (n = </w:t>
                            </w:r>
                            <w:r w:rsidR="00034FD6">
                              <w:rPr>
                                <w:rFonts w:ascii="Arial" w:hAnsi="Arial" w:cs="Arial"/>
                                <w:color w:val="000000" w:themeColor="text1"/>
                                <w:sz w:val="18"/>
                                <w:szCs w:val="18"/>
                              </w:rPr>
                              <w:t>2</w:t>
                            </w:r>
                            <w:r w:rsidR="00654563">
                              <w:rPr>
                                <w:rFonts w:ascii="Arial" w:hAnsi="Arial" w:cs="Arial"/>
                                <w:color w:val="000000" w:themeColor="text1"/>
                                <w:sz w:val="18"/>
                                <w:szCs w:val="18"/>
                              </w:rPr>
                              <w:t>8</w:t>
                            </w:r>
                            <w:r w:rsidR="00AA03BC">
                              <w:rPr>
                                <w:rFonts w:ascii="Arial" w:hAnsi="Arial" w:cs="Arial"/>
                                <w:color w:val="000000" w:themeColor="text1"/>
                                <w:sz w:val="18"/>
                                <w:szCs w:val="18"/>
                              </w:rPr>
                              <w:t>5</w:t>
                            </w:r>
                            <w:r w:rsidRPr="00B02913">
                              <w:rPr>
                                <w:rFonts w:ascii="Arial" w:hAnsi="Arial" w:cs="Arial"/>
                                <w:color w:val="000000" w:themeColor="text1"/>
                                <w:sz w:val="18"/>
                                <w:szCs w:val="18"/>
                              </w:rPr>
                              <w:t>):</w:t>
                            </w:r>
                          </w:p>
                          <w:p w14:paraId="63560B4C" w14:textId="4F69756B" w:rsidR="008A4C66" w:rsidRDefault="008A4C66" w:rsidP="008A4C66">
                            <w:pPr>
                              <w:ind w:left="284"/>
                              <w:rPr>
                                <w:rFonts w:ascii="Arial" w:hAnsi="Arial" w:cs="Arial"/>
                                <w:color w:val="000000" w:themeColor="text1"/>
                                <w:sz w:val="18"/>
                                <w:szCs w:val="18"/>
                              </w:rPr>
                            </w:pPr>
                            <w:r>
                              <w:rPr>
                                <w:rFonts w:ascii="Arial" w:hAnsi="Arial" w:cs="Arial"/>
                                <w:color w:val="000000" w:themeColor="text1"/>
                                <w:sz w:val="18"/>
                                <w:szCs w:val="18"/>
                              </w:rPr>
                              <w:t>e-Journals = 88</w:t>
                            </w:r>
                          </w:p>
                          <w:p w14:paraId="4B410ACA" w14:textId="2536674A" w:rsidR="00287621" w:rsidRPr="00225E9A" w:rsidRDefault="00287621" w:rsidP="009238A3">
                            <w:pPr>
                              <w:ind w:left="284"/>
                              <w:rPr>
                                <w:rFonts w:ascii="Arial" w:hAnsi="Arial" w:cs="Arial"/>
                                <w:color w:val="000000" w:themeColor="text1"/>
                                <w:sz w:val="18"/>
                                <w:szCs w:val="18"/>
                              </w:rPr>
                            </w:pPr>
                            <w:r w:rsidRPr="00B02913">
                              <w:rPr>
                                <w:rFonts w:ascii="Arial" w:hAnsi="Arial" w:cs="Arial"/>
                                <w:color w:val="000000" w:themeColor="text1"/>
                                <w:sz w:val="18"/>
                                <w:szCs w:val="18"/>
                              </w:rPr>
                              <w:t xml:space="preserve">Medline </w:t>
                            </w:r>
                            <w:r w:rsidR="00225E9A">
                              <w:rPr>
                                <w:rFonts w:ascii="Arial" w:hAnsi="Arial" w:cs="Arial"/>
                                <w:color w:val="000000" w:themeColor="text1"/>
                                <w:sz w:val="18"/>
                                <w:szCs w:val="18"/>
                              </w:rPr>
                              <w:t xml:space="preserve">= </w:t>
                            </w:r>
                            <w:r w:rsidR="008A4C66">
                              <w:rPr>
                                <w:rFonts w:ascii="Arial" w:hAnsi="Arial" w:cs="Arial"/>
                                <w:color w:val="000000" w:themeColor="text1"/>
                                <w:sz w:val="18"/>
                                <w:szCs w:val="18"/>
                              </w:rPr>
                              <w:t>56</w:t>
                            </w:r>
                            <w:r w:rsidR="006E7A94">
                              <w:rPr>
                                <w:rFonts w:ascii="Arial" w:hAnsi="Arial" w:cs="Arial"/>
                                <w:color w:val="000000" w:themeColor="text1"/>
                                <w:sz w:val="18"/>
                                <w:szCs w:val="18"/>
                              </w:rPr>
                              <w:br/>
                            </w:r>
                            <w:r w:rsidRPr="00B02913">
                              <w:rPr>
                                <w:rFonts w:ascii="Arial" w:hAnsi="Arial" w:cs="Arial"/>
                                <w:color w:val="000000" w:themeColor="text1"/>
                                <w:sz w:val="18"/>
                                <w:szCs w:val="18"/>
                              </w:rPr>
                              <w:t>CINAHL*</w:t>
                            </w:r>
                            <w:r w:rsidR="00DB6B77">
                              <w:rPr>
                                <w:rFonts w:ascii="Arial" w:hAnsi="Arial" w:cs="Arial"/>
                                <w:color w:val="000000" w:themeColor="text1"/>
                                <w:sz w:val="18"/>
                                <w:szCs w:val="18"/>
                              </w:rPr>
                              <w:t xml:space="preserve"> </w:t>
                            </w:r>
                            <w:r w:rsidR="009238A3">
                              <w:rPr>
                                <w:rFonts w:ascii="Arial" w:hAnsi="Arial" w:cs="Arial"/>
                                <w:color w:val="000000" w:themeColor="text1"/>
                                <w:sz w:val="18"/>
                                <w:szCs w:val="18"/>
                              </w:rPr>
                              <w:t>=</w:t>
                            </w:r>
                            <w:r w:rsidR="00034FD6">
                              <w:rPr>
                                <w:rFonts w:ascii="Arial" w:hAnsi="Arial" w:cs="Arial"/>
                                <w:color w:val="000000" w:themeColor="text1"/>
                                <w:sz w:val="18"/>
                                <w:szCs w:val="18"/>
                              </w:rPr>
                              <w:t xml:space="preserve"> 47</w:t>
                            </w:r>
                          </w:p>
                          <w:p w14:paraId="2DCF9DBC" w14:textId="46D98B1B" w:rsidR="008A4C66" w:rsidRDefault="008A4C66" w:rsidP="00B02913">
                            <w:pPr>
                              <w:ind w:left="284"/>
                              <w:rPr>
                                <w:rFonts w:ascii="Arial" w:hAnsi="Arial" w:cs="Arial"/>
                                <w:color w:val="000000" w:themeColor="text1"/>
                                <w:sz w:val="18"/>
                                <w:szCs w:val="18"/>
                              </w:rPr>
                            </w:pPr>
                            <w:r>
                              <w:rPr>
                                <w:rFonts w:ascii="Arial" w:hAnsi="Arial" w:cs="Arial"/>
                                <w:color w:val="000000" w:themeColor="text1"/>
                                <w:sz w:val="18"/>
                                <w:szCs w:val="18"/>
                              </w:rPr>
                              <w:t>ERIC = 31</w:t>
                            </w:r>
                          </w:p>
                          <w:p w14:paraId="1947C3FF" w14:textId="12C97646" w:rsidR="00287621" w:rsidRPr="00B02913" w:rsidRDefault="00287621" w:rsidP="00B02913">
                            <w:pPr>
                              <w:ind w:left="284"/>
                              <w:rPr>
                                <w:rFonts w:ascii="Arial" w:hAnsi="Arial" w:cs="Arial"/>
                                <w:color w:val="000000" w:themeColor="text1"/>
                                <w:sz w:val="18"/>
                                <w:szCs w:val="18"/>
                              </w:rPr>
                            </w:pPr>
                            <w:r w:rsidRPr="00B02913">
                              <w:rPr>
                                <w:rFonts w:ascii="Arial" w:hAnsi="Arial" w:cs="Arial"/>
                                <w:color w:val="000000" w:themeColor="text1"/>
                                <w:sz w:val="18"/>
                                <w:szCs w:val="18"/>
                              </w:rPr>
                              <w:t xml:space="preserve">PsycINFO </w:t>
                            </w:r>
                            <w:r w:rsidR="00225E9A">
                              <w:rPr>
                                <w:rFonts w:ascii="Arial" w:hAnsi="Arial" w:cs="Arial"/>
                                <w:color w:val="000000" w:themeColor="text1"/>
                                <w:sz w:val="18"/>
                                <w:szCs w:val="18"/>
                              </w:rPr>
                              <w:t xml:space="preserve">= </w:t>
                            </w:r>
                            <w:r w:rsidR="008A4C66">
                              <w:rPr>
                                <w:rFonts w:ascii="Arial" w:hAnsi="Arial" w:cs="Arial"/>
                                <w:color w:val="000000" w:themeColor="text1"/>
                                <w:sz w:val="18"/>
                                <w:szCs w:val="18"/>
                              </w:rPr>
                              <w:t>5</w:t>
                            </w:r>
                          </w:p>
                          <w:p w14:paraId="54B42D98" w14:textId="5EF660AB" w:rsidR="009C4EB7" w:rsidRDefault="00207254" w:rsidP="000271E2">
                            <w:pPr>
                              <w:ind w:left="284"/>
                              <w:rPr>
                                <w:rFonts w:ascii="Arial" w:hAnsi="Arial" w:cs="Arial"/>
                                <w:color w:val="000000" w:themeColor="text1"/>
                                <w:sz w:val="18"/>
                                <w:szCs w:val="18"/>
                              </w:rPr>
                            </w:pPr>
                            <w:r w:rsidRPr="00B02913">
                              <w:rPr>
                                <w:rFonts w:ascii="Arial" w:hAnsi="Arial" w:cs="Arial"/>
                                <w:color w:val="000000" w:themeColor="text1"/>
                                <w:sz w:val="18"/>
                                <w:szCs w:val="18"/>
                              </w:rPr>
                              <w:t>Embase</w:t>
                            </w:r>
                            <w:r w:rsidR="00225E9A">
                              <w:rPr>
                                <w:rFonts w:ascii="Arial" w:hAnsi="Arial" w:cs="Arial"/>
                                <w:color w:val="000000" w:themeColor="text1"/>
                                <w:sz w:val="18"/>
                                <w:szCs w:val="18"/>
                              </w:rPr>
                              <w:t xml:space="preserve"> = </w:t>
                            </w:r>
                            <w:r w:rsidR="009C4EB7">
                              <w:rPr>
                                <w:rFonts w:ascii="Arial" w:hAnsi="Arial" w:cs="Arial"/>
                                <w:color w:val="000000" w:themeColor="text1"/>
                                <w:sz w:val="18"/>
                                <w:szCs w:val="18"/>
                              </w:rPr>
                              <w:t>4</w:t>
                            </w:r>
                            <w:r w:rsidR="00AA03BC">
                              <w:rPr>
                                <w:rFonts w:ascii="Arial" w:hAnsi="Arial" w:cs="Arial"/>
                                <w:color w:val="000000" w:themeColor="text1"/>
                                <w:sz w:val="18"/>
                                <w:szCs w:val="18"/>
                              </w:rPr>
                              <w:t>3</w:t>
                            </w:r>
                          </w:p>
                          <w:p w14:paraId="5E35B4C1" w14:textId="7EFF5A38" w:rsidR="000E4682" w:rsidRPr="000271E2" w:rsidRDefault="00B02913" w:rsidP="000271E2">
                            <w:pPr>
                              <w:ind w:left="284"/>
                              <w:rPr>
                                <w:rFonts w:ascii="Arial" w:hAnsi="Arial" w:cs="Arial"/>
                                <w:color w:val="000000" w:themeColor="text1"/>
                                <w:sz w:val="18"/>
                                <w:szCs w:val="18"/>
                              </w:rPr>
                            </w:pPr>
                            <w:r w:rsidRPr="00B02913">
                              <w:rPr>
                                <w:rFonts w:ascii="Arial" w:hAnsi="Arial" w:cs="Arial"/>
                                <w:color w:val="000000" w:themeColor="text1"/>
                                <w:sz w:val="18"/>
                                <w:szCs w:val="18"/>
                              </w:rPr>
                              <w:t xml:space="preserve">Cochrane Library </w:t>
                            </w:r>
                            <w:r w:rsidR="00DB6B77">
                              <w:rPr>
                                <w:rFonts w:ascii="Arial" w:hAnsi="Arial" w:cs="Arial"/>
                                <w:color w:val="000000" w:themeColor="text1"/>
                                <w:sz w:val="18"/>
                                <w:szCs w:val="18"/>
                              </w:rPr>
                              <w:t xml:space="preserve">= </w:t>
                            </w:r>
                            <w:r w:rsidR="00654563">
                              <w:rPr>
                                <w:rFonts w:ascii="Arial" w:hAnsi="Arial" w:cs="Arial"/>
                                <w:color w:val="000000" w:themeColor="text1"/>
                                <w:sz w:val="18"/>
                                <w:szCs w:val="18"/>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CFC8B" id="Rectangle 9" o:spid="_x0000_s1027" style="position:absolute;margin-left:44.15pt;margin-top:5.05pt;width:147.55pt;height:116.25pt;z-index:251661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" filled="f" strokecolor="black [3213]" strokeweight="1pt">
                <v:textbox>
                  <w:txbxContent>
                    <w:p w14:paraId="7F4979B3" w14:textId="77777777" w:rsidR="000F5AB1" w:rsidRDefault="000F5AB1" w:rsidP="008714ED">
                      <w:pPr>
                        <w:rPr>
                          <w:rFonts w:ascii="Arial" w:hAnsi="Arial" w:cs="Arial"/>
                          <w:color w:val="000000" w:themeColor="text1"/>
                          <w:sz w:val="18"/>
                          <w:szCs w:val="18"/>
                        </w:rPr>
                      </w:pPr>
                      <w:r w:rsidRPr="00B02913">
                        <w:rPr>
                          <w:rFonts w:ascii="Arial" w:hAnsi="Arial" w:cs="Arial"/>
                          <w:color w:val="000000" w:themeColor="text1"/>
                          <w:sz w:val="18"/>
                          <w:szCs w:val="18"/>
                        </w:rPr>
                        <w:t>Records identified from:</w:t>
                      </w:r>
                    </w:p>
                    <w:p w14:paraId="2404CEC9" w14:textId="77777777" w:rsidR="000271E2" w:rsidRDefault="000271E2" w:rsidP="008714ED">
                      <w:pPr>
                        <w:rPr>
                          <w:rFonts w:ascii="Arial" w:hAnsi="Arial" w:cs="Arial"/>
                          <w:color w:val="000000" w:themeColor="text1"/>
                          <w:sz w:val="18"/>
                          <w:szCs w:val="18"/>
                        </w:rPr>
                      </w:pPr>
                    </w:p>
                    <w:p w14:paraId="7EC95446" w14:textId="4361994E" w:rsidR="00287621" w:rsidRPr="00B02913" w:rsidRDefault="00287621" w:rsidP="00AE5B2F">
                      <w:pPr>
                        <w:rPr>
                          <w:rFonts w:ascii="Arial" w:hAnsi="Arial" w:cs="Arial"/>
                          <w:color w:val="000000" w:themeColor="text1"/>
                          <w:sz w:val="18"/>
                          <w:szCs w:val="18"/>
                        </w:rPr>
                      </w:pPr>
                      <w:r w:rsidRPr="00B02913">
                        <w:rPr>
                          <w:rFonts w:ascii="Arial" w:hAnsi="Arial" w:cs="Arial"/>
                          <w:color w:val="000000" w:themeColor="text1"/>
                          <w:sz w:val="18"/>
                          <w:szCs w:val="18"/>
                        </w:rPr>
                        <w:t xml:space="preserve">Databases (n = </w:t>
                      </w:r>
                      <w:r w:rsidR="00034FD6">
                        <w:rPr>
                          <w:rFonts w:ascii="Arial" w:hAnsi="Arial" w:cs="Arial"/>
                          <w:color w:val="000000" w:themeColor="text1"/>
                          <w:sz w:val="18"/>
                          <w:szCs w:val="18"/>
                        </w:rPr>
                        <w:t>2</w:t>
                      </w:r>
                      <w:r w:rsidR="00654563">
                        <w:rPr>
                          <w:rFonts w:ascii="Arial" w:hAnsi="Arial" w:cs="Arial"/>
                          <w:color w:val="000000" w:themeColor="text1"/>
                          <w:sz w:val="18"/>
                          <w:szCs w:val="18"/>
                        </w:rPr>
                        <w:t>8</w:t>
                      </w:r>
                      <w:r w:rsidR="00AA03BC">
                        <w:rPr>
                          <w:rFonts w:ascii="Arial" w:hAnsi="Arial" w:cs="Arial"/>
                          <w:color w:val="000000" w:themeColor="text1"/>
                          <w:sz w:val="18"/>
                          <w:szCs w:val="18"/>
                        </w:rPr>
                        <w:t>5</w:t>
                      </w:r>
                      <w:r w:rsidRPr="00B02913">
                        <w:rPr>
                          <w:rFonts w:ascii="Arial" w:hAnsi="Arial" w:cs="Arial"/>
                          <w:color w:val="000000" w:themeColor="text1"/>
                          <w:sz w:val="18"/>
                          <w:szCs w:val="18"/>
                        </w:rPr>
                        <w:t>):</w:t>
                      </w:r>
                    </w:p>
                    <w:p w14:paraId="63560B4C" w14:textId="4F69756B" w:rsidR="008A4C66" w:rsidRDefault="008A4C66" w:rsidP="008A4C66">
                      <w:pPr>
                        <w:ind w:left="284"/>
                        <w:rPr>
                          <w:rFonts w:ascii="Arial" w:hAnsi="Arial" w:cs="Arial"/>
                          <w:color w:val="000000" w:themeColor="text1"/>
                          <w:sz w:val="18"/>
                          <w:szCs w:val="18"/>
                        </w:rPr>
                      </w:pPr>
                      <w:r>
                        <w:rPr>
                          <w:rFonts w:ascii="Arial" w:hAnsi="Arial" w:cs="Arial"/>
                          <w:color w:val="000000" w:themeColor="text1"/>
                          <w:sz w:val="18"/>
                          <w:szCs w:val="18"/>
                        </w:rPr>
                        <w:t>e-Journals = 88</w:t>
                      </w:r>
                    </w:p>
                    <w:p w14:paraId="4B410ACA" w14:textId="2536674A" w:rsidR="00287621" w:rsidRPr="00225E9A" w:rsidRDefault="00287621" w:rsidP="009238A3">
                      <w:pPr>
                        <w:ind w:left="284"/>
                        <w:rPr>
                          <w:rFonts w:ascii="Arial" w:hAnsi="Arial" w:cs="Arial"/>
                          <w:color w:val="000000" w:themeColor="text1"/>
                          <w:sz w:val="18"/>
                          <w:szCs w:val="18"/>
                        </w:rPr>
                      </w:pPr>
                      <w:r w:rsidRPr="00B02913">
                        <w:rPr>
                          <w:rFonts w:ascii="Arial" w:hAnsi="Arial" w:cs="Arial"/>
                          <w:color w:val="000000" w:themeColor="text1"/>
                          <w:sz w:val="18"/>
                          <w:szCs w:val="18"/>
                        </w:rPr>
                        <w:t xml:space="preserve">Medline </w:t>
                      </w:r>
                      <w:r w:rsidR="00225E9A">
                        <w:rPr>
                          <w:rFonts w:ascii="Arial" w:hAnsi="Arial" w:cs="Arial"/>
                          <w:color w:val="000000" w:themeColor="text1"/>
                          <w:sz w:val="18"/>
                          <w:szCs w:val="18"/>
                        </w:rPr>
                        <w:t xml:space="preserve">= </w:t>
                      </w:r>
                      <w:r w:rsidR="008A4C66">
                        <w:rPr>
                          <w:rFonts w:ascii="Arial" w:hAnsi="Arial" w:cs="Arial"/>
                          <w:color w:val="000000" w:themeColor="text1"/>
                          <w:sz w:val="18"/>
                          <w:szCs w:val="18"/>
                        </w:rPr>
                        <w:t>56</w:t>
                      </w:r>
                      <w:r w:rsidR="006E7A94">
                        <w:rPr>
                          <w:rFonts w:ascii="Arial" w:hAnsi="Arial" w:cs="Arial"/>
                          <w:color w:val="000000" w:themeColor="text1"/>
                          <w:sz w:val="18"/>
                          <w:szCs w:val="18"/>
                        </w:rPr>
                        <w:br/>
                      </w:r>
                      <w:r w:rsidRPr="00B02913">
                        <w:rPr>
                          <w:rFonts w:ascii="Arial" w:hAnsi="Arial" w:cs="Arial"/>
                          <w:color w:val="000000" w:themeColor="text1"/>
                          <w:sz w:val="18"/>
                          <w:szCs w:val="18"/>
                        </w:rPr>
                        <w:t>CINAHL*</w:t>
                      </w:r>
                      <w:r w:rsidR="00DB6B77">
                        <w:rPr>
                          <w:rFonts w:ascii="Arial" w:hAnsi="Arial" w:cs="Arial"/>
                          <w:color w:val="000000" w:themeColor="text1"/>
                          <w:sz w:val="18"/>
                          <w:szCs w:val="18"/>
                        </w:rPr>
                        <w:t xml:space="preserve"> </w:t>
                      </w:r>
                      <w:r w:rsidR="009238A3">
                        <w:rPr>
                          <w:rFonts w:ascii="Arial" w:hAnsi="Arial" w:cs="Arial"/>
                          <w:color w:val="000000" w:themeColor="text1"/>
                          <w:sz w:val="18"/>
                          <w:szCs w:val="18"/>
                        </w:rPr>
                        <w:t>=</w:t>
                      </w:r>
                      <w:r w:rsidR="00034FD6">
                        <w:rPr>
                          <w:rFonts w:ascii="Arial" w:hAnsi="Arial" w:cs="Arial"/>
                          <w:color w:val="000000" w:themeColor="text1"/>
                          <w:sz w:val="18"/>
                          <w:szCs w:val="18"/>
                        </w:rPr>
                        <w:t xml:space="preserve"> 47</w:t>
                      </w:r>
                    </w:p>
                    <w:p w14:paraId="2DCF9DBC" w14:textId="46D98B1B" w:rsidR="008A4C66" w:rsidRDefault="008A4C66" w:rsidP="00B02913">
                      <w:pPr>
                        <w:ind w:left="284"/>
                        <w:rPr>
                          <w:rFonts w:ascii="Arial" w:hAnsi="Arial" w:cs="Arial"/>
                          <w:color w:val="000000" w:themeColor="text1"/>
                          <w:sz w:val="18"/>
                          <w:szCs w:val="18"/>
                        </w:rPr>
                      </w:pPr>
                      <w:r>
                        <w:rPr>
                          <w:rFonts w:ascii="Arial" w:hAnsi="Arial" w:cs="Arial"/>
                          <w:color w:val="000000" w:themeColor="text1"/>
                          <w:sz w:val="18"/>
                          <w:szCs w:val="18"/>
                        </w:rPr>
                        <w:t>ERIC = 31</w:t>
                      </w:r>
                    </w:p>
                    <w:p w14:paraId="1947C3FF" w14:textId="12C97646" w:rsidR="00287621" w:rsidRPr="00B02913" w:rsidRDefault="00287621" w:rsidP="00B02913">
                      <w:pPr>
                        <w:ind w:left="284"/>
                        <w:rPr>
                          <w:rFonts w:ascii="Arial" w:hAnsi="Arial" w:cs="Arial"/>
                          <w:color w:val="000000" w:themeColor="text1"/>
                          <w:sz w:val="18"/>
                          <w:szCs w:val="18"/>
                        </w:rPr>
                      </w:pPr>
                      <w:r w:rsidRPr="00B02913">
                        <w:rPr>
                          <w:rFonts w:ascii="Arial" w:hAnsi="Arial" w:cs="Arial"/>
                          <w:color w:val="000000" w:themeColor="text1"/>
                          <w:sz w:val="18"/>
                          <w:szCs w:val="18"/>
                        </w:rPr>
                        <w:t xml:space="preserve">PsycINFO </w:t>
                      </w:r>
                      <w:r w:rsidR="00225E9A">
                        <w:rPr>
                          <w:rFonts w:ascii="Arial" w:hAnsi="Arial" w:cs="Arial"/>
                          <w:color w:val="000000" w:themeColor="text1"/>
                          <w:sz w:val="18"/>
                          <w:szCs w:val="18"/>
                        </w:rPr>
                        <w:t xml:space="preserve">= </w:t>
                      </w:r>
                      <w:r w:rsidR="008A4C66">
                        <w:rPr>
                          <w:rFonts w:ascii="Arial" w:hAnsi="Arial" w:cs="Arial"/>
                          <w:color w:val="000000" w:themeColor="text1"/>
                          <w:sz w:val="18"/>
                          <w:szCs w:val="18"/>
                        </w:rPr>
                        <w:t>5</w:t>
                      </w:r>
                    </w:p>
                    <w:p w14:paraId="54B42D98" w14:textId="5EF660AB" w:rsidR="009C4EB7" w:rsidRDefault="00207254" w:rsidP="000271E2">
                      <w:pPr>
                        <w:ind w:left="284"/>
                        <w:rPr>
                          <w:rFonts w:ascii="Arial" w:hAnsi="Arial" w:cs="Arial"/>
                          <w:color w:val="000000" w:themeColor="text1"/>
                          <w:sz w:val="18"/>
                          <w:szCs w:val="18"/>
                        </w:rPr>
                      </w:pPr>
                      <w:r w:rsidRPr="00B02913">
                        <w:rPr>
                          <w:rFonts w:ascii="Arial" w:hAnsi="Arial" w:cs="Arial"/>
                          <w:color w:val="000000" w:themeColor="text1"/>
                          <w:sz w:val="18"/>
                          <w:szCs w:val="18"/>
                        </w:rPr>
                        <w:t>Embase</w:t>
                      </w:r>
                      <w:r w:rsidR="00225E9A">
                        <w:rPr>
                          <w:rFonts w:ascii="Arial" w:hAnsi="Arial" w:cs="Arial"/>
                          <w:color w:val="000000" w:themeColor="text1"/>
                          <w:sz w:val="18"/>
                          <w:szCs w:val="18"/>
                        </w:rPr>
                        <w:t xml:space="preserve"> = </w:t>
                      </w:r>
                      <w:r w:rsidR="009C4EB7">
                        <w:rPr>
                          <w:rFonts w:ascii="Arial" w:hAnsi="Arial" w:cs="Arial"/>
                          <w:color w:val="000000" w:themeColor="text1"/>
                          <w:sz w:val="18"/>
                          <w:szCs w:val="18"/>
                        </w:rPr>
                        <w:t>4</w:t>
                      </w:r>
                      <w:r w:rsidR="00AA03BC">
                        <w:rPr>
                          <w:rFonts w:ascii="Arial" w:hAnsi="Arial" w:cs="Arial"/>
                          <w:color w:val="000000" w:themeColor="text1"/>
                          <w:sz w:val="18"/>
                          <w:szCs w:val="18"/>
                        </w:rPr>
                        <w:t>3</w:t>
                      </w:r>
                    </w:p>
                    <w:p w14:paraId="5E35B4C1" w14:textId="7EFF5A38" w:rsidR="000E4682" w:rsidRPr="000271E2" w:rsidRDefault="00B02913" w:rsidP="000271E2">
                      <w:pPr>
                        <w:ind w:left="284"/>
                        <w:rPr>
                          <w:rFonts w:ascii="Arial" w:hAnsi="Arial" w:cs="Arial"/>
                          <w:color w:val="000000" w:themeColor="text1"/>
                          <w:sz w:val="18"/>
                          <w:szCs w:val="18"/>
                        </w:rPr>
                      </w:pPr>
                      <w:r w:rsidRPr="00B02913">
                        <w:rPr>
                          <w:rFonts w:ascii="Arial" w:hAnsi="Arial" w:cs="Arial"/>
                          <w:color w:val="000000" w:themeColor="text1"/>
                          <w:sz w:val="18"/>
                          <w:szCs w:val="18"/>
                        </w:rPr>
                        <w:t xml:space="preserve">Cochrane Library </w:t>
                      </w:r>
                      <w:r w:rsidR="00DB6B77">
                        <w:rPr>
                          <w:rFonts w:ascii="Arial" w:hAnsi="Arial" w:cs="Arial"/>
                          <w:color w:val="000000" w:themeColor="text1"/>
                          <w:sz w:val="18"/>
                          <w:szCs w:val="18"/>
                        </w:rPr>
                        <w:t xml:space="preserve">= </w:t>
                      </w:r>
                      <w:r w:rsidR="00654563">
                        <w:rPr>
                          <w:rFonts w:ascii="Arial" w:hAnsi="Arial" w:cs="Arial"/>
                          <w:color w:val="000000" w:themeColor="text1"/>
                          <w:sz w:val="18"/>
                          <w:szCs w:val="18"/>
                        </w:rPr>
                        <w:t>11</w:t>
                      </w:r>
                    </w:p>
                  </w:txbxContent>
                </v:textbox>
              </v:rect>
            </w:pict>
          </mc:Fallback>
        </mc:AlternateContent>
      </w:r>
    </w:p>
    <w:p w14:paraId="5AFE72C8" w14:textId="7D4AB320" w:rsidR="009B2E7D" w:rsidRPr="003076F2" w:rsidRDefault="009B2E7D" w:rsidP="009B2E7D">
      <w:pPr>
        <w:rPr>
          <w:rFonts w:asciiTheme="minorHAnsi" w:hAnsiTheme="minorHAnsi" w:cstheme="minorHAnsi"/>
        </w:rPr>
      </w:pPr>
    </w:p>
    <w:p w14:paraId="6E863F58" w14:textId="7C30445E" w:rsidR="009B2E7D" w:rsidRPr="003076F2" w:rsidRDefault="000271E2" w:rsidP="009B2E7D">
      <w:pPr>
        <w:rPr>
          <w:rFonts w:asciiTheme="minorHAnsi" w:hAnsiTheme="minorHAnsi" w:cstheme="minorHAnsi"/>
        </w:rPr>
      </w:pPr>
      <w:r w:rsidRPr="003076F2">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F590624" wp14:editId="450F517E">
                <wp:simplePos x="0" y="0"/>
                <wp:positionH relativeFrom="column">
                  <wp:posOffset>3015615</wp:posOffset>
                </wp:positionH>
                <wp:positionV relativeFrom="paragraph">
                  <wp:posOffset>156210</wp:posOffset>
                </wp:positionV>
                <wp:extent cx="1887220" cy="619125"/>
                <wp:effectExtent l="0" t="0" r="17780" b="15875"/>
                <wp:wrapNone/>
                <wp:docPr id="11" name="Rectangle 11"/>
                <wp:cNvGraphicFramePr/>
                <a:graphic xmlns:a="http://schemas.openxmlformats.org/drawingml/2006/main">
                  <a:graphicData uri="http://schemas.microsoft.com/office/word/2010/wordprocessingShape">
                    <wps:wsp>
                      <wps:cNvSpPr/>
                      <wps:spPr>
                        <a:xfrm>
                          <a:off x="0" y="0"/>
                          <a:ext cx="1887220" cy="619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09BB74" w14:textId="50691506" w:rsidR="000F5AB1" w:rsidRDefault="000F5AB1" w:rsidP="00C747F5">
                            <w:pPr>
                              <w:jc w:val="center"/>
                              <w:rPr>
                                <w:rFonts w:ascii="Arial" w:hAnsi="Arial" w:cs="Arial"/>
                                <w:color w:val="000000" w:themeColor="text1"/>
                                <w:sz w:val="18"/>
                                <w:szCs w:val="20"/>
                              </w:rPr>
                            </w:pPr>
                            <w:r>
                              <w:rPr>
                                <w:rFonts w:ascii="Arial" w:hAnsi="Arial" w:cs="Arial"/>
                                <w:color w:val="000000" w:themeColor="text1"/>
                                <w:sz w:val="18"/>
                                <w:szCs w:val="20"/>
                              </w:rPr>
                              <w:t>Duplicate r</w:t>
                            </w:r>
                            <w:r w:rsidRPr="00560609">
                              <w:rPr>
                                <w:rFonts w:ascii="Arial" w:hAnsi="Arial" w:cs="Arial"/>
                                <w:color w:val="000000" w:themeColor="text1"/>
                                <w:sz w:val="18"/>
                                <w:szCs w:val="20"/>
                              </w:rPr>
                              <w:t>ecords</w:t>
                            </w:r>
                            <w:r>
                              <w:rPr>
                                <w:rFonts w:ascii="Arial" w:hAnsi="Arial" w:cs="Arial"/>
                                <w:color w:val="000000" w:themeColor="text1"/>
                                <w:sz w:val="18"/>
                                <w:szCs w:val="20"/>
                              </w:rPr>
                              <w:t xml:space="preserve"> removed </w:t>
                            </w:r>
                            <w:r w:rsidRPr="00A85C0A">
                              <w:rPr>
                                <w:rFonts w:ascii="Arial" w:hAnsi="Arial" w:cs="Arial"/>
                                <w:i/>
                                <w:iCs/>
                                <w:color w:val="000000" w:themeColor="text1"/>
                                <w:sz w:val="18"/>
                                <w:szCs w:val="20"/>
                              </w:rPr>
                              <w:t>before screening</w:t>
                            </w:r>
                            <w:r>
                              <w:rPr>
                                <w:rFonts w:ascii="Arial" w:hAnsi="Arial" w:cs="Arial"/>
                                <w:color w:val="000000" w:themeColor="text1"/>
                                <w:sz w:val="18"/>
                                <w:szCs w:val="20"/>
                              </w:rPr>
                              <w:t>:</w:t>
                            </w:r>
                          </w:p>
                          <w:p w14:paraId="20C53D0D" w14:textId="0D07D4CF" w:rsidR="000F5AB1" w:rsidRPr="00560609" w:rsidRDefault="000F5AB1" w:rsidP="00C747F5">
                            <w:pPr>
                              <w:ind w:left="142"/>
                              <w:jc w:val="center"/>
                              <w:rPr>
                                <w:rFonts w:ascii="Arial" w:hAnsi="Arial" w:cs="Arial"/>
                                <w:color w:val="000000" w:themeColor="text1"/>
                                <w:sz w:val="18"/>
                                <w:szCs w:val="20"/>
                              </w:rPr>
                            </w:pPr>
                            <w:r>
                              <w:rPr>
                                <w:rFonts w:ascii="Arial" w:hAnsi="Arial" w:cs="Arial"/>
                                <w:color w:val="000000" w:themeColor="text1"/>
                                <w:sz w:val="18"/>
                                <w:szCs w:val="20"/>
                              </w:rPr>
                              <w:t xml:space="preserve">(n = </w:t>
                            </w:r>
                            <w:r w:rsidR="00EE1B3E">
                              <w:rPr>
                                <w:rFonts w:ascii="Arial" w:hAnsi="Arial" w:cs="Arial"/>
                                <w:color w:val="000000" w:themeColor="text1"/>
                                <w:sz w:val="18"/>
                                <w:szCs w:val="20"/>
                              </w:rPr>
                              <w:t>61</w:t>
                            </w:r>
                            <w:r w:rsidR="00F47CD7">
                              <w:rPr>
                                <w:rFonts w:ascii="Arial" w:hAnsi="Arial" w:cs="Arial"/>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90624" id="Rectangle 11" o:spid="_x0000_s1028" style="position:absolute;margin-left:237.45pt;margin-top:12.3pt;width:148.6pt;height:4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" filled="f" strokecolor="black [3213]" strokeweight="1pt">
                <v:textbox>
                  <w:txbxContent>
                    <w:p w14:paraId="4009BB74" w14:textId="50691506" w:rsidR="000F5AB1" w:rsidRDefault="000F5AB1" w:rsidP="00C747F5">
                      <w:pPr>
                        <w:jc w:val="center"/>
                        <w:rPr>
                          <w:rFonts w:ascii="Arial" w:hAnsi="Arial" w:cs="Arial"/>
                          <w:color w:val="000000" w:themeColor="text1"/>
                          <w:sz w:val="18"/>
                          <w:szCs w:val="20"/>
                        </w:rPr>
                      </w:pPr>
                      <w:r>
                        <w:rPr>
                          <w:rFonts w:ascii="Arial" w:hAnsi="Arial" w:cs="Arial"/>
                          <w:color w:val="000000" w:themeColor="text1"/>
                          <w:sz w:val="18"/>
                          <w:szCs w:val="20"/>
                        </w:rPr>
                        <w:t>Duplicate r</w:t>
                      </w:r>
                      <w:r w:rsidRPr="00560609">
                        <w:rPr>
                          <w:rFonts w:ascii="Arial" w:hAnsi="Arial" w:cs="Arial"/>
                          <w:color w:val="000000" w:themeColor="text1"/>
                          <w:sz w:val="18"/>
                          <w:szCs w:val="20"/>
                        </w:rPr>
                        <w:t>ecords</w:t>
                      </w:r>
                      <w:r>
                        <w:rPr>
                          <w:rFonts w:ascii="Arial" w:hAnsi="Arial" w:cs="Arial"/>
                          <w:color w:val="000000" w:themeColor="text1"/>
                          <w:sz w:val="18"/>
                          <w:szCs w:val="20"/>
                        </w:rPr>
                        <w:t xml:space="preserve"> removed </w:t>
                      </w:r>
                      <w:r w:rsidRPr="00A85C0A">
                        <w:rPr>
                          <w:rFonts w:ascii="Arial" w:hAnsi="Arial" w:cs="Arial"/>
                          <w:i/>
                          <w:iCs/>
                          <w:color w:val="000000" w:themeColor="text1"/>
                          <w:sz w:val="18"/>
                          <w:szCs w:val="20"/>
                        </w:rPr>
                        <w:t>before screening</w:t>
                      </w:r>
                      <w:r>
                        <w:rPr>
                          <w:rFonts w:ascii="Arial" w:hAnsi="Arial" w:cs="Arial"/>
                          <w:color w:val="000000" w:themeColor="text1"/>
                          <w:sz w:val="18"/>
                          <w:szCs w:val="20"/>
                        </w:rPr>
                        <w:t>:</w:t>
                      </w:r>
                    </w:p>
                    <w:p w14:paraId="20C53D0D" w14:textId="0D07D4CF" w:rsidR="000F5AB1" w:rsidRPr="00560609" w:rsidRDefault="000F5AB1" w:rsidP="00C747F5">
                      <w:pPr>
                        <w:ind w:left="142"/>
                        <w:jc w:val="center"/>
                        <w:rPr>
                          <w:rFonts w:ascii="Arial" w:hAnsi="Arial" w:cs="Arial"/>
                          <w:color w:val="000000" w:themeColor="text1"/>
                          <w:sz w:val="18"/>
                          <w:szCs w:val="20"/>
                        </w:rPr>
                      </w:pPr>
                      <w:r>
                        <w:rPr>
                          <w:rFonts w:ascii="Arial" w:hAnsi="Arial" w:cs="Arial"/>
                          <w:color w:val="000000" w:themeColor="text1"/>
                          <w:sz w:val="18"/>
                          <w:szCs w:val="20"/>
                        </w:rPr>
                        <w:t xml:space="preserve">(n = </w:t>
                      </w:r>
                      <w:r w:rsidR="00EE1B3E">
                        <w:rPr>
                          <w:rFonts w:ascii="Arial" w:hAnsi="Arial" w:cs="Arial"/>
                          <w:color w:val="000000" w:themeColor="text1"/>
                          <w:sz w:val="18"/>
                          <w:szCs w:val="20"/>
                        </w:rPr>
                        <w:t>61</w:t>
                      </w:r>
                      <w:r w:rsidR="00F47CD7">
                        <w:rPr>
                          <w:rFonts w:ascii="Arial" w:hAnsi="Arial" w:cs="Arial"/>
                          <w:color w:val="000000" w:themeColor="text1"/>
                          <w:sz w:val="18"/>
                          <w:szCs w:val="20"/>
                        </w:rPr>
                        <w:t>)</w:t>
                      </w:r>
                    </w:p>
                  </w:txbxContent>
                </v:textbox>
              </v:rect>
            </w:pict>
          </mc:Fallback>
        </mc:AlternateContent>
      </w:r>
    </w:p>
    <w:p w14:paraId="2F38F7E6" w14:textId="406CBF5E" w:rsidR="009B2E7D" w:rsidRPr="003076F2" w:rsidRDefault="009B2E7D" w:rsidP="009B2E7D">
      <w:pPr>
        <w:rPr>
          <w:rFonts w:asciiTheme="minorHAnsi" w:hAnsiTheme="minorHAnsi" w:cstheme="minorHAnsi"/>
        </w:rPr>
      </w:pPr>
    </w:p>
    <w:p w14:paraId="378AFFCE" w14:textId="3B2182D0" w:rsidR="009B2E7D" w:rsidRPr="003076F2" w:rsidRDefault="002F395E" w:rsidP="009B2E7D">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23776" behindDoc="0" locked="0" layoutInCell="1" allowOverlap="1" wp14:anchorId="0FA436DD" wp14:editId="0308CDAB">
                <wp:simplePos x="0" y="0"/>
                <wp:positionH relativeFrom="column">
                  <wp:posOffset>2435163</wp:posOffset>
                </wp:positionH>
                <wp:positionV relativeFrom="paragraph">
                  <wp:posOffset>87293</wp:posOffset>
                </wp:positionV>
                <wp:extent cx="562453" cy="0"/>
                <wp:effectExtent l="0" t="50800" r="0" b="76200"/>
                <wp:wrapNone/>
                <wp:docPr id="64239370" name="Straight Arrow Connector 6"/>
                <wp:cNvGraphicFramePr/>
                <a:graphic xmlns:a="http://schemas.openxmlformats.org/drawingml/2006/main">
                  <a:graphicData uri="http://schemas.microsoft.com/office/word/2010/wordprocessingShape">
                    <wps:wsp>
                      <wps:cNvCnPr/>
                      <wps:spPr>
                        <a:xfrm>
                          <a:off x="0" y="0"/>
                          <a:ext cx="56245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101AEE7" id="_x0000_t32" coordsize="21600,21600" o:spt="32" o:oned="t" path="m,l21600,21600e" filled="f">
                <v:path arrowok="t" fillok="f" o:connecttype="none"/>
                <o:lock v:ext="edit" shapetype="t"/>
              </v:shapetype>
              <v:shape id="Straight Arrow Connector 6" o:spid="_x0000_s1026" type="#_x0000_t32" style="position:absolute;margin-left:191.75pt;margin-top:6.85pt;width:44.3pt;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" strokecolor="#4472c4 [3204]" strokeweight=".5pt">
                <v:stroke endarrow="block" joinstyle="miter"/>
              </v:shape>
            </w:pict>
          </mc:Fallback>
        </mc:AlternateContent>
      </w:r>
    </w:p>
    <w:p w14:paraId="6A846616" w14:textId="2009B18C" w:rsidR="009B2E7D" w:rsidRPr="003076F2" w:rsidRDefault="000271E2" w:rsidP="009B2E7D">
      <w:pPr>
        <w:rPr>
          <w:rFonts w:asciiTheme="minorHAnsi" w:hAnsiTheme="minorHAnsi" w:cstheme="minorHAnsi"/>
        </w:rPr>
      </w:pPr>
      <w:r w:rsidRPr="003076F2">
        <w:rPr>
          <w:rFonts w:asciiTheme="minorHAnsi" w:hAnsiTheme="minorHAnsi" w:cstheme="minorHAnsi"/>
          <w:noProof/>
        </w:rPr>
        <mc:AlternateContent>
          <mc:Choice Requires="wps">
            <w:drawing>
              <wp:anchor distT="0" distB="0" distL="114300" distR="114300" simplePos="0" relativeHeight="251673600" behindDoc="0" locked="0" layoutInCell="1" allowOverlap="1" wp14:anchorId="7292707E" wp14:editId="56F9A6D1">
                <wp:simplePos x="0" y="0"/>
                <wp:positionH relativeFrom="column">
                  <wp:posOffset>-393382</wp:posOffset>
                </wp:positionH>
                <wp:positionV relativeFrom="paragraph">
                  <wp:posOffset>97473</wp:posOffset>
                </wp:positionV>
                <wp:extent cx="1276985" cy="262890"/>
                <wp:effectExtent l="0" t="7302" r="11112" b="11113"/>
                <wp:wrapNone/>
                <wp:docPr id="31" name="Flowchart: Alternate Process 31"/>
                <wp:cNvGraphicFramePr/>
                <a:graphic xmlns:a="http://schemas.openxmlformats.org/drawingml/2006/main">
                  <a:graphicData uri="http://schemas.microsoft.com/office/word/2010/wordprocessingShape">
                    <wps:wsp>
                      <wps:cNvSpPr/>
                      <wps:spPr>
                        <a:xfrm rot="16200000">
                          <a:off x="0" y="0"/>
                          <a:ext cx="127698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49C3DD49" w14:textId="77777777" w:rsidR="000F5AB1" w:rsidRPr="001502CF" w:rsidRDefault="000F5AB1" w:rsidP="009B2E7D">
                            <w:pPr>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2707E" id="Flowchart: Alternate Process 31" o:spid="_x0000_s1029" type="#_x0000_t176" style="position:absolute;margin-left:-30.95pt;margin-top:7.7pt;width:100.55pt;height:20.7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" fillcolor="#9cc2e5 [1944]" strokecolor="black [3213]" strokeweight="1pt">
                <v:textbox>
                  <w:txbxContent>
                    <w:p w14:paraId="49C3DD49" w14:textId="77777777" w:rsidR="000F5AB1" w:rsidRPr="001502CF" w:rsidRDefault="000F5AB1" w:rsidP="009B2E7D">
                      <w:pPr>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v:textbox>
              </v:shape>
            </w:pict>
          </mc:Fallback>
        </mc:AlternateContent>
      </w:r>
    </w:p>
    <w:p w14:paraId="744D5B8A" w14:textId="0F1AED56" w:rsidR="009B2E7D" w:rsidRPr="003076F2" w:rsidRDefault="009B2E7D" w:rsidP="009B2E7D">
      <w:pPr>
        <w:rPr>
          <w:rFonts w:asciiTheme="minorHAnsi" w:hAnsiTheme="minorHAnsi" w:cstheme="minorHAnsi"/>
        </w:rPr>
      </w:pPr>
    </w:p>
    <w:p w14:paraId="56BDBF82" w14:textId="43DAD044" w:rsidR="009B2E7D" w:rsidRPr="003076F2" w:rsidRDefault="009B2E7D" w:rsidP="009B2E7D">
      <w:pPr>
        <w:rPr>
          <w:rFonts w:asciiTheme="minorHAnsi" w:hAnsiTheme="minorHAnsi" w:cstheme="minorHAnsi"/>
        </w:rPr>
      </w:pPr>
    </w:p>
    <w:p w14:paraId="4868BA2A" w14:textId="3B3C7C7E" w:rsidR="009B2E7D" w:rsidRPr="003076F2" w:rsidRDefault="002F395E" w:rsidP="009B2E7D">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18656" behindDoc="0" locked="0" layoutInCell="1" allowOverlap="1" wp14:anchorId="563E1FA6" wp14:editId="4867A98E">
                <wp:simplePos x="0" y="0"/>
                <wp:positionH relativeFrom="column">
                  <wp:posOffset>1450262</wp:posOffset>
                </wp:positionH>
                <wp:positionV relativeFrom="paragraph">
                  <wp:posOffset>50165</wp:posOffset>
                </wp:positionV>
                <wp:extent cx="0" cy="338641"/>
                <wp:effectExtent l="63500" t="0" r="38100" b="29845"/>
                <wp:wrapNone/>
                <wp:docPr id="1733351034" name="Straight Arrow Connector 1"/>
                <wp:cNvGraphicFramePr/>
                <a:graphic xmlns:a="http://schemas.openxmlformats.org/drawingml/2006/main">
                  <a:graphicData uri="http://schemas.microsoft.com/office/word/2010/wordprocessingShape">
                    <wps:wsp>
                      <wps:cNvCnPr/>
                      <wps:spPr>
                        <a:xfrm>
                          <a:off x="0" y="0"/>
                          <a:ext cx="0" cy="3386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B991FA" id="Straight Arrow Connector 1" o:spid="_x0000_s1026" type="#_x0000_t32" style="position:absolute;margin-left:114.2pt;margin-top:3.95pt;width:0;height:26.6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" strokecolor="#4472c4 [3204]" strokeweight=".5pt">
                <v:stroke endarrow="block" joinstyle="miter"/>
              </v:shape>
            </w:pict>
          </mc:Fallback>
        </mc:AlternateContent>
      </w:r>
    </w:p>
    <w:p w14:paraId="74BAB239" w14:textId="090F40B4" w:rsidR="009B2E7D" w:rsidRPr="003076F2" w:rsidRDefault="009B2E7D" w:rsidP="009B2E7D">
      <w:pPr>
        <w:rPr>
          <w:rFonts w:asciiTheme="minorHAnsi" w:hAnsiTheme="minorHAnsi" w:cstheme="minorHAnsi"/>
        </w:rPr>
      </w:pPr>
    </w:p>
    <w:p w14:paraId="39543429" w14:textId="13415312" w:rsidR="009B2E7D" w:rsidRPr="003076F2" w:rsidRDefault="00AE5B2F" w:rsidP="009B2E7D">
      <w:pPr>
        <w:rPr>
          <w:rFonts w:asciiTheme="minorHAnsi" w:hAnsiTheme="minorHAnsi" w:cstheme="minorHAnsi"/>
        </w:rPr>
      </w:pPr>
      <w:r w:rsidRPr="003076F2">
        <w:rPr>
          <w:rFonts w:asciiTheme="minorHAnsi" w:hAnsiTheme="minorHAnsi" w:cstheme="minorHAnsi"/>
          <w:noProof/>
        </w:rPr>
        <mc:AlternateContent>
          <mc:Choice Requires="wps">
            <w:drawing>
              <wp:anchor distT="0" distB="0" distL="114300" distR="114300" simplePos="0" relativeHeight="251703296" behindDoc="0" locked="0" layoutInCell="1" allowOverlap="1" wp14:anchorId="1D1CBB08" wp14:editId="4310D5A3">
                <wp:simplePos x="0" y="0"/>
                <wp:positionH relativeFrom="column">
                  <wp:posOffset>468177</wp:posOffset>
                </wp:positionH>
                <wp:positionV relativeFrom="paragraph">
                  <wp:posOffset>32748</wp:posOffset>
                </wp:positionV>
                <wp:extent cx="1871345" cy="603114"/>
                <wp:effectExtent l="0" t="0" r="8255" b="6985"/>
                <wp:wrapNone/>
                <wp:docPr id="332913031" name="Rectangle 332913031"/>
                <wp:cNvGraphicFramePr/>
                <a:graphic xmlns:a="http://schemas.openxmlformats.org/drawingml/2006/main">
                  <a:graphicData uri="http://schemas.microsoft.com/office/word/2010/wordprocessingShape">
                    <wps:wsp>
                      <wps:cNvSpPr/>
                      <wps:spPr>
                        <a:xfrm>
                          <a:off x="0" y="0"/>
                          <a:ext cx="1871345" cy="60311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E9C108" w14:textId="27203B76" w:rsidR="00616190" w:rsidRDefault="00B02913" w:rsidP="00E20E80">
                            <w:pPr>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from</w:t>
                            </w:r>
                            <w:r w:rsidR="00E20E80">
                              <w:rPr>
                                <w:rFonts w:ascii="Arial" w:hAnsi="Arial" w:cs="Arial"/>
                                <w:color w:val="000000" w:themeColor="text1"/>
                                <w:sz w:val="18"/>
                                <w:szCs w:val="20"/>
                              </w:rPr>
                              <w:t xml:space="preserve"> citations</w:t>
                            </w:r>
                          </w:p>
                          <w:p w14:paraId="3E554F3F" w14:textId="347A2E3C" w:rsidR="008C7831" w:rsidRPr="00E20E80" w:rsidRDefault="008C7831" w:rsidP="008C7831">
                            <w:pPr>
                              <w:jc w:val="center"/>
                              <w:rPr>
                                <w:rFonts w:ascii="Arial" w:hAnsi="Arial" w:cs="Arial"/>
                                <w:color w:val="000000" w:themeColor="text1"/>
                                <w:sz w:val="18"/>
                                <w:szCs w:val="20"/>
                              </w:rPr>
                            </w:pPr>
                            <w:r w:rsidRPr="00AA03BC">
                              <w:rPr>
                                <w:rFonts w:ascii="Arial" w:hAnsi="Arial" w:cs="Arial"/>
                                <w:color w:val="000000" w:themeColor="text1"/>
                                <w:sz w:val="18"/>
                                <w:szCs w:val="20"/>
                              </w:rPr>
                              <w:t>(n=</w:t>
                            </w:r>
                            <w:r w:rsidR="00AA03BC" w:rsidRPr="00AA03BC">
                              <w:rPr>
                                <w:rFonts w:ascii="Arial" w:hAnsi="Arial" w:cs="Arial"/>
                                <w:color w:val="000000" w:themeColor="text1"/>
                                <w:sz w:val="18"/>
                                <w:szCs w:val="20"/>
                              </w:rPr>
                              <w:t>0</w:t>
                            </w:r>
                            <w:r w:rsidRPr="00AA03BC">
                              <w:rPr>
                                <w:rFonts w:ascii="Arial" w:hAnsi="Arial" w:cs="Arial"/>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CBB08" id="Rectangle 332913031" o:spid="_x0000_s1030" style="position:absolute;margin-left:36.85pt;margin-top:2.6pt;width:147.35pt;height:4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" filled="f" strokecolor="black [3213]" strokeweight="1pt">
                <v:textbox>
                  <w:txbxContent>
                    <w:p w14:paraId="79E9C108" w14:textId="27203B76" w:rsidR="00616190" w:rsidRDefault="00B02913" w:rsidP="00E20E80">
                      <w:pPr>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from</w:t>
                      </w:r>
                      <w:r w:rsidR="00E20E80">
                        <w:rPr>
                          <w:rFonts w:ascii="Arial" w:hAnsi="Arial" w:cs="Arial"/>
                          <w:color w:val="000000" w:themeColor="text1"/>
                          <w:sz w:val="18"/>
                          <w:szCs w:val="20"/>
                        </w:rPr>
                        <w:t xml:space="preserve"> citations</w:t>
                      </w:r>
                    </w:p>
                    <w:p w14:paraId="3E554F3F" w14:textId="347A2E3C" w:rsidR="008C7831" w:rsidRPr="00E20E80" w:rsidRDefault="008C7831" w:rsidP="008C7831">
                      <w:pPr>
                        <w:jc w:val="center"/>
                        <w:rPr>
                          <w:rFonts w:ascii="Arial" w:hAnsi="Arial" w:cs="Arial"/>
                          <w:color w:val="000000" w:themeColor="text1"/>
                          <w:sz w:val="18"/>
                          <w:szCs w:val="20"/>
                        </w:rPr>
                      </w:pPr>
                      <w:r w:rsidRPr="00AA03BC">
                        <w:rPr>
                          <w:rFonts w:ascii="Arial" w:hAnsi="Arial" w:cs="Arial"/>
                          <w:color w:val="000000" w:themeColor="text1"/>
                          <w:sz w:val="18"/>
                          <w:szCs w:val="20"/>
                        </w:rPr>
                        <w:t>(n=</w:t>
                      </w:r>
                      <w:r w:rsidR="00AA03BC" w:rsidRPr="00AA03BC">
                        <w:rPr>
                          <w:rFonts w:ascii="Arial" w:hAnsi="Arial" w:cs="Arial"/>
                          <w:color w:val="000000" w:themeColor="text1"/>
                          <w:sz w:val="18"/>
                          <w:szCs w:val="20"/>
                        </w:rPr>
                        <w:t>0</w:t>
                      </w:r>
                      <w:r w:rsidRPr="00AA03BC">
                        <w:rPr>
                          <w:rFonts w:ascii="Arial" w:hAnsi="Arial" w:cs="Arial"/>
                          <w:color w:val="000000" w:themeColor="text1"/>
                          <w:sz w:val="18"/>
                          <w:szCs w:val="20"/>
                        </w:rPr>
                        <w:t>)</w:t>
                      </w:r>
                    </w:p>
                  </w:txbxContent>
                </v:textbox>
              </v:rect>
            </w:pict>
          </mc:Fallback>
        </mc:AlternateContent>
      </w:r>
    </w:p>
    <w:p w14:paraId="6E61E1AF" w14:textId="0B82A614" w:rsidR="009B2E7D" w:rsidRPr="003076F2" w:rsidRDefault="009B2E7D" w:rsidP="009B2E7D">
      <w:pPr>
        <w:rPr>
          <w:rFonts w:asciiTheme="minorHAnsi" w:hAnsiTheme="minorHAnsi" w:cstheme="minorHAnsi"/>
        </w:rPr>
      </w:pPr>
    </w:p>
    <w:p w14:paraId="3C1BD9C8" w14:textId="149A4BCD" w:rsidR="009B2E7D" w:rsidRPr="003076F2" w:rsidRDefault="009B2E7D" w:rsidP="009B2E7D">
      <w:pPr>
        <w:rPr>
          <w:rFonts w:asciiTheme="minorHAnsi" w:hAnsiTheme="minorHAnsi" w:cstheme="minorHAnsi"/>
        </w:rPr>
      </w:pPr>
    </w:p>
    <w:p w14:paraId="137E9404" w14:textId="77C289F7" w:rsidR="009B2E7D" w:rsidRPr="003076F2" w:rsidRDefault="002F395E" w:rsidP="009B2E7D">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19680" behindDoc="0" locked="0" layoutInCell="1" allowOverlap="1" wp14:anchorId="7D33AF9B" wp14:editId="3A912ADE">
                <wp:simplePos x="0" y="0"/>
                <wp:positionH relativeFrom="column">
                  <wp:posOffset>1457053</wp:posOffset>
                </wp:positionH>
                <wp:positionV relativeFrom="paragraph">
                  <wp:posOffset>82913</wp:posOffset>
                </wp:positionV>
                <wp:extent cx="0" cy="554547"/>
                <wp:effectExtent l="63500" t="0" r="38100" b="29845"/>
                <wp:wrapNone/>
                <wp:docPr id="1290864763" name="Straight Arrow Connector 2"/>
                <wp:cNvGraphicFramePr/>
                <a:graphic xmlns:a="http://schemas.openxmlformats.org/drawingml/2006/main">
                  <a:graphicData uri="http://schemas.microsoft.com/office/word/2010/wordprocessingShape">
                    <wps:wsp>
                      <wps:cNvCnPr/>
                      <wps:spPr>
                        <a:xfrm>
                          <a:off x="0" y="0"/>
                          <a:ext cx="0" cy="554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676DD20" id="_x0000_t32" coordsize="21600,21600" o:spt="32" o:oned="t" path="m,l21600,21600e" filled="f">
                <v:path arrowok="t" fillok="f" o:connecttype="none"/>
                <o:lock v:ext="edit" shapetype="t"/>
              </v:shapetype>
              <v:shape id="Straight Arrow Connector 2" o:spid="_x0000_s1026" type="#_x0000_t32" style="position:absolute;margin-left:114.75pt;margin-top:6.55pt;width:0;height:43.6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" strokecolor="#4472c4 [3204]" strokeweight=".5pt">
                <v:stroke endarrow="block" joinstyle="miter"/>
              </v:shape>
            </w:pict>
          </mc:Fallback>
        </mc:AlternateContent>
      </w:r>
    </w:p>
    <w:p w14:paraId="7A01266E" w14:textId="74764D6A" w:rsidR="009B2E7D" w:rsidRPr="003076F2" w:rsidRDefault="009B2E7D" w:rsidP="009B2E7D">
      <w:pPr>
        <w:rPr>
          <w:rFonts w:asciiTheme="minorHAnsi" w:hAnsiTheme="minorHAnsi" w:cstheme="minorHAnsi"/>
        </w:rPr>
      </w:pPr>
    </w:p>
    <w:p w14:paraId="192C4705" w14:textId="44A10F01" w:rsidR="009B2E7D" w:rsidRPr="003076F2" w:rsidRDefault="009B2E7D" w:rsidP="009B2E7D">
      <w:pPr>
        <w:rPr>
          <w:rFonts w:asciiTheme="minorHAnsi" w:hAnsiTheme="minorHAnsi" w:cstheme="minorHAnsi"/>
        </w:rPr>
      </w:pPr>
    </w:p>
    <w:p w14:paraId="52AD446F" w14:textId="6CB06B87" w:rsidR="009B2E7D" w:rsidRPr="003076F2" w:rsidRDefault="000271E2" w:rsidP="009B2E7D">
      <w:pPr>
        <w:rPr>
          <w:rFonts w:asciiTheme="minorHAnsi" w:hAnsiTheme="minorHAnsi" w:cstheme="minorHAnsi"/>
        </w:rPr>
      </w:pPr>
      <w:r w:rsidRPr="003076F2">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79F62A6E" wp14:editId="0959D0D9">
                <wp:simplePos x="0" y="0"/>
                <wp:positionH relativeFrom="column">
                  <wp:posOffset>2994345</wp:posOffset>
                </wp:positionH>
                <wp:positionV relativeFrom="paragraph">
                  <wp:posOffset>81752</wp:posOffset>
                </wp:positionV>
                <wp:extent cx="1887220" cy="526415"/>
                <wp:effectExtent l="0" t="0" r="17780" b="26035"/>
                <wp:wrapNone/>
                <wp:docPr id="24" name="Rectangle 24"/>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F405CA" w14:textId="6C91EEFB" w:rsidR="000F5AB1" w:rsidRPr="009B08D6" w:rsidRDefault="000F5AB1" w:rsidP="008714ED">
                            <w:pPr>
                              <w:jc w:val="center"/>
                              <w:rPr>
                                <w:rFonts w:ascii="Arial" w:hAnsi="Arial" w:cs="Arial"/>
                                <w:color w:val="000000" w:themeColor="text1"/>
                                <w:sz w:val="18"/>
                                <w:szCs w:val="20"/>
                              </w:rPr>
                            </w:pPr>
                            <w:r w:rsidRPr="009B08D6">
                              <w:rPr>
                                <w:rFonts w:ascii="Arial" w:hAnsi="Arial" w:cs="Arial"/>
                                <w:color w:val="000000" w:themeColor="text1"/>
                                <w:sz w:val="18"/>
                                <w:szCs w:val="20"/>
                              </w:rPr>
                              <w:t>Records excluded</w:t>
                            </w:r>
                          </w:p>
                          <w:p w14:paraId="478F0594" w14:textId="68E6A885" w:rsidR="000F5AB1" w:rsidRPr="00560609" w:rsidRDefault="000F5AB1" w:rsidP="008714ED">
                            <w:pPr>
                              <w:jc w:val="center"/>
                              <w:rPr>
                                <w:rFonts w:ascii="Arial" w:hAnsi="Arial" w:cs="Arial"/>
                                <w:color w:val="000000" w:themeColor="text1"/>
                                <w:sz w:val="18"/>
                                <w:szCs w:val="20"/>
                              </w:rPr>
                            </w:pPr>
                            <w:r w:rsidRPr="009B08D6">
                              <w:rPr>
                                <w:rFonts w:ascii="Arial" w:hAnsi="Arial" w:cs="Arial"/>
                                <w:color w:val="000000" w:themeColor="text1"/>
                                <w:sz w:val="18"/>
                                <w:szCs w:val="20"/>
                              </w:rPr>
                              <w:t xml:space="preserve">(n = </w:t>
                            </w:r>
                            <w:r w:rsidR="003C7ABE" w:rsidRPr="009B08D6">
                              <w:rPr>
                                <w:rFonts w:ascii="Arial" w:hAnsi="Arial" w:cs="Arial"/>
                                <w:color w:val="000000" w:themeColor="text1"/>
                                <w:sz w:val="18"/>
                                <w:szCs w:val="18"/>
                              </w:rPr>
                              <w:t>2</w:t>
                            </w:r>
                            <w:r w:rsidR="00AA03BC">
                              <w:rPr>
                                <w:rFonts w:ascii="Arial" w:hAnsi="Arial" w:cs="Arial"/>
                                <w:color w:val="000000" w:themeColor="text1"/>
                                <w:sz w:val="18"/>
                                <w:szCs w:val="18"/>
                              </w:rPr>
                              <w:t>10</w:t>
                            </w:r>
                            <w:r w:rsidRPr="009B08D6">
                              <w:rPr>
                                <w:rFonts w:ascii="Arial" w:hAnsi="Arial" w:cs="Arial"/>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62A6E" id="Rectangle 24" o:spid="_x0000_s1031" style="position:absolute;margin-left:235.8pt;margin-top:6.45pt;width:148.6pt;height:4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" filled="f" strokecolor="black [3213]" strokeweight="1pt">
                <v:textbox>
                  <w:txbxContent>
                    <w:p w14:paraId="57F405CA" w14:textId="6C91EEFB" w:rsidR="000F5AB1" w:rsidRPr="009B08D6" w:rsidRDefault="000F5AB1" w:rsidP="008714ED">
                      <w:pPr>
                        <w:jc w:val="center"/>
                        <w:rPr>
                          <w:rFonts w:ascii="Arial" w:hAnsi="Arial" w:cs="Arial"/>
                          <w:color w:val="000000" w:themeColor="text1"/>
                          <w:sz w:val="18"/>
                          <w:szCs w:val="20"/>
                        </w:rPr>
                      </w:pPr>
                      <w:r w:rsidRPr="009B08D6">
                        <w:rPr>
                          <w:rFonts w:ascii="Arial" w:hAnsi="Arial" w:cs="Arial"/>
                          <w:color w:val="000000" w:themeColor="text1"/>
                          <w:sz w:val="18"/>
                          <w:szCs w:val="20"/>
                        </w:rPr>
                        <w:t>Records excluded</w:t>
                      </w:r>
                    </w:p>
                    <w:p w14:paraId="478F0594" w14:textId="68E6A885" w:rsidR="000F5AB1" w:rsidRPr="00560609" w:rsidRDefault="000F5AB1" w:rsidP="008714ED">
                      <w:pPr>
                        <w:jc w:val="center"/>
                        <w:rPr>
                          <w:rFonts w:ascii="Arial" w:hAnsi="Arial" w:cs="Arial"/>
                          <w:color w:val="000000" w:themeColor="text1"/>
                          <w:sz w:val="18"/>
                          <w:szCs w:val="20"/>
                        </w:rPr>
                      </w:pPr>
                      <w:r w:rsidRPr="009B08D6">
                        <w:rPr>
                          <w:rFonts w:ascii="Arial" w:hAnsi="Arial" w:cs="Arial"/>
                          <w:color w:val="000000" w:themeColor="text1"/>
                          <w:sz w:val="18"/>
                          <w:szCs w:val="20"/>
                        </w:rPr>
                        <w:t xml:space="preserve">(n = </w:t>
                      </w:r>
                      <w:r w:rsidR="003C7ABE" w:rsidRPr="009B08D6">
                        <w:rPr>
                          <w:rFonts w:ascii="Arial" w:hAnsi="Arial" w:cs="Arial"/>
                          <w:color w:val="000000" w:themeColor="text1"/>
                          <w:sz w:val="18"/>
                          <w:szCs w:val="18"/>
                        </w:rPr>
                        <w:t>2</w:t>
                      </w:r>
                      <w:r w:rsidR="00AA03BC">
                        <w:rPr>
                          <w:rFonts w:ascii="Arial" w:hAnsi="Arial" w:cs="Arial"/>
                          <w:color w:val="000000" w:themeColor="text1"/>
                          <w:sz w:val="18"/>
                          <w:szCs w:val="18"/>
                        </w:rPr>
                        <w:t>10</w:t>
                      </w:r>
                      <w:r w:rsidRPr="009B08D6">
                        <w:rPr>
                          <w:rFonts w:ascii="Arial" w:hAnsi="Arial" w:cs="Arial"/>
                          <w:color w:val="000000" w:themeColor="text1"/>
                          <w:sz w:val="18"/>
                          <w:szCs w:val="20"/>
                        </w:rPr>
                        <w:t>)</w:t>
                      </w:r>
                    </w:p>
                  </w:txbxContent>
                </v:textbox>
              </v:rect>
            </w:pict>
          </mc:Fallback>
        </mc:AlternateContent>
      </w:r>
      <w:r w:rsidR="00AE5B2F" w:rsidRPr="003076F2">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11EFAEBF" wp14:editId="4E59C10C">
                <wp:simplePos x="0" y="0"/>
                <wp:positionH relativeFrom="column">
                  <wp:posOffset>522828</wp:posOffset>
                </wp:positionH>
                <wp:positionV relativeFrom="paragraph">
                  <wp:posOffset>79773</wp:posOffset>
                </wp:positionV>
                <wp:extent cx="1902460" cy="526415"/>
                <wp:effectExtent l="0" t="0" r="15240" b="6985"/>
                <wp:wrapNone/>
                <wp:docPr id="16" name="Rectangle 16"/>
                <wp:cNvGraphicFramePr/>
                <a:graphic xmlns:a="http://schemas.openxmlformats.org/drawingml/2006/main">
                  <a:graphicData uri="http://schemas.microsoft.com/office/word/2010/wordprocessingShape">
                    <wps:wsp>
                      <wps:cNvSpPr/>
                      <wps:spPr>
                        <a:xfrm>
                          <a:off x="0" y="0"/>
                          <a:ext cx="190246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15109C" w14:textId="172B20B1" w:rsidR="000F5AB1" w:rsidRDefault="000F5AB1" w:rsidP="008714ED">
                            <w:pPr>
                              <w:jc w:val="center"/>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screened</w:t>
                            </w:r>
                          </w:p>
                          <w:p w14:paraId="624DA65C" w14:textId="5616695B" w:rsidR="000F5AB1" w:rsidRPr="00560609" w:rsidRDefault="000F5AB1" w:rsidP="008714ED">
                            <w:pPr>
                              <w:jc w:val="center"/>
                              <w:rPr>
                                <w:rFonts w:ascii="Arial" w:hAnsi="Arial" w:cs="Arial"/>
                                <w:color w:val="000000" w:themeColor="text1"/>
                                <w:sz w:val="18"/>
                                <w:szCs w:val="20"/>
                              </w:rPr>
                            </w:pPr>
                            <w:r>
                              <w:rPr>
                                <w:rFonts w:ascii="Arial" w:hAnsi="Arial" w:cs="Arial"/>
                                <w:color w:val="000000" w:themeColor="text1"/>
                                <w:sz w:val="18"/>
                                <w:szCs w:val="20"/>
                              </w:rPr>
                              <w:t xml:space="preserve">(n = </w:t>
                            </w:r>
                            <w:r w:rsidR="005E7D33" w:rsidRPr="009B08D6">
                              <w:rPr>
                                <w:rFonts w:ascii="Arial" w:hAnsi="Arial" w:cs="Arial"/>
                                <w:color w:val="000000" w:themeColor="text1"/>
                                <w:sz w:val="18"/>
                                <w:szCs w:val="18"/>
                              </w:rPr>
                              <w:t>2</w:t>
                            </w:r>
                            <w:r w:rsidR="001D45D8" w:rsidRPr="009B08D6">
                              <w:rPr>
                                <w:rFonts w:ascii="Arial" w:hAnsi="Arial" w:cs="Arial"/>
                                <w:color w:val="000000" w:themeColor="text1"/>
                                <w:sz w:val="18"/>
                                <w:szCs w:val="18"/>
                              </w:rPr>
                              <w:t>2</w:t>
                            </w:r>
                            <w:r w:rsidR="00AA03BC">
                              <w:rPr>
                                <w:rFonts w:ascii="Arial" w:hAnsi="Arial" w:cs="Arial"/>
                                <w:color w:val="000000" w:themeColor="text1"/>
                                <w:sz w:val="18"/>
                                <w:szCs w:val="18"/>
                              </w:rPr>
                              <w:t>4</w:t>
                            </w:r>
                            <w:r>
                              <w:rPr>
                                <w:rFonts w:ascii="Arial" w:hAnsi="Arial" w:cs="Arial"/>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FAEBF" id="Rectangle 16" o:spid="_x0000_s1032" style="position:absolute;margin-left:41.15pt;margin-top:6.3pt;width:149.8pt;height:4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" filled="f" strokecolor="black [3213]" strokeweight="1pt">
                <v:textbox>
                  <w:txbxContent>
                    <w:p w14:paraId="6415109C" w14:textId="172B20B1" w:rsidR="000F5AB1" w:rsidRDefault="000F5AB1" w:rsidP="008714ED">
                      <w:pPr>
                        <w:jc w:val="center"/>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screened</w:t>
                      </w:r>
                    </w:p>
                    <w:p w14:paraId="624DA65C" w14:textId="5616695B" w:rsidR="000F5AB1" w:rsidRPr="00560609" w:rsidRDefault="000F5AB1" w:rsidP="008714ED">
                      <w:pPr>
                        <w:jc w:val="center"/>
                        <w:rPr>
                          <w:rFonts w:ascii="Arial" w:hAnsi="Arial" w:cs="Arial"/>
                          <w:color w:val="000000" w:themeColor="text1"/>
                          <w:sz w:val="18"/>
                          <w:szCs w:val="20"/>
                        </w:rPr>
                      </w:pPr>
                      <w:r>
                        <w:rPr>
                          <w:rFonts w:ascii="Arial" w:hAnsi="Arial" w:cs="Arial"/>
                          <w:color w:val="000000" w:themeColor="text1"/>
                          <w:sz w:val="18"/>
                          <w:szCs w:val="20"/>
                        </w:rPr>
                        <w:t xml:space="preserve">(n = </w:t>
                      </w:r>
                      <w:r w:rsidR="005E7D33" w:rsidRPr="009B08D6">
                        <w:rPr>
                          <w:rFonts w:ascii="Arial" w:hAnsi="Arial" w:cs="Arial"/>
                          <w:color w:val="000000" w:themeColor="text1"/>
                          <w:sz w:val="18"/>
                          <w:szCs w:val="18"/>
                        </w:rPr>
                        <w:t>2</w:t>
                      </w:r>
                      <w:r w:rsidR="001D45D8" w:rsidRPr="009B08D6">
                        <w:rPr>
                          <w:rFonts w:ascii="Arial" w:hAnsi="Arial" w:cs="Arial"/>
                          <w:color w:val="000000" w:themeColor="text1"/>
                          <w:sz w:val="18"/>
                          <w:szCs w:val="18"/>
                        </w:rPr>
                        <w:t>2</w:t>
                      </w:r>
                      <w:r w:rsidR="00AA03BC">
                        <w:rPr>
                          <w:rFonts w:ascii="Arial" w:hAnsi="Arial" w:cs="Arial"/>
                          <w:color w:val="000000" w:themeColor="text1"/>
                          <w:sz w:val="18"/>
                          <w:szCs w:val="18"/>
                        </w:rPr>
                        <w:t>4</w:t>
                      </w:r>
                      <w:r>
                        <w:rPr>
                          <w:rFonts w:ascii="Arial" w:hAnsi="Arial" w:cs="Arial"/>
                          <w:color w:val="000000" w:themeColor="text1"/>
                          <w:sz w:val="18"/>
                          <w:szCs w:val="20"/>
                        </w:rPr>
                        <w:t>)</w:t>
                      </w:r>
                    </w:p>
                  </w:txbxContent>
                </v:textbox>
              </v:rect>
            </w:pict>
          </mc:Fallback>
        </mc:AlternateContent>
      </w:r>
    </w:p>
    <w:p w14:paraId="5C274A50" w14:textId="5BA657B2" w:rsidR="009B2E7D" w:rsidRPr="003076F2" w:rsidRDefault="002F395E" w:rsidP="009B2E7D">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24800" behindDoc="0" locked="0" layoutInCell="1" allowOverlap="1" wp14:anchorId="177F28B3" wp14:editId="6EED636B">
                <wp:simplePos x="0" y="0"/>
                <wp:positionH relativeFrom="column">
                  <wp:posOffset>2408673</wp:posOffset>
                </wp:positionH>
                <wp:positionV relativeFrom="paragraph">
                  <wp:posOffset>130852</wp:posOffset>
                </wp:positionV>
                <wp:extent cx="588943" cy="0"/>
                <wp:effectExtent l="0" t="50800" r="0" b="76200"/>
                <wp:wrapNone/>
                <wp:docPr id="97376911" name="Straight Arrow Connector 7"/>
                <wp:cNvGraphicFramePr/>
                <a:graphic xmlns:a="http://schemas.openxmlformats.org/drawingml/2006/main">
                  <a:graphicData uri="http://schemas.microsoft.com/office/word/2010/wordprocessingShape">
                    <wps:wsp>
                      <wps:cNvCnPr/>
                      <wps:spPr>
                        <a:xfrm>
                          <a:off x="0" y="0"/>
                          <a:ext cx="58894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03D348" id="Straight Arrow Connector 7" o:spid="_x0000_s1026" type="#_x0000_t32" style="position:absolute;margin-left:189.65pt;margin-top:10.3pt;width:46.35pt;height:0;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" strokecolor="#4472c4 [3204]" strokeweight=".5pt">
                <v:stroke endarrow="block" joinstyle="miter"/>
              </v:shape>
            </w:pict>
          </mc:Fallback>
        </mc:AlternateContent>
      </w:r>
    </w:p>
    <w:p w14:paraId="6A5ABFCB" w14:textId="3A42EEF0" w:rsidR="009B2E7D" w:rsidRPr="003076F2" w:rsidRDefault="009B2E7D" w:rsidP="009B2E7D">
      <w:pPr>
        <w:rPr>
          <w:rFonts w:asciiTheme="minorHAnsi" w:hAnsiTheme="minorHAnsi" w:cstheme="minorHAnsi"/>
        </w:rPr>
      </w:pPr>
    </w:p>
    <w:p w14:paraId="367CBBB1" w14:textId="3E61C7F6" w:rsidR="009B2E7D" w:rsidRPr="003076F2" w:rsidRDefault="002F395E" w:rsidP="009B2E7D">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20704" behindDoc="0" locked="0" layoutInCell="1" allowOverlap="1" wp14:anchorId="4840ED9A" wp14:editId="56523E0F">
                <wp:simplePos x="0" y="0"/>
                <wp:positionH relativeFrom="column">
                  <wp:posOffset>1463584</wp:posOffset>
                </wp:positionH>
                <wp:positionV relativeFrom="paragraph">
                  <wp:posOffset>52433</wp:posOffset>
                </wp:positionV>
                <wp:extent cx="0" cy="557917"/>
                <wp:effectExtent l="50800" t="0" r="38100" b="39370"/>
                <wp:wrapNone/>
                <wp:docPr id="362810914" name="Straight Arrow Connector 3"/>
                <wp:cNvGraphicFramePr/>
                <a:graphic xmlns:a="http://schemas.openxmlformats.org/drawingml/2006/main">
                  <a:graphicData uri="http://schemas.microsoft.com/office/word/2010/wordprocessingShape">
                    <wps:wsp>
                      <wps:cNvCnPr/>
                      <wps:spPr>
                        <a:xfrm>
                          <a:off x="0" y="0"/>
                          <a:ext cx="0" cy="55791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5284A4" id="Straight Arrow Connector 3" o:spid="_x0000_s1026" type="#_x0000_t32" style="position:absolute;margin-left:115.25pt;margin-top:4.15pt;width:0;height:43.9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" strokecolor="#4472c4 [3204]" strokeweight=".5pt">
                <v:stroke endarrow="block" joinstyle="miter"/>
              </v:shape>
            </w:pict>
          </mc:Fallback>
        </mc:AlternateContent>
      </w:r>
    </w:p>
    <w:p w14:paraId="6A39532F" w14:textId="3D96037F" w:rsidR="009B2E7D" w:rsidRPr="003076F2" w:rsidRDefault="009B2E7D" w:rsidP="009B2E7D">
      <w:pPr>
        <w:rPr>
          <w:rFonts w:asciiTheme="minorHAnsi" w:hAnsiTheme="minorHAnsi" w:cstheme="minorHAnsi"/>
        </w:rPr>
      </w:pPr>
    </w:p>
    <w:p w14:paraId="343922C4" w14:textId="3F10F5D4" w:rsidR="009B2E7D" w:rsidRPr="003076F2" w:rsidRDefault="001B41D2" w:rsidP="009B2E7D">
      <w:pPr>
        <w:rPr>
          <w:rFonts w:asciiTheme="minorHAnsi" w:hAnsiTheme="minorHAnsi" w:cstheme="minorHAnsi"/>
        </w:rPr>
      </w:pPr>
      <w:r w:rsidRPr="003076F2">
        <w:rPr>
          <w:rFonts w:asciiTheme="minorHAnsi" w:hAnsiTheme="minorHAnsi" w:cstheme="minorHAnsi"/>
          <w:noProof/>
        </w:rPr>
        <mc:AlternateContent>
          <mc:Choice Requires="wps">
            <w:drawing>
              <wp:anchor distT="0" distB="0" distL="114300" distR="114300" simplePos="0" relativeHeight="251705344" behindDoc="0" locked="0" layoutInCell="1" allowOverlap="1" wp14:anchorId="7D6C4969" wp14:editId="241D3221">
                <wp:simplePos x="0" y="0"/>
                <wp:positionH relativeFrom="column">
                  <wp:posOffset>3027499</wp:posOffset>
                </wp:positionH>
                <wp:positionV relativeFrom="paragraph">
                  <wp:posOffset>170361</wp:posOffset>
                </wp:positionV>
                <wp:extent cx="2242094" cy="776333"/>
                <wp:effectExtent l="0" t="0" r="19050" b="11430"/>
                <wp:wrapNone/>
                <wp:docPr id="33" name="Rectangle 33"/>
                <wp:cNvGraphicFramePr/>
                <a:graphic xmlns:a="http://schemas.openxmlformats.org/drawingml/2006/main">
                  <a:graphicData uri="http://schemas.microsoft.com/office/word/2010/wordprocessingShape">
                    <wps:wsp>
                      <wps:cNvSpPr/>
                      <wps:spPr>
                        <a:xfrm>
                          <a:off x="0" y="0"/>
                          <a:ext cx="2242094" cy="7763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2E5F94" w14:textId="2ACE5EAB" w:rsidR="00A90A67" w:rsidRDefault="00A90A67" w:rsidP="00A90A67">
                            <w:pPr>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excluded</w:t>
                            </w:r>
                          </w:p>
                          <w:p w14:paraId="55EA65FD" w14:textId="5D08645E" w:rsidR="00A05CEA" w:rsidRPr="00560609" w:rsidRDefault="00A90A67" w:rsidP="001B41D2">
                            <w:pPr>
                              <w:ind w:left="284"/>
                              <w:rPr>
                                <w:rFonts w:ascii="Arial" w:hAnsi="Arial" w:cs="Arial"/>
                                <w:color w:val="000000" w:themeColor="text1"/>
                                <w:sz w:val="18"/>
                                <w:szCs w:val="20"/>
                              </w:rPr>
                            </w:pPr>
                            <w:r>
                              <w:rPr>
                                <w:rFonts w:ascii="Arial" w:hAnsi="Arial" w:cs="Arial"/>
                                <w:color w:val="000000" w:themeColor="text1"/>
                                <w:sz w:val="18"/>
                                <w:szCs w:val="20"/>
                              </w:rPr>
                              <w:t xml:space="preserve">Wrong </w:t>
                            </w:r>
                            <w:r w:rsidR="00B30864">
                              <w:rPr>
                                <w:rFonts w:ascii="Arial" w:hAnsi="Arial" w:cs="Arial"/>
                                <w:color w:val="000000" w:themeColor="text1"/>
                                <w:sz w:val="18"/>
                                <w:szCs w:val="20"/>
                              </w:rPr>
                              <w:t>s</w:t>
                            </w:r>
                            <w:r w:rsidR="00AA60CD">
                              <w:rPr>
                                <w:rFonts w:ascii="Arial" w:hAnsi="Arial" w:cs="Arial"/>
                                <w:color w:val="000000" w:themeColor="text1"/>
                                <w:sz w:val="18"/>
                                <w:szCs w:val="20"/>
                              </w:rPr>
                              <w:t>cope/p</w:t>
                            </w:r>
                            <w:r>
                              <w:rPr>
                                <w:rFonts w:ascii="Arial" w:hAnsi="Arial" w:cs="Arial"/>
                                <w:color w:val="000000" w:themeColor="text1"/>
                                <w:sz w:val="18"/>
                                <w:szCs w:val="20"/>
                              </w:rPr>
                              <w:t xml:space="preserve">henomena of interest (n = </w:t>
                            </w:r>
                            <w:r w:rsidR="00782E4F">
                              <w:rPr>
                                <w:rFonts w:ascii="Arial" w:hAnsi="Arial" w:cs="Arial"/>
                                <w:color w:val="000000" w:themeColor="text1"/>
                                <w:sz w:val="18"/>
                                <w:szCs w:val="18"/>
                              </w:rPr>
                              <w:t>3</w:t>
                            </w:r>
                            <w:r>
                              <w:rPr>
                                <w:rFonts w:ascii="Arial" w:hAnsi="Arial" w:cs="Arial"/>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C4969" id="Rectangle 33" o:spid="_x0000_s1033" style="position:absolute;margin-left:238.4pt;margin-top:13.4pt;width:176.55pt;height:61.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" filled="f" strokecolor="black [3213]" strokeweight="1pt">
                <v:textbox>
                  <w:txbxContent>
                    <w:p w14:paraId="0F2E5F94" w14:textId="2ACE5EAB" w:rsidR="00A90A67" w:rsidRDefault="00A90A67" w:rsidP="00A90A67">
                      <w:pPr>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excluded</w:t>
                      </w:r>
                    </w:p>
                    <w:p w14:paraId="55EA65FD" w14:textId="5D08645E" w:rsidR="00A05CEA" w:rsidRPr="00560609" w:rsidRDefault="00A90A67" w:rsidP="001B41D2">
                      <w:pPr>
                        <w:ind w:left="284"/>
                        <w:rPr>
                          <w:rFonts w:ascii="Arial" w:hAnsi="Arial" w:cs="Arial"/>
                          <w:color w:val="000000" w:themeColor="text1"/>
                          <w:sz w:val="18"/>
                          <w:szCs w:val="20"/>
                        </w:rPr>
                      </w:pPr>
                      <w:r>
                        <w:rPr>
                          <w:rFonts w:ascii="Arial" w:hAnsi="Arial" w:cs="Arial"/>
                          <w:color w:val="000000" w:themeColor="text1"/>
                          <w:sz w:val="18"/>
                          <w:szCs w:val="20"/>
                        </w:rPr>
                        <w:t xml:space="preserve">Wrong </w:t>
                      </w:r>
                      <w:r w:rsidR="00B30864">
                        <w:rPr>
                          <w:rFonts w:ascii="Arial" w:hAnsi="Arial" w:cs="Arial"/>
                          <w:color w:val="000000" w:themeColor="text1"/>
                          <w:sz w:val="18"/>
                          <w:szCs w:val="20"/>
                        </w:rPr>
                        <w:t>s</w:t>
                      </w:r>
                      <w:r w:rsidR="00AA60CD">
                        <w:rPr>
                          <w:rFonts w:ascii="Arial" w:hAnsi="Arial" w:cs="Arial"/>
                          <w:color w:val="000000" w:themeColor="text1"/>
                          <w:sz w:val="18"/>
                          <w:szCs w:val="20"/>
                        </w:rPr>
                        <w:t>cope/p</w:t>
                      </w:r>
                      <w:r>
                        <w:rPr>
                          <w:rFonts w:ascii="Arial" w:hAnsi="Arial" w:cs="Arial"/>
                          <w:color w:val="000000" w:themeColor="text1"/>
                          <w:sz w:val="18"/>
                          <w:szCs w:val="20"/>
                        </w:rPr>
                        <w:t xml:space="preserve">henomena of interest (n = </w:t>
                      </w:r>
                      <w:r w:rsidR="00782E4F">
                        <w:rPr>
                          <w:rFonts w:ascii="Arial" w:hAnsi="Arial" w:cs="Arial"/>
                          <w:color w:val="000000" w:themeColor="text1"/>
                          <w:sz w:val="18"/>
                          <w:szCs w:val="18"/>
                        </w:rPr>
                        <w:t>3</w:t>
                      </w:r>
                      <w:r>
                        <w:rPr>
                          <w:rFonts w:ascii="Arial" w:hAnsi="Arial" w:cs="Arial"/>
                          <w:color w:val="000000" w:themeColor="text1"/>
                          <w:sz w:val="18"/>
                          <w:szCs w:val="20"/>
                        </w:rPr>
                        <w:t>)</w:t>
                      </w:r>
                    </w:p>
                  </w:txbxContent>
                </v:textbox>
              </v:rect>
            </w:pict>
          </mc:Fallback>
        </mc:AlternateContent>
      </w:r>
    </w:p>
    <w:p w14:paraId="0EF79A3D" w14:textId="235A453E" w:rsidR="009B2E7D" w:rsidRPr="003076F2" w:rsidRDefault="004F2069" w:rsidP="009B2E7D">
      <w:pPr>
        <w:rPr>
          <w:rFonts w:asciiTheme="minorHAnsi" w:hAnsiTheme="minorHAnsi" w:cstheme="minorHAnsi"/>
        </w:rPr>
      </w:pPr>
      <w:r w:rsidRPr="003076F2">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229D0782" wp14:editId="40D1DE39">
                <wp:simplePos x="0" y="0"/>
                <wp:positionH relativeFrom="column">
                  <wp:posOffset>547370</wp:posOffset>
                </wp:positionH>
                <wp:positionV relativeFrom="paragraph">
                  <wp:posOffset>50898</wp:posOffset>
                </wp:positionV>
                <wp:extent cx="1885406" cy="526415"/>
                <wp:effectExtent l="0" t="0" r="6985" b="6985"/>
                <wp:wrapNone/>
                <wp:docPr id="8" name="Rectangle 8"/>
                <wp:cNvGraphicFramePr/>
                <a:graphic xmlns:a="http://schemas.openxmlformats.org/drawingml/2006/main">
                  <a:graphicData uri="http://schemas.microsoft.com/office/word/2010/wordprocessingShape">
                    <wps:wsp>
                      <wps:cNvSpPr/>
                      <wps:spPr>
                        <a:xfrm>
                          <a:off x="0" y="0"/>
                          <a:ext cx="1885406"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FA55E8" w14:textId="4E2CCDFC" w:rsidR="000F5AB1" w:rsidRDefault="000F5AB1" w:rsidP="00FE1547">
                            <w:pPr>
                              <w:jc w:val="center"/>
                              <w:rPr>
                                <w:rFonts w:ascii="Arial" w:hAnsi="Arial" w:cs="Arial"/>
                                <w:color w:val="000000" w:themeColor="text1"/>
                                <w:sz w:val="18"/>
                                <w:szCs w:val="20"/>
                              </w:rPr>
                            </w:pPr>
                            <w:r>
                              <w:rPr>
                                <w:rFonts w:ascii="Arial" w:hAnsi="Arial" w:cs="Arial"/>
                                <w:color w:val="000000" w:themeColor="text1"/>
                                <w:sz w:val="18"/>
                                <w:szCs w:val="20"/>
                              </w:rPr>
                              <w:t>Retrieved reports</w:t>
                            </w:r>
                          </w:p>
                          <w:p w14:paraId="02260E6B" w14:textId="7560A5F2" w:rsidR="000F5AB1" w:rsidRPr="00560609" w:rsidRDefault="000F5AB1" w:rsidP="008714ED">
                            <w:pPr>
                              <w:jc w:val="center"/>
                              <w:rPr>
                                <w:rFonts w:ascii="Arial" w:hAnsi="Arial" w:cs="Arial"/>
                                <w:color w:val="000000" w:themeColor="text1"/>
                                <w:sz w:val="18"/>
                                <w:szCs w:val="20"/>
                              </w:rPr>
                            </w:pPr>
                            <w:r>
                              <w:rPr>
                                <w:rFonts w:ascii="Arial" w:hAnsi="Arial" w:cs="Arial"/>
                                <w:color w:val="000000" w:themeColor="text1"/>
                                <w:sz w:val="18"/>
                                <w:szCs w:val="20"/>
                              </w:rPr>
                              <w:t xml:space="preserve">(n = </w:t>
                            </w:r>
                            <w:r w:rsidR="001B41D2">
                              <w:rPr>
                                <w:rFonts w:ascii="Arial" w:hAnsi="Arial" w:cs="Arial"/>
                                <w:color w:val="000000" w:themeColor="text1"/>
                                <w:sz w:val="18"/>
                                <w:szCs w:val="18"/>
                              </w:rPr>
                              <w:t>14</w:t>
                            </w:r>
                            <w:r>
                              <w:rPr>
                                <w:rFonts w:ascii="Arial" w:hAnsi="Arial" w:cs="Arial"/>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D0782" id="Rectangle 8" o:spid="_x0000_s1034" style="position:absolute;margin-left:43.1pt;margin-top:4pt;width:148.45pt;height:4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" filled="f" strokecolor="black [3213]" strokeweight="1pt">
                <v:textbox>
                  <w:txbxContent>
                    <w:p w14:paraId="00FA55E8" w14:textId="4E2CCDFC" w:rsidR="000F5AB1" w:rsidRDefault="000F5AB1" w:rsidP="00FE1547">
                      <w:pPr>
                        <w:jc w:val="center"/>
                        <w:rPr>
                          <w:rFonts w:ascii="Arial" w:hAnsi="Arial" w:cs="Arial"/>
                          <w:color w:val="000000" w:themeColor="text1"/>
                          <w:sz w:val="18"/>
                          <w:szCs w:val="20"/>
                        </w:rPr>
                      </w:pPr>
                      <w:r>
                        <w:rPr>
                          <w:rFonts w:ascii="Arial" w:hAnsi="Arial" w:cs="Arial"/>
                          <w:color w:val="000000" w:themeColor="text1"/>
                          <w:sz w:val="18"/>
                          <w:szCs w:val="20"/>
                        </w:rPr>
                        <w:t>Retrieved reports</w:t>
                      </w:r>
                    </w:p>
                    <w:p w14:paraId="02260E6B" w14:textId="7560A5F2" w:rsidR="000F5AB1" w:rsidRPr="00560609" w:rsidRDefault="000F5AB1" w:rsidP="008714ED">
                      <w:pPr>
                        <w:jc w:val="center"/>
                        <w:rPr>
                          <w:rFonts w:ascii="Arial" w:hAnsi="Arial" w:cs="Arial"/>
                          <w:color w:val="000000" w:themeColor="text1"/>
                          <w:sz w:val="18"/>
                          <w:szCs w:val="20"/>
                        </w:rPr>
                      </w:pPr>
                      <w:r>
                        <w:rPr>
                          <w:rFonts w:ascii="Arial" w:hAnsi="Arial" w:cs="Arial"/>
                          <w:color w:val="000000" w:themeColor="text1"/>
                          <w:sz w:val="18"/>
                          <w:szCs w:val="20"/>
                        </w:rPr>
                        <w:t xml:space="preserve">(n = </w:t>
                      </w:r>
                      <w:r w:rsidR="001B41D2">
                        <w:rPr>
                          <w:rFonts w:ascii="Arial" w:hAnsi="Arial" w:cs="Arial"/>
                          <w:color w:val="000000" w:themeColor="text1"/>
                          <w:sz w:val="18"/>
                          <w:szCs w:val="18"/>
                        </w:rPr>
                        <w:t>14</w:t>
                      </w:r>
                      <w:r>
                        <w:rPr>
                          <w:rFonts w:ascii="Arial" w:hAnsi="Arial" w:cs="Arial"/>
                          <w:color w:val="000000" w:themeColor="text1"/>
                          <w:sz w:val="18"/>
                          <w:szCs w:val="20"/>
                        </w:rPr>
                        <w:t>)</w:t>
                      </w:r>
                    </w:p>
                  </w:txbxContent>
                </v:textbox>
              </v:rect>
            </w:pict>
          </mc:Fallback>
        </mc:AlternateContent>
      </w:r>
      <w:r w:rsidR="00CD4FE9" w:rsidRPr="003076F2">
        <w:rPr>
          <w:rFonts w:asciiTheme="minorHAnsi" w:hAnsiTheme="minorHAnsi" w:cstheme="minorHAnsi"/>
          <w:noProof/>
        </w:rPr>
        <mc:AlternateContent>
          <mc:Choice Requires="wps">
            <w:drawing>
              <wp:anchor distT="0" distB="0" distL="114300" distR="114300" simplePos="0" relativeHeight="251674624" behindDoc="0" locked="0" layoutInCell="1" allowOverlap="1" wp14:anchorId="5B1294B1" wp14:editId="7A29FBCA">
                <wp:simplePos x="0" y="0"/>
                <wp:positionH relativeFrom="column">
                  <wp:posOffset>-818515</wp:posOffset>
                </wp:positionH>
                <wp:positionV relativeFrom="paragraph">
                  <wp:posOffset>128905</wp:posOffset>
                </wp:positionV>
                <wp:extent cx="2113915" cy="262890"/>
                <wp:effectExtent l="0" t="1587" r="18097" b="18098"/>
                <wp:wrapNone/>
                <wp:docPr id="32" name="Flowchart: Alternate Process 32"/>
                <wp:cNvGraphicFramePr/>
                <a:graphic xmlns:a="http://schemas.openxmlformats.org/drawingml/2006/main">
                  <a:graphicData uri="http://schemas.microsoft.com/office/word/2010/wordprocessingShape">
                    <wps:wsp>
                      <wps:cNvSpPr/>
                      <wps:spPr>
                        <a:xfrm rot="16200000">
                          <a:off x="0" y="0"/>
                          <a:ext cx="211391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6EB0B21B" w14:textId="77777777" w:rsidR="000F5AB1" w:rsidRDefault="000F5AB1" w:rsidP="009B2E7D">
                            <w:pPr>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0BADB9E9" w14:textId="77777777" w:rsidR="000F5AB1" w:rsidRPr="001502CF" w:rsidRDefault="000F5AB1" w:rsidP="009B2E7D">
                            <w:pPr>
                              <w:rPr>
                                <w:rFonts w:ascii="Arial" w:hAnsi="Arial" w:cs="Arial"/>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294B1" id="Flowchart: Alternate Process 32" o:spid="_x0000_s1035" type="#_x0000_t176" style="position:absolute;margin-left:-64.45pt;margin-top:10.15pt;width:166.45pt;height:20.7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" fillcolor="#9cc2e5 [1944]" strokecolor="black [3213]" strokeweight="1pt">
                <v:textbox>
                  <w:txbxContent>
                    <w:p w14:paraId="6EB0B21B" w14:textId="77777777" w:rsidR="000F5AB1" w:rsidRDefault="000F5AB1" w:rsidP="009B2E7D">
                      <w:pPr>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0BADB9E9" w14:textId="77777777" w:rsidR="000F5AB1" w:rsidRPr="001502CF" w:rsidRDefault="000F5AB1" w:rsidP="009B2E7D">
                      <w:pPr>
                        <w:rPr>
                          <w:rFonts w:ascii="Arial" w:hAnsi="Arial" w:cs="Arial"/>
                          <w:b/>
                          <w:color w:val="000000" w:themeColor="text1"/>
                          <w:sz w:val="18"/>
                          <w:szCs w:val="18"/>
                        </w:rPr>
                      </w:pPr>
                    </w:p>
                  </w:txbxContent>
                </v:textbox>
              </v:shape>
            </w:pict>
          </mc:Fallback>
        </mc:AlternateContent>
      </w:r>
    </w:p>
    <w:p w14:paraId="4BE4D241" w14:textId="49A48051" w:rsidR="009B2E7D" w:rsidRPr="003076F2" w:rsidRDefault="002F395E" w:rsidP="009B2E7D">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25824" behindDoc="0" locked="0" layoutInCell="1" allowOverlap="1" wp14:anchorId="46DB7A6B" wp14:editId="35766E93">
                <wp:simplePos x="0" y="0"/>
                <wp:positionH relativeFrom="column">
                  <wp:posOffset>2423913</wp:posOffset>
                </wp:positionH>
                <wp:positionV relativeFrom="paragraph">
                  <wp:posOffset>97194</wp:posOffset>
                </wp:positionV>
                <wp:extent cx="597979" cy="0"/>
                <wp:effectExtent l="0" t="63500" r="0" b="63500"/>
                <wp:wrapNone/>
                <wp:docPr id="432633585" name="Straight Arrow Connector 8"/>
                <wp:cNvGraphicFramePr/>
                <a:graphic xmlns:a="http://schemas.openxmlformats.org/drawingml/2006/main">
                  <a:graphicData uri="http://schemas.microsoft.com/office/word/2010/wordprocessingShape">
                    <wps:wsp>
                      <wps:cNvCnPr/>
                      <wps:spPr>
                        <a:xfrm>
                          <a:off x="0" y="0"/>
                          <a:ext cx="59797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4D2E0B" id="Straight Arrow Connector 8" o:spid="_x0000_s1026" type="#_x0000_t32" style="position:absolute;margin-left:190.85pt;margin-top:7.65pt;width:47.1pt;height:0;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" strokecolor="#4472c4 [3204]" strokeweight=".5pt">
                <v:stroke endarrow="block" joinstyle="miter"/>
              </v:shape>
            </w:pict>
          </mc:Fallback>
        </mc:AlternateContent>
      </w:r>
    </w:p>
    <w:p w14:paraId="2462D504" w14:textId="71967C1A" w:rsidR="009B2E7D" w:rsidRPr="003076F2" w:rsidRDefault="009B2E7D" w:rsidP="009B2E7D">
      <w:pPr>
        <w:rPr>
          <w:rFonts w:asciiTheme="minorHAnsi" w:hAnsiTheme="minorHAnsi" w:cstheme="minorHAnsi"/>
        </w:rPr>
      </w:pPr>
    </w:p>
    <w:p w14:paraId="7E92C647" w14:textId="4C9FD4C5" w:rsidR="009B2E7D" w:rsidRPr="003076F2" w:rsidRDefault="002F395E" w:rsidP="009B2E7D">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21728" behindDoc="0" locked="0" layoutInCell="1" allowOverlap="1" wp14:anchorId="2AB26F3F" wp14:editId="7EB78A6A">
                <wp:simplePos x="0" y="0"/>
                <wp:positionH relativeFrom="column">
                  <wp:posOffset>1458867</wp:posOffset>
                </wp:positionH>
                <wp:positionV relativeFrom="paragraph">
                  <wp:posOffset>22679</wp:posOffset>
                </wp:positionV>
                <wp:extent cx="0" cy="582194"/>
                <wp:effectExtent l="63500" t="0" r="38100" b="27940"/>
                <wp:wrapNone/>
                <wp:docPr id="440550928" name="Straight Arrow Connector 4"/>
                <wp:cNvGraphicFramePr/>
                <a:graphic xmlns:a="http://schemas.openxmlformats.org/drawingml/2006/main">
                  <a:graphicData uri="http://schemas.microsoft.com/office/word/2010/wordprocessingShape">
                    <wps:wsp>
                      <wps:cNvCnPr/>
                      <wps:spPr>
                        <a:xfrm>
                          <a:off x="0" y="0"/>
                          <a:ext cx="0" cy="5821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0D7C9D" id="Straight Arrow Connector 4" o:spid="_x0000_s1026" type="#_x0000_t32" style="position:absolute;margin-left:114.85pt;margin-top:1.8pt;width:0;height:45.8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" strokecolor="#4472c4 [3204]" strokeweight=".5pt">
                <v:stroke endarrow="block" joinstyle="miter"/>
              </v:shape>
            </w:pict>
          </mc:Fallback>
        </mc:AlternateContent>
      </w:r>
    </w:p>
    <w:p w14:paraId="5FCD8B1A" w14:textId="113F8CB6" w:rsidR="009B2E7D" w:rsidRPr="003076F2" w:rsidRDefault="009B2E7D" w:rsidP="009B2E7D">
      <w:pPr>
        <w:rPr>
          <w:rFonts w:asciiTheme="minorHAnsi" w:hAnsiTheme="minorHAnsi" w:cstheme="minorHAnsi"/>
        </w:rPr>
      </w:pPr>
    </w:p>
    <w:p w14:paraId="6B5E4147" w14:textId="466B265F" w:rsidR="009B2E7D" w:rsidRPr="003076F2" w:rsidRDefault="002F395E" w:rsidP="009B2E7D">
      <w:pPr>
        <w:rPr>
          <w:rFonts w:asciiTheme="minorHAnsi" w:hAnsiTheme="minorHAnsi" w:cstheme="minorHAnsi"/>
        </w:rPr>
      </w:pPr>
      <w:r w:rsidRPr="003076F2">
        <w:rPr>
          <w:rFonts w:asciiTheme="minorHAnsi" w:hAnsiTheme="minorHAnsi" w:cstheme="minorHAnsi"/>
          <w:noProof/>
        </w:rPr>
        <mc:AlternateContent>
          <mc:Choice Requires="wps">
            <w:drawing>
              <wp:anchor distT="0" distB="0" distL="114300" distR="114300" simplePos="0" relativeHeight="251693056" behindDoc="0" locked="0" layoutInCell="1" allowOverlap="1" wp14:anchorId="3F86AAEB" wp14:editId="66F1B28F">
                <wp:simplePos x="0" y="0"/>
                <wp:positionH relativeFrom="column">
                  <wp:posOffset>2998470</wp:posOffset>
                </wp:positionH>
                <wp:positionV relativeFrom="paragraph">
                  <wp:posOffset>189140</wp:posOffset>
                </wp:positionV>
                <wp:extent cx="2268415" cy="564204"/>
                <wp:effectExtent l="0" t="0" r="17780" b="7620"/>
                <wp:wrapNone/>
                <wp:docPr id="2" name="Rectangle 2"/>
                <wp:cNvGraphicFramePr/>
                <a:graphic xmlns:a="http://schemas.openxmlformats.org/drawingml/2006/main">
                  <a:graphicData uri="http://schemas.microsoft.com/office/word/2010/wordprocessingShape">
                    <wps:wsp>
                      <wps:cNvSpPr/>
                      <wps:spPr>
                        <a:xfrm>
                          <a:off x="0" y="0"/>
                          <a:ext cx="2268415" cy="56420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46F0BB" w14:textId="631FCA1B" w:rsidR="000F5AB1" w:rsidRDefault="000F5AB1" w:rsidP="00A16663">
                            <w:pPr>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excluded</w:t>
                            </w:r>
                            <w:r w:rsidR="00A90A67">
                              <w:rPr>
                                <w:rFonts w:ascii="Arial" w:hAnsi="Arial" w:cs="Arial"/>
                                <w:color w:val="000000" w:themeColor="text1"/>
                                <w:sz w:val="18"/>
                                <w:szCs w:val="20"/>
                              </w:rPr>
                              <w:t xml:space="preserve"> after appraisal</w:t>
                            </w:r>
                          </w:p>
                          <w:p w14:paraId="6ECABEFB" w14:textId="2D992E22" w:rsidR="003C604B" w:rsidRPr="003C604B" w:rsidRDefault="00EB21CB" w:rsidP="00AA03BC">
                            <w:pPr>
                              <w:tabs>
                                <w:tab w:val="left" w:pos="284"/>
                              </w:tabs>
                              <w:ind w:left="284" w:hanging="284"/>
                              <w:rPr>
                                <w:rFonts w:ascii="Arial" w:hAnsi="Arial" w:cs="Arial"/>
                                <w:color w:val="000000" w:themeColor="text1"/>
                                <w:sz w:val="18"/>
                                <w:szCs w:val="20"/>
                              </w:rPr>
                            </w:pPr>
                            <w:r>
                              <w:rPr>
                                <w:rFonts w:ascii="Arial" w:hAnsi="Arial" w:cs="Arial"/>
                                <w:color w:val="000000" w:themeColor="text1"/>
                                <w:sz w:val="18"/>
                                <w:szCs w:val="20"/>
                              </w:rPr>
                              <w:tab/>
                              <w:t>N</w:t>
                            </w:r>
                            <w:r w:rsidR="000F5AB1">
                              <w:rPr>
                                <w:rFonts w:ascii="Arial" w:hAnsi="Arial" w:cs="Arial"/>
                                <w:color w:val="000000" w:themeColor="text1"/>
                                <w:sz w:val="18"/>
                                <w:szCs w:val="20"/>
                              </w:rPr>
                              <w:t xml:space="preserve">o </w:t>
                            </w:r>
                            <w:r w:rsidR="00451753">
                              <w:rPr>
                                <w:rFonts w:ascii="Arial" w:hAnsi="Arial" w:cs="Arial"/>
                                <w:color w:val="000000" w:themeColor="text1"/>
                                <w:sz w:val="18"/>
                                <w:szCs w:val="20"/>
                              </w:rPr>
                              <w:t>unique primary</w:t>
                            </w:r>
                            <w:r w:rsidR="000F5AB1">
                              <w:rPr>
                                <w:rFonts w:ascii="Arial" w:hAnsi="Arial" w:cs="Arial"/>
                                <w:color w:val="000000" w:themeColor="text1"/>
                                <w:sz w:val="18"/>
                                <w:szCs w:val="20"/>
                              </w:rPr>
                              <w:t xml:space="preserve"> studies (n = </w:t>
                            </w:r>
                            <w:r w:rsidR="00F610B7">
                              <w:rPr>
                                <w:rFonts w:ascii="Arial" w:hAnsi="Arial" w:cs="Arial"/>
                                <w:color w:val="000000" w:themeColor="text1"/>
                                <w:sz w:val="18"/>
                                <w:szCs w:val="18"/>
                              </w:rPr>
                              <w:t>1</w:t>
                            </w:r>
                            <w:r w:rsidR="000F5AB1">
                              <w:rPr>
                                <w:rFonts w:ascii="Arial" w:hAnsi="Arial" w:cs="Arial"/>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6AAEB" id="Rectangle 2" o:spid="_x0000_s1036" style="position:absolute;margin-left:236.1pt;margin-top:14.9pt;width:178.6pt;height:44.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" filled="f" strokecolor="black [3213]" strokeweight="1pt">
                <v:textbox>
                  <w:txbxContent>
                    <w:p w14:paraId="1E46F0BB" w14:textId="631FCA1B" w:rsidR="000F5AB1" w:rsidRDefault="000F5AB1" w:rsidP="00A16663">
                      <w:pPr>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excluded</w:t>
                      </w:r>
                      <w:r w:rsidR="00A90A67">
                        <w:rPr>
                          <w:rFonts w:ascii="Arial" w:hAnsi="Arial" w:cs="Arial"/>
                          <w:color w:val="000000" w:themeColor="text1"/>
                          <w:sz w:val="18"/>
                          <w:szCs w:val="20"/>
                        </w:rPr>
                        <w:t xml:space="preserve"> after appraisal</w:t>
                      </w:r>
                    </w:p>
                    <w:p w14:paraId="6ECABEFB" w14:textId="2D992E22" w:rsidR="003C604B" w:rsidRPr="003C604B" w:rsidRDefault="00EB21CB" w:rsidP="00AA03BC">
                      <w:pPr>
                        <w:tabs>
                          <w:tab w:val="left" w:pos="284"/>
                        </w:tabs>
                        <w:ind w:left="284" w:hanging="284"/>
                        <w:rPr>
                          <w:rFonts w:ascii="Arial" w:hAnsi="Arial" w:cs="Arial"/>
                          <w:color w:val="000000" w:themeColor="text1"/>
                          <w:sz w:val="18"/>
                          <w:szCs w:val="20"/>
                        </w:rPr>
                      </w:pPr>
                      <w:r>
                        <w:rPr>
                          <w:rFonts w:ascii="Arial" w:hAnsi="Arial" w:cs="Arial"/>
                          <w:color w:val="000000" w:themeColor="text1"/>
                          <w:sz w:val="18"/>
                          <w:szCs w:val="20"/>
                        </w:rPr>
                        <w:tab/>
                        <w:t>N</w:t>
                      </w:r>
                      <w:r w:rsidR="000F5AB1">
                        <w:rPr>
                          <w:rFonts w:ascii="Arial" w:hAnsi="Arial" w:cs="Arial"/>
                          <w:color w:val="000000" w:themeColor="text1"/>
                          <w:sz w:val="18"/>
                          <w:szCs w:val="20"/>
                        </w:rPr>
                        <w:t xml:space="preserve">o </w:t>
                      </w:r>
                      <w:r w:rsidR="00451753">
                        <w:rPr>
                          <w:rFonts w:ascii="Arial" w:hAnsi="Arial" w:cs="Arial"/>
                          <w:color w:val="000000" w:themeColor="text1"/>
                          <w:sz w:val="18"/>
                          <w:szCs w:val="20"/>
                        </w:rPr>
                        <w:t>unique primary</w:t>
                      </w:r>
                      <w:r w:rsidR="000F5AB1">
                        <w:rPr>
                          <w:rFonts w:ascii="Arial" w:hAnsi="Arial" w:cs="Arial"/>
                          <w:color w:val="000000" w:themeColor="text1"/>
                          <w:sz w:val="18"/>
                          <w:szCs w:val="20"/>
                        </w:rPr>
                        <w:t xml:space="preserve"> studies (n = </w:t>
                      </w:r>
                      <w:r w:rsidR="00F610B7">
                        <w:rPr>
                          <w:rFonts w:ascii="Arial" w:hAnsi="Arial" w:cs="Arial"/>
                          <w:color w:val="000000" w:themeColor="text1"/>
                          <w:sz w:val="18"/>
                          <w:szCs w:val="18"/>
                        </w:rPr>
                        <w:t>1</w:t>
                      </w:r>
                      <w:r w:rsidR="000F5AB1">
                        <w:rPr>
                          <w:rFonts w:ascii="Arial" w:hAnsi="Arial" w:cs="Arial"/>
                          <w:color w:val="000000" w:themeColor="text1"/>
                          <w:sz w:val="18"/>
                          <w:szCs w:val="20"/>
                        </w:rPr>
                        <w:t>)</w:t>
                      </w:r>
                    </w:p>
                  </w:txbxContent>
                </v:textbox>
              </v:rect>
            </w:pict>
          </mc:Fallback>
        </mc:AlternateContent>
      </w:r>
    </w:p>
    <w:p w14:paraId="19FB4305" w14:textId="41ADDFAF" w:rsidR="009B2E7D" w:rsidRPr="003076F2" w:rsidRDefault="00AE5B2F" w:rsidP="009B2E7D">
      <w:pPr>
        <w:rPr>
          <w:rFonts w:asciiTheme="minorHAnsi" w:hAnsiTheme="minorHAnsi" w:cstheme="minorHAnsi"/>
        </w:rPr>
      </w:pPr>
      <w:r w:rsidRPr="003076F2">
        <w:rPr>
          <w:rFonts w:asciiTheme="minorHAnsi" w:hAnsiTheme="minorHAnsi" w:cstheme="minorHAnsi"/>
          <w:noProof/>
        </w:rPr>
        <mc:AlternateContent>
          <mc:Choice Requires="wps">
            <w:drawing>
              <wp:anchor distT="0" distB="0" distL="114300" distR="114300" simplePos="0" relativeHeight="251701248" behindDoc="0" locked="0" layoutInCell="1" allowOverlap="1" wp14:anchorId="308FB0CD" wp14:editId="2679D32D">
                <wp:simplePos x="0" y="0"/>
                <wp:positionH relativeFrom="column">
                  <wp:posOffset>517706</wp:posOffset>
                </wp:positionH>
                <wp:positionV relativeFrom="paragraph">
                  <wp:posOffset>41910</wp:posOffset>
                </wp:positionV>
                <wp:extent cx="1887220" cy="526415"/>
                <wp:effectExtent l="0" t="0" r="17780" b="26035"/>
                <wp:wrapNone/>
                <wp:docPr id="21" name="Rectangle 21"/>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09F0AE" w14:textId="48F4E11A" w:rsidR="000F5AB1" w:rsidRDefault="000F5AB1" w:rsidP="00CD4FE9">
                            <w:pPr>
                              <w:jc w:val="center"/>
                              <w:rPr>
                                <w:rFonts w:ascii="Arial" w:hAnsi="Arial" w:cs="Arial"/>
                                <w:color w:val="000000" w:themeColor="text1"/>
                                <w:sz w:val="18"/>
                                <w:szCs w:val="20"/>
                              </w:rPr>
                            </w:pPr>
                            <w:r>
                              <w:rPr>
                                <w:rFonts w:ascii="Arial" w:hAnsi="Arial" w:cs="Arial"/>
                                <w:color w:val="000000" w:themeColor="text1"/>
                                <w:sz w:val="18"/>
                                <w:szCs w:val="20"/>
                              </w:rPr>
                              <w:t>First set of studies meeting</w:t>
                            </w:r>
                            <w:r w:rsidR="00C61063">
                              <w:rPr>
                                <w:rFonts w:ascii="Arial" w:hAnsi="Arial" w:cs="Arial"/>
                                <w:color w:val="000000" w:themeColor="text1"/>
                                <w:sz w:val="18"/>
                                <w:szCs w:val="20"/>
                              </w:rPr>
                              <w:t xml:space="preserve"> initial</w:t>
                            </w:r>
                            <w:r>
                              <w:rPr>
                                <w:rFonts w:ascii="Arial" w:hAnsi="Arial" w:cs="Arial"/>
                                <w:color w:val="000000" w:themeColor="text1"/>
                                <w:sz w:val="18"/>
                                <w:szCs w:val="20"/>
                              </w:rPr>
                              <w:t xml:space="preserve"> selection criteria</w:t>
                            </w:r>
                          </w:p>
                          <w:p w14:paraId="06631B8E" w14:textId="5FFA018A" w:rsidR="000F5AB1" w:rsidRPr="00560609" w:rsidRDefault="000F5AB1" w:rsidP="00CD4FE9">
                            <w:pPr>
                              <w:jc w:val="center"/>
                              <w:rPr>
                                <w:rFonts w:ascii="Arial" w:hAnsi="Arial" w:cs="Arial"/>
                                <w:color w:val="000000" w:themeColor="text1"/>
                                <w:sz w:val="18"/>
                                <w:szCs w:val="20"/>
                              </w:rPr>
                            </w:pPr>
                            <w:r>
                              <w:rPr>
                                <w:rFonts w:ascii="Arial" w:hAnsi="Arial" w:cs="Arial"/>
                                <w:color w:val="000000" w:themeColor="text1"/>
                                <w:sz w:val="18"/>
                                <w:szCs w:val="20"/>
                              </w:rPr>
                              <w:t xml:space="preserve">(n = </w:t>
                            </w:r>
                            <w:r w:rsidR="001B41D2">
                              <w:rPr>
                                <w:rFonts w:ascii="Arial" w:hAnsi="Arial" w:cs="Arial"/>
                                <w:color w:val="000000" w:themeColor="text1"/>
                                <w:sz w:val="18"/>
                                <w:szCs w:val="18"/>
                              </w:rPr>
                              <w:t>11</w:t>
                            </w:r>
                            <w:r>
                              <w:rPr>
                                <w:rFonts w:ascii="Arial" w:hAnsi="Arial" w:cs="Arial"/>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FB0CD" id="Rectangle 21" o:spid="_x0000_s1037" style="position:absolute;margin-left:40.75pt;margin-top:3.3pt;width:148.6pt;height:41.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" filled="f" strokecolor="black [3213]" strokeweight="1pt">
                <v:textbox>
                  <w:txbxContent>
                    <w:p w14:paraId="4609F0AE" w14:textId="48F4E11A" w:rsidR="000F5AB1" w:rsidRDefault="000F5AB1" w:rsidP="00CD4FE9">
                      <w:pPr>
                        <w:jc w:val="center"/>
                        <w:rPr>
                          <w:rFonts w:ascii="Arial" w:hAnsi="Arial" w:cs="Arial"/>
                          <w:color w:val="000000" w:themeColor="text1"/>
                          <w:sz w:val="18"/>
                          <w:szCs w:val="20"/>
                        </w:rPr>
                      </w:pPr>
                      <w:r>
                        <w:rPr>
                          <w:rFonts w:ascii="Arial" w:hAnsi="Arial" w:cs="Arial"/>
                          <w:color w:val="000000" w:themeColor="text1"/>
                          <w:sz w:val="18"/>
                          <w:szCs w:val="20"/>
                        </w:rPr>
                        <w:t>First set of studies meeting</w:t>
                      </w:r>
                      <w:r w:rsidR="00C61063">
                        <w:rPr>
                          <w:rFonts w:ascii="Arial" w:hAnsi="Arial" w:cs="Arial"/>
                          <w:color w:val="000000" w:themeColor="text1"/>
                          <w:sz w:val="18"/>
                          <w:szCs w:val="20"/>
                        </w:rPr>
                        <w:t xml:space="preserve"> initial</w:t>
                      </w:r>
                      <w:r>
                        <w:rPr>
                          <w:rFonts w:ascii="Arial" w:hAnsi="Arial" w:cs="Arial"/>
                          <w:color w:val="000000" w:themeColor="text1"/>
                          <w:sz w:val="18"/>
                          <w:szCs w:val="20"/>
                        </w:rPr>
                        <w:t xml:space="preserve"> selection criteria</w:t>
                      </w:r>
                    </w:p>
                    <w:p w14:paraId="06631B8E" w14:textId="5FFA018A" w:rsidR="000F5AB1" w:rsidRPr="00560609" w:rsidRDefault="000F5AB1" w:rsidP="00CD4FE9">
                      <w:pPr>
                        <w:jc w:val="center"/>
                        <w:rPr>
                          <w:rFonts w:ascii="Arial" w:hAnsi="Arial" w:cs="Arial"/>
                          <w:color w:val="000000" w:themeColor="text1"/>
                          <w:sz w:val="18"/>
                          <w:szCs w:val="20"/>
                        </w:rPr>
                      </w:pPr>
                      <w:r>
                        <w:rPr>
                          <w:rFonts w:ascii="Arial" w:hAnsi="Arial" w:cs="Arial"/>
                          <w:color w:val="000000" w:themeColor="text1"/>
                          <w:sz w:val="18"/>
                          <w:szCs w:val="20"/>
                        </w:rPr>
                        <w:t xml:space="preserve">(n = </w:t>
                      </w:r>
                      <w:r w:rsidR="001B41D2">
                        <w:rPr>
                          <w:rFonts w:ascii="Arial" w:hAnsi="Arial" w:cs="Arial"/>
                          <w:color w:val="000000" w:themeColor="text1"/>
                          <w:sz w:val="18"/>
                          <w:szCs w:val="18"/>
                        </w:rPr>
                        <w:t>11</w:t>
                      </w:r>
                      <w:r>
                        <w:rPr>
                          <w:rFonts w:ascii="Arial" w:hAnsi="Arial" w:cs="Arial"/>
                          <w:color w:val="000000" w:themeColor="text1"/>
                          <w:sz w:val="18"/>
                          <w:szCs w:val="20"/>
                        </w:rPr>
                        <w:t>)</w:t>
                      </w:r>
                    </w:p>
                  </w:txbxContent>
                </v:textbox>
              </v:rect>
            </w:pict>
          </mc:Fallback>
        </mc:AlternateContent>
      </w:r>
    </w:p>
    <w:p w14:paraId="5746E4F7" w14:textId="5132EC7A" w:rsidR="009B2E7D" w:rsidRPr="003076F2" w:rsidRDefault="002F395E" w:rsidP="009B2E7D">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26848" behindDoc="0" locked="0" layoutInCell="1" allowOverlap="1" wp14:anchorId="29A6EA26" wp14:editId="20C58DFF">
                <wp:simplePos x="0" y="0"/>
                <wp:positionH relativeFrom="column">
                  <wp:posOffset>2406897</wp:posOffset>
                </wp:positionH>
                <wp:positionV relativeFrom="paragraph">
                  <wp:posOffset>81381</wp:posOffset>
                </wp:positionV>
                <wp:extent cx="586251" cy="0"/>
                <wp:effectExtent l="0" t="50800" r="0" b="76200"/>
                <wp:wrapNone/>
                <wp:docPr id="200756398" name="Straight Arrow Connector 9"/>
                <wp:cNvGraphicFramePr/>
                <a:graphic xmlns:a="http://schemas.openxmlformats.org/drawingml/2006/main">
                  <a:graphicData uri="http://schemas.microsoft.com/office/word/2010/wordprocessingShape">
                    <wps:wsp>
                      <wps:cNvCnPr/>
                      <wps:spPr>
                        <a:xfrm>
                          <a:off x="0" y="0"/>
                          <a:ext cx="58625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E126D9" id="Straight Arrow Connector 9" o:spid="_x0000_s1026" type="#_x0000_t32" style="position:absolute;margin-left:189.5pt;margin-top:6.4pt;width:46.15pt;height:0;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" strokecolor="#4472c4 [3204]" strokeweight=".5pt">
                <v:stroke endarrow="block" joinstyle="miter"/>
              </v:shape>
            </w:pict>
          </mc:Fallback>
        </mc:AlternateContent>
      </w:r>
    </w:p>
    <w:p w14:paraId="55CAC2E0" w14:textId="44B9E726" w:rsidR="009B2E7D" w:rsidRPr="003076F2" w:rsidRDefault="009B2E7D" w:rsidP="009B2E7D">
      <w:pPr>
        <w:rPr>
          <w:rFonts w:asciiTheme="minorHAnsi" w:hAnsiTheme="minorHAnsi" w:cstheme="minorHAnsi"/>
        </w:rPr>
      </w:pPr>
    </w:p>
    <w:p w14:paraId="5EA301D6" w14:textId="16EC26CA" w:rsidR="009B2E7D" w:rsidRPr="003076F2" w:rsidRDefault="002F395E" w:rsidP="009B2E7D">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22752" behindDoc="0" locked="0" layoutInCell="1" allowOverlap="1" wp14:anchorId="7C98DCE2" wp14:editId="319BAB0B">
                <wp:simplePos x="0" y="0"/>
                <wp:positionH relativeFrom="column">
                  <wp:posOffset>1465399</wp:posOffset>
                </wp:positionH>
                <wp:positionV relativeFrom="paragraph">
                  <wp:posOffset>13063</wp:posOffset>
                </wp:positionV>
                <wp:extent cx="0" cy="557918"/>
                <wp:effectExtent l="50800" t="0" r="38100" b="39370"/>
                <wp:wrapNone/>
                <wp:docPr id="1599367288" name="Straight Arrow Connector 5"/>
                <wp:cNvGraphicFramePr/>
                <a:graphic xmlns:a="http://schemas.openxmlformats.org/drawingml/2006/main">
                  <a:graphicData uri="http://schemas.microsoft.com/office/word/2010/wordprocessingShape">
                    <wps:wsp>
                      <wps:cNvCnPr/>
                      <wps:spPr>
                        <a:xfrm>
                          <a:off x="0" y="0"/>
                          <a:ext cx="0" cy="5579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4F9404" id="Straight Arrow Connector 5" o:spid="_x0000_s1026" type="#_x0000_t32" style="position:absolute;margin-left:115.4pt;margin-top:1.05pt;width:0;height:43.9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" strokecolor="#4472c4 [3204]" strokeweight=".5pt">
                <v:stroke endarrow="block" joinstyle="miter"/>
              </v:shape>
            </w:pict>
          </mc:Fallback>
        </mc:AlternateContent>
      </w:r>
    </w:p>
    <w:p w14:paraId="2E8A4F40" w14:textId="22D66DAD" w:rsidR="009B2E7D" w:rsidRPr="003076F2" w:rsidRDefault="009B2E7D" w:rsidP="009B2E7D">
      <w:pPr>
        <w:rPr>
          <w:rFonts w:asciiTheme="minorHAnsi" w:hAnsiTheme="minorHAnsi" w:cstheme="minorHAnsi"/>
        </w:rPr>
      </w:pPr>
    </w:p>
    <w:p w14:paraId="0B0F224B" w14:textId="2F032B56" w:rsidR="009B2E7D" w:rsidRPr="003076F2" w:rsidRDefault="009B2E7D" w:rsidP="009B2E7D">
      <w:pPr>
        <w:rPr>
          <w:rFonts w:asciiTheme="minorHAnsi" w:hAnsiTheme="minorHAnsi" w:cstheme="minorHAnsi"/>
        </w:rPr>
      </w:pPr>
    </w:p>
    <w:p w14:paraId="5EA35B21" w14:textId="4A519E3E" w:rsidR="009B2E7D" w:rsidRPr="003076F2" w:rsidRDefault="000271E2" w:rsidP="009B2E7D">
      <w:pPr>
        <w:rPr>
          <w:rFonts w:asciiTheme="minorHAnsi" w:hAnsiTheme="minorHAnsi" w:cstheme="minorHAnsi"/>
        </w:rPr>
      </w:pPr>
      <w:r w:rsidRPr="003076F2">
        <w:rPr>
          <w:rFonts w:asciiTheme="minorHAnsi" w:hAnsiTheme="minorHAnsi" w:cstheme="minorHAnsi"/>
          <w:noProof/>
        </w:rPr>
        <mc:AlternateContent>
          <mc:Choice Requires="wps">
            <w:drawing>
              <wp:anchor distT="0" distB="0" distL="114300" distR="114300" simplePos="0" relativeHeight="251675648" behindDoc="0" locked="0" layoutInCell="1" allowOverlap="1" wp14:anchorId="17BA3DB4" wp14:editId="6399B6F5">
                <wp:simplePos x="0" y="0"/>
                <wp:positionH relativeFrom="column">
                  <wp:posOffset>-145415</wp:posOffset>
                </wp:positionH>
                <wp:positionV relativeFrom="paragraph">
                  <wp:posOffset>215900</wp:posOffset>
                </wp:positionV>
                <wp:extent cx="763905" cy="262890"/>
                <wp:effectExtent l="2858" t="0" r="20002" b="20003"/>
                <wp:wrapNone/>
                <wp:docPr id="34" name="Flowchart: Alternate Process 33"/>
                <wp:cNvGraphicFramePr/>
                <a:graphic xmlns:a="http://schemas.openxmlformats.org/drawingml/2006/main">
                  <a:graphicData uri="http://schemas.microsoft.com/office/word/2010/wordprocessingShape">
                    <wps:wsp>
                      <wps:cNvSpPr/>
                      <wps:spPr>
                        <a:xfrm rot="16200000">
                          <a:off x="0" y="0"/>
                          <a:ext cx="76390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7360CDF3" w14:textId="77777777" w:rsidR="000F5AB1" w:rsidRPr="001502CF" w:rsidRDefault="000F5AB1" w:rsidP="009B2E7D">
                            <w:pPr>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A3DB4" id="Flowchart: Alternate Process 33" o:spid="_x0000_s1038" type="#_x0000_t176" style="position:absolute;margin-left:-11.45pt;margin-top:17pt;width:60.15pt;height:20.7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" fillcolor="#9cc2e5 [1944]" strokecolor="black [3213]" strokeweight="1pt">
                <v:textbox>
                  <w:txbxContent>
                    <w:p w14:paraId="7360CDF3" w14:textId="77777777" w:rsidR="000F5AB1" w:rsidRPr="001502CF" w:rsidRDefault="000F5AB1" w:rsidP="009B2E7D">
                      <w:pPr>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v:textbox>
              </v:shape>
            </w:pict>
          </mc:Fallback>
        </mc:AlternateContent>
      </w:r>
      <w:r w:rsidR="00CD4FE9" w:rsidRPr="003076F2">
        <w:rPr>
          <w:rFonts w:asciiTheme="minorHAnsi" w:hAnsiTheme="minorHAnsi" w:cstheme="minorHAnsi"/>
          <w:noProof/>
        </w:rPr>
        <mc:AlternateContent>
          <mc:Choice Requires="wps">
            <w:drawing>
              <wp:anchor distT="0" distB="0" distL="114300" distR="114300" simplePos="0" relativeHeight="251667456" behindDoc="0" locked="0" layoutInCell="1" allowOverlap="1" wp14:anchorId="6DF3174F" wp14:editId="5D09E0A0">
                <wp:simplePos x="0" y="0"/>
                <wp:positionH relativeFrom="column">
                  <wp:posOffset>522605</wp:posOffset>
                </wp:positionH>
                <wp:positionV relativeFrom="paragraph">
                  <wp:posOffset>12149</wp:posOffset>
                </wp:positionV>
                <wp:extent cx="1887220" cy="723900"/>
                <wp:effectExtent l="0" t="0" r="17780" b="19050"/>
                <wp:wrapNone/>
                <wp:docPr id="13" name="Rectangle 13"/>
                <wp:cNvGraphicFramePr/>
                <a:graphic xmlns:a="http://schemas.openxmlformats.org/drawingml/2006/main">
                  <a:graphicData uri="http://schemas.microsoft.com/office/word/2010/wordprocessingShape">
                    <wps:wsp>
                      <wps:cNvSpPr/>
                      <wps:spPr>
                        <a:xfrm>
                          <a:off x="0" y="0"/>
                          <a:ext cx="1887220" cy="723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260EE4" w14:textId="6FF6FC99" w:rsidR="000F5AB1" w:rsidRDefault="000F5AB1" w:rsidP="00CD4FE9">
                            <w:pPr>
                              <w:jc w:val="center"/>
                              <w:rPr>
                                <w:rFonts w:ascii="Arial" w:hAnsi="Arial" w:cs="Arial"/>
                                <w:color w:val="000000" w:themeColor="text1"/>
                                <w:sz w:val="18"/>
                                <w:szCs w:val="20"/>
                              </w:rPr>
                            </w:pPr>
                            <w:r>
                              <w:rPr>
                                <w:rFonts w:ascii="Arial" w:hAnsi="Arial" w:cs="Arial"/>
                                <w:color w:val="000000" w:themeColor="text1"/>
                                <w:sz w:val="18"/>
                                <w:szCs w:val="20"/>
                              </w:rPr>
                              <w:t xml:space="preserve">Final set of studies included in </w:t>
                            </w:r>
                            <w:r w:rsidR="00C61063">
                              <w:rPr>
                                <w:rFonts w:ascii="Arial" w:hAnsi="Arial" w:cs="Arial"/>
                                <w:color w:val="000000" w:themeColor="text1"/>
                                <w:sz w:val="18"/>
                                <w:szCs w:val="20"/>
                              </w:rPr>
                              <w:t xml:space="preserve">umbrella </w:t>
                            </w:r>
                            <w:r>
                              <w:rPr>
                                <w:rFonts w:ascii="Arial" w:hAnsi="Arial" w:cs="Arial"/>
                                <w:color w:val="000000" w:themeColor="text1"/>
                                <w:sz w:val="18"/>
                                <w:szCs w:val="20"/>
                              </w:rPr>
                              <w:t>review</w:t>
                            </w:r>
                          </w:p>
                          <w:p w14:paraId="7C16023D" w14:textId="5CC436D4" w:rsidR="000F5AB1" w:rsidRPr="00560609" w:rsidRDefault="000F5AB1" w:rsidP="008714ED">
                            <w:pPr>
                              <w:jc w:val="center"/>
                              <w:rPr>
                                <w:rFonts w:ascii="Arial" w:hAnsi="Arial" w:cs="Arial"/>
                                <w:color w:val="000000" w:themeColor="text1"/>
                                <w:sz w:val="18"/>
                                <w:szCs w:val="20"/>
                              </w:rPr>
                            </w:pPr>
                            <w:r>
                              <w:rPr>
                                <w:rFonts w:ascii="Arial" w:hAnsi="Arial" w:cs="Arial"/>
                                <w:color w:val="000000" w:themeColor="text1"/>
                                <w:sz w:val="18"/>
                                <w:szCs w:val="20"/>
                              </w:rPr>
                              <w:t xml:space="preserve">(n = </w:t>
                            </w:r>
                            <w:r w:rsidR="00F610B7">
                              <w:rPr>
                                <w:rFonts w:ascii="Arial" w:hAnsi="Arial" w:cs="Arial"/>
                                <w:color w:val="000000" w:themeColor="text1"/>
                                <w:sz w:val="18"/>
                                <w:szCs w:val="18"/>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3174F" id="Rectangle 13" o:spid="_x0000_s1039" style="position:absolute;margin-left:41.15pt;margin-top:.95pt;width:148.6pt;height: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" filled="f" strokecolor="black [3213]" strokeweight="1pt">
                <v:textbox>
                  <w:txbxContent>
                    <w:p w14:paraId="11260EE4" w14:textId="6FF6FC99" w:rsidR="000F5AB1" w:rsidRDefault="000F5AB1" w:rsidP="00CD4FE9">
                      <w:pPr>
                        <w:jc w:val="center"/>
                        <w:rPr>
                          <w:rFonts w:ascii="Arial" w:hAnsi="Arial" w:cs="Arial"/>
                          <w:color w:val="000000" w:themeColor="text1"/>
                          <w:sz w:val="18"/>
                          <w:szCs w:val="20"/>
                        </w:rPr>
                      </w:pPr>
                      <w:r>
                        <w:rPr>
                          <w:rFonts w:ascii="Arial" w:hAnsi="Arial" w:cs="Arial"/>
                          <w:color w:val="000000" w:themeColor="text1"/>
                          <w:sz w:val="18"/>
                          <w:szCs w:val="20"/>
                        </w:rPr>
                        <w:t xml:space="preserve">Final set of studies included in </w:t>
                      </w:r>
                      <w:r w:rsidR="00C61063">
                        <w:rPr>
                          <w:rFonts w:ascii="Arial" w:hAnsi="Arial" w:cs="Arial"/>
                          <w:color w:val="000000" w:themeColor="text1"/>
                          <w:sz w:val="18"/>
                          <w:szCs w:val="20"/>
                        </w:rPr>
                        <w:t xml:space="preserve">umbrella </w:t>
                      </w:r>
                      <w:r>
                        <w:rPr>
                          <w:rFonts w:ascii="Arial" w:hAnsi="Arial" w:cs="Arial"/>
                          <w:color w:val="000000" w:themeColor="text1"/>
                          <w:sz w:val="18"/>
                          <w:szCs w:val="20"/>
                        </w:rPr>
                        <w:t>review</w:t>
                      </w:r>
                    </w:p>
                    <w:p w14:paraId="7C16023D" w14:textId="5CC436D4" w:rsidR="000F5AB1" w:rsidRPr="00560609" w:rsidRDefault="000F5AB1" w:rsidP="008714ED">
                      <w:pPr>
                        <w:jc w:val="center"/>
                        <w:rPr>
                          <w:rFonts w:ascii="Arial" w:hAnsi="Arial" w:cs="Arial"/>
                          <w:color w:val="000000" w:themeColor="text1"/>
                          <w:sz w:val="18"/>
                          <w:szCs w:val="20"/>
                        </w:rPr>
                      </w:pPr>
                      <w:r>
                        <w:rPr>
                          <w:rFonts w:ascii="Arial" w:hAnsi="Arial" w:cs="Arial"/>
                          <w:color w:val="000000" w:themeColor="text1"/>
                          <w:sz w:val="18"/>
                          <w:szCs w:val="20"/>
                        </w:rPr>
                        <w:t xml:space="preserve">(n = </w:t>
                      </w:r>
                      <w:r w:rsidR="00F610B7">
                        <w:rPr>
                          <w:rFonts w:ascii="Arial" w:hAnsi="Arial" w:cs="Arial"/>
                          <w:color w:val="000000" w:themeColor="text1"/>
                          <w:sz w:val="18"/>
                          <w:szCs w:val="18"/>
                        </w:rPr>
                        <w:t>10)</w:t>
                      </w:r>
                    </w:p>
                  </w:txbxContent>
                </v:textbox>
              </v:rect>
            </w:pict>
          </mc:Fallback>
        </mc:AlternateContent>
      </w:r>
    </w:p>
    <w:p w14:paraId="5AB5742A" w14:textId="6B2D7796" w:rsidR="00CD4FE9" w:rsidRPr="003076F2" w:rsidRDefault="00CD4FE9" w:rsidP="009B2E7D">
      <w:pPr>
        <w:rPr>
          <w:rFonts w:asciiTheme="minorHAnsi" w:hAnsiTheme="minorHAnsi" w:cstheme="minorHAnsi"/>
        </w:rPr>
      </w:pPr>
    </w:p>
    <w:p w14:paraId="077349A8" w14:textId="6CDD734B" w:rsidR="00CD4FE9" w:rsidRPr="003076F2" w:rsidRDefault="00CD4FE9" w:rsidP="009B2E7D">
      <w:pPr>
        <w:rPr>
          <w:rFonts w:asciiTheme="minorHAnsi" w:hAnsiTheme="minorHAnsi" w:cstheme="minorHAnsi"/>
        </w:rPr>
      </w:pPr>
    </w:p>
    <w:p w14:paraId="069CE61B" w14:textId="4C3455FA" w:rsidR="00CD4FE9" w:rsidRPr="003076F2" w:rsidRDefault="00CD4FE9" w:rsidP="009B2E7D">
      <w:pPr>
        <w:rPr>
          <w:rFonts w:asciiTheme="minorHAnsi" w:hAnsiTheme="minorHAnsi" w:cstheme="minorHAnsi"/>
        </w:rPr>
      </w:pPr>
    </w:p>
    <w:p w14:paraId="0ED32C31" w14:textId="77777777" w:rsidR="00CD4FE9" w:rsidRPr="003076F2" w:rsidRDefault="00CD4FE9" w:rsidP="009B2E7D">
      <w:pPr>
        <w:rPr>
          <w:rFonts w:asciiTheme="minorHAnsi" w:hAnsiTheme="minorHAnsi" w:cstheme="minorHAnsi"/>
        </w:rPr>
      </w:pPr>
    </w:p>
    <w:p w14:paraId="09CC14D1" w14:textId="77777777" w:rsidR="00CD4FE9" w:rsidRPr="003076F2" w:rsidRDefault="00CD4FE9" w:rsidP="00AE5291">
      <w:pPr>
        <w:pStyle w:val="GLFootnotetext"/>
      </w:pPr>
    </w:p>
    <w:p w14:paraId="319D4383" w14:textId="2E383AE2" w:rsidR="00A273A4" w:rsidRPr="003076F2" w:rsidRDefault="00A273A4" w:rsidP="00AE5291">
      <w:pPr>
        <w:pStyle w:val="GLFootnotetext"/>
      </w:pPr>
      <w:r w:rsidRPr="003076F2">
        <w:t>* search excluded Medline records</w:t>
      </w:r>
    </w:p>
    <w:p w14:paraId="3BEBF08F" w14:textId="77777777" w:rsidR="009B2E7D" w:rsidRPr="003076F2" w:rsidRDefault="009B2E7D" w:rsidP="009B2E7D">
      <w:pPr>
        <w:pStyle w:val="CommentText"/>
        <w:rPr>
          <w:rFonts w:asciiTheme="minorHAnsi" w:hAnsiTheme="minorHAnsi" w:cstheme="minorHAnsi"/>
        </w:rPr>
      </w:pPr>
    </w:p>
    <w:p w14:paraId="0B1E86D9" w14:textId="07AAD4D6" w:rsidR="009B2E7D" w:rsidRPr="003076F2" w:rsidRDefault="009B2E7D" w:rsidP="001C7A9B">
      <w:pPr>
        <w:pStyle w:val="GLTableheading"/>
        <w:framePr w:wrap="around"/>
        <w:sectPr w:rsidR="009B2E7D" w:rsidRPr="003076F2" w:rsidSect="00146300">
          <w:headerReference w:type="even" r:id="rId22"/>
          <w:headerReference w:type="default" r:id="rId23"/>
          <w:footerReference w:type="default" r:id="rId24"/>
          <w:pgSz w:w="11900" w:h="16820" w:code="9"/>
          <w:pgMar w:top="1418" w:right="1418" w:bottom="1418" w:left="1418" w:header="567" w:footer="425" w:gutter="284"/>
          <w:cols w:space="720"/>
          <w:docGrid w:linePitch="326"/>
        </w:sectPr>
      </w:pPr>
    </w:p>
    <w:p w14:paraId="178903E1" w14:textId="67D3DA1E" w:rsidR="00C77C8F" w:rsidRPr="003076F2" w:rsidRDefault="009B2E7D" w:rsidP="001C7A9B">
      <w:pPr>
        <w:pStyle w:val="GLTableheading"/>
        <w:framePr w:wrap="around"/>
      </w:pPr>
      <w:bookmarkStart w:id="449" w:name="_Toc117634712"/>
      <w:bookmarkStart w:id="450" w:name="_Toc129798585"/>
      <w:bookmarkStart w:id="451" w:name="_Toc183392125"/>
      <w:bookmarkStart w:id="452" w:name="_Toc184865002"/>
      <w:bookmarkStart w:id="453" w:name="Table2_1"/>
      <w:r w:rsidRPr="003076F2">
        <w:lastRenderedPageBreak/>
        <w:t xml:space="preserve">Table 2.1: Inclusion and exclusion criteria for </w:t>
      </w:r>
      <w:r w:rsidR="00E04E7D" w:rsidRPr="003076F2">
        <w:t xml:space="preserve">selecting </w:t>
      </w:r>
      <w:r w:rsidRPr="003076F2">
        <w:t>eligible studies</w:t>
      </w:r>
      <w:bookmarkEnd w:id="449"/>
      <w:bookmarkEnd w:id="450"/>
      <w:bookmarkEnd w:id="451"/>
      <w:bookmarkEnd w:id="452"/>
    </w:p>
    <w:tbl>
      <w:tblPr>
        <w:tblpPr w:leftFromText="180" w:rightFromText="180" w:vertAnchor="page" w:horzAnchor="margin" w:tblpY="1886"/>
        <w:tblOverlap w:val="never"/>
        <w:tblW w:w="8916"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4472C4" w:themeColor="accent1"/>
          <w:insideV w:val="single" w:sz="4" w:space="0" w:color="4472C4" w:themeColor="accent1"/>
        </w:tblBorders>
        <w:tblLayout w:type="fixed"/>
        <w:tblLook w:val="0000" w:firstRow="0" w:lastRow="0" w:firstColumn="0" w:lastColumn="0" w:noHBand="0" w:noVBand="0"/>
      </w:tblPr>
      <w:tblGrid>
        <w:gridCol w:w="1828"/>
        <w:gridCol w:w="7088"/>
      </w:tblGrid>
      <w:tr w:rsidR="00014097" w:rsidRPr="003076F2" w14:paraId="14CB9B7F" w14:textId="77777777" w:rsidTr="00D01830">
        <w:tc>
          <w:tcPr>
            <w:tcW w:w="1828" w:type="dxa"/>
            <w:shd w:val="clear" w:color="auto" w:fill="B4C6E7" w:themeFill="accent1" w:themeFillTint="66"/>
          </w:tcPr>
          <w:p w14:paraId="043CE680" w14:textId="77777777" w:rsidR="00014097" w:rsidRPr="003076F2" w:rsidRDefault="00014097" w:rsidP="008E70EF">
            <w:pPr>
              <w:pStyle w:val="GLTablecolumnheading"/>
              <w:framePr w:hSpace="0" w:wrap="auto" w:vAnchor="margin" w:hAnchor="text" w:yAlign="inline"/>
              <w:ind w:left="20"/>
              <w:rPr>
                <w:b/>
                <w:bCs/>
                <w:sz w:val="20"/>
                <w:szCs w:val="20"/>
              </w:rPr>
            </w:pPr>
            <w:bookmarkStart w:id="454" w:name="_Toc8216561"/>
            <w:bookmarkStart w:id="455" w:name="_Toc25763892"/>
            <w:bookmarkStart w:id="456" w:name="_Toc56091714"/>
            <w:bookmarkStart w:id="457" w:name="_Toc68714927"/>
            <w:bookmarkStart w:id="458" w:name="_Toc371965331"/>
            <w:bookmarkStart w:id="459" w:name="_Toc511695497"/>
            <w:bookmarkStart w:id="460" w:name="_Toc8216560"/>
            <w:bookmarkStart w:id="461" w:name="_Toc25763891"/>
            <w:bookmarkEnd w:id="438"/>
            <w:bookmarkEnd w:id="439"/>
            <w:bookmarkEnd w:id="440"/>
            <w:bookmarkEnd w:id="441"/>
            <w:bookmarkEnd w:id="442"/>
            <w:bookmarkEnd w:id="443"/>
            <w:bookmarkEnd w:id="453"/>
            <w:r w:rsidRPr="003076F2">
              <w:rPr>
                <w:b/>
                <w:bCs/>
                <w:sz w:val="20"/>
                <w:szCs w:val="20"/>
              </w:rPr>
              <w:t>Characteristic</w:t>
            </w:r>
          </w:p>
        </w:tc>
        <w:tc>
          <w:tcPr>
            <w:tcW w:w="7088" w:type="dxa"/>
            <w:shd w:val="clear" w:color="auto" w:fill="B4C6E7" w:themeFill="accent1" w:themeFillTint="66"/>
          </w:tcPr>
          <w:p w14:paraId="2F636FFA" w14:textId="77777777" w:rsidR="00014097" w:rsidRPr="003076F2" w:rsidRDefault="00014097" w:rsidP="008E70EF">
            <w:pPr>
              <w:pStyle w:val="GLTablecolumnheading"/>
              <w:framePr w:hSpace="0" w:wrap="auto" w:vAnchor="margin" w:hAnchor="text" w:yAlign="inline"/>
              <w:ind w:left="35"/>
              <w:rPr>
                <w:b/>
                <w:bCs/>
                <w:sz w:val="20"/>
                <w:szCs w:val="20"/>
              </w:rPr>
            </w:pPr>
            <w:r w:rsidRPr="003076F2">
              <w:rPr>
                <w:b/>
                <w:bCs/>
                <w:sz w:val="20"/>
                <w:szCs w:val="20"/>
              </w:rPr>
              <w:t>Inclusion criteria</w:t>
            </w:r>
          </w:p>
        </w:tc>
      </w:tr>
      <w:tr w:rsidR="002E3812" w:rsidRPr="003076F2" w14:paraId="08B99786" w14:textId="77777777" w:rsidTr="0097264F">
        <w:tc>
          <w:tcPr>
            <w:tcW w:w="1828" w:type="dxa"/>
          </w:tcPr>
          <w:p w14:paraId="11629096" w14:textId="479E18E6" w:rsidR="002E3812" w:rsidRPr="004D1BE7" w:rsidRDefault="002E3812" w:rsidP="0049574E">
            <w:pPr>
              <w:pStyle w:val="GLTablebody"/>
              <w:framePr w:hSpace="0" w:wrap="auto" w:vAnchor="margin" w:hAnchor="text" w:yAlign="inline"/>
            </w:pPr>
            <w:r w:rsidRPr="004D1BE7">
              <w:t>Study Design</w:t>
            </w:r>
          </w:p>
        </w:tc>
        <w:tc>
          <w:tcPr>
            <w:tcW w:w="7088" w:type="dxa"/>
          </w:tcPr>
          <w:p w14:paraId="0D51731B" w14:textId="69D4DE8C" w:rsidR="002E3812" w:rsidRPr="004D1BE7" w:rsidRDefault="002E3812" w:rsidP="0049574E">
            <w:pPr>
              <w:pStyle w:val="GLTablebody"/>
              <w:framePr w:hSpace="0" w:wrap="auto" w:vAnchor="margin" w:hAnchor="text" w:yAlign="inline"/>
            </w:pPr>
            <w:r w:rsidRPr="004D1BE7">
              <w:t xml:space="preserve">Systematic reviews (meta-analysis or narrative synthesis) </w:t>
            </w:r>
          </w:p>
        </w:tc>
      </w:tr>
      <w:tr w:rsidR="00014097" w:rsidRPr="003076F2" w14:paraId="3ED04FCD" w14:textId="77777777" w:rsidTr="00D01830">
        <w:tc>
          <w:tcPr>
            <w:tcW w:w="1828" w:type="dxa"/>
          </w:tcPr>
          <w:p w14:paraId="62190A29" w14:textId="41F2AA4C" w:rsidR="00014097" w:rsidRPr="004D1BE7" w:rsidRDefault="00014097" w:rsidP="0049574E">
            <w:pPr>
              <w:pStyle w:val="GLTablebody"/>
              <w:framePr w:hSpace="0" w:wrap="auto" w:vAnchor="margin" w:hAnchor="text" w:yAlign="inline"/>
            </w:pPr>
            <w:r w:rsidRPr="004D1BE7">
              <w:t>P</w:t>
            </w:r>
            <w:r w:rsidR="00466D1C" w:rsidRPr="004D1BE7">
              <w:t>opulation</w:t>
            </w:r>
          </w:p>
        </w:tc>
        <w:tc>
          <w:tcPr>
            <w:tcW w:w="7088" w:type="dxa"/>
          </w:tcPr>
          <w:p w14:paraId="400F9A3D" w14:textId="3793C01B" w:rsidR="00A107BA" w:rsidRPr="004D1BE7" w:rsidRDefault="00DC51EB" w:rsidP="0049574E">
            <w:pPr>
              <w:pStyle w:val="GLTablebody"/>
              <w:framePr w:hSpace="0" w:wrap="auto" w:vAnchor="margin" w:hAnchor="text" w:yAlign="inline"/>
            </w:pPr>
            <w:r w:rsidRPr="004D1BE7">
              <w:t>Studies of A</w:t>
            </w:r>
            <w:r w:rsidR="002D30CE" w:rsidRPr="004D1BE7">
              <w:t>utistic p</w:t>
            </w:r>
            <w:r w:rsidR="003665BE" w:rsidRPr="004D1BE7">
              <w:t>e</w:t>
            </w:r>
            <w:r w:rsidR="00F037E2" w:rsidRPr="004D1BE7">
              <w:t xml:space="preserve">ople </w:t>
            </w:r>
            <w:r w:rsidR="00014097" w:rsidRPr="004D1BE7">
              <w:t>of any age</w:t>
            </w:r>
            <w:r w:rsidRPr="004D1BE7">
              <w:t xml:space="preserve">, or where autistic people are reported separately, or where </w:t>
            </w:r>
            <w:r w:rsidR="00BF07C7" w:rsidRPr="004D1BE7">
              <w:t xml:space="preserve">≥80% </w:t>
            </w:r>
            <w:r w:rsidRPr="004D1BE7">
              <w:t xml:space="preserve">included </w:t>
            </w:r>
            <w:r w:rsidR="00BF07C7" w:rsidRPr="004D1BE7">
              <w:t xml:space="preserve">studies report </w:t>
            </w:r>
            <w:r w:rsidR="00A107BA" w:rsidRPr="004D1BE7">
              <w:t xml:space="preserve">on </w:t>
            </w:r>
            <w:r w:rsidR="00BF07C7" w:rsidRPr="004D1BE7">
              <w:t>autistic people</w:t>
            </w:r>
          </w:p>
          <w:p w14:paraId="75A7BB7B" w14:textId="6C3C5D90" w:rsidR="00F037E2" w:rsidRPr="004D1BE7" w:rsidRDefault="00A107BA" w:rsidP="0049574E">
            <w:pPr>
              <w:pStyle w:val="GLTablebody"/>
              <w:framePr w:hSpace="0" w:wrap="auto" w:vAnchor="margin" w:hAnchor="text" w:yAlign="inline"/>
            </w:pPr>
            <w:r w:rsidRPr="004D1BE7">
              <w:t xml:space="preserve">Includes studies where informants </w:t>
            </w:r>
            <w:r w:rsidR="00E86232" w:rsidRPr="004D1BE7">
              <w:t xml:space="preserve">are </w:t>
            </w:r>
            <w:r w:rsidRPr="004D1BE7">
              <w:t xml:space="preserve">support people of autistic individuals (e.g., parents, staff) </w:t>
            </w:r>
          </w:p>
        </w:tc>
      </w:tr>
      <w:tr w:rsidR="00014097" w:rsidRPr="003076F2" w14:paraId="61ECECCD" w14:textId="77777777" w:rsidTr="00D01830">
        <w:tc>
          <w:tcPr>
            <w:tcW w:w="1828" w:type="dxa"/>
          </w:tcPr>
          <w:p w14:paraId="58923786" w14:textId="1104F804" w:rsidR="00014097" w:rsidRPr="004D1BE7" w:rsidRDefault="00466D1C" w:rsidP="0049574E">
            <w:pPr>
              <w:pStyle w:val="GLTablebody"/>
              <w:framePr w:hSpace="0" w:wrap="auto" w:vAnchor="margin" w:hAnchor="text" w:yAlign="inline"/>
            </w:pPr>
            <w:r w:rsidRPr="004D1BE7">
              <w:t>Phenomena of Interest</w:t>
            </w:r>
          </w:p>
        </w:tc>
        <w:tc>
          <w:tcPr>
            <w:tcW w:w="7088" w:type="dxa"/>
          </w:tcPr>
          <w:p w14:paraId="7C68F787" w14:textId="5A960DBE" w:rsidR="00014097" w:rsidRPr="003D0CA9" w:rsidRDefault="007F5904" w:rsidP="0099190A">
            <w:pPr>
              <w:pStyle w:val="GLBodytext"/>
              <w:spacing w:before="60" w:line="240" w:lineRule="auto"/>
              <w:ind w:left="35"/>
              <w:rPr>
                <w:sz w:val="18"/>
                <w:szCs w:val="18"/>
              </w:rPr>
            </w:pPr>
            <w:r w:rsidRPr="003D0CA9">
              <w:rPr>
                <w:sz w:val="18"/>
                <w:szCs w:val="18"/>
              </w:rPr>
              <w:t xml:space="preserve">Studies that </w:t>
            </w:r>
            <w:r w:rsidR="00226609" w:rsidRPr="003D0CA9">
              <w:rPr>
                <w:sz w:val="18"/>
                <w:szCs w:val="18"/>
              </w:rPr>
              <w:t xml:space="preserve">describe </w:t>
            </w:r>
            <w:r w:rsidR="00782E4F" w:rsidRPr="003D0CA9">
              <w:rPr>
                <w:sz w:val="18"/>
                <w:szCs w:val="18"/>
              </w:rPr>
              <w:t>features or design principles</w:t>
            </w:r>
            <w:r w:rsidR="00AC0A2B" w:rsidRPr="003D0CA9">
              <w:rPr>
                <w:sz w:val="18"/>
                <w:szCs w:val="18"/>
              </w:rPr>
              <w:t xml:space="preserve"> </w:t>
            </w:r>
            <w:r w:rsidR="00782E4F" w:rsidRPr="003D0CA9">
              <w:rPr>
                <w:sz w:val="18"/>
                <w:szCs w:val="18"/>
              </w:rPr>
              <w:t>of</w:t>
            </w:r>
            <w:r w:rsidR="00933E81" w:rsidRPr="003D0CA9">
              <w:rPr>
                <w:sz w:val="18"/>
                <w:szCs w:val="18"/>
              </w:rPr>
              <w:t xml:space="preserve"> built </w:t>
            </w:r>
            <w:r w:rsidRPr="003D0CA9">
              <w:rPr>
                <w:sz w:val="18"/>
                <w:szCs w:val="18"/>
              </w:rPr>
              <w:t xml:space="preserve">physical </w:t>
            </w:r>
            <w:r w:rsidR="00933E81" w:rsidRPr="003D0CA9">
              <w:rPr>
                <w:sz w:val="18"/>
                <w:szCs w:val="18"/>
              </w:rPr>
              <w:t xml:space="preserve">environments </w:t>
            </w:r>
            <w:r w:rsidR="003B74D6" w:rsidRPr="003D0CA9">
              <w:rPr>
                <w:sz w:val="18"/>
                <w:szCs w:val="18"/>
              </w:rPr>
              <w:t xml:space="preserve">that </w:t>
            </w:r>
            <w:r w:rsidR="00585F0F" w:rsidRPr="003D0CA9">
              <w:rPr>
                <w:sz w:val="18"/>
                <w:szCs w:val="18"/>
              </w:rPr>
              <w:t>meet the needs of</w:t>
            </w:r>
            <w:r w:rsidRPr="003D0CA9">
              <w:rPr>
                <w:sz w:val="18"/>
                <w:szCs w:val="18"/>
              </w:rPr>
              <w:t xml:space="preserve"> </w:t>
            </w:r>
            <w:r w:rsidR="003B74D6" w:rsidRPr="003D0CA9">
              <w:rPr>
                <w:sz w:val="18"/>
                <w:szCs w:val="18"/>
              </w:rPr>
              <w:t xml:space="preserve">autistic </w:t>
            </w:r>
            <w:r w:rsidRPr="003D0CA9">
              <w:rPr>
                <w:sz w:val="18"/>
                <w:szCs w:val="18"/>
              </w:rPr>
              <w:t>individuals, including structural/spatial design, sensory considerations, and interior features.</w:t>
            </w:r>
          </w:p>
        </w:tc>
      </w:tr>
      <w:tr w:rsidR="00D44D61" w:rsidRPr="003076F2" w14:paraId="2C1DE00A" w14:textId="77777777" w:rsidTr="00211F63">
        <w:tc>
          <w:tcPr>
            <w:tcW w:w="1828" w:type="dxa"/>
          </w:tcPr>
          <w:p w14:paraId="04894558" w14:textId="6885CCD4" w:rsidR="00D44D61" w:rsidRPr="004D1BE7" w:rsidRDefault="00356270" w:rsidP="0049574E">
            <w:pPr>
              <w:pStyle w:val="GLTablebody"/>
              <w:framePr w:hSpace="0" w:wrap="auto" w:vAnchor="margin" w:hAnchor="text" w:yAlign="inline"/>
            </w:pPr>
            <w:r w:rsidRPr="004D1BE7">
              <w:t>Context</w:t>
            </w:r>
          </w:p>
        </w:tc>
        <w:tc>
          <w:tcPr>
            <w:tcW w:w="7088" w:type="dxa"/>
          </w:tcPr>
          <w:p w14:paraId="2135E84F" w14:textId="3ADBD013" w:rsidR="00D44D61" w:rsidRPr="003D0CA9" w:rsidRDefault="00D44D61" w:rsidP="0099190A">
            <w:pPr>
              <w:pStyle w:val="GLBodytext"/>
              <w:spacing w:before="60" w:line="240" w:lineRule="auto"/>
              <w:ind w:left="35"/>
              <w:rPr>
                <w:color w:val="000000" w:themeColor="text1"/>
                <w:sz w:val="18"/>
                <w:szCs w:val="18"/>
              </w:rPr>
            </w:pPr>
            <w:r w:rsidRPr="003D0CA9">
              <w:rPr>
                <w:color w:val="000000" w:themeColor="text1"/>
                <w:sz w:val="18"/>
                <w:szCs w:val="18"/>
              </w:rPr>
              <w:t xml:space="preserve">Built environments in the following settings </w:t>
            </w:r>
            <w:r w:rsidR="00DC51EB" w:rsidRPr="003D0CA9">
              <w:rPr>
                <w:sz w:val="18"/>
                <w:szCs w:val="18"/>
              </w:rPr>
              <w:t xml:space="preserve"> residential, </w:t>
            </w:r>
            <w:r w:rsidRPr="003D0CA9">
              <w:rPr>
                <w:sz w:val="18"/>
                <w:szCs w:val="18"/>
              </w:rPr>
              <w:t>learning/education, healthcare, workplaces, and other public spaces</w:t>
            </w:r>
          </w:p>
        </w:tc>
      </w:tr>
      <w:tr w:rsidR="00014097" w:rsidRPr="003076F2" w14:paraId="1CFDF585" w14:textId="77777777" w:rsidTr="00D01830">
        <w:tc>
          <w:tcPr>
            <w:tcW w:w="1828" w:type="dxa"/>
          </w:tcPr>
          <w:p w14:paraId="1230ECC0" w14:textId="77777777" w:rsidR="00014097" w:rsidRPr="004D1BE7" w:rsidRDefault="00014097" w:rsidP="0049574E">
            <w:pPr>
              <w:pStyle w:val="GLTablebody"/>
              <w:framePr w:hSpace="0" w:wrap="auto" w:vAnchor="margin" w:hAnchor="text" w:yAlign="inline"/>
            </w:pPr>
            <w:r w:rsidRPr="004D1BE7">
              <w:t>Publication date</w:t>
            </w:r>
          </w:p>
        </w:tc>
        <w:tc>
          <w:tcPr>
            <w:tcW w:w="7088" w:type="dxa"/>
          </w:tcPr>
          <w:p w14:paraId="79F73D77" w14:textId="3854E84E" w:rsidR="00014097" w:rsidRPr="004D1BE7" w:rsidRDefault="00014097" w:rsidP="0049574E">
            <w:pPr>
              <w:pStyle w:val="GLTablebody"/>
              <w:framePr w:hSpace="0" w:wrap="auto" w:vAnchor="margin" w:hAnchor="text" w:yAlign="inline"/>
            </w:pPr>
            <w:r w:rsidRPr="004D1BE7">
              <w:t>Peer reviewed articles published between 1 January 201</w:t>
            </w:r>
            <w:r w:rsidR="007B1876" w:rsidRPr="004D1BE7">
              <w:t>9</w:t>
            </w:r>
            <w:r w:rsidR="00F626BA" w:rsidRPr="004D1BE7">
              <w:t xml:space="preserve"> </w:t>
            </w:r>
            <w:r w:rsidRPr="004D1BE7">
              <w:t xml:space="preserve">and </w:t>
            </w:r>
            <w:r w:rsidR="00DD7620" w:rsidRPr="004D1BE7">
              <w:rPr>
                <w:color w:val="000000" w:themeColor="text1"/>
              </w:rPr>
              <w:t>3</w:t>
            </w:r>
            <w:r w:rsidR="00193BF5" w:rsidRPr="004D1BE7">
              <w:t xml:space="preserve"> October</w:t>
            </w:r>
            <w:r w:rsidRPr="004D1BE7">
              <w:t xml:space="preserve"> 202</w:t>
            </w:r>
            <w:r w:rsidR="007B1876" w:rsidRPr="004D1BE7">
              <w:t>4</w:t>
            </w:r>
          </w:p>
        </w:tc>
      </w:tr>
      <w:tr w:rsidR="00014097" w:rsidRPr="003076F2" w14:paraId="36EDA3A4" w14:textId="77777777" w:rsidTr="00D01830">
        <w:tc>
          <w:tcPr>
            <w:tcW w:w="1828" w:type="dxa"/>
            <w:shd w:val="clear" w:color="auto" w:fill="B4C6E7" w:themeFill="accent1" w:themeFillTint="66"/>
          </w:tcPr>
          <w:p w14:paraId="55C0A963" w14:textId="77777777" w:rsidR="00014097" w:rsidRPr="003076F2" w:rsidRDefault="00014097" w:rsidP="008E70EF">
            <w:pPr>
              <w:pStyle w:val="GLTablecolumnheading"/>
              <w:framePr w:hSpace="0" w:wrap="auto" w:vAnchor="margin" w:hAnchor="text" w:yAlign="inline"/>
              <w:ind w:left="20"/>
              <w:rPr>
                <w:b/>
                <w:bCs/>
                <w:sz w:val="20"/>
                <w:szCs w:val="20"/>
              </w:rPr>
            </w:pPr>
            <w:r w:rsidRPr="003076F2">
              <w:rPr>
                <w:b/>
                <w:bCs/>
                <w:sz w:val="20"/>
                <w:szCs w:val="20"/>
              </w:rPr>
              <w:t>Characteristic</w:t>
            </w:r>
          </w:p>
        </w:tc>
        <w:tc>
          <w:tcPr>
            <w:tcW w:w="7088" w:type="dxa"/>
            <w:shd w:val="clear" w:color="auto" w:fill="B4C6E7" w:themeFill="accent1" w:themeFillTint="66"/>
          </w:tcPr>
          <w:p w14:paraId="5B2F0C09" w14:textId="77777777" w:rsidR="00014097" w:rsidRPr="003076F2" w:rsidRDefault="00014097" w:rsidP="008E70EF">
            <w:pPr>
              <w:pStyle w:val="GLTablecolumnheading"/>
              <w:framePr w:hSpace="0" w:wrap="auto" w:vAnchor="margin" w:hAnchor="text" w:yAlign="inline"/>
              <w:ind w:left="35"/>
              <w:rPr>
                <w:b/>
                <w:bCs/>
                <w:sz w:val="20"/>
                <w:szCs w:val="20"/>
              </w:rPr>
            </w:pPr>
            <w:r w:rsidRPr="003076F2">
              <w:rPr>
                <w:b/>
                <w:bCs/>
                <w:sz w:val="20"/>
                <w:szCs w:val="20"/>
              </w:rPr>
              <w:t>Exclusion criteria</w:t>
            </w:r>
          </w:p>
        </w:tc>
      </w:tr>
      <w:tr w:rsidR="00014097" w:rsidRPr="003076F2" w14:paraId="4C60BEB4" w14:textId="77777777" w:rsidTr="00D01830">
        <w:tc>
          <w:tcPr>
            <w:tcW w:w="1828" w:type="dxa"/>
          </w:tcPr>
          <w:p w14:paraId="55AB9368" w14:textId="77777777" w:rsidR="00014097" w:rsidRPr="004D1BE7" w:rsidRDefault="00014097" w:rsidP="0049574E">
            <w:pPr>
              <w:pStyle w:val="GLTablebody"/>
              <w:framePr w:hSpace="0" w:wrap="auto" w:vAnchor="margin" w:hAnchor="text" w:yAlign="inline"/>
              <w:rPr>
                <w:b/>
              </w:rPr>
            </w:pPr>
            <w:r w:rsidRPr="004D1BE7">
              <w:t>Excluded publication type</w:t>
            </w:r>
          </w:p>
        </w:tc>
        <w:tc>
          <w:tcPr>
            <w:tcW w:w="7088" w:type="dxa"/>
          </w:tcPr>
          <w:p w14:paraId="3242EBE7" w14:textId="2AFBBA77" w:rsidR="00014097" w:rsidRPr="003D0CA9" w:rsidRDefault="008264FD" w:rsidP="0099190A">
            <w:pPr>
              <w:pStyle w:val="GLBulletList1"/>
              <w:framePr w:hSpace="0" w:wrap="auto" w:xAlign="left" w:yAlign="inline"/>
              <w:numPr>
                <w:ilvl w:val="0"/>
                <w:numId w:val="0"/>
              </w:numPr>
              <w:ind w:left="35"/>
              <w:suppressOverlap w:val="0"/>
            </w:pPr>
            <w:r w:rsidRPr="003D0CA9">
              <w:t>Primary research studies, b</w:t>
            </w:r>
            <w:r w:rsidR="00014097" w:rsidRPr="003D0CA9">
              <w:t>ook chapters, conference proceedings, abstract</w:t>
            </w:r>
            <w:r w:rsidR="00DC51EB" w:rsidRPr="003D0CA9">
              <w:t>s</w:t>
            </w:r>
            <w:r w:rsidR="00014097" w:rsidRPr="003D0CA9">
              <w:t xml:space="preserve">, unpublished data, narrative reviews, </w:t>
            </w:r>
            <w:r w:rsidR="0091392F" w:rsidRPr="003D0CA9">
              <w:t xml:space="preserve">umbrella reviews, </w:t>
            </w:r>
            <w:r w:rsidR="00014097" w:rsidRPr="003D0CA9">
              <w:t>correspondence, commentaries, news</w:t>
            </w:r>
          </w:p>
        </w:tc>
      </w:tr>
      <w:tr w:rsidR="00014097" w:rsidRPr="003076F2" w14:paraId="2602EB70" w14:textId="77777777" w:rsidTr="00D01830">
        <w:tc>
          <w:tcPr>
            <w:tcW w:w="1828" w:type="dxa"/>
          </w:tcPr>
          <w:p w14:paraId="3680EBAA" w14:textId="77777777" w:rsidR="00014097" w:rsidRPr="004D1BE7" w:rsidRDefault="00014097" w:rsidP="0049574E">
            <w:pPr>
              <w:pStyle w:val="GLTablebody"/>
              <w:framePr w:hSpace="0" w:wrap="auto" w:vAnchor="margin" w:hAnchor="text" w:yAlign="inline"/>
              <w:rPr>
                <w:b/>
              </w:rPr>
            </w:pPr>
            <w:r w:rsidRPr="004D1BE7">
              <w:t>Excluded scope</w:t>
            </w:r>
          </w:p>
        </w:tc>
        <w:tc>
          <w:tcPr>
            <w:tcW w:w="7088" w:type="dxa"/>
          </w:tcPr>
          <w:p w14:paraId="0024FCCD" w14:textId="75C7CDF7" w:rsidR="00014097" w:rsidRPr="004D1BE7" w:rsidRDefault="00014097" w:rsidP="0049574E">
            <w:pPr>
              <w:pStyle w:val="GLTablebody"/>
              <w:framePr w:hSpace="0" w:wrap="auto" w:vAnchor="margin" w:hAnchor="text" w:yAlign="inline"/>
            </w:pPr>
            <w:r w:rsidRPr="004D1BE7">
              <w:t>Studies which were not deemed relevant</w:t>
            </w:r>
          </w:p>
        </w:tc>
      </w:tr>
      <w:tr w:rsidR="00014097" w:rsidRPr="003076F2" w14:paraId="029A80A8" w14:textId="77777777" w:rsidTr="00D01830">
        <w:tc>
          <w:tcPr>
            <w:tcW w:w="1828" w:type="dxa"/>
          </w:tcPr>
          <w:p w14:paraId="590EEC8C" w14:textId="77777777" w:rsidR="00014097" w:rsidRPr="004D1BE7" w:rsidRDefault="00014097" w:rsidP="0049574E">
            <w:pPr>
              <w:pStyle w:val="GLTablebody"/>
              <w:framePr w:hSpace="0" w:wrap="auto" w:vAnchor="margin" w:hAnchor="text" w:yAlign="inline"/>
              <w:rPr>
                <w:b/>
              </w:rPr>
            </w:pPr>
            <w:r w:rsidRPr="004D1BE7">
              <w:t>Superseded evidence</w:t>
            </w:r>
          </w:p>
        </w:tc>
        <w:tc>
          <w:tcPr>
            <w:tcW w:w="7088" w:type="dxa"/>
          </w:tcPr>
          <w:p w14:paraId="2C959C50" w14:textId="6E244635" w:rsidR="00014097" w:rsidRPr="004D1BE7" w:rsidRDefault="00014097" w:rsidP="0049574E">
            <w:pPr>
              <w:pStyle w:val="GLTablebody"/>
              <w:framePr w:hSpace="0" w:wrap="auto" w:vAnchor="margin" w:hAnchor="text" w:yAlign="inline"/>
            </w:pPr>
            <w:r w:rsidRPr="004D1BE7">
              <w:t>Limited to ‘best evidence’, excluded secondary reviews which included no unique primary studies</w:t>
            </w:r>
          </w:p>
        </w:tc>
      </w:tr>
    </w:tbl>
    <w:p w14:paraId="444E7A4D" w14:textId="43A0DF33" w:rsidR="00FA0AA1" w:rsidRPr="003076F2" w:rsidRDefault="00FA0AA1">
      <w:pPr>
        <w:rPr>
          <w:rFonts w:asciiTheme="minorHAnsi" w:hAnsiTheme="minorHAnsi" w:cstheme="minorHAnsi"/>
        </w:rPr>
      </w:pPr>
    </w:p>
    <w:p w14:paraId="41097EC4" w14:textId="6483E81E" w:rsidR="006E014F" w:rsidRPr="003076F2" w:rsidRDefault="006E014F" w:rsidP="00B860BF">
      <w:pPr>
        <w:pStyle w:val="GLHeading3"/>
      </w:pPr>
      <w:bookmarkStart w:id="462" w:name="_Toc56091715"/>
      <w:bookmarkStart w:id="463" w:name="_Toc68714928"/>
      <w:bookmarkStart w:id="464" w:name="_Toc102405134"/>
      <w:bookmarkStart w:id="465" w:name="_Toc131381715"/>
      <w:bookmarkStart w:id="466" w:name="_Toc131383485"/>
      <w:bookmarkStart w:id="467" w:name="_Toc197347133"/>
      <w:bookmarkEnd w:id="454"/>
      <w:bookmarkEnd w:id="455"/>
      <w:bookmarkEnd w:id="456"/>
      <w:bookmarkEnd w:id="457"/>
      <w:r w:rsidRPr="003076F2">
        <w:t>P</w:t>
      </w:r>
      <w:bookmarkEnd w:id="423"/>
      <w:bookmarkEnd w:id="424"/>
      <w:bookmarkEnd w:id="425"/>
      <w:bookmarkEnd w:id="426"/>
      <w:bookmarkEnd w:id="427"/>
      <w:bookmarkEnd w:id="458"/>
      <w:bookmarkEnd w:id="459"/>
      <w:bookmarkEnd w:id="460"/>
      <w:bookmarkEnd w:id="461"/>
      <w:bookmarkEnd w:id="462"/>
      <w:bookmarkEnd w:id="463"/>
      <w:bookmarkEnd w:id="464"/>
      <w:bookmarkEnd w:id="465"/>
      <w:bookmarkEnd w:id="466"/>
      <w:r w:rsidR="0048157A" w:rsidRPr="003076F2">
        <w:t>opulation</w:t>
      </w:r>
      <w:bookmarkEnd w:id="467"/>
    </w:p>
    <w:p w14:paraId="40DD5CCD" w14:textId="77777777" w:rsidR="00D56F40" w:rsidRPr="00582163" w:rsidRDefault="00D56F40" w:rsidP="00D56F40">
      <w:pPr>
        <w:pStyle w:val="GLBodytext"/>
      </w:pPr>
      <w:bookmarkStart w:id="468" w:name="_Toc275181290"/>
      <w:bookmarkStart w:id="469" w:name="_Toc288166817"/>
      <w:bookmarkStart w:id="470" w:name="_Toc309328749"/>
      <w:bookmarkStart w:id="471" w:name="_Toc371965333"/>
      <w:bookmarkStart w:id="472" w:name="_Toc511695499"/>
      <w:bookmarkStart w:id="473" w:name="_Toc8216563"/>
      <w:bookmarkStart w:id="474" w:name="_Toc25763893"/>
      <w:bookmarkStart w:id="475" w:name="_Toc214642251"/>
      <w:bookmarkStart w:id="476" w:name="_Toc214642555"/>
      <w:bookmarkStart w:id="477" w:name="_Toc214993632"/>
      <w:bookmarkStart w:id="478" w:name="_Toc214994174"/>
      <w:bookmarkStart w:id="479" w:name="_Toc216717496"/>
      <w:bookmarkStart w:id="480" w:name="_Toc227063441"/>
      <w:bookmarkStart w:id="481" w:name="_Toc227063654"/>
      <w:bookmarkStart w:id="482" w:name="_Toc227064724"/>
      <w:bookmarkStart w:id="483" w:name="_Toc227124977"/>
      <w:bookmarkStart w:id="484" w:name="_Toc275181289"/>
      <w:bookmarkStart w:id="485" w:name="_Toc288166816"/>
      <w:bookmarkStart w:id="486" w:name="_Toc309328748"/>
      <w:bookmarkStart w:id="487" w:name="_Toc56091717"/>
      <w:bookmarkStart w:id="488" w:name="_Toc68714930"/>
      <w:bookmarkStart w:id="489" w:name="_Toc102405136"/>
      <w:bookmarkStart w:id="490" w:name="_Toc131381716"/>
      <w:bookmarkStart w:id="491" w:name="_Toc131383486"/>
      <w:r w:rsidRPr="00582163">
        <w:t>The study population included autistic individuals of any age. Studies with broader populations were eligible if at least 80% of participants were autistic or if findings for autistic individuals were reported separately.</w:t>
      </w:r>
    </w:p>
    <w:p w14:paraId="79436276" w14:textId="77777777" w:rsidR="0048157A" w:rsidRPr="003076F2" w:rsidRDefault="0048157A" w:rsidP="00B860BF">
      <w:pPr>
        <w:pStyle w:val="GLHeading3"/>
      </w:pPr>
      <w:bookmarkStart w:id="492" w:name="_Toc197347134"/>
      <w:r w:rsidRPr="003076F2">
        <w:t>Phenomena of Interest</w:t>
      </w:r>
      <w:bookmarkEnd w:id="492"/>
    </w:p>
    <w:p w14:paraId="352B1CD4" w14:textId="77777777" w:rsidR="00D56F40" w:rsidRPr="00582163" w:rsidRDefault="00D56F40" w:rsidP="00D56F40">
      <w:pPr>
        <w:pStyle w:val="GLBodytext"/>
      </w:pPr>
      <w:r w:rsidRPr="00582163">
        <w:t>The review focused on features of built environments that enhance accessibility for autistic individuals. This included structural and spatial design, sensory considerations, and interior features.</w:t>
      </w:r>
    </w:p>
    <w:p w14:paraId="52D9BDB1" w14:textId="5D483ED2" w:rsidR="00E93E75" w:rsidRPr="003076F2" w:rsidRDefault="00356270" w:rsidP="00B860BF">
      <w:pPr>
        <w:pStyle w:val="GLHeading3"/>
      </w:pPr>
      <w:bookmarkStart w:id="493" w:name="_Toc197347135"/>
      <w:r>
        <w:t>Context</w:t>
      </w:r>
      <w:bookmarkEnd w:id="493"/>
    </w:p>
    <w:p w14:paraId="5BFD9012" w14:textId="4F672237" w:rsidR="00D56F40" w:rsidRPr="00582163" w:rsidRDefault="00D56F40" w:rsidP="00D56F40">
      <w:pPr>
        <w:pStyle w:val="GLBodytext"/>
      </w:pPr>
      <w:bookmarkStart w:id="494" w:name="_Toc102405138"/>
      <w:bookmarkStart w:id="495" w:name="_Toc131381719"/>
      <w:bookmarkStart w:id="496" w:name="_Toc131383489"/>
      <w:bookmarkStart w:id="497" w:name="_Toc371965337"/>
      <w:bookmarkStart w:id="498" w:name="_Toc511695503"/>
      <w:bookmarkStart w:id="499" w:name="_Toc8216567"/>
      <w:bookmarkStart w:id="500" w:name="_Toc275181294"/>
      <w:bookmarkStart w:id="501" w:name="_Toc288166821"/>
      <w:bookmarkStart w:id="502" w:name="_Toc309328754"/>
      <w:bookmarkStart w:id="503" w:name="_Toc345035327"/>
      <w:bookmarkStart w:id="504" w:name="_Toc352193682"/>
      <w:bookmarkStart w:id="505" w:name="_Toc352193796"/>
      <w:bookmarkStart w:id="506" w:name="_Toc352194078"/>
      <w:bookmarkStart w:id="507" w:name="_Toc352195789"/>
      <w:bookmarkStart w:id="508" w:name="_Toc184964841"/>
      <w:bookmarkStart w:id="509" w:name="_Toc311630030"/>
      <w:bookmarkStart w:id="510" w:name="_Toc311631988"/>
      <w:bookmarkStart w:id="511" w:name="_Toc183493331"/>
      <w:bookmarkStart w:id="512" w:name="_Toc183683338"/>
      <w:bookmarkStart w:id="513" w:name="_Toc183692909"/>
      <w:bookmarkStart w:id="514" w:name="_Toc184964842"/>
      <w:bookmarkStart w:id="515" w:name="_Toc311630031"/>
      <w:bookmarkStart w:id="516" w:name="_Toc311631989"/>
      <w:bookmarkEnd w:id="428"/>
      <w:bookmarkEnd w:id="429"/>
      <w:bookmarkEnd w:id="430"/>
      <w:bookmarkEnd w:id="431"/>
      <w:bookmarkEnd w:id="432"/>
      <w:bookmarkEnd w:id="433"/>
      <w:bookmarkEnd w:id="434"/>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r w:rsidRPr="00582163">
        <w:t>Th</w:t>
      </w:r>
      <w:r>
        <w:t>e current</w:t>
      </w:r>
      <w:r w:rsidRPr="00582163">
        <w:t xml:space="preserve"> review examined the design of built environments for autistic individuals across various settings, including educational institutions, healthcare facilities, workplaces, residences, and public spaces. Key areas of focus included structural and spatial design, sensory factors (e.g., lighting, acoustics, layout, smells), and interior design elements.</w:t>
      </w:r>
    </w:p>
    <w:p w14:paraId="1D3B8E14" w14:textId="4738163F" w:rsidR="00A52300" w:rsidRPr="003076F2" w:rsidRDefault="00A52300" w:rsidP="00B860BF">
      <w:pPr>
        <w:pStyle w:val="GLHeading3"/>
      </w:pPr>
      <w:bookmarkStart w:id="517" w:name="_Toc197347136"/>
      <w:r w:rsidRPr="003076F2">
        <w:t>Study designs</w:t>
      </w:r>
      <w:bookmarkEnd w:id="494"/>
      <w:bookmarkEnd w:id="495"/>
      <w:bookmarkEnd w:id="496"/>
      <w:bookmarkEnd w:id="517"/>
      <w:r w:rsidR="00781287" w:rsidRPr="003076F2">
        <w:t xml:space="preserve"> </w:t>
      </w:r>
    </w:p>
    <w:p w14:paraId="25E96445" w14:textId="4DCAE4F6" w:rsidR="001C2C7C" w:rsidRPr="003076F2" w:rsidRDefault="00814D9C" w:rsidP="00814D9C">
      <w:pPr>
        <w:pStyle w:val="GLBodytext"/>
        <w:rPr>
          <w:rStyle w:val="Hyperlink"/>
          <w:rFonts w:cstheme="minorHAnsi"/>
        </w:rPr>
      </w:pPr>
      <w:r w:rsidRPr="00582163">
        <w:t xml:space="preserve">The study followed the NHMRC evidence hierarchy, which ranks study quality based on design. The highest-quality evidence (Level I) consists of systematic reviews, including meta-analyses. Further details are provided in </w:t>
      </w:r>
      <w:hyperlink w:anchor="A1_3" w:history="1">
        <w:r w:rsidR="00D07DA4" w:rsidRPr="003076F2">
          <w:rPr>
            <w:rStyle w:val="Hyperlink"/>
            <w:rFonts w:cstheme="minorHAnsi"/>
          </w:rPr>
          <w:t>Appendix 1.</w:t>
        </w:r>
        <w:r w:rsidR="00DD1AF9" w:rsidRPr="003076F2">
          <w:rPr>
            <w:rStyle w:val="Hyperlink"/>
            <w:rFonts w:cstheme="minorHAnsi"/>
          </w:rPr>
          <w:t>3</w:t>
        </w:r>
        <w:r w:rsidR="00D07DA4" w:rsidRPr="003076F2">
          <w:rPr>
            <w:rStyle w:val="Hyperlink"/>
            <w:rFonts w:cstheme="minorHAnsi"/>
          </w:rPr>
          <w:t>.</w:t>
        </w:r>
      </w:hyperlink>
    </w:p>
    <w:p w14:paraId="79A289F3" w14:textId="21EC7C17" w:rsidR="00814D9C" w:rsidRPr="00582163" w:rsidRDefault="00814D9C" w:rsidP="00814D9C">
      <w:pPr>
        <w:pStyle w:val="GLBodytext"/>
      </w:pPr>
      <w:r w:rsidRPr="00582163">
        <w:t xml:space="preserve">Using the principle of "best evidence," the review included peer-reviewed secondary research (systematic reviews and meta-analyses) published from 2019 onward. This </w:t>
      </w:r>
      <w:r w:rsidRPr="00582163">
        <w:lastRenderedPageBreak/>
        <w:t>timeframe captured primary research conducted in previous decades as synthesi</w:t>
      </w:r>
      <w:r w:rsidR="00F778E8">
        <w:t>s</w:t>
      </w:r>
      <w:r w:rsidRPr="00582163">
        <w:t>ed in systematic reviews.</w:t>
      </w:r>
    </w:p>
    <w:p w14:paraId="60400CD0" w14:textId="7DCD1D87" w:rsidR="00814D9C" w:rsidRPr="00582163" w:rsidRDefault="00814D9C" w:rsidP="00814D9C">
      <w:pPr>
        <w:pStyle w:val="GLBodytext"/>
      </w:pPr>
      <w:bookmarkStart w:id="518" w:name="_Toc102405139"/>
      <w:bookmarkStart w:id="519" w:name="_Toc131381720"/>
      <w:bookmarkStart w:id="520" w:name="_Toc131383490"/>
      <w:bookmarkEnd w:id="497"/>
      <w:bookmarkEnd w:id="498"/>
      <w:bookmarkEnd w:id="499"/>
      <w:r w:rsidRPr="00582163">
        <w:t>Using the principle of "best evidence," the review included peer-reviewed secondary research (systematic reviews and meta-analyses) published from 2019 onward. This timeframe captured primary research conducted in previous decades as synthesi</w:t>
      </w:r>
      <w:r w:rsidR="00F778E8">
        <w:t>s</w:t>
      </w:r>
      <w:r w:rsidRPr="00582163">
        <w:t>ed in systematic reviews.</w:t>
      </w:r>
    </w:p>
    <w:p w14:paraId="14386F7E" w14:textId="77777777" w:rsidR="00814D9C" w:rsidRPr="00582163" w:rsidRDefault="00814D9C" w:rsidP="00814D9C">
      <w:pPr>
        <w:pStyle w:val="GLBodytext"/>
      </w:pPr>
      <w:r w:rsidRPr="00582163">
        <w:t>Eligible systematic reviews were required to:</w:t>
      </w:r>
    </w:p>
    <w:p w14:paraId="5419E5C7" w14:textId="77777777" w:rsidR="00814D9C" w:rsidRPr="00582163" w:rsidRDefault="00814D9C" w:rsidP="0049574E">
      <w:pPr>
        <w:pStyle w:val="GLbulletlist"/>
      </w:pPr>
      <w:r w:rsidRPr="00582163">
        <w:t>Clearly state the purpose of the review.</w:t>
      </w:r>
    </w:p>
    <w:p w14:paraId="0090D532" w14:textId="77777777" w:rsidR="00814D9C" w:rsidRPr="00582163" w:rsidRDefault="00814D9C" w:rsidP="0049574E">
      <w:pPr>
        <w:pStyle w:val="GLbulletlist"/>
      </w:pPr>
      <w:r w:rsidRPr="00582163">
        <w:t>Describe the search strategy (including key terms, multiple databases, and search dates).</w:t>
      </w:r>
    </w:p>
    <w:p w14:paraId="4F4F80BB" w14:textId="77777777" w:rsidR="00814D9C" w:rsidRPr="00582163" w:rsidRDefault="00814D9C" w:rsidP="0049574E">
      <w:pPr>
        <w:pStyle w:val="GLbulletlist"/>
      </w:pPr>
      <w:r w:rsidRPr="00582163">
        <w:t>Specify inclusion criteria for studies.</w:t>
      </w:r>
    </w:p>
    <w:p w14:paraId="380A6E29" w14:textId="77777777" w:rsidR="00814D9C" w:rsidRPr="00582163" w:rsidRDefault="00814D9C" w:rsidP="0049574E">
      <w:pPr>
        <w:pStyle w:val="GLbulletlist"/>
      </w:pPr>
      <w:r w:rsidRPr="00582163">
        <w:t>Present findings relevant to this review’s scope.</w:t>
      </w:r>
    </w:p>
    <w:p w14:paraId="0330F33D" w14:textId="77777777" w:rsidR="00814D9C" w:rsidRPr="00582163" w:rsidRDefault="00814D9C" w:rsidP="00814D9C">
      <w:pPr>
        <w:pStyle w:val="GLBodytext"/>
      </w:pPr>
      <w:r w:rsidRPr="00582163">
        <w:t>Secondary reviews needed to evaluate primary studies examining the effects of environmental design features on autistic individuals, using experimental, observational, or case series methodologies. Data sources included observational checklists, self-reports, informant reports, surveys, and interviews. Outcomes assessed included quality of life, comfort, and preferences.</w:t>
      </w:r>
    </w:p>
    <w:p w14:paraId="07F0248F" w14:textId="77777777" w:rsidR="00814D9C" w:rsidRPr="00582163" w:rsidRDefault="00814D9C" w:rsidP="00814D9C">
      <w:pPr>
        <w:pStyle w:val="GLBodytext"/>
      </w:pPr>
      <w:r w:rsidRPr="00582163">
        <w:t>Studies were excluded if they relied exclusively on opinion-based literature, editorials, or knowledge from unrelated fields.</w:t>
      </w:r>
    </w:p>
    <w:p w14:paraId="3E731556" w14:textId="21EDD986" w:rsidR="00200829" w:rsidRPr="003076F2" w:rsidRDefault="00200829" w:rsidP="00B860BF">
      <w:pPr>
        <w:pStyle w:val="GLHeading3"/>
      </w:pPr>
      <w:bookmarkStart w:id="521" w:name="_Toc197347137"/>
      <w:r w:rsidRPr="003076F2">
        <w:t>Exclusions</w:t>
      </w:r>
      <w:bookmarkEnd w:id="518"/>
      <w:bookmarkEnd w:id="519"/>
      <w:bookmarkEnd w:id="520"/>
      <w:bookmarkEnd w:id="521"/>
    </w:p>
    <w:p w14:paraId="6F87595C" w14:textId="62EA3D6F" w:rsidR="003E1CE4" w:rsidRPr="00923566" w:rsidRDefault="003E1CE4" w:rsidP="00814D9C">
      <w:pPr>
        <w:pStyle w:val="GLBodytext"/>
      </w:pPr>
      <w:bookmarkStart w:id="522" w:name="_Toc371965338"/>
      <w:bookmarkStart w:id="523" w:name="_Toc511695504"/>
      <w:bookmarkStart w:id="524" w:name="_Toc8216568"/>
      <w:bookmarkStart w:id="525" w:name="_Toc25763900"/>
      <w:bookmarkStart w:id="526" w:name="_Toc56091722"/>
      <w:bookmarkStart w:id="527" w:name="_Toc68714935"/>
      <w:bookmarkStart w:id="528" w:name="_Toc102405140"/>
      <w:r>
        <w:t xml:space="preserve">The </w:t>
      </w:r>
      <w:r w:rsidRPr="00923566">
        <w:t>following studies were excluded:</w:t>
      </w:r>
      <w:r w:rsidR="006D7B45" w:rsidRPr="00923566">
        <w:t xml:space="preserve"> </w:t>
      </w:r>
    </w:p>
    <w:p w14:paraId="5999CD90" w14:textId="77777777" w:rsidR="00923566" w:rsidRPr="00923566" w:rsidRDefault="00923566" w:rsidP="0049574E">
      <w:pPr>
        <w:pStyle w:val="GLbulletlist"/>
      </w:pPr>
      <w:r w:rsidRPr="00923566">
        <w:t xml:space="preserve">Primary research studies </w:t>
      </w:r>
    </w:p>
    <w:p w14:paraId="472B8BE7" w14:textId="0051B502" w:rsidR="00694F1B" w:rsidRPr="003076F2" w:rsidRDefault="00694F1B" w:rsidP="0049574E">
      <w:pPr>
        <w:pStyle w:val="GLbulletlist"/>
      </w:pPr>
      <w:r w:rsidRPr="00923566">
        <w:t>Dissertations,</w:t>
      </w:r>
      <w:r w:rsidRPr="003076F2">
        <w:t xml:space="preserve"> book chapters, conference proceedings</w:t>
      </w:r>
    </w:p>
    <w:p w14:paraId="6CA3006C" w14:textId="77777777" w:rsidR="00694F1B" w:rsidRPr="003076F2" w:rsidRDefault="00694F1B" w:rsidP="0049574E">
      <w:pPr>
        <w:pStyle w:val="GLbulletlist"/>
      </w:pPr>
      <w:r w:rsidRPr="003076F2">
        <w:t>Poster presentations, abstract only reports, unpublished data</w:t>
      </w:r>
    </w:p>
    <w:p w14:paraId="44541177" w14:textId="261C7BFB" w:rsidR="00694F1B" w:rsidRPr="00C57847" w:rsidRDefault="00694F1B" w:rsidP="0049574E">
      <w:pPr>
        <w:pStyle w:val="GLbulletlist"/>
      </w:pPr>
      <w:r w:rsidRPr="003076F2">
        <w:t xml:space="preserve">Narrative </w:t>
      </w:r>
      <w:r w:rsidRPr="00C57847">
        <w:t xml:space="preserve">reviews, </w:t>
      </w:r>
      <w:r w:rsidR="00C57847" w:rsidRPr="00C57847">
        <w:t xml:space="preserve">umbrella reviews, </w:t>
      </w:r>
      <w:r w:rsidRPr="00C57847">
        <w:t>editorials, commentaries, correspondence</w:t>
      </w:r>
    </w:p>
    <w:p w14:paraId="785813C4" w14:textId="77777777" w:rsidR="006E0DB8" w:rsidRPr="002D43DB" w:rsidRDefault="00694F1B" w:rsidP="0049574E">
      <w:pPr>
        <w:pStyle w:val="GLbulletlist"/>
      </w:pPr>
      <w:r w:rsidRPr="002D43DB">
        <w:t>Book reviews, news reports, trade magazine articles, blogs</w:t>
      </w:r>
    </w:p>
    <w:p w14:paraId="2582D772" w14:textId="13B6602A" w:rsidR="006E0DB8" w:rsidRPr="002D43DB" w:rsidRDefault="006E0DB8" w:rsidP="0049574E">
      <w:pPr>
        <w:pStyle w:val="GLbulletlist"/>
      </w:pPr>
      <w:r w:rsidRPr="002D43DB">
        <w:t xml:space="preserve">Not deemed relevant to the research question or nature of the review, including reviews that only described failures of design </w:t>
      </w:r>
      <w:r w:rsidRPr="002D43DB">
        <w:rPr>
          <w:color w:val="000000" w:themeColor="text1"/>
        </w:rPr>
        <w:t>to meet the needs of autistic people.</w:t>
      </w:r>
    </w:p>
    <w:p w14:paraId="6980E76A" w14:textId="72B300B1" w:rsidR="00694F1B" w:rsidRPr="00D2314F" w:rsidRDefault="006E0DB8" w:rsidP="0049574E">
      <w:pPr>
        <w:pStyle w:val="GLbulletlist"/>
      </w:pPr>
      <w:r>
        <w:t>A</w:t>
      </w:r>
      <w:r w:rsidR="002C29E4" w:rsidRPr="002C29E4">
        <w:t xml:space="preserve">nimal studies, prenatal studies, genetic studies, brain studies, biomarker studies, </w:t>
      </w:r>
      <w:r w:rsidR="00022D39">
        <w:t xml:space="preserve">case studies, </w:t>
      </w:r>
      <w:r w:rsidR="00432DBB">
        <w:t xml:space="preserve">and </w:t>
      </w:r>
      <w:r w:rsidR="002C29E4" w:rsidRPr="002C29E4">
        <w:t>pharmacological studies</w:t>
      </w:r>
      <w:r w:rsidR="00432DBB">
        <w:t>.</w:t>
      </w:r>
    </w:p>
    <w:p w14:paraId="132C46B6" w14:textId="57467026" w:rsidR="006D7B45" w:rsidRDefault="003E1CE4" w:rsidP="00814D9C">
      <w:pPr>
        <w:pStyle w:val="GLBodytext"/>
      </w:pPr>
      <w:r w:rsidRPr="003076F2">
        <w:t xml:space="preserve">Secondary reviews which did not include at least one unique primary study </w:t>
      </w:r>
      <w:r>
        <w:t xml:space="preserve">(i.e., </w:t>
      </w:r>
      <w:r w:rsidR="006D7B45" w:rsidRPr="003076F2">
        <w:t xml:space="preserve">not </w:t>
      </w:r>
      <w:r w:rsidR="005A23BB" w:rsidRPr="003076F2">
        <w:t xml:space="preserve">already </w:t>
      </w:r>
      <w:r w:rsidR="006D7B45" w:rsidRPr="003076F2">
        <w:t>included in a more recently published secondary review</w:t>
      </w:r>
      <w:r>
        <w:t>) were also excluded</w:t>
      </w:r>
      <w:r w:rsidR="006D7B45" w:rsidRPr="003076F2">
        <w:t>. This aimed to reduce redundancy of superseded material.</w:t>
      </w:r>
    </w:p>
    <w:p w14:paraId="00265ECE" w14:textId="495EED3C" w:rsidR="00490239" w:rsidRPr="003076F2" w:rsidRDefault="00490239" w:rsidP="00B860BF">
      <w:pPr>
        <w:pStyle w:val="GLHeading3"/>
      </w:pPr>
      <w:bookmarkStart w:id="529" w:name="_Toc197347138"/>
      <w:bookmarkStart w:id="530" w:name="_Toc131381722"/>
      <w:bookmarkStart w:id="531" w:name="_Toc131383492"/>
      <w:r w:rsidRPr="003076F2">
        <w:t xml:space="preserve">New Zealand-based </w:t>
      </w:r>
      <w:r w:rsidR="00BF1B70" w:rsidRPr="003076F2">
        <w:t>primary</w:t>
      </w:r>
      <w:r w:rsidRPr="003076F2">
        <w:t xml:space="preserve"> research</w:t>
      </w:r>
      <w:bookmarkEnd w:id="529"/>
    </w:p>
    <w:p w14:paraId="726EC82C" w14:textId="5FCD5333" w:rsidR="00973CD5" w:rsidRPr="003076F2" w:rsidRDefault="00490239" w:rsidP="00757BD7">
      <w:pPr>
        <w:pStyle w:val="GLBodytext"/>
      </w:pPr>
      <w:r w:rsidRPr="003076F2">
        <w:t xml:space="preserve">To consider the applicability and generalisability of the evidence to </w:t>
      </w:r>
      <w:r w:rsidR="00C359B6" w:rsidRPr="003076F2">
        <w:t>Aotearoa</w:t>
      </w:r>
      <w:r w:rsidRPr="003076F2">
        <w:t xml:space="preserve">, studies </w:t>
      </w:r>
      <w:r w:rsidR="00DE5F0C" w:rsidRPr="003076F2">
        <w:t xml:space="preserve">conducted in New Zealand </w:t>
      </w:r>
      <w:r w:rsidR="005170CE">
        <w:t xml:space="preserve">which were not already captured in studies in the umbrella review </w:t>
      </w:r>
      <w:r w:rsidR="00DE5F0C" w:rsidRPr="003076F2">
        <w:t xml:space="preserve">were </w:t>
      </w:r>
      <w:r w:rsidR="0006706F">
        <w:t xml:space="preserve">also </w:t>
      </w:r>
      <w:r w:rsidR="00DE5F0C" w:rsidRPr="003076F2">
        <w:t xml:space="preserve">considered </w:t>
      </w:r>
      <w:r w:rsidR="0006706F">
        <w:t>using more</w:t>
      </w:r>
      <w:r w:rsidR="00DE5F0C" w:rsidRPr="003076F2">
        <w:t xml:space="preserve"> inclusive selection criteria. Primary studies </w:t>
      </w:r>
      <w:r w:rsidR="00DE5F0C" w:rsidRPr="003076F2">
        <w:lastRenderedPageBreak/>
        <w:t xml:space="preserve">employing any design methodology </w:t>
      </w:r>
      <w:r w:rsidR="002B7265" w:rsidRPr="003076F2">
        <w:t>and</w:t>
      </w:r>
      <w:r w:rsidR="00DE5F0C" w:rsidRPr="003076F2">
        <w:t xml:space="preserve"> published </w:t>
      </w:r>
      <w:r w:rsidR="00CB1F87">
        <w:t>as postgraduate theses</w:t>
      </w:r>
      <w:r w:rsidR="00F6651E">
        <w:t xml:space="preserve"> at the Masters or Doctoral level</w:t>
      </w:r>
      <w:r w:rsidR="00DE5F0C" w:rsidRPr="003076F2">
        <w:t xml:space="preserve"> in or since 2004 were </w:t>
      </w:r>
      <w:r w:rsidR="0006706F">
        <w:t xml:space="preserve">also </w:t>
      </w:r>
      <w:r w:rsidR="00DE5F0C" w:rsidRPr="003076F2">
        <w:t>eligible for inclusion where they otherwise met selection criteria</w:t>
      </w:r>
      <w:r w:rsidR="00891454" w:rsidRPr="003076F2">
        <w:t xml:space="preserve"> of the current umbrella review</w:t>
      </w:r>
      <w:r w:rsidR="006B0606" w:rsidRPr="003076F2">
        <w:t xml:space="preserve">. </w:t>
      </w:r>
      <w:r w:rsidR="00DE5F0C" w:rsidRPr="003076F2">
        <w:t>This allowed consideration of research that reflect</w:t>
      </w:r>
      <w:r w:rsidR="00AF4184" w:rsidRPr="003076F2">
        <w:t>s</w:t>
      </w:r>
      <w:r w:rsidR="00DE5F0C" w:rsidRPr="003076F2">
        <w:t xml:space="preserve"> </w:t>
      </w:r>
      <w:r w:rsidR="00D227A8" w:rsidRPr="003076F2">
        <w:t>Aotearoa New Zealand</w:t>
      </w:r>
      <w:r w:rsidR="00D227A8">
        <w:t xml:space="preserve">’s </w:t>
      </w:r>
      <w:r w:rsidR="00C359B6" w:rsidRPr="003076F2">
        <w:t xml:space="preserve">unique </w:t>
      </w:r>
      <w:r w:rsidRPr="003076F2">
        <w:t>cultur</w:t>
      </w:r>
      <w:r w:rsidR="00B36EDD" w:rsidRPr="003076F2">
        <w:t>al, ethnic,</w:t>
      </w:r>
      <w:r w:rsidRPr="003076F2">
        <w:t xml:space="preserve"> </w:t>
      </w:r>
      <w:r w:rsidR="00DD3F92" w:rsidRPr="003076F2">
        <w:t xml:space="preserve">geographic, </w:t>
      </w:r>
      <w:r w:rsidRPr="003076F2">
        <w:t xml:space="preserve">and service context. </w:t>
      </w:r>
    </w:p>
    <w:p w14:paraId="2A2CC455" w14:textId="673F8144" w:rsidR="006E014F" w:rsidRPr="003076F2" w:rsidRDefault="006E014F" w:rsidP="00B860BF">
      <w:pPr>
        <w:pStyle w:val="GLHeading3"/>
      </w:pPr>
      <w:bookmarkStart w:id="532" w:name="_Toc197347139"/>
      <w:r w:rsidRPr="003076F2">
        <w:t>Critical appraisal of included studies</w:t>
      </w:r>
      <w:bookmarkEnd w:id="500"/>
      <w:bookmarkEnd w:id="501"/>
      <w:bookmarkEnd w:id="502"/>
      <w:bookmarkEnd w:id="503"/>
      <w:bookmarkEnd w:id="504"/>
      <w:bookmarkEnd w:id="505"/>
      <w:bookmarkEnd w:id="506"/>
      <w:bookmarkEnd w:id="507"/>
      <w:bookmarkEnd w:id="522"/>
      <w:bookmarkEnd w:id="523"/>
      <w:bookmarkEnd w:id="524"/>
      <w:bookmarkEnd w:id="525"/>
      <w:bookmarkEnd w:id="526"/>
      <w:bookmarkEnd w:id="527"/>
      <w:bookmarkEnd w:id="528"/>
      <w:bookmarkEnd w:id="530"/>
      <w:bookmarkEnd w:id="531"/>
      <w:bookmarkEnd w:id="532"/>
      <w:r w:rsidR="00781287" w:rsidRPr="003076F2">
        <w:t xml:space="preserve"> </w:t>
      </w:r>
    </w:p>
    <w:p w14:paraId="1274CBFF" w14:textId="0778E575" w:rsidR="006E014F" w:rsidRPr="0066564D" w:rsidRDefault="004A54B3" w:rsidP="00757BD7">
      <w:pPr>
        <w:pStyle w:val="GLBodytext"/>
      </w:pPr>
      <w:r w:rsidRPr="0066564D">
        <w:rPr>
          <w:color w:val="000000"/>
          <w:lang w:eastAsia="en-GB"/>
        </w:rPr>
        <w:t>A standardi</w:t>
      </w:r>
      <w:r w:rsidR="00F778E8">
        <w:rPr>
          <w:color w:val="000000"/>
          <w:lang w:eastAsia="en-GB"/>
        </w:rPr>
        <w:t>s</w:t>
      </w:r>
      <w:r w:rsidRPr="0066564D">
        <w:rPr>
          <w:color w:val="000000"/>
          <w:lang w:eastAsia="en-GB"/>
        </w:rPr>
        <w:t xml:space="preserve">ed evidence table template </w:t>
      </w:r>
      <w:r w:rsidR="00FF59C4" w:rsidRPr="0066564D">
        <w:t>(</w:t>
      </w:r>
      <w:hyperlink w:anchor="A1_4" w:history="1">
        <w:r w:rsidR="00FF59C4" w:rsidRPr="0066564D">
          <w:rPr>
            <w:rStyle w:val="Hyperlink"/>
            <w:rFonts w:cstheme="minorHAnsi"/>
          </w:rPr>
          <w:t>Appendix 1.</w:t>
        </w:r>
        <w:r w:rsidR="00DD1AF9" w:rsidRPr="0066564D">
          <w:rPr>
            <w:rStyle w:val="Hyperlink"/>
            <w:rFonts w:cstheme="minorHAnsi"/>
          </w:rPr>
          <w:t>4</w:t>
        </w:r>
      </w:hyperlink>
      <w:r w:rsidR="00FF59C4" w:rsidRPr="0066564D">
        <w:t xml:space="preserve">) </w:t>
      </w:r>
      <w:r w:rsidRPr="0066564D">
        <w:rPr>
          <w:color w:val="000000"/>
          <w:lang w:eastAsia="en-GB"/>
        </w:rPr>
        <w:t>was used to extract pre-defined data from each included report</w:t>
      </w:r>
      <w:r w:rsidR="00057ACE" w:rsidRPr="0066564D">
        <w:t xml:space="preserve"> </w:t>
      </w:r>
      <w:r w:rsidR="006E014F" w:rsidRPr="0066564D">
        <w:t>(</w:t>
      </w:r>
      <w:hyperlink w:anchor="App3" w:history="1">
        <w:r w:rsidR="006E014F" w:rsidRPr="0066564D">
          <w:rPr>
            <w:rStyle w:val="Hyperlink"/>
            <w:rFonts w:cstheme="minorHAnsi"/>
          </w:rPr>
          <w:t>Appendix 3</w:t>
        </w:r>
      </w:hyperlink>
      <w:r w:rsidR="006E014F" w:rsidRPr="0066564D">
        <w:t xml:space="preserve">). </w:t>
      </w:r>
    </w:p>
    <w:p w14:paraId="6478A03B" w14:textId="12E63461" w:rsidR="00747A72" w:rsidRPr="00747A72" w:rsidRDefault="008D71C4" w:rsidP="00747A72">
      <w:pPr>
        <w:pStyle w:val="GLBodytext"/>
      </w:pPr>
      <w:r w:rsidRPr="00747A72">
        <w:t>The q</w:t>
      </w:r>
      <w:r w:rsidR="006E014F" w:rsidRPr="00747A72">
        <w:t xml:space="preserve">uality of included </w:t>
      </w:r>
      <w:r w:rsidR="002A59AD" w:rsidRPr="00747A72">
        <w:t>systematic reviews</w:t>
      </w:r>
      <w:r w:rsidR="006E014F" w:rsidRPr="00747A72">
        <w:t xml:space="preserve"> was </w:t>
      </w:r>
      <w:r w:rsidR="00747A72" w:rsidRPr="00747A72">
        <w:t>assessed</w:t>
      </w:r>
      <w:r w:rsidR="006E014F" w:rsidRPr="00747A72">
        <w:t xml:space="preserve"> using the </w:t>
      </w:r>
      <w:r w:rsidR="0001642C" w:rsidRPr="00747A72">
        <w:t xml:space="preserve">Joanna Briggs Institute </w:t>
      </w:r>
      <w:r w:rsidR="008D0124" w:rsidRPr="00747A72">
        <w:t xml:space="preserve">(JBI) </w:t>
      </w:r>
      <w:r w:rsidR="006E014F" w:rsidRPr="00747A72">
        <w:t>quality checklist</w:t>
      </w:r>
      <w:r w:rsidR="0001642C" w:rsidRPr="00747A72">
        <w:t xml:space="preserve"> </w:t>
      </w:r>
      <w:r w:rsidR="006F1A08" w:rsidRPr="00747A72">
        <w:fldChar w:fldCharType="begin"/>
      </w:r>
      <w:r w:rsidR="00BF688C">
        <w:instrText xml:space="preserve"> ADDIN EN.CITE &lt;EndNote&gt;&lt;Cite&gt;&lt;Author&gt;Aromataris&lt;/Author&gt;&lt;Year&gt;2015&lt;/Year&gt;&lt;RecNum&gt;283&lt;/RecNum&gt;&lt;DisplayText&gt;[57]&lt;/DisplayText&gt;&lt;record&gt;&lt;rec-number&gt;283&lt;/rec-number&gt;&lt;foreign-keys&gt;&lt;key app="EN" db-id="dfe5tsapw0atabe2a9tx0spsrrzfvxxewvv5" timestamp="1718625387"&gt;283&lt;/key&gt;&lt;/foreign-keys&gt;&lt;ref-type name="Journal Article"&gt;17&lt;/ref-type&gt;&lt;contributors&gt;&lt;authors&gt;&lt;author&gt;Aromataris, Edoardo&lt;/author&gt;&lt;author&gt;Fernandez, Ritin&lt;/author&gt;&lt;author&gt;Godfrey, Christina M.&lt;/author&gt;&lt;author&gt;Holly, Cheryl&lt;/author&gt;&lt;author&gt;Khalil, Hanan&lt;/author&gt;&lt;author&gt;Tungpunkom, Patraporn&lt;/author&gt;&lt;/authors&gt;&lt;/contributors&gt;&lt;titles&gt;&lt;title&gt;Summarizing systematic reviews: methodological development, conduct and reporting of an umbrella review approach&lt;/title&gt;&lt;secondary-title&gt;JBI Evidence Implementation&lt;/secondary-title&gt;&lt;/titles&gt;&lt;periodical&gt;&lt;full-title&gt;JBI Evidence Implementation&lt;/full-title&gt;&lt;/periodical&gt;&lt;volume&gt;13&lt;/volume&gt;&lt;number&gt;3&lt;/number&gt;&lt;keywords&gt;&lt;keyword&gt;overview&lt;/keyword&gt;&lt;keyword&gt;research synthesis&lt;/keyword&gt;&lt;keyword&gt;review of reviews&lt;/keyword&gt;&lt;keyword&gt;systematic review&lt;/keyword&gt;&lt;keyword&gt;umbrella review&lt;/keyword&gt;&lt;keyword&gt;umbrella review methodology&lt;/keyword&gt;&lt;/keywords&gt;&lt;dates&gt;&lt;year&gt;2015&lt;/year&gt;&lt;/dates&gt;&lt;isbn&gt;2691-3321&lt;/isbn&gt;&lt;urls&gt;&lt;related-urls&gt;&lt;url&gt;https://journals.lww.com/ijebh/Fulltext/2015/09000/Summarizing_systematic_reviews__methodological.4.aspx&lt;/url&gt;&lt;/related-urls&gt;&lt;/urls&gt;&lt;/record&gt;&lt;/Cite&gt;&lt;/EndNote&gt;</w:instrText>
      </w:r>
      <w:r w:rsidR="006F1A08" w:rsidRPr="00747A72">
        <w:fldChar w:fldCharType="separate"/>
      </w:r>
      <w:r w:rsidR="00BF688C">
        <w:rPr>
          <w:noProof/>
        </w:rPr>
        <w:t>[</w:t>
      </w:r>
      <w:hyperlink w:anchor="_ENREF_57" w:tooltip="Aromataris, 2015 #283" w:history="1">
        <w:r w:rsidR="00BF688C">
          <w:rPr>
            <w:noProof/>
          </w:rPr>
          <w:t>57</w:t>
        </w:r>
      </w:hyperlink>
      <w:r w:rsidR="00BF688C">
        <w:rPr>
          <w:noProof/>
        </w:rPr>
        <w:t>]</w:t>
      </w:r>
      <w:r w:rsidR="006F1A08" w:rsidRPr="00747A72">
        <w:fldChar w:fldCharType="end"/>
      </w:r>
      <w:r w:rsidR="0001642C" w:rsidRPr="00747A72">
        <w:t xml:space="preserve"> (see </w:t>
      </w:r>
      <w:hyperlink w:anchor="TableA1_2" w:history="1">
        <w:r w:rsidR="0001642C" w:rsidRPr="00747A72">
          <w:rPr>
            <w:rStyle w:val="Hyperlink"/>
            <w:rFonts w:cstheme="minorHAnsi"/>
            <w:color w:val="auto"/>
            <w:u w:val="none"/>
          </w:rPr>
          <w:t>Table A1.2</w:t>
        </w:r>
      </w:hyperlink>
      <w:r w:rsidR="0001642C" w:rsidRPr="00747A72">
        <w:t xml:space="preserve">, and </w:t>
      </w:r>
      <w:hyperlink w:anchor="A1_5" w:history="1">
        <w:r w:rsidR="0001642C" w:rsidRPr="00747A72">
          <w:rPr>
            <w:rStyle w:val="Hyperlink"/>
            <w:rFonts w:cstheme="minorHAnsi"/>
            <w:color w:val="auto"/>
            <w:u w:val="none"/>
          </w:rPr>
          <w:t>Appendix 1.5</w:t>
        </w:r>
      </w:hyperlink>
      <w:r w:rsidR="0001642C" w:rsidRPr="00747A72">
        <w:t xml:space="preserve">). </w:t>
      </w:r>
      <w:bookmarkStart w:id="533" w:name="_Toc102405141"/>
      <w:bookmarkStart w:id="534" w:name="_Toc131381723"/>
      <w:bookmarkStart w:id="535" w:name="_Toc131383493"/>
      <w:r w:rsidR="00747A72" w:rsidRPr="00747A72">
        <w:t>Based on the checklist scores, study quality was categori</w:t>
      </w:r>
      <w:r w:rsidR="00F778E8">
        <w:t>s</w:t>
      </w:r>
      <w:r w:rsidR="00747A72" w:rsidRPr="00747A72">
        <w:t>ed as follows:</w:t>
      </w:r>
    </w:p>
    <w:p w14:paraId="02A7F0F9" w14:textId="77777777" w:rsidR="00747A72" w:rsidRPr="00747A72" w:rsidRDefault="00747A72" w:rsidP="0049574E">
      <w:pPr>
        <w:pStyle w:val="GLbulletlist"/>
      </w:pPr>
      <w:r w:rsidRPr="00747A72">
        <w:t>Low: Score 0–5</w:t>
      </w:r>
    </w:p>
    <w:p w14:paraId="7FD42565" w14:textId="77777777" w:rsidR="00747A72" w:rsidRPr="00747A72" w:rsidRDefault="00747A72" w:rsidP="0049574E">
      <w:pPr>
        <w:pStyle w:val="GLbulletlist"/>
      </w:pPr>
      <w:r w:rsidRPr="00747A72">
        <w:t>Medium: Score 6–8</w:t>
      </w:r>
    </w:p>
    <w:p w14:paraId="08AB8297" w14:textId="77777777" w:rsidR="00747A72" w:rsidRPr="00747A72" w:rsidRDefault="00747A72" w:rsidP="0049574E">
      <w:pPr>
        <w:pStyle w:val="GLbulletlist"/>
      </w:pPr>
      <w:r w:rsidRPr="00747A72">
        <w:t>High: Score 9–11</w:t>
      </w:r>
    </w:p>
    <w:p w14:paraId="3726977C" w14:textId="36BD9EAB" w:rsidR="001D6216" w:rsidRPr="003076F2" w:rsidRDefault="001D6216" w:rsidP="00747A72">
      <w:pPr>
        <w:pStyle w:val="GLHeading3"/>
      </w:pPr>
      <w:bookmarkStart w:id="536" w:name="_Toc197347140"/>
      <w:r w:rsidRPr="003076F2">
        <w:t>Synthesis of included studies</w:t>
      </w:r>
      <w:bookmarkEnd w:id="533"/>
      <w:bookmarkEnd w:id="534"/>
      <w:bookmarkEnd w:id="535"/>
      <w:bookmarkEnd w:id="536"/>
    </w:p>
    <w:p w14:paraId="25517FDE" w14:textId="77777777" w:rsidR="00090098" w:rsidRPr="00582163" w:rsidRDefault="00090098" w:rsidP="00090098">
      <w:pPr>
        <w:pStyle w:val="GLBodytext"/>
      </w:pPr>
      <w:r w:rsidRPr="00582163">
        <w:t>To identify overlapping studies among the included reviews, citations were recorded in an Excel table, with shared citations clearly marked.</w:t>
      </w:r>
    </w:p>
    <w:p w14:paraId="42A31F52" w14:textId="77777777" w:rsidR="00090098" w:rsidRPr="00582163" w:rsidRDefault="00090098" w:rsidP="00090098">
      <w:pPr>
        <w:pStyle w:val="GLBodytext"/>
      </w:pPr>
      <w:r w:rsidRPr="00582163">
        <w:t>The results are presented in both narrative form and in Evidence Tables. Summaries of the secondary reviews highlight:</w:t>
      </w:r>
    </w:p>
    <w:p w14:paraId="06F5650F" w14:textId="77777777" w:rsidR="00090098" w:rsidRPr="00582163" w:rsidRDefault="00090098" w:rsidP="0049574E">
      <w:pPr>
        <w:pStyle w:val="GLbulletlist"/>
      </w:pPr>
      <w:r w:rsidRPr="00582163">
        <w:t>Consistencies in design features identified across similar studies</w:t>
      </w:r>
    </w:p>
    <w:p w14:paraId="0F32A2E1" w14:textId="77777777" w:rsidR="00090098" w:rsidRPr="00582163" w:rsidRDefault="00090098" w:rsidP="0049574E">
      <w:pPr>
        <w:pStyle w:val="GLbulletlist"/>
      </w:pPr>
      <w:r w:rsidRPr="00582163">
        <w:t>Key differences, particularly those associated with varying physical settings or scope</w:t>
      </w:r>
    </w:p>
    <w:p w14:paraId="5E8E44A4" w14:textId="249F4E95" w:rsidR="00987529" w:rsidRPr="003076F2" w:rsidRDefault="00090098" w:rsidP="00090098">
      <w:pPr>
        <w:pStyle w:val="GLBodytext"/>
      </w:pPr>
      <w:r w:rsidRPr="00582163">
        <w:t xml:space="preserve">These findings constitute the "body of evidence" used by the Living Guideline Group to develop Recommendations and Good Practice Points. The full process for this development is outlined in </w:t>
      </w:r>
      <w:hyperlink w:anchor="A1_6" w:history="1">
        <w:r w:rsidR="00DD1AF9" w:rsidRPr="003076F2">
          <w:rPr>
            <w:rStyle w:val="Hyperlink"/>
            <w:rFonts w:cstheme="minorHAnsi"/>
          </w:rPr>
          <w:t>Appendix 1.6</w:t>
        </w:r>
      </w:hyperlink>
      <w:r w:rsidR="00DD1AF9" w:rsidRPr="003076F2">
        <w:t>.</w:t>
      </w:r>
      <w:r w:rsidR="00987529" w:rsidRPr="003076F2">
        <w:t xml:space="preserve"> </w:t>
      </w:r>
    </w:p>
    <w:p w14:paraId="083532C3" w14:textId="14B35BC3" w:rsidR="006E014F" w:rsidRPr="003076F2" w:rsidRDefault="006E014F" w:rsidP="00E3786F">
      <w:pPr>
        <w:pStyle w:val="GLHeading2"/>
      </w:pPr>
      <w:bookmarkStart w:id="537" w:name="_Toc214642256"/>
      <w:bookmarkStart w:id="538" w:name="_Toc214642560"/>
      <w:bookmarkStart w:id="539" w:name="_Toc214993637"/>
      <w:bookmarkStart w:id="540" w:name="_Toc214994179"/>
      <w:bookmarkStart w:id="541" w:name="_Toc216717501"/>
      <w:bookmarkStart w:id="542" w:name="_Toc227063446"/>
      <w:bookmarkStart w:id="543" w:name="_Toc227063659"/>
      <w:bookmarkStart w:id="544" w:name="_Toc227064729"/>
      <w:bookmarkStart w:id="545" w:name="_Toc227124982"/>
      <w:bookmarkStart w:id="546" w:name="_Toc275181295"/>
      <w:bookmarkStart w:id="547" w:name="_Toc288166822"/>
      <w:bookmarkStart w:id="548" w:name="_Toc309328755"/>
      <w:bookmarkStart w:id="549" w:name="_Toc345035328"/>
      <w:bookmarkStart w:id="550" w:name="_Toc352193683"/>
      <w:bookmarkStart w:id="551" w:name="_Toc352193797"/>
      <w:bookmarkStart w:id="552" w:name="_Toc352194079"/>
      <w:bookmarkStart w:id="553" w:name="_Toc352195790"/>
      <w:bookmarkStart w:id="554" w:name="_Toc371965339"/>
      <w:bookmarkStart w:id="555" w:name="_Toc511695505"/>
      <w:bookmarkStart w:id="556" w:name="_Toc8216569"/>
      <w:bookmarkStart w:id="557" w:name="_Toc25763901"/>
      <w:bookmarkStart w:id="558" w:name="_Toc56091723"/>
      <w:bookmarkStart w:id="559" w:name="_Toc68714936"/>
      <w:bookmarkStart w:id="560" w:name="_Toc102405142"/>
      <w:bookmarkStart w:id="561" w:name="_Toc131381724"/>
      <w:bookmarkStart w:id="562" w:name="_Toc131383494"/>
      <w:bookmarkStart w:id="563" w:name="_Toc197347141"/>
      <w:bookmarkStart w:id="564" w:name="_Toc214642258"/>
      <w:bookmarkStart w:id="565" w:name="_Toc214642562"/>
      <w:bookmarkStart w:id="566" w:name="_Toc214993639"/>
      <w:bookmarkStart w:id="567" w:name="_Toc214994181"/>
      <w:bookmarkStart w:id="568" w:name="_Toc216717503"/>
      <w:bookmarkStart w:id="569" w:name="_Toc227063448"/>
      <w:bookmarkStart w:id="570" w:name="_Toc227063661"/>
      <w:bookmarkStart w:id="571" w:name="_Toc227064731"/>
      <w:bookmarkStart w:id="572" w:name="_Toc227124984"/>
      <w:bookmarkStart w:id="573" w:name="_Toc275181297"/>
      <w:bookmarkStart w:id="574" w:name="_Toc288166824"/>
      <w:bookmarkStart w:id="575" w:name="_Toc309328757"/>
      <w:bookmarkEnd w:id="508"/>
      <w:bookmarkEnd w:id="509"/>
      <w:bookmarkEnd w:id="510"/>
      <w:bookmarkEnd w:id="511"/>
      <w:bookmarkEnd w:id="512"/>
      <w:bookmarkEnd w:id="513"/>
      <w:bookmarkEnd w:id="514"/>
      <w:bookmarkEnd w:id="515"/>
      <w:bookmarkEnd w:id="516"/>
      <w:r w:rsidRPr="003076F2">
        <w:t xml:space="preserve">2.2 </w:t>
      </w:r>
      <w:r w:rsidR="00557DE8" w:rsidRPr="003076F2">
        <w:tab/>
      </w:r>
      <w:r w:rsidRPr="003076F2">
        <w:t>Body of evidence</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14:paraId="7BE916D6" w14:textId="77777777" w:rsidR="006E014F" w:rsidRPr="003076F2" w:rsidRDefault="006E014F" w:rsidP="00B860BF">
      <w:pPr>
        <w:pStyle w:val="GLHeading3"/>
      </w:pPr>
      <w:bookmarkStart w:id="576" w:name="_Toc8216570"/>
      <w:bookmarkStart w:id="577" w:name="_Toc25763902"/>
      <w:bookmarkStart w:id="578" w:name="_Toc56091724"/>
      <w:bookmarkStart w:id="579" w:name="_Toc68714937"/>
      <w:bookmarkStart w:id="580" w:name="_Toc102405143"/>
      <w:bookmarkStart w:id="581" w:name="_Toc131381725"/>
      <w:bookmarkStart w:id="582" w:name="_Toc131383495"/>
      <w:bookmarkStart w:id="583" w:name="_Toc197347142"/>
      <w:r w:rsidRPr="003E1049">
        <w:t>Overview</w:t>
      </w:r>
      <w:bookmarkEnd w:id="576"/>
      <w:bookmarkEnd w:id="577"/>
      <w:bookmarkEnd w:id="578"/>
      <w:bookmarkEnd w:id="579"/>
      <w:bookmarkEnd w:id="580"/>
      <w:bookmarkEnd w:id="581"/>
      <w:bookmarkEnd w:id="582"/>
      <w:bookmarkEnd w:id="583"/>
      <w:r w:rsidRPr="003076F2">
        <w:t xml:space="preserve"> </w:t>
      </w:r>
    </w:p>
    <w:p w14:paraId="37836E67" w14:textId="3211B0F8" w:rsidR="004A6E94" w:rsidRPr="00897CAB" w:rsidRDefault="00897CAB" w:rsidP="00897CAB">
      <w:pPr>
        <w:pStyle w:val="GLBodytext"/>
      </w:pPr>
      <w:r w:rsidRPr="00897CAB">
        <w:t xml:space="preserve">After applying inclusion and exclusion criteria, 10 secondary studies published since 2019 met the eligibility requirements for this review </w:t>
      </w:r>
      <w:r w:rsidR="006F1A08" w:rsidRPr="00897CAB">
        <w:fldChar w:fldCharType="begin">
          <w:fldData xml:space="preserve">PEVuZE5vdGU+PENpdGU+PEF1dGhvcj5CbGFjazwvQXV0aG9yPjxZZWFyPjIwMjI8L1llYXI+PFJl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=
</w:fldData>
        </w:fldChar>
      </w:r>
      <w:r w:rsidR="001B791C" w:rsidRPr="00897CAB">
        <w:instrText xml:space="preserve"> ADDIN EN.CITE </w:instrText>
      </w:r>
      <w:r w:rsidR="001B791C" w:rsidRPr="00897CAB">
        <w:fldChar w:fldCharType="begin">
          <w:fldData xml:space="preserve">PEVuZE5vdGU+PENpdGU+PEF1dGhvcj5CbGFjazwvQXV0aG9yPjxZZWFyPjIwMjI8L1llYXI+PFJl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=
</w:fldData>
        </w:fldChar>
      </w:r>
      <w:r w:rsidR="001B791C" w:rsidRPr="00897CAB">
        <w:instrText xml:space="preserve"> ADDIN EN.CITE.DATA </w:instrText>
      </w:r>
      <w:r w:rsidR="001B791C" w:rsidRPr="00897CAB">
        <w:fldChar w:fldCharType="end"/>
      </w:r>
      <w:r w:rsidR="006F1A08" w:rsidRPr="00897CAB">
        <w:fldChar w:fldCharType="separate"/>
      </w:r>
      <w:r w:rsidR="001B791C" w:rsidRPr="00897CAB">
        <w:t>[</w:t>
      </w:r>
      <w:hyperlink w:anchor="_ENREF_17" w:tooltip="Nguyen, 2023 #285" w:history="1">
        <w:r w:rsidR="00BF688C" w:rsidRPr="00897CAB">
          <w:t>17-26</w:t>
        </w:r>
      </w:hyperlink>
      <w:r w:rsidR="001B791C" w:rsidRPr="00897CAB">
        <w:t>]</w:t>
      </w:r>
      <w:r w:rsidR="006F1A08" w:rsidRPr="00897CAB">
        <w:fldChar w:fldCharType="end"/>
      </w:r>
      <w:r w:rsidR="001826EE" w:rsidRPr="00897CAB">
        <w:t>.</w:t>
      </w:r>
      <w:r w:rsidR="00C77C8F" w:rsidRPr="00897CAB">
        <w:t xml:space="preserve"> </w:t>
      </w:r>
      <w:r w:rsidRPr="00897CAB">
        <w:t xml:space="preserve">These studies were critically appraised using the JBI checklist </w:t>
      </w:r>
      <w:r w:rsidR="006F1A08" w:rsidRPr="00897CAB">
        <w:fldChar w:fldCharType="begin"/>
      </w:r>
      <w:r w:rsidR="00BF688C">
        <w:instrText xml:space="preserve"> ADDIN EN.CITE &lt;EndNote&gt;&lt;Cite&gt;&lt;Author&gt;Aromataris&lt;/Author&gt;&lt;Year&gt;2015&lt;/Year&gt;&lt;RecNum&gt;283&lt;/RecNum&gt;&lt;DisplayText&gt;[57]&lt;/DisplayText&gt;&lt;record&gt;&lt;rec-number&gt;283&lt;/rec-number&gt;&lt;foreign-keys&gt;&lt;key app="EN" db-id="dfe5tsapw0atabe2a9tx0spsrrzfvxxewvv5" timestamp="1718625387"&gt;283&lt;/key&gt;&lt;/foreign-keys&gt;&lt;ref-type name="Journal Article"&gt;17&lt;/ref-type&gt;&lt;contributors&gt;&lt;authors&gt;&lt;author&gt;Aromataris, Edoardo&lt;/author&gt;&lt;author&gt;Fernandez, Ritin&lt;/author&gt;&lt;author&gt;Godfrey, Christina M.&lt;/author&gt;&lt;author&gt;Holly, Cheryl&lt;/author&gt;&lt;author&gt;Khalil, Hanan&lt;/author&gt;&lt;author&gt;Tungpunkom, Patraporn&lt;/author&gt;&lt;/authors&gt;&lt;/contributors&gt;&lt;titles&gt;&lt;title&gt;Summarizing systematic reviews: methodological development, conduct and reporting of an umbrella review approach&lt;/title&gt;&lt;secondary-title&gt;JBI Evidence Implementation&lt;/secondary-title&gt;&lt;/titles&gt;&lt;periodical&gt;&lt;full-title&gt;JBI Evidence Implementation&lt;/full-title&gt;&lt;/periodical&gt;&lt;volume&gt;13&lt;/volume&gt;&lt;number&gt;3&lt;/number&gt;&lt;keywords&gt;&lt;keyword&gt;overview&lt;/keyword&gt;&lt;keyword&gt;research synthesis&lt;/keyword&gt;&lt;keyword&gt;review of reviews&lt;/keyword&gt;&lt;keyword&gt;systematic review&lt;/keyword&gt;&lt;keyword&gt;umbrella review&lt;/keyword&gt;&lt;keyword&gt;umbrella review methodology&lt;/keyword&gt;&lt;/keywords&gt;&lt;dates&gt;&lt;year&gt;2015&lt;/year&gt;&lt;/dates&gt;&lt;isbn&gt;2691-3321&lt;/isbn&gt;&lt;urls&gt;&lt;related-urls&gt;&lt;url&gt;https://journals.lww.com/ijebh/Fulltext/2015/09000/Summarizing_systematic_reviews__methodological.4.aspx&lt;/url&gt;&lt;/related-urls&gt;&lt;/urls&gt;&lt;/record&gt;&lt;/Cite&gt;&lt;/EndNote&gt;</w:instrText>
      </w:r>
      <w:r w:rsidR="006F1A08" w:rsidRPr="00897CAB">
        <w:fldChar w:fldCharType="separate"/>
      </w:r>
      <w:r w:rsidR="00BF688C">
        <w:rPr>
          <w:noProof/>
        </w:rPr>
        <w:t>[</w:t>
      </w:r>
      <w:hyperlink w:anchor="_ENREF_57" w:tooltip="Aromataris, 2015 #283" w:history="1">
        <w:r w:rsidR="00BF688C">
          <w:rPr>
            <w:noProof/>
          </w:rPr>
          <w:t>57</w:t>
        </w:r>
      </w:hyperlink>
      <w:r w:rsidR="00BF688C">
        <w:rPr>
          <w:noProof/>
        </w:rPr>
        <w:t>]</w:t>
      </w:r>
      <w:r w:rsidR="006F1A08" w:rsidRPr="00897CAB">
        <w:fldChar w:fldCharType="end"/>
      </w:r>
      <w:r w:rsidR="004A6E94" w:rsidRPr="00897CAB">
        <w:t xml:space="preserve">, </w:t>
      </w:r>
      <w:r w:rsidRPr="00897CAB">
        <w:t xml:space="preserve">with </w:t>
      </w:r>
      <w:r w:rsidR="00844BCF" w:rsidRPr="00897CAB">
        <w:t>none</w:t>
      </w:r>
      <w:r w:rsidR="004A6E94" w:rsidRPr="00897CAB">
        <w:t xml:space="preserve"> excluded</w:t>
      </w:r>
      <w:r w:rsidR="00844BCF" w:rsidRPr="00897CAB">
        <w:t xml:space="preserve"> </w:t>
      </w:r>
      <w:r w:rsidRPr="00897CAB">
        <w:t>due to</w:t>
      </w:r>
      <w:r w:rsidR="0080169A" w:rsidRPr="00897CAB">
        <w:t xml:space="preserve"> </w:t>
      </w:r>
      <w:r w:rsidR="004A6E94" w:rsidRPr="00897CAB">
        <w:t>low quality (</w:t>
      </w:r>
      <w:r w:rsidR="002766C3" w:rsidRPr="00897CAB">
        <w:t xml:space="preserve">all </w:t>
      </w:r>
      <w:r w:rsidR="004A6E94" w:rsidRPr="00897CAB">
        <w:t>scor</w:t>
      </w:r>
      <w:r w:rsidR="002766C3" w:rsidRPr="00897CAB">
        <w:t>ed</w:t>
      </w:r>
      <w:r w:rsidR="004A6E94" w:rsidRPr="00897CAB">
        <w:t xml:space="preserve"> </w:t>
      </w:r>
      <w:r w:rsidRPr="00897CAB">
        <w:t>above</w:t>
      </w:r>
      <w:r w:rsidR="00844BCF" w:rsidRPr="00897CAB">
        <w:t xml:space="preserve"> </w:t>
      </w:r>
      <w:r w:rsidR="002766C3" w:rsidRPr="00897CAB">
        <w:t>5</w:t>
      </w:r>
      <w:r w:rsidR="00844BCF" w:rsidRPr="00897CAB">
        <w:t>/11).</w:t>
      </w:r>
    </w:p>
    <w:p w14:paraId="4222E120" w14:textId="77777777" w:rsidR="00284040" w:rsidRDefault="00284040" w:rsidP="00757BD7">
      <w:pPr>
        <w:pStyle w:val="GLBodytext"/>
      </w:pPr>
      <w:bookmarkStart w:id="584" w:name="_Toc345035330"/>
      <w:bookmarkStart w:id="585" w:name="_Toc352193685"/>
      <w:bookmarkStart w:id="586" w:name="_Toc352193799"/>
      <w:bookmarkStart w:id="587" w:name="_Toc352194081"/>
      <w:bookmarkStart w:id="588" w:name="_Toc352195792"/>
    </w:p>
    <w:p w14:paraId="3A758994" w14:textId="634D1D85" w:rsidR="00943EF4" w:rsidRPr="003076F2" w:rsidRDefault="00943EF4" w:rsidP="00757BD7">
      <w:pPr>
        <w:pStyle w:val="GLBodytext"/>
        <w:sectPr w:rsidR="00943EF4" w:rsidRPr="003076F2" w:rsidSect="00146300">
          <w:endnotePr>
            <w:numFmt w:val="decimal"/>
          </w:endnotePr>
          <w:pgSz w:w="11900" w:h="16820" w:code="9"/>
          <w:pgMar w:top="1418" w:right="1418" w:bottom="1418" w:left="1418" w:header="567" w:footer="425" w:gutter="284"/>
          <w:cols w:space="720"/>
          <w:docGrid w:linePitch="326"/>
        </w:sectPr>
      </w:pPr>
    </w:p>
    <w:p w14:paraId="796911F5" w14:textId="41839CE0" w:rsidR="00776E60" w:rsidRPr="00B51DFA" w:rsidRDefault="00776E60" w:rsidP="00E771BC">
      <w:pPr>
        <w:pStyle w:val="GLTableheading"/>
        <w:framePr w:wrap="around"/>
      </w:pPr>
      <w:bookmarkStart w:id="589" w:name="_Toc117634713"/>
      <w:bookmarkStart w:id="590" w:name="_Toc129798586"/>
      <w:bookmarkStart w:id="591" w:name="_Toc184865003"/>
      <w:bookmarkStart w:id="592" w:name="_Toc183392126"/>
      <w:bookmarkStart w:id="593" w:name="Table2_2"/>
      <w:r w:rsidRPr="003076F2">
        <w:lastRenderedPageBreak/>
        <w:t>Table 2.2:</w:t>
      </w:r>
      <w:r w:rsidR="00DD038A" w:rsidRPr="003076F2">
        <w:t xml:space="preserve"> </w:t>
      </w:r>
      <w:bookmarkEnd w:id="589"/>
      <w:bookmarkEnd w:id="590"/>
      <w:r w:rsidR="00A13A86">
        <w:t xml:space="preserve">Characteristics of </w:t>
      </w:r>
      <w:r w:rsidR="00674346">
        <w:t>included systematic reviews</w:t>
      </w:r>
      <w:bookmarkEnd w:id="591"/>
      <w:r w:rsidR="00A13A86">
        <w:t xml:space="preserve"> </w:t>
      </w:r>
      <w:bookmarkEnd w:id="592"/>
    </w:p>
    <w:tbl>
      <w:tblPr>
        <w:tblpPr w:leftFromText="180" w:rightFromText="180" w:vertAnchor="text" w:horzAnchor="margin" w:tblpY="541"/>
        <w:tblW w:w="14019"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BFBFBF" w:themeColor="background1" w:themeShade="BF"/>
        </w:tblBorders>
        <w:tblLayout w:type="fixed"/>
        <w:tblLook w:val="04A0" w:firstRow="1" w:lastRow="0" w:firstColumn="1" w:lastColumn="0" w:noHBand="0" w:noVBand="1"/>
      </w:tblPr>
      <w:tblGrid>
        <w:gridCol w:w="1686"/>
        <w:gridCol w:w="1985"/>
        <w:gridCol w:w="1417"/>
        <w:gridCol w:w="2410"/>
        <w:gridCol w:w="3827"/>
        <w:gridCol w:w="2694"/>
      </w:tblGrid>
      <w:tr w:rsidR="00D43BEB" w:rsidRPr="00B51DFA" w14:paraId="426BB6A8" w14:textId="77777777" w:rsidTr="003D0CA9">
        <w:tc>
          <w:tcPr>
            <w:tcW w:w="1686" w:type="dxa"/>
            <w:shd w:val="clear" w:color="auto" w:fill="D9E2F3" w:themeFill="accent1" w:themeFillTint="33"/>
          </w:tcPr>
          <w:bookmarkEnd w:id="593"/>
          <w:p w14:paraId="4EE2E81A" w14:textId="77777777" w:rsidR="00751D97" w:rsidRPr="00B51DFA" w:rsidRDefault="00751D97" w:rsidP="00751D97">
            <w:pPr>
              <w:pStyle w:val="GLTablecolumnheading"/>
              <w:framePr w:hSpace="0" w:wrap="auto" w:vAnchor="margin" w:hAnchor="text" w:yAlign="inline"/>
              <w:rPr>
                <w:sz w:val="22"/>
                <w:szCs w:val="22"/>
              </w:rPr>
            </w:pPr>
            <w:r w:rsidRPr="00B51DFA">
              <w:rPr>
                <w:sz w:val="22"/>
                <w:szCs w:val="22"/>
              </w:rPr>
              <w:t>Study</w:t>
            </w:r>
          </w:p>
        </w:tc>
        <w:tc>
          <w:tcPr>
            <w:tcW w:w="1985" w:type="dxa"/>
            <w:shd w:val="clear" w:color="auto" w:fill="D9E2F3" w:themeFill="accent1" w:themeFillTint="33"/>
          </w:tcPr>
          <w:p w14:paraId="5DB52DD7" w14:textId="35C98F2F" w:rsidR="00751D97" w:rsidRPr="00B51DFA" w:rsidRDefault="00751D97" w:rsidP="00751D97">
            <w:pPr>
              <w:pStyle w:val="GLTablecolumnheading"/>
              <w:framePr w:hSpace="0" w:wrap="auto" w:vAnchor="margin" w:hAnchor="text" w:yAlign="inline"/>
              <w:rPr>
                <w:sz w:val="22"/>
                <w:szCs w:val="22"/>
              </w:rPr>
            </w:pPr>
            <w:r>
              <w:rPr>
                <w:sz w:val="22"/>
                <w:szCs w:val="22"/>
              </w:rPr>
              <w:t>Setting</w:t>
            </w:r>
            <w:r w:rsidRPr="00B51DFA">
              <w:rPr>
                <w:sz w:val="22"/>
                <w:szCs w:val="22"/>
              </w:rPr>
              <w:t xml:space="preserve"> </w:t>
            </w:r>
          </w:p>
        </w:tc>
        <w:tc>
          <w:tcPr>
            <w:tcW w:w="1417" w:type="dxa"/>
            <w:shd w:val="clear" w:color="auto" w:fill="D9E2F3" w:themeFill="accent1" w:themeFillTint="33"/>
          </w:tcPr>
          <w:p w14:paraId="7B503DAB" w14:textId="70E0088E" w:rsidR="00751D97" w:rsidRPr="00B51DFA" w:rsidRDefault="00751D97" w:rsidP="00751D97">
            <w:pPr>
              <w:pStyle w:val="GLTablecolumnheading"/>
              <w:framePr w:hSpace="0" w:wrap="auto" w:vAnchor="margin" w:hAnchor="text" w:yAlign="inline"/>
              <w:rPr>
                <w:sz w:val="22"/>
                <w:szCs w:val="22"/>
              </w:rPr>
            </w:pPr>
            <w:bookmarkStart w:id="594" w:name="_Toc528775923"/>
            <w:bookmarkStart w:id="595" w:name="_Toc21645242"/>
            <w:r w:rsidRPr="00B51DFA">
              <w:rPr>
                <w:sz w:val="22"/>
                <w:szCs w:val="22"/>
              </w:rPr>
              <w:t>Design</w:t>
            </w:r>
            <w:r>
              <w:rPr>
                <w:sz w:val="22"/>
                <w:szCs w:val="22"/>
              </w:rPr>
              <w:t>/</w:t>
            </w:r>
            <w:r w:rsidRPr="00B51DFA">
              <w:rPr>
                <w:sz w:val="22"/>
                <w:szCs w:val="22"/>
              </w:rPr>
              <w:t>Quality</w:t>
            </w:r>
            <w:bookmarkEnd w:id="594"/>
            <w:bookmarkEnd w:id="595"/>
          </w:p>
        </w:tc>
        <w:tc>
          <w:tcPr>
            <w:tcW w:w="2410" w:type="dxa"/>
            <w:shd w:val="clear" w:color="auto" w:fill="D9E2F3" w:themeFill="accent1" w:themeFillTint="33"/>
          </w:tcPr>
          <w:p w14:paraId="505ACD38" w14:textId="432607B4" w:rsidR="00751D97" w:rsidRPr="00B51DFA" w:rsidRDefault="00751D97" w:rsidP="00751D97">
            <w:pPr>
              <w:pStyle w:val="GLTablecolumnheading"/>
              <w:framePr w:hSpace="0" w:wrap="auto" w:vAnchor="margin" w:hAnchor="text" w:yAlign="inline"/>
              <w:rPr>
                <w:sz w:val="22"/>
                <w:szCs w:val="22"/>
              </w:rPr>
            </w:pPr>
            <w:r w:rsidRPr="00B51DFA">
              <w:rPr>
                <w:sz w:val="22"/>
                <w:szCs w:val="22"/>
              </w:rPr>
              <w:t xml:space="preserve">Scope </w:t>
            </w:r>
          </w:p>
        </w:tc>
        <w:tc>
          <w:tcPr>
            <w:tcW w:w="3827" w:type="dxa"/>
            <w:shd w:val="clear" w:color="auto" w:fill="D9E2F3" w:themeFill="accent1" w:themeFillTint="33"/>
          </w:tcPr>
          <w:p w14:paraId="467FC02D" w14:textId="77777777" w:rsidR="00751D97" w:rsidRPr="00B51DFA" w:rsidRDefault="00751D97" w:rsidP="00751D97">
            <w:pPr>
              <w:pStyle w:val="GLTablecolumnheading"/>
              <w:framePr w:hSpace="0" w:wrap="auto" w:vAnchor="margin" w:hAnchor="text" w:yAlign="inline"/>
              <w:rPr>
                <w:sz w:val="22"/>
                <w:szCs w:val="22"/>
              </w:rPr>
            </w:pPr>
            <w:r w:rsidRPr="00B51DFA">
              <w:rPr>
                <w:sz w:val="22"/>
                <w:szCs w:val="22"/>
              </w:rPr>
              <w:t xml:space="preserve">Selection criteria </w:t>
            </w:r>
          </w:p>
        </w:tc>
        <w:tc>
          <w:tcPr>
            <w:tcW w:w="2694" w:type="dxa"/>
            <w:shd w:val="clear" w:color="auto" w:fill="D9E2F3" w:themeFill="accent1" w:themeFillTint="33"/>
          </w:tcPr>
          <w:p w14:paraId="2DFC483A" w14:textId="77777777" w:rsidR="00751D97" w:rsidRPr="00C078DC" w:rsidRDefault="00751D97" w:rsidP="00751D97">
            <w:pPr>
              <w:pStyle w:val="GLTablecolumnheading"/>
              <w:framePr w:hSpace="0" w:wrap="auto" w:vAnchor="margin" w:hAnchor="text" w:yAlign="inline"/>
              <w:rPr>
                <w:sz w:val="22"/>
                <w:szCs w:val="22"/>
              </w:rPr>
            </w:pPr>
            <w:bookmarkStart w:id="596" w:name="_Toc528775927"/>
            <w:bookmarkStart w:id="597" w:name="_Toc21645246"/>
            <w:r w:rsidRPr="00C078DC">
              <w:rPr>
                <w:sz w:val="22"/>
                <w:szCs w:val="22"/>
              </w:rPr>
              <w:t>Studies identified</w:t>
            </w:r>
            <w:bookmarkEnd w:id="596"/>
            <w:bookmarkEnd w:id="597"/>
          </w:p>
        </w:tc>
      </w:tr>
      <w:tr w:rsidR="00751D97" w:rsidRPr="00B51DFA" w14:paraId="5FC62C61" w14:textId="77777777" w:rsidTr="003D0CA9">
        <w:tc>
          <w:tcPr>
            <w:tcW w:w="1686" w:type="dxa"/>
          </w:tcPr>
          <w:p w14:paraId="610357A3" w14:textId="24EA9E10" w:rsidR="00751D97" w:rsidRPr="005E3162" w:rsidRDefault="00751D97" w:rsidP="0049574E">
            <w:pPr>
              <w:pStyle w:val="GLTablebody"/>
              <w:framePr w:hSpace="0" w:wrap="auto" w:vAnchor="margin" w:hAnchor="text" w:yAlign="inline"/>
              <w:rPr>
                <w:lang w:val="en-AU"/>
              </w:rPr>
            </w:pPr>
            <w:r w:rsidRPr="005E3162">
              <w:br w:type="page"/>
              <w:t xml:space="preserve">Calleja et al., (2020) </w:t>
            </w:r>
            <w:r w:rsidR="006F1A08" w:rsidRPr="005E3162">
              <w:fldChar w:fldCharType="begin"/>
            </w:r>
            <w:r w:rsidR="001B791C" w:rsidRPr="005E3162">
              <w:instrText xml:space="preserve"> ADDIN EN.CITE &lt;EndNote&gt;&lt;Cite&gt;&lt;Author&gt;Calleja&lt;/Author&gt;&lt;Year&gt;2020&lt;/Year&gt;&lt;RecNum&gt;179&lt;/RecNum&gt;&lt;DisplayText&gt;[20]&lt;/DisplayText&gt;&lt;record&gt;&lt;rec-number&gt;179&lt;/rec-number&gt;&lt;foreign-keys&gt;&lt;key app="EN" db-id="dfe5tsapw0atabe2a9tx0spsrrzfvxxewvv5" timestamp="1716970612"&gt;179&lt;/key&gt;&lt;/foreign-keys&gt;&lt;ref-type name="Journal Article"&gt;17&lt;/ref-type&gt;&lt;contributors&gt;&lt;authors&gt;&lt;author&gt;Calleja, S.&lt;/author&gt;&lt;author&gt;Islam, F. M. A.&lt;/author&gt;&lt;author&gt;Kingsley, J.&lt;/author&gt;&lt;author&gt;McDonald, R.&lt;/author&gt;&lt;author&gt;Wane, D.&lt;/author&gt;&lt;/authors&gt;&lt;/contributors&gt;&lt;auth-address&gt;S. Calleja, Faculty of Health, Arts and Design, Swinburne University of Technology, Hawthorn, VIC 3122, Australia. E-mail: scalleja@swin.edu.au&lt;/auth-address&gt;&lt;titles&gt;&lt;title&gt;Healthcare access for autistic adults A systematic review&lt;/title&gt;&lt;secondary-title&gt;Medicine (United States)&lt;/secondary-title&gt;&lt;/titles&gt;&lt;periodical&gt;&lt;full-title&gt;Medicine (United States)&lt;/full-title&gt;&lt;/periodical&gt;&lt;pages&gt;E20899&lt;/pages&gt;&lt;volume&gt;99&lt;/volume&gt;&lt;number&gt;29&lt;/number&gt;&lt;keywords&gt;&lt;keyword&gt;adolescent&lt;/keyword&gt;&lt;keyword&gt;adult&lt;/keyword&gt;&lt;keyword&gt;*autism&lt;/keyword&gt;&lt;keyword&gt;ethics&lt;/keyword&gt;&lt;keyword&gt;female&lt;/keyword&gt;&lt;keyword&gt;*health care access&lt;/keyword&gt;&lt;keyword&gt;human&lt;/keyword&gt;&lt;keyword&gt;human tissue&lt;/keyword&gt;&lt;keyword&gt;life event&lt;/keyword&gt;&lt;keyword&gt;male&lt;/keyword&gt;&lt;keyword&gt;quantitative analysis&lt;/keyword&gt;&lt;keyword&gt;review&lt;/keyword&gt;&lt;keyword&gt;scope of practice&lt;/keyword&gt;&lt;keyword&gt;systematic review&lt;/keyword&gt;&lt;/keywords&gt;&lt;dates&gt;&lt;year&gt;2020&lt;/year&gt;&lt;/dates&gt;&lt;pub-location&gt;United States&lt;/pub-location&gt;&lt;publisher&gt;Lippincott Williams and Wilkins&lt;/publisher&gt;&lt;isbn&gt;0025-7974&amp;#xD;1536-5964&lt;/isbn&gt;&lt;accession-num&gt;2024571576&lt;/accession-num&gt;&lt;urls&gt;&lt;related-urls&gt;&lt;url&gt;https://journals.lww.com/md-journal/pages/default.aspx&lt;/url&gt;&lt;url&gt;http://ovidsp.ovid.com/ovidweb.cgi?T=JS&amp;amp;PAGE=reference&amp;amp;D=emed25&amp;amp;NEWS=N&amp;amp;AN=2024571576&lt;/url&gt;&lt;/related-urls&gt;&lt;/urls&gt;&lt;electronic-resource-num&gt;https://dx.doi.org/10.1097/MD.0000000000020899&lt;/electronic-resource-num&gt;&lt;remote-database-name&gt;Embase&lt;/remote-database-name&gt;&lt;language&gt;English&lt;/language&gt;&lt;/record&gt;&lt;/Cite&gt;&lt;/EndNote&gt;</w:instrText>
            </w:r>
            <w:r w:rsidR="006F1A08" w:rsidRPr="005E3162">
              <w:fldChar w:fldCharType="separate"/>
            </w:r>
            <w:r w:rsidR="001B791C" w:rsidRPr="005E3162">
              <w:rPr>
                <w:noProof/>
              </w:rPr>
              <w:t>[</w:t>
            </w:r>
            <w:hyperlink w:anchor="_ENREF_20" w:tooltip="Calleja, 2020 #179" w:history="1">
              <w:r w:rsidR="00BF688C" w:rsidRPr="005E3162">
                <w:rPr>
                  <w:noProof/>
                </w:rPr>
                <w:t>20</w:t>
              </w:r>
            </w:hyperlink>
            <w:r w:rsidR="001B791C" w:rsidRPr="005E3162">
              <w:rPr>
                <w:noProof/>
              </w:rPr>
              <w:t>]</w:t>
            </w:r>
            <w:r w:rsidR="006F1A08" w:rsidRPr="005E3162">
              <w:fldChar w:fldCharType="end"/>
            </w:r>
          </w:p>
        </w:tc>
        <w:tc>
          <w:tcPr>
            <w:tcW w:w="1985" w:type="dxa"/>
          </w:tcPr>
          <w:p w14:paraId="13F15331" w14:textId="1086CDBA" w:rsidR="00751D97" w:rsidRPr="005E3162" w:rsidRDefault="00751D97" w:rsidP="0049574E">
            <w:pPr>
              <w:pStyle w:val="GLTablebody"/>
              <w:framePr w:hSpace="0" w:wrap="auto" w:vAnchor="margin" w:hAnchor="text" w:yAlign="inline"/>
            </w:pPr>
            <w:r w:rsidRPr="005E3162">
              <w:t xml:space="preserve">Healthcare </w:t>
            </w:r>
          </w:p>
        </w:tc>
        <w:tc>
          <w:tcPr>
            <w:tcW w:w="1417" w:type="dxa"/>
          </w:tcPr>
          <w:p w14:paraId="5845F8AE" w14:textId="0AAC6D7F" w:rsidR="00751D97" w:rsidRPr="005E3162" w:rsidRDefault="00751D97" w:rsidP="0049574E">
            <w:pPr>
              <w:pStyle w:val="GLTablebody"/>
              <w:framePr w:hSpace="0" w:wrap="auto" w:vAnchor="margin" w:hAnchor="text" w:yAlign="inline"/>
            </w:pPr>
            <w:r w:rsidRPr="005E3162">
              <w:t>SR</w:t>
            </w:r>
          </w:p>
          <w:p w14:paraId="0F621DB4" w14:textId="77777777" w:rsidR="00751D97" w:rsidRPr="005E3162" w:rsidRDefault="00751D97" w:rsidP="0049574E">
            <w:pPr>
              <w:pStyle w:val="GLTablebody"/>
              <w:framePr w:hSpace="0" w:wrap="auto" w:vAnchor="margin" w:hAnchor="text" w:yAlign="inline"/>
            </w:pPr>
            <w:r w:rsidRPr="005E3162">
              <w:t>Medium quality (7/11)</w:t>
            </w:r>
          </w:p>
        </w:tc>
        <w:tc>
          <w:tcPr>
            <w:tcW w:w="2410" w:type="dxa"/>
          </w:tcPr>
          <w:p w14:paraId="05B6331D" w14:textId="33EEEEAB" w:rsidR="00751D97" w:rsidRPr="005E3162" w:rsidRDefault="00751D97" w:rsidP="0049574E">
            <w:pPr>
              <w:pStyle w:val="GLTablebody"/>
              <w:framePr w:hSpace="0" w:wrap="auto" w:vAnchor="margin" w:hAnchor="text" w:yAlign="inline"/>
            </w:pPr>
            <w:r w:rsidRPr="005E3162">
              <w:t>Enablers for access</w:t>
            </w:r>
            <w:r w:rsidR="00455E2E" w:rsidRPr="005E3162">
              <w:t xml:space="preserve"> to healthca</w:t>
            </w:r>
            <w:r w:rsidR="00F9689A" w:rsidRPr="005E3162">
              <w:t>re</w:t>
            </w:r>
            <w:r w:rsidRPr="005E3162">
              <w:t xml:space="preserve"> of autistic patients</w:t>
            </w:r>
          </w:p>
        </w:tc>
        <w:tc>
          <w:tcPr>
            <w:tcW w:w="3827" w:type="dxa"/>
          </w:tcPr>
          <w:p w14:paraId="39D38F91" w14:textId="41DCB01B" w:rsidR="00751D97" w:rsidRPr="005E3162" w:rsidRDefault="00751D97" w:rsidP="0049574E">
            <w:pPr>
              <w:pStyle w:val="GLTablebody"/>
              <w:framePr w:hSpace="0" w:wrap="auto" w:vAnchor="margin" w:hAnchor="text" w:yAlign="inline"/>
            </w:pPr>
            <w:r w:rsidRPr="005E3162">
              <w:t xml:space="preserve">Published: 2003 </w:t>
            </w:r>
            <w:r w:rsidR="007552D1" w:rsidRPr="005E3162">
              <w:t>–</w:t>
            </w:r>
            <w:r w:rsidRPr="005E3162">
              <w:t xml:space="preserve"> July 2019</w:t>
            </w:r>
          </w:p>
          <w:p w14:paraId="043771B7" w14:textId="768EAA9B" w:rsidR="00751D97" w:rsidRPr="005E3162" w:rsidRDefault="00751D97" w:rsidP="0049574E">
            <w:pPr>
              <w:pStyle w:val="GLTablebody"/>
              <w:framePr w:hSpace="0" w:wrap="auto" w:vAnchor="margin" w:hAnchor="text" w:yAlign="inline"/>
            </w:pPr>
            <w:r w:rsidRPr="005E3162">
              <w:t>Population: Autistic adults aged over 18 years, parents, staff</w:t>
            </w:r>
          </w:p>
          <w:p w14:paraId="5E122A42" w14:textId="485FE38E" w:rsidR="00751D97" w:rsidRPr="005E3162" w:rsidRDefault="00751D97" w:rsidP="0049574E">
            <w:pPr>
              <w:pStyle w:val="GLTablebody"/>
              <w:framePr w:hSpace="0" w:wrap="auto" w:vAnchor="margin" w:hAnchor="text" w:yAlign="inline"/>
            </w:pPr>
            <w:r w:rsidRPr="005E3162">
              <w:rPr>
                <w:shd w:val="clear" w:color="auto" w:fill="FFFFFF"/>
              </w:rPr>
              <w:t>Q</w:t>
            </w:r>
            <w:r w:rsidRPr="005E3162">
              <w:t>uantitative o</w:t>
            </w:r>
            <w:r w:rsidRPr="005E3162">
              <w:rPr>
                <w:shd w:val="clear" w:color="auto" w:fill="FFFFFF"/>
              </w:rPr>
              <w:t xml:space="preserve">bservational </w:t>
            </w:r>
            <w:r w:rsidRPr="005E3162">
              <w:t>studies (k=5), qualitative (k=7), and mixed methods (k=1)</w:t>
            </w:r>
          </w:p>
        </w:tc>
        <w:tc>
          <w:tcPr>
            <w:tcW w:w="2694" w:type="dxa"/>
          </w:tcPr>
          <w:p w14:paraId="79EC0954" w14:textId="50006D3F" w:rsidR="00751D97" w:rsidRPr="005E3162" w:rsidRDefault="00751D97" w:rsidP="0049574E">
            <w:pPr>
              <w:pStyle w:val="GLTablebody"/>
              <w:framePr w:hSpace="0" w:wrap="auto" w:vAnchor="margin" w:hAnchor="text" w:yAlign="inline"/>
              <w:rPr>
                <w:lang w:val="en-AU"/>
              </w:rPr>
            </w:pPr>
            <w:r w:rsidRPr="005E3162">
              <w:rPr>
                <w:lang w:val="en-AU"/>
              </w:rPr>
              <w:t xml:space="preserve">k=13 </w:t>
            </w:r>
            <w:r w:rsidRPr="005E3162">
              <w:t>studies</w:t>
            </w:r>
          </w:p>
          <w:p w14:paraId="6F2ED62C" w14:textId="25C6E70E" w:rsidR="00751D97" w:rsidRPr="005E3162" w:rsidRDefault="00751D97" w:rsidP="0049574E">
            <w:pPr>
              <w:pStyle w:val="GLTablebody"/>
              <w:framePr w:hSpace="0" w:wrap="auto" w:vAnchor="margin" w:hAnchor="text" w:yAlign="inline"/>
              <w:rPr>
                <w:shd w:val="clear" w:color="auto" w:fill="FFFFFF"/>
              </w:rPr>
            </w:pPr>
            <w:r w:rsidRPr="005E3162">
              <w:rPr>
                <w:shd w:val="clear" w:color="auto" w:fill="FFFFFF"/>
              </w:rPr>
              <w:t>N=1016 autistic people, 165 parents, 212 staff</w:t>
            </w:r>
          </w:p>
          <w:p w14:paraId="72DB3D28" w14:textId="77777777" w:rsidR="00751D97" w:rsidRPr="005E3162" w:rsidRDefault="00751D97" w:rsidP="0049574E">
            <w:pPr>
              <w:pStyle w:val="GLTablebody"/>
              <w:framePr w:hSpace="0" w:wrap="auto" w:vAnchor="margin" w:hAnchor="text" w:yAlign="inline"/>
              <w:rPr>
                <w:shd w:val="clear" w:color="auto" w:fill="FFFFFF"/>
              </w:rPr>
            </w:pPr>
            <w:r w:rsidRPr="005E3162">
              <w:rPr>
                <w:shd w:val="clear" w:color="auto" w:fill="FFFFFF"/>
              </w:rPr>
              <w:t>age and gender not reported</w:t>
            </w:r>
          </w:p>
        </w:tc>
      </w:tr>
      <w:tr w:rsidR="00170E97" w:rsidRPr="00B51DFA" w14:paraId="47A2ECDA" w14:textId="77777777" w:rsidTr="003D0CA9">
        <w:tc>
          <w:tcPr>
            <w:tcW w:w="1686" w:type="dxa"/>
          </w:tcPr>
          <w:p w14:paraId="269E0CC7" w14:textId="65FBDC36" w:rsidR="00170E97" w:rsidRPr="003D0CA9" w:rsidRDefault="00170E97" w:rsidP="003D0CA9">
            <w:pPr>
              <w:pStyle w:val="GL-Tablebody"/>
              <w:ind w:left="22"/>
              <w:rPr>
                <w:rFonts w:asciiTheme="minorHAnsi" w:hAnsiTheme="minorHAnsi" w:cstheme="minorHAnsi"/>
                <w:lang w:val="en-GB"/>
              </w:rPr>
            </w:pPr>
            <w:r w:rsidRPr="003D0CA9">
              <w:rPr>
                <w:rFonts w:asciiTheme="minorHAnsi" w:hAnsiTheme="minorHAnsi" w:cstheme="minorHAnsi"/>
              </w:rPr>
              <w:br w:type="page"/>
              <w:t xml:space="preserve">Tola et al., (2021) </w:t>
            </w:r>
            <w:r w:rsidR="006F1A08" w:rsidRPr="003D0CA9">
              <w:rPr>
                <w:rFonts w:asciiTheme="minorHAnsi" w:hAnsiTheme="minorHAnsi" w:cstheme="minorHAnsi"/>
              </w:rPr>
              <w:fldChar w:fldCharType="begin">
                <w:fldData xml:space="preserve">PEVuZE5vdGU+PENpdGU+PEF1dGhvcj5Ub2xhPC9BdXRob3I+PFllYXI+MjAyMTwvWWVhcj48UmVj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</w:fldData>
              </w:fldChar>
            </w:r>
            <w:r w:rsidR="001B791C" w:rsidRPr="003D0CA9">
              <w:rPr>
                <w:rFonts w:asciiTheme="minorHAnsi" w:hAnsiTheme="minorHAnsi" w:cstheme="minorHAnsi"/>
              </w:rPr>
              <w:instrText xml:space="preserve"> ADDIN EN.CITE </w:instrText>
            </w:r>
            <w:r w:rsidR="001B791C" w:rsidRPr="003D0CA9">
              <w:rPr>
                <w:rFonts w:asciiTheme="minorHAnsi" w:hAnsiTheme="minorHAnsi" w:cstheme="minorHAnsi"/>
              </w:rPr>
              <w:fldChar w:fldCharType="begin">
                <w:fldData xml:space="preserve">PEVuZE5vdGU+PENpdGU+PEF1dGhvcj5Ub2xhPC9BdXRob3I+PFllYXI+MjAyMTwvWWVhcj48UmVj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</w:fldData>
              </w:fldChar>
            </w:r>
            <w:r w:rsidR="001B791C" w:rsidRPr="003D0CA9">
              <w:rPr>
                <w:rFonts w:asciiTheme="minorHAnsi" w:hAnsiTheme="minorHAnsi" w:cstheme="minorHAnsi"/>
              </w:rPr>
              <w:instrText xml:space="preserve"> ADDIN EN.CITE.DATA </w:instrText>
            </w:r>
            <w:r w:rsidR="001B791C" w:rsidRPr="003D0CA9">
              <w:rPr>
                <w:rFonts w:asciiTheme="minorHAnsi" w:hAnsiTheme="minorHAnsi" w:cstheme="minorHAnsi"/>
              </w:rPr>
            </w:r>
            <w:r w:rsidR="001B791C" w:rsidRPr="003D0CA9">
              <w:rPr>
                <w:rFonts w:asciiTheme="minorHAnsi" w:hAnsiTheme="minorHAnsi" w:cstheme="minorHAnsi"/>
              </w:rPr>
              <w:fldChar w:fldCharType="end"/>
            </w:r>
            <w:r w:rsidR="006F1A08" w:rsidRPr="003D0CA9">
              <w:rPr>
                <w:rFonts w:asciiTheme="minorHAnsi" w:hAnsiTheme="minorHAnsi" w:cstheme="minorHAnsi"/>
              </w:rPr>
            </w:r>
            <w:r w:rsidR="006F1A08" w:rsidRPr="003D0CA9">
              <w:rPr>
                <w:rFonts w:asciiTheme="minorHAnsi" w:hAnsiTheme="minorHAnsi" w:cstheme="minorHAnsi"/>
              </w:rPr>
              <w:fldChar w:fldCharType="separate"/>
            </w:r>
            <w:r w:rsidR="001B791C" w:rsidRPr="003D0CA9">
              <w:rPr>
                <w:rFonts w:asciiTheme="minorHAnsi" w:hAnsiTheme="minorHAnsi" w:cstheme="minorHAnsi"/>
                <w:noProof/>
              </w:rPr>
              <w:t>[</w:t>
            </w:r>
            <w:hyperlink w:anchor="_ENREF_25" w:tooltip="Tola, 2021 #26" w:history="1">
              <w:r w:rsidR="00BF688C" w:rsidRPr="003D0CA9">
                <w:rPr>
                  <w:rFonts w:asciiTheme="minorHAnsi" w:hAnsiTheme="minorHAnsi" w:cstheme="minorHAnsi"/>
                  <w:noProof/>
                </w:rPr>
                <w:t>25</w:t>
              </w:r>
            </w:hyperlink>
            <w:r w:rsidR="001B791C" w:rsidRPr="003D0CA9">
              <w:rPr>
                <w:rFonts w:asciiTheme="minorHAnsi" w:hAnsiTheme="minorHAnsi" w:cstheme="minorHAnsi"/>
                <w:noProof/>
              </w:rPr>
              <w:t>]</w:t>
            </w:r>
            <w:r w:rsidR="006F1A08" w:rsidRPr="003D0CA9">
              <w:rPr>
                <w:rFonts w:asciiTheme="minorHAnsi" w:hAnsiTheme="minorHAnsi" w:cstheme="minorHAnsi"/>
              </w:rPr>
              <w:fldChar w:fldCharType="end"/>
            </w:r>
            <w:r w:rsidRPr="003D0CA9">
              <w:rPr>
                <w:rFonts w:asciiTheme="minorHAnsi" w:hAnsiTheme="minorHAnsi" w:cstheme="minorHAnsi"/>
              </w:rPr>
              <w:t xml:space="preserve"> </w:t>
            </w:r>
          </w:p>
        </w:tc>
        <w:tc>
          <w:tcPr>
            <w:tcW w:w="1985" w:type="dxa"/>
          </w:tcPr>
          <w:p w14:paraId="185CFA33" w14:textId="77777777" w:rsidR="00170E97" w:rsidRPr="005E3162" w:rsidRDefault="00170E97" w:rsidP="00C36733">
            <w:pPr>
              <w:pStyle w:val="GLTablebody"/>
              <w:framePr w:hSpace="0" w:wrap="auto" w:vAnchor="margin" w:hAnchor="text" w:yAlign="inline"/>
            </w:pPr>
            <w:r w:rsidRPr="005E3162">
              <w:t>Mixed</w:t>
            </w:r>
          </w:p>
        </w:tc>
        <w:tc>
          <w:tcPr>
            <w:tcW w:w="1417" w:type="dxa"/>
          </w:tcPr>
          <w:p w14:paraId="41F72A14" w14:textId="77777777" w:rsidR="00170E97" w:rsidRPr="005E3162" w:rsidRDefault="00170E97" w:rsidP="00C36733">
            <w:pPr>
              <w:pStyle w:val="GLTablebody"/>
              <w:framePr w:hSpace="0" w:wrap="auto" w:vAnchor="margin" w:hAnchor="text" w:yAlign="inline"/>
            </w:pPr>
            <w:r w:rsidRPr="005E3162">
              <w:t>SR</w:t>
            </w:r>
          </w:p>
          <w:p w14:paraId="421619E8" w14:textId="77777777" w:rsidR="00170E97" w:rsidRPr="005E3162" w:rsidRDefault="00170E97" w:rsidP="00C36733">
            <w:pPr>
              <w:pStyle w:val="GLTablebody"/>
              <w:framePr w:hSpace="0" w:wrap="auto" w:vAnchor="margin" w:hAnchor="text" w:yAlign="inline"/>
            </w:pPr>
            <w:r w:rsidRPr="005E3162">
              <w:t>Medium quality (6/11)</w:t>
            </w:r>
          </w:p>
        </w:tc>
        <w:tc>
          <w:tcPr>
            <w:tcW w:w="2410" w:type="dxa"/>
          </w:tcPr>
          <w:p w14:paraId="64ECAE8C" w14:textId="7046D583" w:rsidR="00170E97" w:rsidRPr="005E3162" w:rsidRDefault="00170E97" w:rsidP="00C36733">
            <w:pPr>
              <w:pStyle w:val="GLTablebody"/>
              <w:framePr w:hSpace="0" w:wrap="auto" w:vAnchor="margin" w:hAnchor="text" w:yAlign="inline"/>
            </w:pPr>
            <w:r w:rsidRPr="005E3162">
              <w:t>Design of the built environment in creating autism-friendly spaces</w:t>
            </w:r>
          </w:p>
        </w:tc>
        <w:tc>
          <w:tcPr>
            <w:tcW w:w="3827" w:type="dxa"/>
          </w:tcPr>
          <w:p w14:paraId="66F125D2" w14:textId="77777777" w:rsidR="00170E97" w:rsidRPr="005E3162" w:rsidRDefault="00170E97" w:rsidP="00C36733">
            <w:pPr>
              <w:pStyle w:val="GLTablebody"/>
              <w:framePr w:hSpace="0" w:wrap="auto" w:vAnchor="margin" w:hAnchor="text" w:yAlign="inline"/>
            </w:pPr>
            <w:r w:rsidRPr="005E3162">
              <w:t>Published: inception – 2019</w:t>
            </w:r>
          </w:p>
          <w:p w14:paraId="4C44D7E2" w14:textId="77777777" w:rsidR="00170E97" w:rsidRPr="005E3162" w:rsidRDefault="00170E97" w:rsidP="00C36733">
            <w:pPr>
              <w:pStyle w:val="GLTablebody"/>
              <w:framePr w:hSpace="0" w:wrap="auto" w:vAnchor="margin" w:hAnchor="text" w:yAlign="inline"/>
            </w:pPr>
            <w:r w:rsidRPr="005E3162">
              <w:t>Population: Autistic people, of any age</w:t>
            </w:r>
          </w:p>
          <w:p w14:paraId="081AD6D7" w14:textId="6C851241" w:rsidR="00170E97" w:rsidRPr="005E3162" w:rsidRDefault="00BD38F2" w:rsidP="00C36733">
            <w:pPr>
              <w:pStyle w:val="GLTablebody"/>
              <w:framePr w:hSpace="0" w:wrap="auto" w:vAnchor="margin" w:hAnchor="text" w:yAlign="inline"/>
            </w:pPr>
            <w:r w:rsidRPr="005E3162">
              <w:rPr>
                <w:shd w:val="clear" w:color="auto" w:fill="FFFFFF"/>
              </w:rPr>
              <w:t>Q</w:t>
            </w:r>
            <w:r w:rsidRPr="005E3162">
              <w:t>uantitative o</w:t>
            </w:r>
            <w:r w:rsidRPr="005E3162">
              <w:rPr>
                <w:shd w:val="clear" w:color="auto" w:fill="FFFFFF"/>
              </w:rPr>
              <w:t xml:space="preserve">bservational </w:t>
            </w:r>
            <w:r w:rsidR="00170E97" w:rsidRPr="005E3162">
              <w:t xml:space="preserve">surveys </w:t>
            </w:r>
            <w:r w:rsidR="00273769" w:rsidRPr="005E3162">
              <w:t>(</w:t>
            </w:r>
            <w:r w:rsidR="00170E97" w:rsidRPr="005E3162">
              <w:t>k=7</w:t>
            </w:r>
            <w:r w:rsidR="00273769" w:rsidRPr="005E3162">
              <w:t>)</w:t>
            </w:r>
            <w:r w:rsidR="00170E97" w:rsidRPr="005E3162">
              <w:t xml:space="preserve">, </w:t>
            </w:r>
            <w:r w:rsidRPr="005E3162">
              <w:rPr>
                <w:shd w:val="clear" w:color="auto" w:fill="FFFFFF"/>
              </w:rPr>
              <w:t>q</w:t>
            </w:r>
            <w:r w:rsidRPr="005E3162">
              <w:t xml:space="preserve">uantitative </w:t>
            </w:r>
            <w:r w:rsidR="00170E97" w:rsidRPr="005E3162">
              <w:t>evaluation studies (k=3), qualitative reports</w:t>
            </w:r>
            <w:r w:rsidRPr="005E3162">
              <w:t>, case studies (k=9),</w:t>
            </w:r>
          </w:p>
        </w:tc>
        <w:tc>
          <w:tcPr>
            <w:tcW w:w="2694" w:type="dxa"/>
          </w:tcPr>
          <w:p w14:paraId="08B0B280" w14:textId="77777777" w:rsidR="00170E97" w:rsidRPr="005E3162" w:rsidRDefault="00170E97" w:rsidP="00C36733">
            <w:pPr>
              <w:pStyle w:val="GLTablebody"/>
              <w:framePr w:hSpace="0" w:wrap="auto" w:vAnchor="margin" w:hAnchor="text" w:yAlign="inline"/>
              <w:rPr>
                <w:lang w:val="en-AU"/>
              </w:rPr>
            </w:pPr>
            <w:r w:rsidRPr="005E3162">
              <w:rPr>
                <w:lang w:val="en-AU"/>
              </w:rPr>
              <w:t>k=21</w:t>
            </w:r>
            <w:r w:rsidRPr="005E3162">
              <w:t xml:space="preserve"> studies</w:t>
            </w:r>
          </w:p>
          <w:p w14:paraId="7DBC9B68" w14:textId="77777777" w:rsidR="00170E97" w:rsidRPr="005E3162" w:rsidRDefault="00170E97" w:rsidP="00C36733">
            <w:pPr>
              <w:pStyle w:val="GLTablebody"/>
              <w:framePr w:hSpace="0" w:wrap="auto" w:vAnchor="margin" w:hAnchor="text" w:yAlign="inline"/>
              <w:rPr>
                <w:shd w:val="clear" w:color="auto" w:fill="FFFFFF"/>
              </w:rPr>
            </w:pPr>
            <w:r w:rsidRPr="005E3162">
              <w:rPr>
                <w:shd w:val="clear" w:color="auto" w:fill="FFFFFF"/>
              </w:rPr>
              <w:t>sample characteristics not reported</w:t>
            </w:r>
          </w:p>
        </w:tc>
      </w:tr>
      <w:tr w:rsidR="009375BD" w:rsidRPr="00B51DFA" w14:paraId="6480F06B" w14:textId="77777777" w:rsidTr="003D0CA9">
        <w:tc>
          <w:tcPr>
            <w:tcW w:w="1686" w:type="dxa"/>
          </w:tcPr>
          <w:p w14:paraId="03C6A775" w14:textId="645C7650" w:rsidR="009375BD" w:rsidRPr="003D0CA9" w:rsidRDefault="009375BD" w:rsidP="003D0CA9">
            <w:pPr>
              <w:pStyle w:val="GL-Tablebody"/>
              <w:ind w:left="22"/>
              <w:rPr>
                <w:rFonts w:asciiTheme="minorHAnsi" w:hAnsiTheme="minorHAnsi" w:cstheme="minorHAnsi"/>
                <w:lang w:val="en-GB"/>
              </w:rPr>
            </w:pPr>
            <w:r w:rsidRPr="003D0CA9">
              <w:rPr>
                <w:rFonts w:asciiTheme="minorHAnsi" w:hAnsiTheme="minorHAnsi" w:cstheme="minorHAnsi"/>
              </w:rPr>
              <w:br w:type="page"/>
            </w:r>
            <w:r w:rsidR="00170E97" w:rsidRPr="003D0CA9">
              <w:rPr>
                <w:rFonts w:asciiTheme="minorHAnsi" w:hAnsiTheme="minorHAnsi" w:cstheme="minorHAnsi"/>
                <w:lang w:val="mi-NZ"/>
              </w:rPr>
              <w:t>Zaniboni</w:t>
            </w:r>
            <w:r w:rsidRPr="003D0CA9">
              <w:rPr>
                <w:rFonts w:asciiTheme="minorHAnsi" w:hAnsiTheme="minorHAnsi" w:cstheme="minorHAnsi"/>
              </w:rPr>
              <w:t xml:space="preserve"> </w:t>
            </w:r>
            <w:r w:rsidR="00170E97" w:rsidRPr="003D0CA9">
              <w:rPr>
                <w:rFonts w:asciiTheme="minorHAnsi" w:hAnsiTheme="minorHAnsi" w:cstheme="minorHAnsi"/>
                <w:lang w:val="mi-NZ"/>
              </w:rPr>
              <w:t>&amp; Toftum</w:t>
            </w:r>
            <w:r w:rsidRPr="003D0CA9">
              <w:rPr>
                <w:rFonts w:asciiTheme="minorHAnsi" w:hAnsiTheme="minorHAnsi" w:cstheme="minorHAnsi"/>
              </w:rPr>
              <w:t xml:space="preserve"> (2021) </w:t>
            </w:r>
            <w:r w:rsidR="006F1A08" w:rsidRPr="003D0CA9">
              <w:rPr>
                <w:rFonts w:asciiTheme="minorHAnsi" w:hAnsiTheme="minorHAnsi" w:cstheme="minorHAnsi"/>
              </w:rPr>
              <w:fldChar w:fldCharType="begin"/>
            </w:r>
            <w:r w:rsidR="001B791C" w:rsidRPr="003D0CA9">
              <w:rPr>
                <w:rFonts w:asciiTheme="minorHAnsi" w:hAnsiTheme="minorHAnsi" w:cstheme="minorHAnsi"/>
              </w:rPr>
              <w:instrText xml:space="preserve"> ADDIN EN.CITE &lt;EndNote&gt;&lt;Cite&gt;&lt;Author&gt;Zaniboni&lt;/Author&gt;&lt;Year&gt;2023&lt;/Year&gt;&lt;RecNum&gt;312&lt;/RecNum&gt;&lt;DisplayText&gt;[26]&lt;/DisplayText&gt;&lt;record&gt;&lt;rec-number&gt;312&lt;/rec-number&gt;&lt;foreign-keys&gt;&lt;key app="EN" db-id="dfe5tsapw0atabe2a9tx0spsrrzfvxxewvv5" timestamp="1723463688"&gt;312&lt;/key&gt;&lt;/foreign-keys&gt;&lt;ref-type name="Journal Article"&gt;17&lt;/ref-type&gt;&lt;contributors&gt;&lt;authors&gt;&lt;author&gt;Zaniboni, Luca&lt;/author&gt;&lt;author&gt;Toftum, Jørn&lt;/author&gt;&lt;/authors&gt;&lt;/contributors&gt;&lt;titles&gt;&lt;title&gt;Indoor environment perception of people with autism spectrum condition: A scoping review&lt;/title&gt;&lt;secondary-title&gt;Building and Environment&lt;/secondary-title&gt;&lt;/titles&gt;&lt;periodical&gt;&lt;full-title&gt;Building and Environment&lt;/full-title&gt;&lt;/periodical&gt;&lt;dates&gt;&lt;year&gt;2023&lt;/year&gt;&lt;/dates&gt;&lt;urls&gt;&lt;/urls&gt;&lt;/record&gt;&lt;/Cite&gt;&lt;/EndNote&gt;</w:instrText>
            </w:r>
            <w:r w:rsidR="006F1A08" w:rsidRPr="003D0CA9">
              <w:rPr>
                <w:rFonts w:asciiTheme="minorHAnsi" w:hAnsiTheme="minorHAnsi" w:cstheme="minorHAnsi"/>
              </w:rPr>
              <w:fldChar w:fldCharType="separate"/>
            </w:r>
            <w:r w:rsidR="001B791C" w:rsidRPr="003D0CA9">
              <w:rPr>
                <w:rFonts w:asciiTheme="minorHAnsi" w:hAnsiTheme="minorHAnsi" w:cstheme="minorHAnsi"/>
                <w:noProof/>
              </w:rPr>
              <w:t>[</w:t>
            </w:r>
            <w:hyperlink w:anchor="_ENREF_26" w:tooltip="Zaniboni, 2023 #312" w:history="1">
              <w:r w:rsidR="00BF688C" w:rsidRPr="003D0CA9">
                <w:rPr>
                  <w:rFonts w:asciiTheme="minorHAnsi" w:hAnsiTheme="minorHAnsi" w:cstheme="minorHAnsi"/>
                  <w:noProof/>
                </w:rPr>
                <w:t>26</w:t>
              </w:r>
            </w:hyperlink>
            <w:r w:rsidR="001B791C" w:rsidRPr="003D0CA9">
              <w:rPr>
                <w:rFonts w:asciiTheme="minorHAnsi" w:hAnsiTheme="minorHAnsi" w:cstheme="minorHAnsi"/>
                <w:noProof/>
              </w:rPr>
              <w:t>]</w:t>
            </w:r>
            <w:r w:rsidR="006F1A08" w:rsidRPr="003D0CA9">
              <w:rPr>
                <w:rFonts w:asciiTheme="minorHAnsi" w:hAnsiTheme="minorHAnsi" w:cstheme="minorHAnsi"/>
              </w:rPr>
              <w:fldChar w:fldCharType="end"/>
            </w:r>
          </w:p>
        </w:tc>
        <w:tc>
          <w:tcPr>
            <w:tcW w:w="1985" w:type="dxa"/>
          </w:tcPr>
          <w:p w14:paraId="7712F058" w14:textId="26C46063" w:rsidR="009375BD" w:rsidRPr="005E3162" w:rsidRDefault="00266D06" w:rsidP="00C36733">
            <w:pPr>
              <w:pStyle w:val="GLTablebody"/>
              <w:framePr w:hSpace="0" w:wrap="auto" w:vAnchor="margin" w:hAnchor="text" w:yAlign="inline"/>
            </w:pPr>
            <w:r w:rsidRPr="005E3162">
              <w:t>Mixed</w:t>
            </w:r>
          </w:p>
        </w:tc>
        <w:tc>
          <w:tcPr>
            <w:tcW w:w="1417" w:type="dxa"/>
          </w:tcPr>
          <w:p w14:paraId="2C9B4CB1" w14:textId="77777777" w:rsidR="009375BD" w:rsidRPr="005E3162" w:rsidRDefault="009375BD" w:rsidP="00C36733">
            <w:pPr>
              <w:pStyle w:val="GLTablebody"/>
              <w:framePr w:hSpace="0" w:wrap="auto" w:vAnchor="margin" w:hAnchor="text" w:yAlign="inline"/>
            </w:pPr>
            <w:r w:rsidRPr="005E3162">
              <w:t>SR</w:t>
            </w:r>
          </w:p>
          <w:p w14:paraId="5CD9EB5B" w14:textId="158B094D" w:rsidR="009375BD" w:rsidRPr="005E3162" w:rsidRDefault="00266D06" w:rsidP="00C36733">
            <w:pPr>
              <w:pStyle w:val="GLTablebody"/>
              <w:framePr w:hSpace="0" w:wrap="auto" w:vAnchor="margin" w:hAnchor="text" w:yAlign="inline"/>
            </w:pPr>
            <w:r w:rsidRPr="005E3162">
              <w:t xml:space="preserve">Medium </w:t>
            </w:r>
            <w:r w:rsidR="009375BD" w:rsidRPr="005E3162">
              <w:t>quality (</w:t>
            </w:r>
            <w:r w:rsidRPr="005E3162">
              <w:t>6</w:t>
            </w:r>
            <w:r w:rsidR="009375BD" w:rsidRPr="005E3162">
              <w:t>/11)</w:t>
            </w:r>
          </w:p>
        </w:tc>
        <w:tc>
          <w:tcPr>
            <w:tcW w:w="2410" w:type="dxa"/>
          </w:tcPr>
          <w:p w14:paraId="2F26DFB8" w14:textId="0141D029" w:rsidR="009375BD" w:rsidRPr="005E3162" w:rsidRDefault="00A61336" w:rsidP="00C36733">
            <w:pPr>
              <w:pStyle w:val="GLTablebody"/>
              <w:framePr w:hSpace="0" w:wrap="auto" w:vAnchor="margin" w:hAnchor="text" w:yAlign="inline"/>
            </w:pPr>
            <w:r w:rsidRPr="005E3162">
              <w:t>Indoor environmental quality design and its relationship with the comfort and well-being of autistic people</w:t>
            </w:r>
          </w:p>
        </w:tc>
        <w:tc>
          <w:tcPr>
            <w:tcW w:w="3827" w:type="dxa"/>
          </w:tcPr>
          <w:p w14:paraId="016171A3" w14:textId="57B6C027" w:rsidR="009375BD" w:rsidRPr="005E3162" w:rsidRDefault="009375BD" w:rsidP="00C36733">
            <w:pPr>
              <w:pStyle w:val="GLTablebody"/>
              <w:framePr w:hSpace="0" w:wrap="auto" w:vAnchor="margin" w:hAnchor="text" w:yAlign="inline"/>
            </w:pPr>
            <w:r w:rsidRPr="005E3162">
              <w:t xml:space="preserve">Published: inception – </w:t>
            </w:r>
            <w:r w:rsidR="006C6377" w:rsidRPr="005E3162">
              <w:t>20</w:t>
            </w:r>
            <w:r w:rsidR="00A61336" w:rsidRPr="005E3162">
              <w:t>21</w:t>
            </w:r>
          </w:p>
          <w:p w14:paraId="12511AE3" w14:textId="77777777" w:rsidR="009375BD" w:rsidRPr="005E3162" w:rsidRDefault="009375BD" w:rsidP="00C36733">
            <w:pPr>
              <w:pStyle w:val="GLTablebody"/>
              <w:framePr w:hSpace="0" w:wrap="auto" w:vAnchor="margin" w:hAnchor="text" w:yAlign="inline"/>
            </w:pPr>
            <w:r w:rsidRPr="005E3162">
              <w:t>Population: Autistic people, of any age</w:t>
            </w:r>
          </w:p>
          <w:p w14:paraId="4C81316F" w14:textId="48B418A6" w:rsidR="009375BD" w:rsidRPr="005E3162" w:rsidRDefault="0010403B" w:rsidP="00C36733">
            <w:pPr>
              <w:pStyle w:val="GLTablebody"/>
              <w:framePr w:hSpace="0" w:wrap="auto" w:vAnchor="margin" w:hAnchor="text" w:yAlign="inline"/>
            </w:pPr>
            <w:r w:rsidRPr="005E3162">
              <w:t xml:space="preserve">Cross-sectional studies of opinions/preferences of </w:t>
            </w:r>
            <w:r w:rsidR="00CD30D1" w:rsidRPr="005E3162">
              <w:t>autistic people/informants (k=32); the effect of changes of environment</w:t>
            </w:r>
            <w:r w:rsidRPr="005E3162">
              <w:t>al design</w:t>
            </w:r>
            <w:r w:rsidR="00CD30D1" w:rsidRPr="005E3162">
              <w:t xml:space="preserve"> on autistic people</w:t>
            </w:r>
            <w:r w:rsidRPr="005E3162">
              <w:t xml:space="preserve"> </w:t>
            </w:r>
            <w:r w:rsidR="00CD30D1" w:rsidRPr="005E3162">
              <w:t xml:space="preserve">(k=19). </w:t>
            </w:r>
          </w:p>
        </w:tc>
        <w:tc>
          <w:tcPr>
            <w:tcW w:w="2694" w:type="dxa"/>
          </w:tcPr>
          <w:p w14:paraId="135252CB" w14:textId="5950A853" w:rsidR="009375BD" w:rsidRPr="005E3162" w:rsidRDefault="009375BD" w:rsidP="00C36733">
            <w:pPr>
              <w:pStyle w:val="GLTablebody"/>
              <w:framePr w:hSpace="0" w:wrap="auto" w:vAnchor="margin" w:hAnchor="text" w:yAlign="inline"/>
              <w:rPr>
                <w:lang w:val="en-AU"/>
              </w:rPr>
            </w:pPr>
            <w:r w:rsidRPr="005E3162">
              <w:rPr>
                <w:lang w:val="en-AU"/>
              </w:rPr>
              <w:t>k=</w:t>
            </w:r>
            <w:r w:rsidR="00CD30D1" w:rsidRPr="005E3162">
              <w:rPr>
                <w:lang w:val="en-AU"/>
              </w:rPr>
              <w:t>42</w:t>
            </w:r>
            <w:r w:rsidRPr="005E3162">
              <w:t xml:space="preserve"> studies</w:t>
            </w:r>
          </w:p>
          <w:p w14:paraId="042397BD" w14:textId="72150E3D" w:rsidR="009375BD" w:rsidRPr="005E3162" w:rsidRDefault="00C05A25" w:rsidP="00C36733">
            <w:pPr>
              <w:pStyle w:val="GLTablebody"/>
              <w:framePr w:hSpace="0" w:wrap="auto" w:vAnchor="margin" w:hAnchor="text" w:yAlign="inline"/>
              <w:rPr>
                <w:shd w:val="clear" w:color="auto" w:fill="FFFFFF"/>
              </w:rPr>
            </w:pPr>
            <w:r w:rsidRPr="005E3162">
              <w:rPr>
                <w:shd w:val="clear" w:color="auto" w:fill="FFFFFF"/>
              </w:rPr>
              <w:t>s</w:t>
            </w:r>
            <w:r w:rsidR="001A35A7" w:rsidRPr="005E3162">
              <w:rPr>
                <w:shd w:val="clear" w:color="auto" w:fill="FFFFFF"/>
              </w:rPr>
              <w:t xml:space="preserve">ample </w:t>
            </w:r>
            <w:r w:rsidRPr="005E3162">
              <w:rPr>
                <w:shd w:val="clear" w:color="auto" w:fill="FFFFFF"/>
              </w:rPr>
              <w:t xml:space="preserve">characteristics </w:t>
            </w:r>
            <w:r w:rsidR="001A35A7" w:rsidRPr="005E3162">
              <w:rPr>
                <w:shd w:val="clear" w:color="auto" w:fill="FFFFFF"/>
              </w:rPr>
              <w:t>not reported</w:t>
            </w:r>
          </w:p>
        </w:tc>
      </w:tr>
      <w:tr w:rsidR="00751D97" w:rsidRPr="00B51DFA" w14:paraId="4DE1722F" w14:textId="77777777" w:rsidTr="003D0CA9">
        <w:tc>
          <w:tcPr>
            <w:tcW w:w="1686" w:type="dxa"/>
            <w:tcBorders>
              <w:bottom w:val="single" w:sz="12" w:space="0" w:color="4472C4" w:themeColor="accent1"/>
            </w:tcBorders>
          </w:tcPr>
          <w:p w14:paraId="1DE9161E" w14:textId="5E8F199D" w:rsidR="00751D97" w:rsidRPr="005E3162" w:rsidRDefault="00751D97" w:rsidP="0049574E">
            <w:pPr>
              <w:pStyle w:val="GLTablebody"/>
              <w:framePr w:hSpace="0" w:wrap="auto" w:vAnchor="margin" w:hAnchor="text" w:yAlign="inline"/>
              <w:rPr>
                <w:lang w:val="en-AU"/>
              </w:rPr>
            </w:pPr>
            <w:r w:rsidRPr="005E3162">
              <w:br w:type="page"/>
            </w:r>
            <w:r w:rsidR="00B6512E" w:rsidRPr="005E3162">
              <w:t>Black</w:t>
            </w:r>
            <w:r w:rsidRPr="005E3162">
              <w:t xml:space="preserve"> et al., (2022) </w:t>
            </w:r>
            <w:r w:rsidR="006F1A08" w:rsidRPr="005E3162">
              <w:fldChar w:fldCharType="begin">
                <w:fldData xml:space="preserve">PEVuZE5vdGU+PENpdGU+PEF1dGhvcj5CbGFjazwvQXV0aG9yPjxZZWFyPjIwMjI8L1llYXI+PFJl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</w:fldData>
              </w:fldChar>
            </w:r>
            <w:r w:rsidR="001B791C" w:rsidRPr="005E3162">
              <w:instrText xml:space="preserve"> ADDIN EN.CITE </w:instrText>
            </w:r>
            <w:r w:rsidR="001B791C" w:rsidRPr="005E3162">
              <w:fldChar w:fldCharType="begin">
                <w:fldData xml:space="preserve">PEVuZE5vdGU+PENpdGU+PEF1dGhvcj5CbGFjazwvQXV0aG9yPjxZZWFyPjIwMjI8L1llYXI+PFJl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</w:fldData>
              </w:fldChar>
            </w:r>
            <w:r w:rsidR="001B791C" w:rsidRPr="005E3162">
              <w:instrText xml:space="preserve"> ADDIN EN.CITE.DATA </w:instrText>
            </w:r>
            <w:r w:rsidR="001B791C" w:rsidRPr="005E3162">
              <w:fldChar w:fldCharType="end"/>
            </w:r>
            <w:r w:rsidR="006F1A08" w:rsidRPr="005E3162">
              <w:fldChar w:fldCharType="separate"/>
            </w:r>
            <w:r w:rsidR="001B791C" w:rsidRPr="005E3162">
              <w:rPr>
                <w:noProof/>
              </w:rPr>
              <w:t>[</w:t>
            </w:r>
            <w:hyperlink w:anchor="_ENREF_23" w:tooltip="Black, 2022 #185" w:history="1">
              <w:r w:rsidR="00BF688C" w:rsidRPr="005E3162">
                <w:rPr>
                  <w:noProof/>
                </w:rPr>
                <w:t>23</w:t>
              </w:r>
            </w:hyperlink>
            <w:r w:rsidR="001B791C" w:rsidRPr="005E3162">
              <w:rPr>
                <w:noProof/>
              </w:rPr>
              <w:t>]</w:t>
            </w:r>
            <w:r w:rsidR="006F1A08" w:rsidRPr="005E3162">
              <w:fldChar w:fldCharType="end"/>
            </w:r>
            <w:r w:rsidR="00B6512E" w:rsidRPr="005E3162">
              <w:t xml:space="preserve"> </w:t>
            </w:r>
          </w:p>
        </w:tc>
        <w:tc>
          <w:tcPr>
            <w:tcW w:w="1985" w:type="dxa"/>
            <w:tcBorders>
              <w:bottom w:val="single" w:sz="12" w:space="0" w:color="4472C4" w:themeColor="accent1"/>
            </w:tcBorders>
          </w:tcPr>
          <w:p w14:paraId="2CB10939" w14:textId="63CB29AC" w:rsidR="00751D97" w:rsidRPr="005E3162" w:rsidRDefault="0069613C" w:rsidP="0049574E">
            <w:pPr>
              <w:pStyle w:val="GLTablebody"/>
              <w:framePr w:hSpace="0" w:wrap="auto" w:vAnchor="margin" w:hAnchor="text" w:yAlign="inline"/>
            </w:pPr>
            <w:r w:rsidRPr="005E3162">
              <w:t>Mixed</w:t>
            </w:r>
          </w:p>
        </w:tc>
        <w:tc>
          <w:tcPr>
            <w:tcW w:w="1417" w:type="dxa"/>
            <w:tcBorders>
              <w:bottom w:val="single" w:sz="12" w:space="0" w:color="4472C4" w:themeColor="accent1"/>
            </w:tcBorders>
          </w:tcPr>
          <w:p w14:paraId="12023B51" w14:textId="2C113F2A" w:rsidR="00751D97" w:rsidRPr="005E3162" w:rsidRDefault="00751D97" w:rsidP="0049574E">
            <w:pPr>
              <w:pStyle w:val="GLTablebody"/>
              <w:framePr w:hSpace="0" w:wrap="auto" w:vAnchor="margin" w:hAnchor="text" w:yAlign="inline"/>
            </w:pPr>
            <w:r w:rsidRPr="005E3162">
              <w:t>SR</w:t>
            </w:r>
          </w:p>
          <w:p w14:paraId="7AAA51A9" w14:textId="6BB22248" w:rsidR="00751D97" w:rsidRPr="005E3162" w:rsidRDefault="0069613C" w:rsidP="0049574E">
            <w:pPr>
              <w:pStyle w:val="GLTablebody"/>
              <w:framePr w:hSpace="0" w:wrap="auto" w:vAnchor="margin" w:hAnchor="text" w:yAlign="inline"/>
            </w:pPr>
            <w:r w:rsidRPr="005E3162">
              <w:t>Medium quality (8/11)</w:t>
            </w:r>
          </w:p>
        </w:tc>
        <w:tc>
          <w:tcPr>
            <w:tcW w:w="2410" w:type="dxa"/>
            <w:tcBorders>
              <w:bottom w:val="single" w:sz="12" w:space="0" w:color="4472C4" w:themeColor="accent1"/>
            </w:tcBorders>
          </w:tcPr>
          <w:p w14:paraId="26A8EB28" w14:textId="47DAA868" w:rsidR="00751D97" w:rsidRPr="005E3162" w:rsidRDefault="0069613C" w:rsidP="0049574E">
            <w:pPr>
              <w:pStyle w:val="GLTablebody"/>
              <w:framePr w:hSpace="0" w:wrap="auto" w:vAnchor="margin" w:hAnchor="text" w:yAlign="inline"/>
            </w:pPr>
            <w:r w:rsidRPr="005E3162">
              <w:t>Research on internal built environment for autistic individuals</w:t>
            </w:r>
          </w:p>
        </w:tc>
        <w:tc>
          <w:tcPr>
            <w:tcW w:w="3827" w:type="dxa"/>
            <w:tcBorders>
              <w:bottom w:val="single" w:sz="12" w:space="0" w:color="4472C4" w:themeColor="accent1"/>
            </w:tcBorders>
          </w:tcPr>
          <w:p w14:paraId="395220E4" w14:textId="0A61974B" w:rsidR="00751D97" w:rsidRPr="005E3162" w:rsidRDefault="00751D97" w:rsidP="0049574E">
            <w:pPr>
              <w:pStyle w:val="GLTablebody"/>
              <w:framePr w:hSpace="0" w:wrap="auto" w:vAnchor="margin" w:hAnchor="text" w:yAlign="inline"/>
            </w:pPr>
            <w:r w:rsidRPr="005E3162">
              <w:t>Published:</w:t>
            </w:r>
            <w:r w:rsidR="001D02D2" w:rsidRPr="005E3162">
              <w:t xml:space="preserve"> 2000 </w:t>
            </w:r>
            <w:r w:rsidR="007552D1" w:rsidRPr="005E3162">
              <w:t>–</w:t>
            </w:r>
            <w:r w:rsidRPr="005E3162">
              <w:t>2020</w:t>
            </w:r>
          </w:p>
          <w:p w14:paraId="1EC4AFFC" w14:textId="65F57974" w:rsidR="00751D97" w:rsidRPr="005E3162" w:rsidRDefault="00751D97" w:rsidP="0049574E">
            <w:pPr>
              <w:pStyle w:val="GLTablebody"/>
              <w:framePr w:hSpace="0" w:wrap="auto" w:vAnchor="margin" w:hAnchor="text" w:yAlign="inline"/>
            </w:pPr>
            <w:r w:rsidRPr="005E3162">
              <w:t>Population: Autistic people, of any age</w:t>
            </w:r>
            <w:r w:rsidR="006C154F" w:rsidRPr="005E3162">
              <w:t xml:space="preserve"> </w:t>
            </w:r>
          </w:p>
          <w:p w14:paraId="7AA01243" w14:textId="46DE1744" w:rsidR="00751D97" w:rsidRPr="005E3162" w:rsidRDefault="00D31C2D" w:rsidP="0049574E">
            <w:pPr>
              <w:pStyle w:val="GLTablebody"/>
              <w:framePr w:hSpace="0" w:wrap="auto" w:vAnchor="margin" w:hAnchor="text" w:yAlign="inline"/>
            </w:pPr>
            <w:r w:rsidRPr="005E3162">
              <w:t>Quantitative studies, q</w:t>
            </w:r>
            <w:r w:rsidR="0008317C" w:rsidRPr="005E3162">
              <w:t>ualitative</w:t>
            </w:r>
            <w:r w:rsidR="005D178B" w:rsidRPr="005E3162">
              <w:t xml:space="preserve"> studies, </w:t>
            </w:r>
            <w:r w:rsidR="0008317C" w:rsidRPr="005E3162">
              <w:t>reviews</w:t>
            </w:r>
          </w:p>
        </w:tc>
        <w:tc>
          <w:tcPr>
            <w:tcW w:w="2694" w:type="dxa"/>
            <w:tcBorders>
              <w:bottom w:val="single" w:sz="12" w:space="0" w:color="4472C4" w:themeColor="accent1"/>
            </w:tcBorders>
          </w:tcPr>
          <w:p w14:paraId="69E98BA0" w14:textId="67BC3946" w:rsidR="00751D97" w:rsidRPr="005E3162" w:rsidRDefault="00751D97" w:rsidP="0049574E">
            <w:pPr>
              <w:pStyle w:val="GLTablebody"/>
              <w:framePr w:hSpace="0" w:wrap="auto" w:vAnchor="margin" w:hAnchor="text" w:yAlign="inline"/>
              <w:rPr>
                <w:lang w:val="en-AU"/>
              </w:rPr>
            </w:pPr>
            <w:r w:rsidRPr="005E3162">
              <w:rPr>
                <w:lang w:val="en-AU"/>
              </w:rPr>
              <w:t>k=</w:t>
            </w:r>
            <w:r w:rsidR="002D37BD" w:rsidRPr="005E3162">
              <w:rPr>
                <w:lang w:val="en-AU"/>
              </w:rPr>
              <w:t>28</w:t>
            </w:r>
            <w:r w:rsidRPr="005E3162">
              <w:t xml:space="preserve"> studies</w:t>
            </w:r>
          </w:p>
          <w:p w14:paraId="38DE9406" w14:textId="380830A1" w:rsidR="00751D97" w:rsidRPr="005E3162" w:rsidRDefault="004514DC" w:rsidP="0049574E">
            <w:pPr>
              <w:pStyle w:val="GLTablebody"/>
              <w:framePr w:hSpace="0" w:wrap="auto" w:vAnchor="margin" w:hAnchor="text" w:yAlign="inline"/>
              <w:rPr>
                <w:shd w:val="clear" w:color="auto" w:fill="FFFFFF"/>
              </w:rPr>
            </w:pPr>
            <w:r w:rsidRPr="005E3162">
              <w:rPr>
                <w:shd w:val="clear" w:color="auto" w:fill="FFFFFF"/>
              </w:rPr>
              <w:t xml:space="preserve">sample characteristics </w:t>
            </w:r>
            <w:r w:rsidR="002D37BD" w:rsidRPr="005E3162">
              <w:rPr>
                <w:shd w:val="clear" w:color="auto" w:fill="FFFFFF"/>
              </w:rPr>
              <w:t>not reported</w:t>
            </w:r>
          </w:p>
        </w:tc>
      </w:tr>
      <w:tr w:rsidR="00FC50FB" w:rsidRPr="00B51DFA" w14:paraId="0FF19BAE" w14:textId="77777777" w:rsidTr="003D0CA9">
        <w:tc>
          <w:tcPr>
            <w:tcW w:w="1686" w:type="dxa"/>
          </w:tcPr>
          <w:p w14:paraId="75709000" w14:textId="535B5E17" w:rsidR="00FC50FB" w:rsidRPr="005E3162" w:rsidRDefault="00FC50FB" w:rsidP="0049574E">
            <w:pPr>
              <w:pStyle w:val="GLTablebody"/>
              <w:framePr w:hSpace="0" w:wrap="auto" w:vAnchor="margin" w:hAnchor="text" w:yAlign="inline"/>
              <w:rPr>
                <w:lang w:val="en-AU"/>
              </w:rPr>
            </w:pPr>
            <w:r w:rsidRPr="005E3162">
              <w:br w:type="page"/>
            </w:r>
            <w:proofErr w:type="spellStart"/>
            <w:r w:rsidRPr="005E3162">
              <w:t>Dargue</w:t>
            </w:r>
            <w:proofErr w:type="spellEnd"/>
            <w:r w:rsidRPr="005E3162">
              <w:t xml:space="preserve"> et al., (2022) </w:t>
            </w:r>
            <w:r w:rsidR="006F1A08" w:rsidRPr="005E3162">
              <w:fldChar w:fldCharType="begin"/>
            </w:r>
            <w:r w:rsidR="001B791C" w:rsidRPr="005E3162">
              <w:instrText xml:space="preserve"> ADDIN EN.CITE &lt;EndNote&gt;&lt;Cite&gt;&lt;Author&gt;Dargue&lt;/Author&gt;&lt;Year&gt;2022&lt;/Year&gt;&lt;RecNum&gt;27&lt;/RecNum&gt;&lt;DisplayText&gt;[19]&lt;/DisplayText&gt;&lt;record&gt;&lt;rec-number&gt;27&lt;/rec-number&gt;&lt;foreign-keys&gt;&lt;key app="EN" db-id="dfe5tsapw0atabe2a9tx0spsrrzfvxxewvv5" timestamp="1716966379"&gt;27&lt;/key&gt;&lt;/foreign-keys&gt;&lt;ref-type name="Journal Article"&gt;17&lt;/ref-type&gt;&lt;contributors&gt;&lt;authors&gt;&lt;author&gt;Dargue, Nicole&lt;/author&gt;&lt;author&gt;Adams, Dawn&lt;/author&gt;&lt;author&gt;Simpson, Kate&lt;/author&gt;&lt;/authors&gt;&lt;/contributors&gt;&lt;auth-address&gt;Dargue, Nicole&lt;/auth-address&gt;&lt;titles&gt;&lt;title&gt;Can characteristics of the physical environment impact engagement in learning activities in children with autism? A systematic review&lt;/title&gt;&lt;secondary-title&gt;Review Journal of Autism and Developmental Disorders&lt;/secondary-title&gt;&lt;/titles&gt;&lt;periodical&gt;&lt;full-title&gt;Review Journal of Autism and Developmental Disorders&lt;/full-title&gt;&lt;/periodical&gt;&lt;pages&gt;143-159&lt;/pages&gt;&lt;volume&gt;9&lt;/volume&gt;&lt;number&gt;2&lt;/number&gt;&lt;keywords&gt;&lt;keyword&gt;ASD&lt;/keyword&gt;&lt;keyword&gt;classroom&lt;/keyword&gt;&lt;keyword&gt;inclusion&lt;/keyword&gt;&lt;keyword&gt;noise&lt;/keyword&gt;&lt;keyword&gt;light&lt;/keyword&gt;&lt;keyword&gt;balance&lt;/keyword&gt;&lt;keyword&gt;Autism Spectrum Disorders&lt;/keyword&gt;&lt;keyword&gt;Illumination&lt;/keyword&gt;&lt;keyword&gt;Learning&lt;/keyword&gt;&lt;keyword&gt;Noise Effects&lt;/keyword&gt;&lt;keyword&gt;Education&lt;/keyword&gt;&lt;keyword&gt;Experiment Controls&lt;/keyword&gt;&lt;keyword&gt;Single-Case Experimental Design&lt;/keyword&gt;&lt;/keywords&gt;&lt;dates&gt;&lt;year&gt;2022&lt;/year&gt;&lt;/dates&gt;&lt;publisher&gt;Springer&lt;/publisher&gt;&lt;isbn&gt;2195-7177&amp;#xD;2195-7185&lt;/isbn&gt;&lt;accession-num&gt;2022-63506-001&lt;/accession-num&gt;&lt;urls&gt;&lt;related-urls&gt;&lt;url&gt;https://educationlibrary.idm.oclc.org/login?url=https://search.ebscohost.com/login.aspx?direct=true&amp;amp;db=psyh&amp;amp;AN=2022-63506-001&amp;amp;site=ehost-live&amp;amp;scope=site&lt;/url&gt;&lt;/related-urls&gt;&lt;/urls&gt;&lt;electronic-resource-num&gt;10.1007/s40489-021-00248-9&lt;/electronic-resource-num&gt;&lt;remote-database-name&gt;APA PsycInfo&lt;/remote-database-name&gt;&lt;remote-database-provider&gt;EBSCOhost&lt;/remote-database-provider&gt;&lt;/record&gt;&lt;/Cite&gt;&lt;/EndNote&gt;</w:instrText>
            </w:r>
            <w:r w:rsidR="006F1A08" w:rsidRPr="005E3162">
              <w:fldChar w:fldCharType="separate"/>
            </w:r>
            <w:r w:rsidR="001B791C" w:rsidRPr="005E3162">
              <w:rPr>
                <w:noProof/>
              </w:rPr>
              <w:t>[</w:t>
            </w:r>
            <w:hyperlink w:anchor="_ENREF_19" w:tooltip="Dargue, 2022 #27" w:history="1">
              <w:r w:rsidR="00BF688C" w:rsidRPr="005E3162">
                <w:rPr>
                  <w:noProof/>
                </w:rPr>
                <w:t>19</w:t>
              </w:r>
            </w:hyperlink>
            <w:r w:rsidR="001B791C" w:rsidRPr="005E3162">
              <w:rPr>
                <w:noProof/>
              </w:rPr>
              <w:t>]</w:t>
            </w:r>
            <w:r w:rsidR="006F1A08" w:rsidRPr="005E3162">
              <w:fldChar w:fldCharType="end"/>
            </w:r>
          </w:p>
        </w:tc>
        <w:tc>
          <w:tcPr>
            <w:tcW w:w="1985" w:type="dxa"/>
          </w:tcPr>
          <w:p w14:paraId="7A513D2B" w14:textId="77777777" w:rsidR="00FC50FB" w:rsidRPr="005E3162" w:rsidRDefault="00FC50FB" w:rsidP="0049574E">
            <w:pPr>
              <w:pStyle w:val="GLTablebody"/>
              <w:framePr w:hSpace="0" w:wrap="auto" w:vAnchor="margin" w:hAnchor="text" w:yAlign="inline"/>
            </w:pPr>
            <w:r w:rsidRPr="005E3162">
              <w:t>Learning activities (classrooms, homes, laboratories)</w:t>
            </w:r>
          </w:p>
        </w:tc>
        <w:tc>
          <w:tcPr>
            <w:tcW w:w="1417" w:type="dxa"/>
          </w:tcPr>
          <w:p w14:paraId="19A48D7D" w14:textId="77777777" w:rsidR="00FC50FB" w:rsidRPr="005E3162" w:rsidRDefault="00FC50FB" w:rsidP="0049574E">
            <w:pPr>
              <w:pStyle w:val="GLTablebody"/>
              <w:framePr w:hSpace="0" w:wrap="auto" w:vAnchor="margin" w:hAnchor="text" w:yAlign="inline"/>
            </w:pPr>
            <w:r w:rsidRPr="005E3162">
              <w:t>SR</w:t>
            </w:r>
          </w:p>
          <w:p w14:paraId="58D4B96B" w14:textId="77777777" w:rsidR="00FC50FB" w:rsidRPr="005E3162" w:rsidRDefault="00FC50FB" w:rsidP="0049574E">
            <w:pPr>
              <w:pStyle w:val="GLTablebody"/>
              <w:framePr w:hSpace="0" w:wrap="auto" w:vAnchor="margin" w:hAnchor="text" w:yAlign="inline"/>
            </w:pPr>
            <w:r w:rsidRPr="005E3162">
              <w:t>High quality (9/11)</w:t>
            </w:r>
          </w:p>
        </w:tc>
        <w:tc>
          <w:tcPr>
            <w:tcW w:w="2410" w:type="dxa"/>
          </w:tcPr>
          <w:p w14:paraId="73DA22DF" w14:textId="77777777" w:rsidR="00FC50FB" w:rsidRPr="005E3162" w:rsidRDefault="00FC50FB" w:rsidP="0049574E">
            <w:pPr>
              <w:pStyle w:val="GLTablebody"/>
              <w:framePr w:hSpace="0" w:wrap="auto" w:vAnchor="margin" w:hAnchor="text" w:yAlign="inline"/>
            </w:pPr>
            <w:r w:rsidRPr="005E3162">
              <w:t>Impact of modifications to physical environment on task engagement in learning activities of autistic people</w:t>
            </w:r>
          </w:p>
        </w:tc>
        <w:tc>
          <w:tcPr>
            <w:tcW w:w="3827" w:type="dxa"/>
          </w:tcPr>
          <w:p w14:paraId="1278BF86" w14:textId="77777777" w:rsidR="00FC50FB" w:rsidRPr="005E3162" w:rsidRDefault="00FC50FB" w:rsidP="0049574E">
            <w:pPr>
              <w:pStyle w:val="GLTablebody"/>
              <w:framePr w:hSpace="0" w:wrap="auto" w:vAnchor="margin" w:hAnchor="text" w:yAlign="inline"/>
            </w:pPr>
            <w:r w:rsidRPr="005E3162">
              <w:t>Published: inception – March 2020</w:t>
            </w:r>
          </w:p>
          <w:p w14:paraId="3D582A8E" w14:textId="77777777" w:rsidR="00FC50FB" w:rsidRPr="005E3162" w:rsidRDefault="00FC50FB" w:rsidP="0049574E">
            <w:pPr>
              <w:pStyle w:val="GLTablebody"/>
              <w:framePr w:hSpace="0" w:wrap="auto" w:vAnchor="margin" w:hAnchor="text" w:yAlign="inline"/>
            </w:pPr>
            <w:r w:rsidRPr="005E3162">
              <w:t>Population: Autistic people, of any age</w:t>
            </w:r>
          </w:p>
          <w:p w14:paraId="7A65703C" w14:textId="77777777" w:rsidR="00FC50FB" w:rsidRPr="005E3162" w:rsidRDefault="00FC50FB" w:rsidP="0049574E">
            <w:pPr>
              <w:pStyle w:val="GLTablebody"/>
              <w:framePr w:hSpace="0" w:wrap="auto" w:vAnchor="margin" w:hAnchor="text" w:yAlign="inline"/>
            </w:pPr>
            <w:r w:rsidRPr="005E3162">
              <w:rPr>
                <w:shd w:val="clear" w:color="auto" w:fill="FFFFFF"/>
              </w:rPr>
              <w:t>Single case experimental designs</w:t>
            </w:r>
            <w:r w:rsidRPr="005E3162">
              <w:t xml:space="preserve"> (k=8), quasi-experimental study (k=1), case study (k=1)</w:t>
            </w:r>
          </w:p>
        </w:tc>
        <w:tc>
          <w:tcPr>
            <w:tcW w:w="2694" w:type="dxa"/>
          </w:tcPr>
          <w:p w14:paraId="208FA828" w14:textId="77777777" w:rsidR="00FC50FB" w:rsidRPr="005E3162" w:rsidRDefault="00FC50FB" w:rsidP="0049574E">
            <w:pPr>
              <w:pStyle w:val="GLTablebody"/>
              <w:framePr w:hSpace="0" w:wrap="auto" w:vAnchor="margin" w:hAnchor="text" w:yAlign="inline"/>
              <w:rPr>
                <w:lang w:val="en-AU"/>
              </w:rPr>
            </w:pPr>
            <w:r w:rsidRPr="005E3162">
              <w:rPr>
                <w:lang w:val="en-AU"/>
              </w:rPr>
              <w:t>k=10</w:t>
            </w:r>
            <w:r w:rsidRPr="005E3162">
              <w:t xml:space="preserve"> studies</w:t>
            </w:r>
          </w:p>
          <w:p w14:paraId="4232D1D6" w14:textId="77777777" w:rsidR="00FC50FB" w:rsidRPr="005E3162" w:rsidRDefault="00FC50FB" w:rsidP="0049574E">
            <w:pPr>
              <w:pStyle w:val="GLTablebody"/>
              <w:framePr w:hSpace="0" w:wrap="auto" w:vAnchor="margin" w:hAnchor="text" w:yAlign="inline"/>
              <w:rPr>
                <w:shd w:val="clear" w:color="auto" w:fill="FFFFFF"/>
              </w:rPr>
            </w:pPr>
            <w:r w:rsidRPr="005E3162">
              <w:rPr>
                <w:shd w:val="clear" w:color="auto" w:fill="FFFFFF"/>
              </w:rPr>
              <w:t>N=73 autistic people</w:t>
            </w:r>
          </w:p>
          <w:p w14:paraId="32A8C746" w14:textId="77777777" w:rsidR="00FC50FB" w:rsidRPr="005E3162" w:rsidRDefault="00FC50FB" w:rsidP="0049574E">
            <w:pPr>
              <w:pStyle w:val="GLTablebody"/>
              <w:framePr w:hSpace="0" w:wrap="auto" w:vAnchor="margin" w:hAnchor="text" w:yAlign="inline"/>
              <w:rPr>
                <w:shd w:val="clear" w:color="auto" w:fill="FFFFFF"/>
              </w:rPr>
            </w:pPr>
            <w:r w:rsidRPr="005E3162">
              <w:rPr>
                <w:shd w:val="clear" w:color="auto" w:fill="FFFFFF"/>
              </w:rPr>
              <w:t>91% male, age range= 3 – 26 years</w:t>
            </w:r>
          </w:p>
        </w:tc>
      </w:tr>
    </w:tbl>
    <w:p w14:paraId="7963F9E1" w14:textId="77777777" w:rsidR="0099190A" w:rsidRDefault="0099190A" w:rsidP="009C2A7B">
      <w:pPr>
        <w:pStyle w:val="GLTablecolumnheading"/>
        <w:framePr w:hSpace="0" w:wrap="auto" w:vAnchor="margin" w:hAnchor="text" w:yAlign="inline" w:anchorLock="1"/>
        <w:rPr>
          <w:sz w:val="22"/>
          <w:szCs w:val="22"/>
        </w:rPr>
        <w:sectPr w:rsidR="0099190A" w:rsidSect="00146300">
          <w:endnotePr>
            <w:numFmt w:val="decimal"/>
          </w:endnotePr>
          <w:pgSz w:w="16820" w:h="11900" w:orient="landscape" w:code="9"/>
          <w:pgMar w:top="1418" w:right="1418" w:bottom="1418" w:left="1418" w:header="567" w:footer="425" w:gutter="284"/>
          <w:cols w:space="720"/>
          <w:docGrid w:linePitch="326"/>
        </w:sectPr>
      </w:pPr>
    </w:p>
    <w:tbl>
      <w:tblPr>
        <w:tblpPr w:leftFromText="180" w:rightFromText="180" w:vertAnchor="text" w:horzAnchor="margin" w:tblpY="24"/>
        <w:tblW w:w="14019"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BFBFBF" w:themeColor="background1" w:themeShade="BF"/>
        </w:tblBorders>
        <w:tblLayout w:type="fixed"/>
        <w:tblLook w:val="04A0" w:firstRow="1" w:lastRow="0" w:firstColumn="1" w:lastColumn="0" w:noHBand="0" w:noVBand="1"/>
      </w:tblPr>
      <w:tblGrid>
        <w:gridCol w:w="1686"/>
        <w:gridCol w:w="1843"/>
        <w:gridCol w:w="1559"/>
        <w:gridCol w:w="2410"/>
        <w:gridCol w:w="3827"/>
        <w:gridCol w:w="2694"/>
      </w:tblGrid>
      <w:tr w:rsidR="005E3162" w:rsidRPr="00B51DFA" w14:paraId="391ECADD" w14:textId="77777777" w:rsidTr="005E3162">
        <w:tc>
          <w:tcPr>
            <w:tcW w:w="1686" w:type="dxa"/>
            <w:shd w:val="clear" w:color="auto" w:fill="D9E2F3" w:themeFill="accent1" w:themeFillTint="33"/>
          </w:tcPr>
          <w:p w14:paraId="0C127988" w14:textId="77777777" w:rsidR="005E3162" w:rsidRPr="00244300" w:rsidRDefault="005E3162" w:rsidP="005E3162">
            <w:pPr>
              <w:pStyle w:val="GLTablecolumnheading"/>
              <w:framePr w:hSpace="0" w:wrap="auto" w:vAnchor="margin" w:hAnchor="text" w:yAlign="inline"/>
              <w:rPr>
                <w:sz w:val="22"/>
                <w:szCs w:val="22"/>
              </w:rPr>
            </w:pPr>
            <w:r w:rsidRPr="00244300">
              <w:rPr>
                <w:sz w:val="22"/>
                <w:szCs w:val="22"/>
              </w:rPr>
              <w:lastRenderedPageBreak/>
              <w:t>Study</w:t>
            </w:r>
          </w:p>
        </w:tc>
        <w:tc>
          <w:tcPr>
            <w:tcW w:w="1843" w:type="dxa"/>
            <w:shd w:val="clear" w:color="auto" w:fill="D9E2F3" w:themeFill="accent1" w:themeFillTint="33"/>
          </w:tcPr>
          <w:p w14:paraId="3BCCFFC4" w14:textId="77777777" w:rsidR="005E3162" w:rsidRPr="00244300" w:rsidRDefault="005E3162" w:rsidP="005E3162">
            <w:pPr>
              <w:pStyle w:val="GLTablecolumnheading"/>
              <w:framePr w:hSpace="0" w:wrap="auto" w:vAnchor="margin" w:hAnchor="text" w:yAlign="inline"/>
              <w:rPr>
                <w:sz w:val="22"/>
                <w:szCs w:val="22"/>
              </w:rPr>
            </w:pPr>
            <w:r w:rsidRPr="00244300">
              <w:rPr>
                <w:sz w:val="22"/>
                <w:szCs w:val="22"/>
              </w:rPr>
              <w:t xml:space="preserve">Setting </w:t>
            </w:r>
          </w:p>
        </w:tc>
        <w:tc>
          <w:tcPr>
            <w:tcW w:w="1559" w:type="dxa"/>
            <w:shd w:val="clear" w:color="auto" w:fill="D9E2F3" w:themeFill="accent1" w:themeFillTint="33"/>
          </w:tcPr>
          <w:p w14:paraId="427CE63C" w14:textId="77777777" w:rsidR="005E3162" w:rsidRPr="00244300" w:rsidRDefault="005E3162" w:rsidP="005E3162">
            <w:pPr>
              <w:pStyle w:val="GLTablecolumnheading"/>
              <w:framePr w:hSpace="0" w:wrap="auto" w:vAnchor="margin" w:hAnchor="text" w:yAlign="inline"/>
              <w:rPr>
                <w:sz w:val="22"/>
                <w:szCs w:val="22"/>
              </w:rPr>
            </w:pPr>
            <w:r w:rsidRPr="00244300">
              <w:rPr>
                <w:sz w:val="22"/>
                <w:szCs w:val="22"/>
              </w:rPr>
              <w:t>Design/Quality</w:t>
            </w:r>
          </w:p>
        </w:tc>
        <w:tc>
          <w:tcPr>
            <w:tcW w:w="2410" w:type="dxa"/>
            <w:shd w:val="clear" w:color="auto" w:fill="D9E2F3" w:themeFill="accent1" w:themeFillTint="33"/>
          </w:tcPr>
          <w:p w14:paraId="4C995214" w14:textId="77777777" w:rsidR="005E3162" w:rsidRPr="00244300" w:rsidRDefault="005E3162" w:rsidP="005E3162">
            <w:pPr>
              <w:pStyle w:val="GLTablecolumnheading"/>
              <w:framePr w:hSpace="0" w:wrap="auto" w:vAnchor="margin" w:hAnchor="text" w:yAlign="inline"/>
              <w:rPr>
                <w:sz w:val="22"/>
                <w:szCs w:val="22"/>
              </w:rPr>
            </w:pPr>
            <w:r w:rsidRPr="00244300">
              <w:rPr>
                <w:sz w:val="22"/>
                <w:szCs w:val="22"/>
              </w:rPr>
              <w:t xml:space="preserve">Scope </w:t>
            </w:r>
          </w:p>
        </w:tc>
        <w:tc>
          <w:tcPr>
            <w:tcW w:w="3827" w:type="dxa"/>
            <w:shd w:val="clear" w:color="auto" w:fill="D9E2F3" w:themeFill="accent1" w:themeFillTint="33"/>
          </w:tcPr>
          <w:p w14:paraId="30EEB1A4" w14:textId="77777777" w:rsidR="005E3162" w:rsidRPr="00B51DFA" w:rsidRDefault="005E3162" w:rsidP="005E3162">
            <w:pPr>
              <w:pStyle w:val="GLTablecolumnheading"/>
              <w:framePr w:hSpace="0" w:wrap="auto" w:vAnchor="margin" w:hAnchor="text" w:yAlign="inline"/>
              <w:rPr>
                <w:sz w:val="22"/>
                <w:szCs w:val="22"/>
              </w:rPr>
            </w:pPr>
            <w:r w:rsidRPr="00B51DFA">
              <w:rPr>
                <w:sz w:val="22"/>
                <w:szCs w:val="22"/>
              </w:rPr>
              <w:t xml:space="preserve">Selection criteria </w:t>
            </w:r>
          </w:p>
        </w:tc>
        <w:tc>
          <w:tcPr>
            <w:tcW w:w="2694" w:type="dxa"/>
            <w:shd w:val="clear" w:color="auto" w:fill="D9E2F3" w:themeFill="accent1" w:themeFillTint="33"/>
          </w:tcPr>
          <w:p w14:paraId="5021BB64" w14:textId="77777777" w:rsidR="005E3162" w:rsidRPr="00C078DC" w:rsidRDefault="005E3162" w:rsidP="005E3162">
            <w:pPr>
              <w:pStyle w:val="GLTablecolumnheading"/>
              <w:framePr w:hSpace="0" w:wrap="auto" w:vAnchor="margin" w:hAnchor="text" w:yAlign="inline"/>
              <w:rPr>
                <w:sz w:val="22"/>
                <w:szCs w:val="22"/>
              </w:rPr>
            </w:pPr>
            <w:r w:rsidRPr="00C078DC">
              <w:rPr>
                <w:sz w:val="22"/>
                <w:szCs w:val="22"/>
              </w:rPr>
              <w:t>Studies identified</w:t>
            </w:r>
          </w:p>
        </w:tc>
      </w:tr>
      <w:tr w:rsidR="005E3162" w:rsidRPr="00B51DFA" w14:paraId="695C26BF" w14:textId="77777777" w:rsidTr="005E3162">
        <w:tc>
          <w:tcPr>
            <w:tcW w:w="1686" w:type="dxa"/>
          </w:tcPr>
          <w:p w14:paraId="6D594A76" w14:textId="77777777" w:rsidR="005E3162" w:rsidRPr="00244300" w:rsidRDefault="005E3162" w:rsidP="0049574E">
            <w:pPr>
              <w:pStyle w:val="GLTablebody"/>
              <w:framePr w:hSpace="0" w:wrap="auto" w:vAnchor="margin" w:hAnchor="text" w:yAlign="inline"/>
              <w:rPr>
                <w:lang w:val="en-AU"/>
              </w:rPr>
            </w:pPr>
            <w:r w:rsidRPr="00244300">
              <w:br w:type="page"/>
            </w:r>
            <w:proofErr w:type="spellStart"/>
            <w:r w:rsidRPr="00244300">
              <w:t>Roos</w:t>
            </w:r>
            <w:proofErr w:type="spellEnd"/>
            <w:r w:rsidRPr="00244300">
              <w:t xml:space="preserve"> et al., (2022) </w:t>
            </w:r>
            <w:r>
              <w:fldChar w:fldCharType="begin">
                <w:fldData xml:space="preserve">PEVuZE5vdGU+PENpdGU+PEF1dGhvcj5Sb29zPC9BdXRob3I+PFllYXI+MjAyMjwvWWVhcj48UmVj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</w:fldData>
              </w:fldChar>
            </w:r>
            <w:r>
              <w:instrText xml:space="preserve"> ADDIN EN.CITE </w:instrText>
            </w:r>
            <w:r>
              <w:fldChar w:fldCharType="begin">
                <w:fldData xml:space="preserve">PEVuZE5vdGU+PENpdGU+PEF1dGhvcj5Sb29zPC9BdXRob3I+PFllYXI+MjAyMjwvWWVhcj48UmVj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</w:fldData>
              </w:fldChar>
            </w:r>
            <w:r>
              <w:instrText xml:space="preserve"> ADDIN EN.CITE.DATA </w:instrText>
            </w:r>
            <w:r>
              <w:fldChar w:fldCharType="end"/>
            </w:r>
            <w:r>
              <w:fldChar w:fldCharType="separate"/>
            </w:r>
            <w:r>
              <w:rPr>
                <w:noProof/>
              </w:rPr>
              <w:t>[</w:t>
            </w:r>
            <w:hyperlink w:anchor="_ENREF_24" w:tooltip="Roos, 2022 #82" w:history="1">
              <w:r>
                <w:rPr>
                  <w:noProof/>
                </w:rPr>
                <w:t>24</w:t>
              </w:r>
            </w:hyperlink>
            <w:r>
              <w:rPr>
                <w:noProof/>
              </w:rPr>
              <w:t>]</w:t>
            </w:r>
            <w:r>
              <w:fldChar w:fldCharType="end"/>
            </w:r>
          </w:p>
        </w:tc>
        <w:tc>
          <w:tcPr>
            <w:tcW w:w="1843" w:type="dxa"/>
          </w:tcPr>
          <w:p w14:paraId="158A8A54" w14:textId="77777777" w:rsidR="005E3162" w:rsidRPr="00244300" w:rsidRDefault="005E3162" w:rsidP="0049574E">
            <w:pPr>
              <w:pStyle w:val="GLTablebody"/>
              <w:framePr w:hSpace="0" w:wrap="auto" w:vAnchor="margin" w:hAnchor="text" w:yAlign="inline"/>
            </w:pPr>
            <w:r w:rsidRPr="00244300">
              <w:t>Mixed</w:t>
            </w:r>
          </w:p>
        </w:tc>
        <w:tc>
          <w:tcPr>
            <w:tcW w:w="1559" w:type="dxa"/>
          </w:tcPr>
          <w:p w14:paraId="7EE97CEC" w14:textId="77777777" w:rsidR="005E3162" w:rsidRPr="00244300" w:rsidRDefault="005E3162" w:rsidP="0049574E">
            <w:pPr>
              <w:pStyle w:val="GLTablebody"/>
              <w:framePr w:hSpace="0" w:wrap="auto" w:vAnchor="margin" w:hAnchor="text" w:yAlign="inline"/>
            </w:pPr>
            <w:r w:rsidRPr="00244300">
              <w:t>SR</w:t>
            </w:r>
          </w:p>
          <w:p w14:paraId="5E6A63B7" w14:textId="77777777" w:rsidR="005E3162" w:rsidRPr="00244300" w:rsidRDefault="005E3162" w:rsidP="0049574E">
            <w:pPr>
              <w:pStyle w:val="GLTablebody"/>
              <w:framePr w:hSpace="0" w:wrap="auto" w:vAnchor="margin" w:hAnchor="text" w:yAlign="inline"/>
            </w:pPr>
            <w:r w:rsidRPr="00244300">
              <w:t>Medium quality (6/11)</w:t>
            </w:r>
          </w:p>
        </w:tc>
        <w:tc>
          <w:tcPr>
            <w:tcW w:w="2410" w:type="dxa"/>
          </w:tcPr>
          <w:p w14:paraId="32805898" w14:textId="77777777" w:rsidR="005E3162" w:rsidRPr="00244300" w:rsidRDefault="005E3162" w:rsidP="0049574E">
            <w:pPr>
              <w:pStyle w:val="GLTablebody"/>
              <w:framePr w:hSpace="0" w:wrap="auto" w:vAnchor="margin" w:hAnchor="text" w:yAlign="inline"/>
            </w:pPr>
            <w:r w:rsidRPr="00244300">
              <w:rPr>
                <w:rFonts w:eastAsia="Calibri"/>
              </w:rPr>
              <w:t>Impact of architecture on quality of life of autistic people</w:t>
            </w:r>
          </w:p>
        </w:tc>
        <w:tc>
          <w:tcPr>
            <w:tcW w:w="3827" w:type="dxa"/>
          </w:tcPr>
          <w:p w14:paraId="00D39564" w14:textId="77777777" w:rsidR="005E3162" w:rsidRPr="00B51DFA" w:rsidRDefault="005E3162" w:rsidP="0049574E">
            <w:pPr>
              <w:pStyle w:val="GLTablebody"/>
              <w:framePr w:hSpace="0" w:wrap="auto" w:vAnchor="margin" w:hAnchor="text" w:yAlign="inline"/>
            </w:pPr>
            <w:r w:rsidRPr="00B51DFA">
              <w:t xml:space="preserve">Published: </w:t>
            </w:r>
            <w:r>
              <w:t>2006</w:t>
            </w:r>
            <w:r w:rsidRPr="00B51DFA">
              <w:t xml:space="preserve"> </w:t>
            </w:r>
            <w:r>
              <w:t>– October</w:t>
            </w:r>
            <w:r w:rsidRPr="00B51DFA">
              <w:t xml:space="preserve"> 20</w:t>
            </w:r>
            <w:r>
              <w:t>21</w:t>
            </w:r>
          </w:p>
          <w:p w14:paraId="5016CC75" w14:textId="77777777" w:rsidR="005E3162" w:rsidRDefault="005E3162" w:rsidP="0049574E">
            <w:pPr>
              <w:pStyle w:val="GLTablebody"/>
              <w:framePr w:hSpace="0" w:wrap="auto" w:vAnchor="margin" w:hAnchor="text" w:yAlign="inline"/>
            </w:pPr>
            <w:r w:rsidRPr="00B51DFA">
              <w:t xml:space="preserve">Population: </w:t>
            </w:r>
            <w:r>
              <w:t>Autistic people</w:t>
            </w:r>
            <w:r w:rsidRPr="00244300">
              <w:rPr>
                <w:rFonts w:eastAsia="Calibri"/>
              </w:rPr>
              <w:t xml:space="preserve"> </w:t>
            </w:r>
            <w:r>
              <w:rPr>
                <w:rFonts w:eastAsia="Calibri"/>
              </w:rPr>
              <w:t>(</w:t>
            </w:r>
            <w:r w:rsidRPr="00244300">
              <w:rPr>
                <w:rFonts w:eastAsia="Calibri"/>
              </w:rPr>
              <w:t xml:space="preserve">and/or intellectually impaired individuals </w:t>
            </w:r>
            <w:r>
              <w:rPr>
                <w:rFonts w:eastAsia="Calibri"/>
              </w:rPr>
              <w:t>with behaviours that challenge, not reported here)</w:t>
            </w:r>
            <w:r w:rsidRPr="00B51DFA">
              <w:t>, of any age</w:t>
            </w:r>
            <w:r>
              <w:t xml:space="preserve"> </w:t>
            </w:r>
          </w:p>
          <w:p w14:paraId="15AE8803" w14:textId="77777777" w:rsidR="005E3162" w:rsidRPr="00B51DFA" w:rsidRDefault="005E3162" w:rsidP="0049574E">
            <w:pPr>
              <w:pStyle w:val="GLTablebody"/>
              <w:framePr w:hSpace="0" w:wrap="auto" w:vAnchor="margin" w:hAnchor="text" w:yAlign="inline"/>
            </w:pPr>
            <w:r>
              <w:t>Study designs not reported</w:t>
            </w:r>
          </w:p>
        </w:tc>
        <w:tc>
          <w:tcPr>
            <w:tcW w:w="2694" w:type="dxa"/>
          </w:tcPr>
          <w:p w14:paraId="63A4A26B" w14:textId="77777777" w:rsidR="005E3162" w:rsidRPr="00B51DFA" w:rsidRDefault="005E3162" w:rsidP="0049574E">
            <w:pPr>
              <w:pStyle w:val="GLTablebody"/>
              <w:framePr w:hSpace="0" w:wrap="auto" w:vAnchor="margin" w:hAnchor="text" w:yAlign="inline"/>
              <w:rPr>
                <w:lang w:val="en-AU"/>
              </w:rPr>
            </w:pPr>
            <w:r w:rsidRPr="00B51DFA">
              <w:rPr>
                <w:lang w:val="en-AU"/>
              </w:rPr>
              <w:t>k=</w:t>
            </w:r>
            <w:r>
              <w:rPr>
                <w:lang w:val="en-AU"/>
              </w:rPr>
              <w:t>18</w:t>
            </w:r>
            <w:r w:rsidRPr="00B51DFA">
              <w:t xml:space="preserve"> studies</w:t>
            </w:r>
          </w:p>
          <w:p w14:paraId="3DF7E014" w14:textId="77777777" w:rsidR="005E3162" w:rsidRPr="00B51DFA" w:rsidRDefault="005E3162" w:rsidP="0049574E">
            <w:pPr>
              <w:pStyle w:val="GLTablebody"/>
              <w:framePr w:hSpace="0" w:wrap="auto" w:vAnchor="margin" w:hAnchor="text" w:yAlign="inline"/>
              <w:rPr>
                <w:shd w:val="clear" w:color="auto" w:fill="FFFFFF"/>
              </w:rPr>
            </w:pPr>
            <w:r>
              <w:rPr>
                <w:shd w:val="clear" w:color="auto" w:fill="FFFFFF"/>
              </w:rPr>
              <w:t>sample characteristics not reported</w:t>
            </w:r>
          </w:p>
        </w:tc>
      </w:tr>
      <w:tr w:rsidR="005E3162" w:rsidRPr="00B51DFA" w14:paraId="197D438B" w14:textId="77777777" w:rsidTr="005E3162">
        <w:tc>
          <w:tcPr>
            <w:tcW w:w="1686" w:type="dxa"/>
          </w:tcPr>
          <w:p w14:paraId="0F47522B" w14:textId="77777777" w:rsidR="005E3162" w:rsidRPr="00244300" w:rsidRDefault="005E3162" w:rsidP="0049574E">
            <w:pPr>
              <w:pStyle w:val="GLTablebody"/>
              <w:framePr w:hSpace="0" w:wrap="auto" w:vAnchor="margin" w:hAnchor="text" w:yAlign="inline"/>
              <w:rPr>
                <w:lang w:val="en-AU"/>
              </w:rPr>
            </w:pPr>
            <w:r w:rsidRPr="00244300">
              <w:br w:type="page"/>
              <w:t xml:space="preserve">Weber et al., (2022) </w:t>
            </w:r>
            <w:r>
              <w:fldChar w:fldCharType="begin">
                <w:fldData xml:space="preserve">PEVuZE5vdGU+PENpdGU+PEF1dGhvcj5XZWJlcjwvQXV0aG9yPjxZZWFyPjIwMjI8L1llYXI+PFJl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</w:fldData>
              </w:fldChar>
            </w:r>
            <w:r>
              <w:instrText xml:space="preserve"> ADDIN EN.CITE </w:instrText>
            </w:r>
            <w:r>
              <w:fldChar w:fldCharType="begin">
                <w:fldData xml:space="preserve">PEVuZE5vdGU+PENpdGU+PEF1dGhvcj5XZWJlcjwvQXV0aG9yPjxZZWFyPjIwMjI8L1llYXI+PFJl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</w:fldData>
              </w:fldChar>
            </w:r>
            <w:r>
              <w:instrText xml:space="preserve"> ADDIN EN.CITE.DATA </w:instrText>
            </w:r>
            <w:r>
              <w:fldChar w:fldCharType="end"/>
            </w:r>
            <w:r>
              <w:fldChar w:fldCharType="separate"/>
            </w:r>
            <w:r>
              <w:rPr>
                <w:noProof/>
              </w:rPr>
              <w:t>[</w:t>
            </w:r>
            <w:hyperlink w:anchor="_ENREF_18" w:tooltip="Weber, 2022 #286" w:history="1">
              <w:r>
                <w:rPr>
                  <w:noProof/>
                </w:rPr>
                <w:t>18</w:t>
              </w:r>
            </w:hyperlink>
            <w:r>
              <w:rPr>
                <w:noProof/>
              </w:rPr>
              <w:t>]</w:t>
            </w:r>
            <w:r>
              <w:fldChar w:fldCharType="end"/>
            </w:r>
          </w:p>
        </w:tc>
        <w:tc>
          <w:tcPr>
            <w:tcW w:w="1843" w:type="dxa"/>
          </w:tcPr>
          <w:p w14:paraId="3E27FADC" w14:textId="77777777" w:rsidR="005E3162" w:rsidRPr="00244300" w:rsidRDefault="005E3162" w:rsidP="0049574E">
            <w:pPr>
              <w:pStyle w:val="GLTablebody"/>
              <w:framePr w:hSpace="0" w:wrap="auto" w:vAnchor="margin" w:hAnchor="text" w:yAlign="inline"/>
            </w:pPr>
            <w:r w:rsidRPr="00244300">
              <w:t xml:space="preserve">Workplaces </w:t>
            </w:r>
          </w:p>
        </w:tc>
        <w:tc>
          <w:tcPr>
            <w:tcW w:w="1559" w:type="dxa"/>
          </w:tcPr>
          <w:p w14:paraId="1ECFAF74" w14:textId="77777777" w:rsidR="005E3162" w:rsidRPr="00244300" w:rsidRDefault="005E3162" w:rsidP="0049574E">
            <w:pPr>
              <w:pStyle w:val="GLTablebody"/>
              <w:framePr w:hSpace="0" w:wrap="auto" w:vAnchor="margin" w:hAnchor="text" w:yAlign="inline"/>
            </w:pPr>
            <w:r w:rsidRPr="00244300">
              <w:t>SR</w:t>
            </w:r>
          </w:p>
          <w:p w14:paraId="208AAD57" w14:textId="77777777" w:rsidR="005E3162" w:rsidRPr="00244300" w:rsidRDefault="005E3162" w:rsidP="0049574E">
            <w:pPr>
              <w:pStyle w:val="GLTablebody"/>
              <w:framePr w:hSpace="0" w:wrap="auto" w:vAnchor="margin" w:hAnchor="text" w:yAlign="inline"/>
            </w:pPr>
            <w:r w:rsidRPr="00244300">
              <w:t>High quality (10/11)</w:t>
            </w:r>
          </w:p>
        </w:tc>
        <w:tc>
          <w:tcPr>
            <w:tcW w:w="2410" w:type="dxa"/>
          </w:tcPr>
          <w:p w14:paraId="03289EED" w14:textId="77777777" w:rsidR="005E3162" w:rsidRPr="00244300" w:rsidRDefault="005E3162" w:rsidP="0049574E">
            <w:pPr>
              <w:pStyle w:val="GLTablebody"/>
              <w:framePr w:hSpace="0" w:wrap="auto" w:vAnchor="margin" w:hAnchor="text" w:yAlign="inline"/>
            </w:pPr>
            <w:r w:rsidRPr="00244300">
              <w:t>Extent, nature and quality of physical workplace adjustments to support neurodivergent employees</w:t>
            </w:r>
          </w:p>
        </w:tc>
        <w:tc>
          <w:tcPr>
            <w:tcW w:w="3827" w:type="dxa"/>
          </w:tcPr>
          <w:p w14:paraId="4865A60A" w14:textId="77777777" w:rsidR="005E3162" w:rsidRPr="00995901" w:rsidRDefault="005E3162" w:rsidP="0049574E">
            <w:pPr>
              <w:pStyle w:val="GLTablebody"/>
              <w:framePr w:hSpace="0" w:wrap="auto" w:vAnchor="margin" w:hAnchor="text" w:yAlign="inline"/>
            </w:pPr>
            <w:r w:rsidRPr="00995901">
              <w:t>Published: 2000 – September 2021</w:t>
            </w:r>
          </w:p>
          <w:p w14:paraId="7E9FB376" w14:textId="77777777" w:rsidR="005E3162" w:rsidRPr="00995901" w:rsidRDefault="005E3162" w:rsidP="0049574E">
            <w:pPr>
              <w:pStyle w:val="GLTablebody"/>
              <w:framePr w:hSpace="0" w:wrap="auto" w:vAnchor="margin" w:hAnchor="text" w:yAlign="inline"/>
            </w:pPr>
            <w:r w:rsidRPr="00995901">
              <w:t>Population: neurodivergent adults (mostly autistic) aged ≥18 years</w:t>
            </w:r>
          </w:p>
          <w:p w14:paraId="4FB4A0F0" w14:textId="77777777" w:rsidR="005E3162" w:rsidRPr="00673B63" w:rsidRDefault="005E3162" w:rsidP="0049574E">
            <w:pPr>
              <w:pStyle w:val="GLTablebody"/>
              <w:framePr w:hSpace="0" w:wrap="auto" w:vAnchor="margin" w:hAnchor="text" w:yAlign="inline"/>
              <w:rPr>
                <w:highlight w:val="yellow"/>
              </w:rPr>
            </w:pPr>
            <w:r>
              <w:t xml:space="preserve">Non-randomised cross-sectional study (k=1), </w:t>
            </w:r>
            <w:r>
              <w:rPr>
                <w:shd w:val="clear" w:color="auto" w:fill="FFFFFF"/>
              </w:rPr>
              <w:t>q</w:t>
            </w:r>
            <w:r w:rsidRPr="00B51DFA">
              <w:t>ua</w:t>
            </w:r>
            <w:r>
              <w:t>l</w:t>
            </w:r>
            <w:r w:rsidRPr="00B51DFA">
              <w:t>itative studies</w:t>
            </w:r>
            <w:r>
              <w:t xml:space="preserve"> (k=13), mixed methods (k=6)</w:t>
            </w:r>
          </w:p>
        </w:tc>
        <w:tc>
          <w:tcPr>
            <w:tcW w:w="2694" w:type="dxa"/>
          </w:tcPr>
          <w:p w14:paraId="5F8F06C1" w14:textId="77777777" w:rsidR="005E3162" w:rsidRPr="00B574AD" w:rsidRDefault="005E3162" w:rsidP="0049574E">
            <w:pPr>
              <w:pStyle w:val="GLTablebody"/>
              <w:framePr w:hSpace="0" w:wrap="auto" w:vAnchor="margin" w:hAnchor="text" w:yAlign="inline"/>
              <w:rPr>
                <w:lang w:val="en-AU"/>
              </w:rPr>
            </w:pPr>
            <w:r w:rsidRPr="00B574AD">
              <w:rPr>
                <w:lang w:val="en-AU"/>
              </w:rPr>
              <w:t>k=20</w:t>
            </w:r>
            <w:r w:rsidRPr="00B574AD">
              <w:t xml:space="preserve"> studies</w:t>
            </w:r>
          </w:p>
          <w:p w14:paraId="0D0305B7" w14:textId="77777777" w:rsidR="005E3162" w:rsidRPr="00B574AD" w:rsidRDefault="005E3162" w:rsidP="0049574E">
            <w:pPr>
              <w:pStyle w:val="GLTablebody"/>
              <w:framePr w:hSpace="0" w:wrap="auto" w:vAnchor="margin" w:hAnchor="text" w:yAlign="inline"/>
              <w:rPr>
                <w:shd w:val="clear" w:color="auto" w:fill="FFFFFF"/>
              </w:rPr>
            </w:pPr>
            <w:r w:rsidRPr="00B574AD">
              <w:rPr>
                <w:shd w:val="clear" w:color="auto" w:fill="FFFFFF"/>
              </w:rPr>
              <w:t>N=916</w:t>
            </w:r>
            <w:r w:rsidRPr="00B574AD">
              <w:t xml:space="preserve"> neurodivergent </w:t>
            </w:r>
            <w:r w:rsidRPr="00B574AD">
              <w:rPr>
                <w:shd w:val="clear" w:color="auto" w:fill="FFFFFF"/>
              </w:rPr>
              <w:t>people (18/20 studies autistic only)</w:t>
            </w:r>
          </w:p>
          <w:p w14:paraId="47FEEAA9" w14:textId="77777777" w:rsidR="005E3162" w:rsidRPr="00673B63" w:rsidRDefault="005E3162" w:rsidP="0049574E">
            <w:pPr>
              <w:pStyle w:val="GLTablebody"/>
              <w:framePr w:hSpace="0" w:wrap="auto" w:vAnchor="margin" w:hAnchor="text" w:yAlign="inline"/>
              <w:rPr>
                <w:highlight w:val="yellow"/>
                <w:shd w:val="clear" w:color="auto" w:fill="FFFFFF"/>
              </w:rPr>
            </w:pPr>
            <w:r>
              <w:rPr>
                <w:shd w:val="clear" w:color="auto" w:fill="FFFFFF"/>
              </w:rPr>
              <w:t>41% male, age range= 18 – 80 years</w:t>
            </w:r>
          </w:p>
        </w:tc>
      </w:tr>
      <w:tr w:rsidR="005E3162" w:rsidRPr="00B51DFA" w14:paraId="7F74DCED" w14:textId="77777777" w:rsidTr="005E3162">
        <w:tc>
          <w:tcPr>
            <w:tcW w:w="1686" w:type="dxa"/>
            <w:tcBorders>
              <w:bottom w:val="single" w:sz="12" w:space="0" w:color="4472C4" w:themeColor="accent1"/>
            </w:tcBorders>
          </w:tcPr>
          <w:p w14:paraId="7594DF6B" w14:textId="77777777" w:rsidR="005E3162" w:rsidRPr="00244300" w:rsidRDefault="005E3162" w:rsidP="0049574E">
            <w:pPr>
              <w:pStyle w:val="GLTablebody"/>
              <w:framePr w:hSpace="0" w:wrap="auto" w:vAnchor="margin" w:hAnchor="text" w:yAlign="inline"/>
              <w:rPr>
                <w:lang w:val="en-AU"/>
              </w:rPr>
            </w:pPr>
            <w:r w:rsidRPr="00244300">
              <w:br w:type="page"/>
              <w:t xml:space="preserve">Nguyen et al., (2023) </w:t>
            </w:r>
            <w:r>
              <w:fldChar w:fldCharType="begin"/>
            </w:r>
            <w:r>
              <w:instrText xml:space="preserve"> ADDIN EN.CITE &lt;EndNote&gt;&lt;Cite&gt;&lt;Author&gt;Nguyen&lt;/Author&gt;&lt;Year&gt;2023&lt;/Year&gt;&lt;RecNum&gt;285&lt;/RecNum&gt;&lt;DisplayText&gt;[17]&lt;/DisplayText&gt;&lt;record&gt;&lt;rec-number&gt;285&lt;/rec-number&gt;&lt;foreign-keys&gt;&lt;key app="EN" db-id="dfe5tsapw0atabe2a9tx0spsrrzfvxxewvv5" timestamp="1718686676"&gt;285&lt;/key&gt;&lt;/foreign-keys&gt;&lt;ref-type name="Journal Article"&gt;17&lt;/ref-type&gt;&lt;contributors&gt;&lt;authors&gt;&lt;author&gt;Nguyen, Phuong&lt;/author&gt;&lt;author&gt;d&amp;apos;Auria, Viviana&lt;/author&gt;&lt;author&gt;Heylighen, Ann&lt;/author&gt;&lt;/authors&gt;&lt;/contributors&gt;&lt;titles&gt;&lt;title&gt;Residential Design for Adults on the Autism Spectrum: A Scoping Review&lt;/title&gt;&lt;secondary-title&gt;Open House International&lt;/secondary-title&gt;&lt;/titles&gt;&lt;periodical&gt;&lt;full-title&gt;Open House International&lt;/full-title&gt;&lt;/periodical&gt;&lt;dates&gt;&lt;year&gt;2023&lt;/year&gt;&lt;pub-dates&gt;&lt;date&gt;02/01&lt;/date&gt;&lt;/pub-dates&gt;&lt;/dates&gt;&lt;urls&gt;&lt;/urls&gt;&lt;electronic-resource-num&gt;10.1108/OHI-12-2021-0254&lt;/electronic-resource-num&gt;&lt;/record&gt;&lt;/Cite&gt;&lt;/EndNote&gt;</w:instrText>
            </w:r>
            <w:r>
              <w:fldChar w:fldCharType="separate"/>
            </w:r>
            <w:r>
              <w:rPr>
                <w:noProof/>
              </w:rPr>
              <w:t>[</w:t>
            </w:r>
            <w:hyperlink w:anchor="_ENREF_17" w:tooltip="Nguyen, 2023 #285" w:history="1">
              <w:r>
                <w:rPr>
                  <w:noProof/>
                </w:rPr>
                <w:t>17</w:t>
              </w:r>
            </w:hyperlink>
            <w:r>
              <w:rPr>
                <w:noProof/>
              </w:rPr>
              <w:t>]</w:t>
            </w:r>
            <w:r>
              <w:fldChar w:fldCharType="end"/>
            </w:r>
          </w:p>
        </w:tc>
        <w:tc>
          <w:tcPr>
            <w:tcW w:w="1843" w:type="dxa"/>
            <w:tcBorders>
              <w:bottom w:val="single" w:sz="12" w:space="0" w:color="4472C4" w:themeColor="accent1"/>
            </w:tcBorders>
          </w:tcPr>
          <w:p w14:paraId="6B4C075A" w14:textId="77777777" w:rsidR="005E3162" w:rsidRPr="00244300" w:rsidRDefault="005E3162" w:rsidP="0049574E">
            <w:pPr>
              <w:pStyle w:val="GLTablebody"/>
              <w:framePr w:hSpace="0" w:wrap="auto" w:vAnchor="margin" w:hAnchor="text" w:yAlign="inline"/>
            </w:pPr>
            <w:r w:rsidRPr="00244300">
              <w:t>Residential settings</w:t>
            </w:r>
          </w:p>
        </w:tc>
        <w:tc>
          <w:tcPr>
            <w:tcW w:w="1559" w:type="dxa"/>
            <w:tcBorders>
              <w:bottom w:val="single" w:sz="12" w:space="0" w:color="4472C4" w:themeColor="accent1"/>
            </w:tcBorders>
          </w:tcPr>
          <w:p w14:paraId="5EC2EEB8" w14:textId="77777777" w:rsidR="005E3162" w:rsidRPr="00244300" w:rsidRDefault="005E3162" w:rsidP="0049574E">
            <w:pPr>
              <w:pStyle w:val="GLTablebody"/>
              <w:framePr w:hSpace="0" w:wrap="auto" w:vAnchor="margin" w:hAnchor="text" w:yAlign="inline"/>
            </w:pPr>
            <w:r w:rsidRPr="00244300">
              <w:t>SR</w:t>
            </w:r>
          </w:p>
          <w:p w14:paraId="774CFFC0" w14:textId="77777777" w:rsidR="005E3162" w:rsidRPr="00244300" w:rsidRDefault="005E3162" w:rsidP="0049574E">
            <w:pPr>
              <w:pStyle w:val="GLTablebody"/>
              <w:framePr w:hSpace="0" w:wrap="auto" w:vAnchor="margin" w:hAnchor="text" w:yAlign="inline"/>
            </w:pPr>
            <w:r w:rsidRPr="00244300">
              <w:t>Medium quality (6/11)</w:t>
            </w:r>
          </w:p>
        </w:tc>
        <w:tc>
          <w:tcPr>
            <w:tcW w:w="2410" w:type="dxa"/>
            <w:tcBorders>
              <w:bottom w:val="single" w:sz="12" w:space="0" w:color="4472C4" w:themeColor="accent1"/>
            </w:tcBorders>
          </w:tcPr>
          <w:p w14:paraId="5FFC7311" w14:textId="77777777" w:rsidR="005E3162" w:rsidRPr="00244300" w:rsidRDefault="005E3162" w:rsidP="0049574E">
            <w:pPr>
              <w:pStyle w:val="GLTablebody"/>
              <w:framePr w:hSpace="0" w:wrap="auto" w:vAnchor="margin" w:hAnchor="text" w:yAlign="inline"/>
            </w:pPr>
            <w:r w:rsidRPr="00244300">
              <w:rPr>
                <w:szCs w:val="15"/>
              </w:rPr>
              <w:t>R</w:t>
            </w:r>
            <w:r w:rsidRPr="00244300">
              <w:t>esearch on residential design for autistic adults</w:t>
            </w:r>
          </w:p>
        </w:tc>
        <w:tc>
          <w:tcPr>
            <w:tcW w:w="3827" w:type="dxa"/>
            <w:tcBorders>
              <w:bottom w:val="single" w:sz="12" w:space="0" w:color="4472C4" w:themeColor="accent1"/>
            </w:tcBorders>
          </w:tcPr>
          <w:p w14:paraId="72D738DA" w14:textId="77777777" w:rsidR="005E3162" w:rsidRPr="00B51DFA" w:rsidRDefault="005E3162" w:rsidP="0049574E">
            <w:pPr>
              <w:pStyle w:val="GLTablebody"/>
              <w:framePr w:hSpace="0" w:wrap="auto" w:vAnchor="margin" w:hAnchor="text" w:yAlign="inline"/>
            </w:pPr>
            <w:r w:rsidRPr="00B51DFA">
              <w:t xml:space="preserve">Published: </w:t>
            </w:r>
            <w:r>
              <w:t>–</w:t>
            </w:r>
            <w:r w:rsidRPr="00B51DFA">
              <w:t xml:space="preserve"> </w:t>
            </w:r>
            <w:r>
              <w:t>July</w:t>
            </w:r>
            <w:r w:rsidRPr="00B51DFA">
              <w:t xml:space="preserve"> 20</w:t>
            </w:r>
            <w:r>
              <w:t>20</w:t>
            </w:r>
          </w:p>
          <w:p w14:paraId="45ACEFB1" w14:textId="77777777" w:rsidR="005E3162" w:rsidRDefault="005E3162" w:rsidP="0049574E">
            <w:pPr>
              <w:pStyle w:val="GLTablebody"/>
              <w:framePr w:hSpace="0" w:wrap="auto" w:vAnchor="margin" w:hAnchor="text" w:yAlign="inline"/>
            </w:pPr>
            <w:r w:rsidRPr="00B51DFA">
              <w:t xml:space="preserve">Population: Autistic </w:t>
            </w:r>
            <w:r>
              <w:t>adults</w:t>
            </w:r>
          </w:p>
          <w:p w14:paraId="167433BE" w14:textId="77777777" w:rsidR="005E3162" w:rsidRPr="00B51DFA" w:rsidRDefault="005E3162" w:rsidP="0049574E">
            <w:pPr>
              <w:pStyle w:val="GLTablebody"/>
              <w:framePr w:hSpace="0" w:wrap="auto" w:vAnchor="margin" w:hAnchor="text" w:yAlign="inline"/>
            </w:pPr>
            <w:r w:rsidRPr="00D31C2D">
              <w:rPr>
                <w:shd w:val="clear" w:color="auto" w:fill="FFFFFF"/>
              </w:rPr>
              <w:t>Q</w:t>
            </w:r>
            <w:r w:rsidRPr="00D31C2D">
              <w:t xml:space="preserve">uantitative </w:t>
            </w:r>
            <w:r>
              <w:rPr>
                <w:shd w:val="clear" w:color="auto" w:fill="FFFFFF"/>
              </w:rPr>
              <w:t>studies, case studies, expert opinion guidelines</w:t>
            </w:r>
            <w:r>
              <w:t xml:space="preserve"> </w:t>
            </w:r>
          </w:p>
        </w:tc>
        <w:tc>
          <w:tcPr>
            <w:tcW w:w="2694" w:type="dxa"/>
            <w:tcBorders>
              <w:bottom w:val="single" w:sz="12" w:space="0" w:color="4472C4" w:themeColor="accent1"/>
            </w:tcBorders>
          </w:tcPr>
          <w:p w14:paraId="02F1BCB8" w14:textId="77777777" w:rsidR="005E3162" w:rsidRDefault="005E3162" w:rsidP="0049574E">
            <w:pPr>
              <w:pStyle w:val="GLTablebody"/>
              <w:framePr w:hSpace="0" w:wrap="auto" w:vAnchor="margin" w:hAnchor="text" w:yAlign="inline"/>
              <w:rPr>
                <w:lang w:val="en-AU"/>
              </w:rPr>
            </w:pPr>
            <w:r w:rsidRPr="00B51DFA">
              <w:rPr>
                <w:lang w:val="en-AU"/>
              </w:rPr>
              <w:t>k=</w:t>
            </w:r>
            <w:r>
              <w:rPr>
                <w:lang w:val="en-AU"/>
              </w:rPr>
              <w:t>37</w:t>
            </w:r>
            <w:r w:rsidRPr="00B51DFA">
              <w:t xml:space="preserve"> studies</w:t>
            </w:r>
          </w:p>
          <w:p w14:paraId="0EE19745" w14:textId="77777777" w:rsidR="005E3162" w:rsidRPr="003C0548" w:rsidRDefault="005E3162" w:rsidP="0049574E">
            <w:pPr>
              <w:pStyle w:val="GLTablebody"/>
              <w:framePr w:hSpace="0" w:wrap="auto" w:vAnchor="margin" w:hAnchor="text" w:yAlign="inline"/>
              <w:rPr>
                <w:lang w:val="en-AU"/>
              </w:rPr>
            </w:pPr>
            <w:r>
              <w:rPr>
                <w:shd w:val="clear" w:color="auto" w:fill="FFFFFF"/>
              </w:rPr>
              <w:t>sample characteristics not reported</w:t>
            </w:r>
          </w:p>
        </w:tc>
      </w:tr>
      <w:tr w:rsidR="005E3162" w:rsidRPr="00B51DFA" w14:paraId="149FBFBE" w14:textId="77777777" w:rsidTr="005E3162">
        <w:tc>
          <w:tcPr>
            <w:tcW w:w="1686" w:type="dxa"/>
            <w:tcBorders>
              <w:bottom w:val="single" w:sz="12" w:space="0" w:color="4472C4" w:themeColor="accent1"/>
            </w:tcBorders>
          </w:tcPr>
          <w:p w14:paraId="414C5D0B" w14:textId="77777777" w:rsidR="005E3162" w:rsidRPr="00244300" w:rsidRDefault="005E3162" w:rsidP="0049574E">
            <w:pPr>
              <w:pStyle w:val="GLTablebody"/>
              <w:framePr w:hSpace="0" w:wrap="auto" w:vAnchor="margin" w:hAnchor="text" w:yAlign="inline"/>
              <w:rPr>
                <w:lang w:val="en-AU"/>
              </w:rPr>
            </w:pPr>
            <w:r w:rsidRPr="00244300">
              <w:br w:type="page"/>
            </w:r>
            <w:proofErr w:type="spellStart"/>
            <w:r w:rsidRPr="00244300">
              <w:t>Sadatsafavi</w:t>
            </w:r>
            <w:proofErr w:type="spellEnd"/>
            <w:r w:rsidRPr="00244300">
              <w:t xml:space="preserve"> et al., (2023) </w:t>
            </w:r>
            <w:r>
              <w:fldChar w:fldCharType="begin"/>
            </w:r>
            <w:r>
              <w:instrText xml:space="preserve"> ADDIN EN.CITE &lt;EndNote&gt;&lt;Cite&gt;&lt;Author&gt;Sadatsafavi&lt;/Author&gt;&lt;Year&gt;2023&lt;/Year&gt;&lt;RecNum&gt;287&lt;/RecNum&gt;&lt;DisplayText&gt;[22]&lt;/DisplayText&gt;&lt;record&gt;&lt;rec-number&gt;287&lt;/rec-number&gt;&lt;foreign-keys&gt;&lt;key app="EN" db-id="dfe5tsapw0atabe2a9tx0spsrrzfvxxewvv5" timestamp="1718691674"&gt;287&lt;/key&gt;&lt;/foreign-keys&gt;&lt;ref-type name="Journal Article"&gt;17&lt;/ref-type&gt;&lt;contributors&gt;&lt;authors&gt;&lt;author&gt;Sadatsafavi, H.&lt;/author&gt;&lt;author&gt;Vanable, L.&lt;/author&gt;&lt;author&gt;DeGuzman, P.&lt;/author&gt;&lt;author&gt;Sochor, M.&lt;/author&gt;&lt;/authors&gt;&lt;/contributors&gt;&lt;titles&gt;&lt;title&gt;Sensory-Friendly Emergency Department Visit for Patients with Autism Spectrum Disorder--A Scoping Review&lt;/title&gt;&lt;secondary-title&gt;Review Journal of Autism and Developmental Disorders&lt;/secondary-title&gt;&lt;/titles&gt;&lt;periodical&gt;&lt;full-title&gt;Review Journal of Autism and Developmental Disorders&lt;/full-title&gt;&lt;/periodical&gt;&lt;pages&gt;684-698&lt;/pages&gt;&lt;volume&gt;10&lt;/volume&gt;&lt;number&gt;4&lt;/number&gt;&lt;keywords&gt;&lt;keyword&gt;Sensory Experience&lt;/keyword&gt;&lt;keyword&gt;Patients&lt;/keyword&gt;&lt;keyword&gt;Medical Services&lt;/keyword&gt;&lt;keyword&gt;Hospitals&lt;/keyword&gt;&lt;keyword&gt;Autism Spectrum Disorders&lt;/keyword&gt;&lt;keyword&gt;Facility Guidelines&lt;/keyword&gt;&lt;/keywords&gt;&lt;dates&gt;&lt;year&gt;2023&lt;/year&gt;&lt;pub-dates&gt;&lt;date&gt;12/01/&lt;/date&gt;&lt;/pub-dates&gt;&lt;/dates&gt;&lt;isbn&gt;21957185&amp;#xD;21957177&lt;/isbn&gt;&lt;accession-num&gt;EJ1422778. Hessam Sadatsafavi&lt;/accession-num&gt;&lt;work-type&gt;Journal Articles; Information Analyses&lt;/work-type&gt;&lt;urls&gt;&lt;related-urls&gt;&lt;url&gt;https://educationlibrary.idm.oclc.org/login?url=https://search.ebscohost.com/login.aspx?direct=true&amp;amp;db=eric&amp;amp;AN=EJ1422778&amp;amp;site=ehost-live&amp;amp;scope=site&lt;/url&gt;&lt;/related-urls&gt;&lt;/urls&gt;&lt;electronic-resource-num&gt;10.1007/s40489-022-00318-6&lt;/electronic-resource-num&gt;&lt;remote-database-name&gt;ERIC&lt;/remote-database-name&gt;&lt;remote-database-provider&gt;EBSCOhost&lt;/remote-database-provider&gt;&lt;language&gt;English&lt;/language&gt;&lt;/record&gt;&lt;/Cite&gt;&lt;/EndNote&gt;</w:instrText>
            </w:r>
            <w:r>
              <w:fldChar w:fldCharType="separate"/>
            </w:r>
            <w:r>
              <w:rPr>
                <w:noProof/>
              </w:rPr>
              <w:t>[</w:t>
            </w:r>
            <w:hyperlink w:anchor="_ENREF_22" w:tooltip="Sadatsafavi, 2023 #287" w:history="1">
              <w:r>
                <w:rPr>
                  <w:noProof/>
                </w:rPr>
                <w:t>22</w:t>
              </w:r>
            </w:hyperlink>
            <w:r>
              <w:rPr>
                <w:noProof/>
              </w:rPr>
              <w:t>]</w:t>
            </w:r>
            <w:r>
              <w:fldChar w:fldCharType="end"/>
            </w:r>
            <w:r w:rsidRPr="00244300">
              <w:t xml:space="preserve"> </w:t>
            </w:r>
          </w:p>
        </w:tc>
        <w:tc>
          <w:tcPr>
            <w:tcW w:w="1843" w:type="dxa"/>
            <w:tcBorders>
              <w:bottom w:val="single" w:sz="12" w:space="0" w:color="4472C4" w:themeColor="accent1"/>
            </w:tcBorders>
          </w:tcPr>
          <w:p w14:paraId="299A4CE2" w14:textId="77777777" w:rsidR="005E3162" w:rsidRPr="00244300" w:rsidRDefault="005E3162" w:rsidP="0049574E">
            <w:pPr>
              <w:pStyle w:val="GLTablebody"/>
              <w:framePr w:hSpace="0" w:wrap="auto" w:vAnchor="margin" w:hAnchor="text" w:yAlign="inline"/>
            </w:pPr>
            <w:r w:rsidRPr="00244300">
              <w:t>Healthcare (emergency departments)</w:t>
            </w:r>
          </w:p>
        </w:tc>
        <w:tc>
          <w:tcPr>
            <w:tcW w:w="1559" w:type="dxa"/>
            <w:tcBorders>
              <w:bottom w:val="single" w:sz="12" w:space="0" w:color="4472C4" w:themeColor="accent1"/>
            </w:tcBorders>
          </w:tcPr>
          <w:p w14:paraId="1F84446F" w14:textId="77777777" w:rsidR="005E3162" w:rsidRPr="00244300" w:rsidRDefault="005E3162" w:rsidP="0049574E">
            <w:pPr>
              <w:pStyle w:val="GLTablebody"/>
              <w:framePr w:hSpace="0" w:wrap="auto" w:vAnchor="margin" w:hAnchor="text" w:yAlign="inline"/>
            </w:pPr>
            <w:r w:rsidRPr="00244300">
              <w:t>SR</w:t>
            </w:r>
          </w:p>
          <w:p w14:paraId="304210FF" w14:textId="77777777" w:rsidR="005E3162" w:rsidRPr="00244300" w:rsidRDefault="005E3162" w:rsidP="0049574E">
            <w:pPr>
              <w:pStyle w:val="GLTablebody"/>
              <w:framePr w:hSpace="0" w:wrap="auto" w:vAnchor="margin" w:hAnchor="text" w:yAlign="inline"/>
            </w:pPr>
            <w:r w:rsidRPr="00244300">
              <w:t>Medium quality (7/11)</w:t>
            </w:r>
          </w:p>
        </w:tc>
        <w:tc>
          <w:tcPr>
            <w:tcW w:w="2410" w:type="dxa"/>
            <w:tcBorders>
              <w:bottom w:val="single" w:sz="12" w:space="0" w:color="4472C4" w:themeColor="accent1"/>
            </w:tcBorders>
          </w:tcPr>
          <w:p w14:paraId="7192C2BA" w14:textId="77777777" w:rsidR="005E3162" w:rsidRPr="00244300" w:rsidRDefault="005E3162" w:rsidP="0049574E">
            <w:pPr>
              <w:pStyle w:val="GLTablebody"/>
              <w:framePr w:hSpace="0" w:wrap="auto" w:vAnchor="margin" w:hAnchor="text" w:yAlign="inline"/>
            </w:pPr>
            <w:r w:rsidRPr="00244300">
              <w:t>Remediation of sensory sensitivities of autistic patients</w:t>
            </w:r>
          </w:p>
        </w:tc>
        <w:tc>
          <w:tcPr>
            <w:tcW w:w="3827" w:type="dxa"/>
            <w:tcBorders>
              <w:bottom w:val="single" w:sz="12" w:space="0" w:color="4472C4" w:themeColor="accent1"/>
            </w:tcBorders>
          </w:tcPr>
          <w:p w14:paraId="26454D56" w14:textId="77777777" w:rsidR="005E3162" w:rsidRPr="00D31C2D" w:rsidRDefault="005E3162" w:rsidP="0049574E">
            <w:pPr>
              <w:pStyle w:val="GLTablebody"/>
              <w:framePr w:hSpace="0" w:wrap="auto" w:vAnchor="margin" w:hAnchor="text" w:yAlign="inline"/>
            </w:pPr>
            <w:r w:rsidRPr="00D31C2D">
              <w:t>Published: 1980 – August 2020</w:t>
            </w:r>
          </w:p>
          <w:p w14:paraId="4BB4A825" w14:textId="77777777" w:rsidR="005E3162" w:rsidRPr="00D31C2D" w:rsidRDefault="005E3162" w:rsidP="0049574E">
            <w:pPr>
              <w:pStyle w:val="GLTablebody"/>
              <w:framePr w:hSpace="0" w:wrap="auto" w:vAnchor="margin" w:hAnchor="text" w:yAlign="inline"/>
            </w:pPr>
            <w:r w:rsidRPr="00D31C2D">
              <w:t>Population: Autistic people, of any age</w:t>
            </w:r>
          </w:p>
          <w:p w14:paraId="6CA36D5A" w14:textId="77777777" w:rsidR="005E3162" w:rsidRPr="00D31C2D" w:rsidRDefault="005E3162" w:rsidP="0049574E">
            <w:pPr>
              <w:pStyle w:val="GLTablebody"/>
              <w:framePr w:hSpace="0" w:wrap="auto" w:vAnchor="margin" w:hAnchor="text" w:yAlign="inline"/>
            </w:pPr>
            <w:r w:rsidRPr="00D31C2D">
              <w:rPr>
                <w:shd w:val="clear" w:color="auto" w:fill="FFFFFF"/>
              </w:rPr>
              <w:t>Q</w:t>
            </w:r>
            <w:r w:rsidRPr="00D31C2D">
              <w:t>uantitative o</w:t>
            </w:r>
            <w:r w:rsidRPr="00D31C2D">
              <w:rPr>
                <w:shd w:val="clear" w:color="auto" w:fill="FFFFFF"/>
              </w:rPr>
              <w:t xml:space="preserve">bservational </w:t>
            </w:r>
            <w:r w:rsidRPr="00D31C2D">
              <w:t xml:space="preserve">studies (k=9), case reports (k=4), and clinical guide/practice guidance (k=15) </w:t>
            </w:r>
          </w:p>
        </w:tc>
        <w:tc>
          <w:tcPr>
            <w:tcW w:w="2694" w:type="dxa"/>
            <w:tcBorders>
              <w:bottom w:val="single" w:sz="12" w:space="0" w:color="4472C4" w:themeColor="accent1"/>
            </w:tcBorders>
          </w:tcPr>
          <w:p w14:paraId="54A714B3" w14:textId="77777777" w:rsidR="005E3162" w:rsidRPr="00B51DFA" w:rsidRDefault="005E3162" w:rsidP="0049574E">
            <w:pPr>
              <w:pStyle w:val="GLTablebody"/>
              <w:framePr w:hSpace="0" w:wrap="auto" w:vAnchor="margin" w:hAnchor="text" w:yAlign="inline"/>
              <w:rPr>
                <w:lang w:val="en-AU"/>
              </w:rPr>
            </w:pPr>
            <w:r w:rsidRPr="00B51DFA">
              <w:rPr>
                <w:lang w:val="en-AU"/>
              </w:rPr>
              <w:t>k=</w:t>
            </w:r>
            <w:r>
              <w:rPr>
                <w:lang w:val="en-AU"/>
              </w:rPr>
              <w:t>28</w:t>
            </w:r>
            <w:r w:rsidRPr="00B51DFA">
              <w:t xml:space="preserve"> studies</w:t>
            </w:r>
          </w:p>
          <w:p w14:paraId="28D1EC5F" w14:textId="77777777" w:rsidR="005E3162" w:rsidRDefault="005E3162" w:rsidP="0049574E">
            <w:pPr>
              <w:pStyle w:val="GLTablebody"/>
              <w:framePr w:hSpace="0" w:wrap="auto" w:vAnchor="margin" w:hAnchor="text" w:yAlign="inline"/>
              <w:rPr>
                <w:shd w:val="clear" w:color="auto" w:fill="FFFFFF"/>
              </w:rPr>
            </w:pPr>
            <w:r w:rsidRPr="00B51DFA">
              <w:rPr>
                <w:shd w:val="clear" w:color="auto" w:fill="FFFFFF"/>
              </w:rPr>
              <w:t>N=</w:t>
            </w:r>
            <w:r>
              <w:rPr>
                <w:shd w:val="clear" w:color="auto" w:fill="FFFFFF"/>
              </w:rPr>
              <w:t xml:space="preserve">2629 </w:t>
            </w:r>
            <w:r w:rsidRPr="00B51DFA">
              <w:rPr>
                <w:shd w:val="clear" w:color="auto" w:fill="FFFFFF"/>
              </w:rPr>
              <w:t>autistic people</w:t>
            </w:r>
          </w:p>
          <w:p w14:paraId="1865CE15" w14:textId="77777777" w:rsidR="005E3162" w:rsidRPr="00B51DFA" w:rsidRDefault="005E3162" w:rsidP="0049574E">
            <w:pPr>
              <w:pStyle w:val="GLTablebody"/>
              <w:framePr w:hSpace="0" w:wrap="auto" w:vAnchor="margin" w:hAnchor="text" w:yAlign="inline"/>
              <w:rPr>
                <w:shd w:val="clear" w:color="auto" w:fill="FFFFFF"/>
              </w:rPr>
            </w:pPr>
            <w:r>
              <w:rPr>
                <w:shd w:val="clear" w:color="auto" w:fill="FFFFFF"/>
              </w:rPr>
              <w:t>age and gender not reported</w:t>
            </w:r>
          </w:p>
        </w:tc>
      </w:tr>
      <w:tr w:rsidR="005E3162" w:rsidRPr="00B51DFA" w14:paraId="5BCED903" w14:textId="77777777" w:rsidTr="005E3162">
        <w:tc>
          <w:tcPr>
            <w:tcW w:w="1686" w:type="dxa"/>
            <w:tcBorders>
              <w:top w:val="single" w:sz="12" w:space="0" w:color="4472C4" w:themeColor="accent1"/>
              <w:left w:val="single" w:sz="12" w:space="0" w:color="4472C4" w:themeColor="accent1"/>
              <w:bottom w:val="single" w:sz="12" w:space="0" w:color="4472C4" w:themeColor="accent1"/>
            </w:tcBorders>
          </w:tcPr>
          <w:p w14:paraId="4F8B93C5" w14:textId="77777777" w:rsidR="005E3162" w:rsidRPr="00244300" w:rsidRDefault="005E3162" w:rsidP="0049574E">
            <w:pPr>
              <w:pStyle w:val="GLTablebody"/>
              <w:framePr w:hSpace="0" w:wrap="auto" w:vAnchor="margin" w:hAnchor="text" w:yAlign="inline"/>
              <w:rPr>
                <w:lang w:val="en-AU"/>
              </w:rPr>
            </w:pPr>
            <w:r w:rsidRPr="00244300">
              <w:br w:type="page"/>
              <w:t xml:space="preserve">Elliot et al., (2024) </w:t>
            </w:r>
            <w:r>
              <w:fldChar w:fldCharType="begin">
                <w:fldData xml:space="preserve">PEVuZE5vdGU+PENpdGU+PEF1dGhvcj5FbGxpb3R0PC9BdXRob3I+PFllYXI+MjAyNDwvWWVhcj48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</w:fldData>
              </w:fldChar>
            </w:r>
            <w:r>
              <w:instrText xml:space="preserve"> ADDIN EN.CITE </w:instrText>
            </w:r>
            <w:r>
              <w:fldChar w:fldCharType="begin">
                <w:fldData xml:space="preserve">PEVuZE5vdGU+PENpdGU+PEF1dGhvcj5FbGxpb3R0PC9BdXRob3I+PFllYXI+MjAyNDwvWWVhcj48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</w:fldData>
              </w:fldChar>
            </w:r>
            <w:r>
              <w:instrText xml:space="preserve"> ADDIN EN.CITE.DATA </w:instrText>
            </w:r>
            <w:r>
              <w:fldChar w:fldCharType="end"/>
            </w:r>
            <w:r>
              <w:fldChar w:fldCharType="separate"/>
            </w:r>
            <w:r>
              <w:rPr>
                <w:noProof/>
              </w:rPr>
              <w:t>[</w:t>
            </w:r>
            <w:hyperlink w:anchor="_ENREF_21" w:tooltip="Elliott, 2024 #297" w:history="1">
              <w:r>
                <w:rPr>
                  <w:noProof/>
                </w:rPr>
                <w:t>21</w:t>
              </w:r>
            </w:hyperlink>
            <w:r>
              <w:rPr>
                <w:noProof/>
              </w:rPr>
              <w:t>]</w:t>
            </w:r>
            <w:r>
              <w:fldChar w:fldCharType="end"/>
            </w:r>
          </w:p>
        </w:tc>
        <w:tc>
          <w:tcPr>
            <w:tcW w:w="1843" w:type="dxa"/>
            <w:tcBorders>
              <w:top w:val="single" w:sz="12" w:space="0" w:color="4472C4" w:themeColor="accent1"/>
              <w:bottom w:val="single" w:sz="12" w:space="0" w:color="4472C4" w:themeColor="accent1"/>
            </w:tcBorders>
          </w:tcPr>
          <w:p w14:paraId="38B0CBCD" w14:textId="77777777" w:rsidR="005E3162" w:rsidRPr="00244300" w:rsidRDefault="005E3162" w:rsidP="0049574E">
            <w:pPr>
              <w:pStyle w:val="GLTablebody"/>
              <w:framePr w:hSpace="0" w:wrap="auto" w:vAnchor="margin" w:hAnchor="text" w:yAlign="inline"/>
            </w:pPr>
            <w:r w:rsidRPr="00244300">
              <w:t>Healthcare (emergency departments)</w:t>
            </w:r>
          </w:p>
        </w:tc>
        <w:tc>
          <w:tcPr>
            <w:tcW w:w="1559" w:type="dxa"/>
            <w:tcBorders>
              <w:top w:val="single" w:sz="12" w:space="0" w:color="4472C4" w:themeColor="accent1"/>
              <w:bottom w:val="single" w:sz="12" w:space="0" w:color="4472C4" w:themeColor="accent1"/>
            </w:tcBorders>
          </w:tcPr>
          <w:p w14:paraId="71874C24" w14:textId="77777777" w:rsidR="005E3162" w:rsidRPr="00244300" w:rsidRDefault="005E3162" w:rsidP="0049574E">
            <w:pPr>
              <w:pStyle w:val="GLTablebody"/>
              <w:framePr w:hSpace="0" w:wrap="auto" w:vAnchor="margin" w:hAnchor="text" w:yAlign="inline"/>
            </w:pPr>
            <w:r w:rsidRPr="00244300">
              <w:t>SR</w:t>
            </w:r>
          </w:p>
          <w:p w14:paraId="6E80E4A8" w14:textId="77777777" w:rsidR="005E3162" w:rsidRPr="00244300" w:rsidRDefault="005E3162" w:rsidP="0049574E">
            <w:pPr>
              <w:pStyle w:val="GLTablebody"/>
              <w:framePr w:hSpace="0" w:wrap="auto" w:vAnchor="margin" w:hAnchor="text" w:yAlign="inline"/>
            </w:pPr>
            <w:r w:rsidRPr="00244300">
              <w:t>High quality (9/11)</w:t>
            </w:r>
          </w:p>
        </w:tc>
        <w:tc>
          <w:tcPr>
            <w:tcW w:w="2410" w:type="dxa"/>
            <w:tcBorders>
              <w:top w:val="single" w:sz="12" w:space="0" w:color="4472C4" w:themeColor="accent1"/>
              <w:bottom w:val="single" w:sz="12" w:space="0" w:color="4472C4" w:themeColor="accent1"/>
            </w:tcBorders>
          </w:tcPr>
          <w:p w14:paraId="61D0EA4E" w14:textId="77777777" w:rsidR="005E3162" w:rsidRPr="00244300" w:rsidRDefault="005E3162" w:rsidP="0049574E">
            <w:pPr>
              <w:pStyle w:val="GLTablebody"/>
              <w:framePr w:hSpace="0" w:wrap="auto" w:vAnchor="margin" w:hAnchor="text" w:yAlign="inline"/>
            </w:pPr>
            <w:r w:rsidRPr="00244300">
              <w:t>Autistic children’s experiences (reported by parents) of what alleviated environmental challenges</w:t>
            </w:r>
          </w:p>
        </w:tc>
        <w:tc>
          <w:tcPr>
            <w:tcW w:w="3827" w:type="dxa"/>
            <w:tcBorders>
              <w:top w:val="single" w:sz="12" w:space="0" w:color="4472C4" w:themeColor="accent1"/>
              <w:bottom w:val="single" w:sz="12" w:space="0" w:color="4472C4" w:themeColor="accent1"/>
            </w:tcBorders>
          </w:tcPr>
          <w:p w14:paraId="26B9941F" w14:textId="77777777" w:rsidR="005E3162" w:rsidRPr="00D31C2D" w:rsidRDefault="005E3162" w:rsidP="0049574E">
            <w:pPr>
              <w:pStyle w:val="GLTablebody"/>
              <w:framePr w:hSpace="0" w:wrap="auto" w:vAnchor="margin" w:hAnchor="text" w:yAlign="inline"/>
            </w:pPr>
            <w:r w:rsidRPr="00D31C2D">
              <w:t>Published:  inception – January 2023</w:t>
            </w:r>
          </w:p>
          <w:p w14:paraId="38741E50" w14:textId="77777777" w:rsidR="005E3162" w:rsidRPr="00D31C2D" w:rsidRDefault="005E3162" w:rsidP="0049574E">
            <w:pPr>
              <w:pStyle w:val="GLTablebody"/>
              <w:framePr w:hSpace="0" w:wrap="auto" w:vAnchor="margin" w:hAnchor="text" w:yAlign="inline"/>
            </w:pPr>
            <w:r w:rsidRPr="00D31C2D">
              <w:t xml:space="preserve">Population: parents of autistic children with ID </w:t>
            </w:r>
          </w:p>
          <w:p w14:paraId="59BBAD9D" w14:textId="77777777" w:rsidR="005E3162" w:rsidRPr="00D31C2D" w:rsidRDefault="005E3162" w:rsidP="0049574E">
            <w:pPr>
              <w:pStyle w:val="GLTablebody"/>
              <w:framePr w:hSpace="0" w:wrap="auto" w:vAnchor="margin" w:hAnchor="text" w:yAlign="inline"/>
            </w:pPr>
            <w:r w:rsidRPr="008E6B22">
              <w:rPr>
                <w:shd w:val="clear" w:color="auto" w:fill="FFFFFF"/>
              </w:rPr>
              <w:t>Q</w:t>
            </w:r>
            <w:r w:rsidRPr="008E6B22">
              <w:t>uantitative o</w:t>
            </w:r>
            <w:r w:rsidRPr="008E6B22">
              <w:rPr>
                <w:shd w:val="clear" w:color="auto" w:fill="FFFFFF"/>
              </w:rPr>
              <w:t xml:space="preserve">bservational </w:t>
            </w:r>
            <w:r w:rsidRPr="008E6B22">
              <w:t>studies (k=3), qualitative (k=3), and mixed methods (k=1)</w:t>
            </w:r>
            <w:r w:rsidRPr="00D31C2D">
              <w:t xml:space="preserve"> </w:t>
            </w:r>
          </w:p>
        </w:tc>
        <w:tc>
          <w:tcPr>
            <w:tcW w:w="2694" w:type="dxa"/>
            <w:tcBorders>
              <w:top w:val="single" w:sz="12" w:space="0" w:color="4472C4" w:themeColor="accent1"/>
              <w:bottom w:val="single" w:sz="12" w:space="0" w:color="4472C4" w:themeColor="accent1"/>
              <w:right w:val="single" w:sz="12" w:space="0" w:color="4472C4" w:themeColor="accent1"/>
            </w:tcBorders>
          </w:tcPr>
          <w:p w14:paraId="100055FA" w14:textId="77777777" w:rsidR="005E3162" w:rsidRPr="00B51DFA" w:rsidRDefault="005E3162" w:rsidP="0049574E">
            <w:pPr>
              <w:pStyle w:val="GLTablebody"/>
              <w:framePr w:hSpace="0" w:wrap="auto" w:vAnchor="margin" w:hAnchor="text" w:yAlign="inline"/>
              <w:rPr>
                <w:lang w:val="en-AU"/>
              </w:rPr>
            </w:pPr>
            <w:r w:rsidRPr="00B51DFA">
              <w:rPr>
                <w:lang w:val="en-AU"/>
              </w:rPr>
              <w:t>k=</w:t>
            </w:r>
            <w:r>
              <w:rPr>
                <w:lang w:val="en-AU"/>
              </w:rPr>
              <w:t>7</w:t>
            </w:r>
            <w:r w:rsidRPr="00B51DFA">
              <w:t xml:space="preserve"> studies</w:t>
            </w:r>
          </w:p>
          <w:p w14:paraId="77EF078C" w14:textId="77777777" w:rsidR="005E3162" w:rsidRDefault="005E3162" w:rsidP="0049574E">
            <w:pPr>
              <w:pStyle w:val="GLTablebody"/>
              <w:framePr w:hSpace="0" w:wrap="auto" w:vAnchor="margin" w:hAnchor="text" w:yAlign="inline"/>
              <w:rPr>
                <w:shd w:val="clear" w:color="auto" w:fill="FFFFFF"/>
              </w:rPr>
            </w:pPr>
            <w:r w:rsidRPr="00B51DFA">
              <w:rPr>
                <w:shd w:val="clear" w:color="auto" w:fill="FFFFFF"/>
              </w:rPr>
              <w:t>N=</w:t>
            </w:r>
            <w:r>
              <w:rPr>
                <w:shd w:val="clear" w:color="auto" w:fill="FFFFFF"/>
              </w:rPr>
              <w:t>523 parents</w:t>
            </w:r>
          </w:p>
          <w:p w14:paraId="28017AC0" w14:textId="77777777" w:rsidR="005E3162" w:rsidRPr="00B51DFA" w:rsidRDefault="005E3162" w:rsidP="0049574E">
            <w:pPr>
              <w:pStyle w:val="GLTablebody"/>
              <w:framePr w:hSpace="0" w:wrap="auto" w:vAnchor="margin" w:hAnchor="text" w:yAlign="inline"/>
              <w:rPr>
                <w:shd w:val="clear" w:color="auto" w:fill="FFFFFF"/>
              </w:rPr>
            </w:pPr>
            <w:r>
              <w:rPr>
                <w:shd w:val="clear" w:color="auto" w:fill="FFFFFF"/>
              </w:rPr>
              <w:t>age and gender not reported</w:t>
            </w:r>
          </w:p>
        </w:tc>
      </w:tr>
    </w:tbl>
    <w:p w14:paraId="440D19D6" w14:textId="2502FC48" w:rsidR="00094007" w:rsidRPr="00622A24" w:rsidRDefault="00094007" w:rsidP="00094007">
      <w:pPr>
        <w:pStyle w:val="GLFootnotetext"/>
        <w:rPr>
          <w:rFonts w:cstheme="majorHAnsi"/>
          <w:lang w:val="en-AU"/>
        </w:rPr>
      </w:pPr>
      <w:r w:rsidRPr="00622A24">
        <w:rPr>
          <w:rFonts w:cstheme="majorHAnsi"/>
          <w:b/>
          <w:bCs/>
          <w:lang w:val="en-AU"/>
        </w:rPr>
        <w:t xml:space="preserve">Note: </w:t>
      </w:r>
      <w:r w:rsidR="00861820">
        <w:rPr>
          <w:rFonts w:cstheme="majorHAnsi"/>
          <w:lang w:val="en-AU"/>
        </w:rPr>
        <w:t xml:space="preserve"> Quality</w:t>
      </w:r>
      <w:r w:rsidRPr="00622A24">
        <w:rPr>
          <w:rFonts w:cstheme="majorHAnsi"/>
        </w:rPr>
        <w:t xml:space="preserve"> rating assigned using </w:t>
      </w:r>
      <w:r w:rsidRPr="00622A24">
        <w:rPr>
          <w:rFonts w:cstheme="majorHAnsi"/>
          <w:lang w:val="en-AU"/>
        </w:rPr>
        <w:t xml:space="preserve">JBI </w:t>
      </w:r>
      <w:r w:rsidRPr="00622A24">
        <w:rPr>
          <w:rFonts w:cstheme="majorHAnsi"/>
        </w:rPr>
        <w:t xml:space="preserve">checklist </w:t>
      </w:r>
      <w:r w:rsidR="006F1A08">
        <w:rPr>
          <w:rFonts w:cstheme="majorHAnsi"/>
        </w:rPr>
        <w:fldChar w:fldCharType="begin"/>
      </w:r>
      <w:r w:rsidR="00BF688C">
        <w:rPr>
          <w:rFonts w:cstheme="majorHAnsi"/>
        </w:rPr>
        <w:instrText xml:space="preserve"> ADDIN EN.CITE &lt;EndNote&gt;&lt;Cite&gt;&lt;Author&gt;Aromataris&lt;/Author&gt;&lt;Year&gt;2015&lt;/Year&gt;&lt;RecNum&gt;283&lt;/RecNum&gt;&lt;DisplayText&gt;[57]&lt;/DisplayText&gt;&lt;record&gt;&lt;rec-number&gt;283&lt;/rec-number&gt;&lt;foreign-keys&gt;&lt;key app="EN" db-id="dfe5tsapw0atabe2a9tx0spsrrzfvxxewvv5" timestamp="1718625387"&gt;283&lt;/key&gt;&lt;/foreign-keys&gt;&lt;ref-type name="Journal Article"&gt;17&lt;/ref-type&gt;&lt;contributors&gt;&lt;authors&gt;&lt;author&gt;Aromataris, Edoardo&lt;/author&gt;&lt;author&gt;Fernandez, Ritin&lt;/author&gt;&lt;author&gt;Godfrey, Christina M.&lt;/author&gt;&lt;author&gt;Holly, Cheryl&lt;/author&gt;&lt;author&gt;Khalil, Hanan&lt;/author&gt;&lt;author&gt;Tungpunkom, Patraporn&lt;/author&gt;&lt;/authors&gt;&lt;/contributors&gt;&lt;titles&gt;&lt;title&gt;Summarizing systematic reviews: methodological development, conduct and reporting of an umbrella review approach&lt;/title&gt;&lt;secondary-title&gt;JBI Evidence Implementation&lt;/secondary-title&gt;&lt;/titles&gt;&lt;periodical&gt;&lt;full-title&gt;JBI Evidence Implementation&lt;/full-title&gt;&lt;/periodical&gt;&lt;volume&gt;13&lt;/volume&gt;&lt;number&gt;3&lt;/number&gt;&lt;keywords&gt;&lt;keyword&gt;overview&lt;/keyword&gt;&lt;keyword&gt;research synthesis&lt;/keyword&gt;&lt;keyword&gt;review of reviews&lt;/keyword&gt;&lt;keyword&gt;systematic review&lt;/keyword&gt;&lt;keyword&gt;umbrella review&lt;/keyword&gt;&lt;keyword&gt;umbrella review methodology&lt;/keyword&gt;&lt;/keywords&gt;&lt;dates&gt;&lt;year&gt;2015&lt;/year&gt;&lt;/dates&gt;&lt;isbn&gt;2691-3321&lt;/isbn&gt;&lt;urls&gt;&lt;related-urls&gt;&lt;url&gt;https://journals.lww.com/ijebh/Fulltext/2015/09000/Summarizing_systematic_reviews__methodological.4.aspx&lt;/url&gt;&lt;/related-urls&gt;&lt;/urls&gt;&lt;/record&gt;&lt;/Cite&gt;&lt;/EndNote&gt;</w:instrText>
      </w:r>
      <w:r w:rsidR="006F1A08">
        <w:rPr>
          <w:rFonts w:cstheme="majorHAnsi"/>
        </w:rPr>
        <w:fldChar w:fldCharType="separate"/>
      </w:r>
      <w:r w:rsidR="00BF688C">
        <w:rPr>
          <w:rFonts w:cstheme="majorHAnsi"/>
          <w:noProof/>
        </w:rPr>
        <w:t>[</w:t>
      </w:r>
      <w:hyperlink w:anchor="_ENREF_57" w:tooltip="Aromataris, 2015 #283" w:history="1">
        <w:r w:rsidR="00BF688C">
          <w:rPr>
            <w:rFonts w:cstheme="majorHAnsi"/>
            <w:noProof/>
          </w:rPr>
          <w:t>57</w:t>
        </w:r>
      </w:hyperlink>
      <w:r w:rsidR="00BF688C">
        <w:rPr>
          <w:rFonts w:cstheme="majorHAnsi"/>
          <w:noProof/>
        </w:rPr>
        <w:t>]</w:t>
      </w:r>
      <w:r w:rsidR="006F1A08">
        <w:rPr>
          <w:rFonts w:cstheme="majorHAnsi"/>
        </w:rPr>
        <w:fldChar w:fldCharType="end"/>
      </w:r>
      <w:r w:rsidRPr="00622A24">
        <w:rPr>
          <w:rFonts w:cstheme="majorHAnsi"/>
          <w:lang w:val="en-AU"/>
        </w:rPr>
        <w:t xml:space="preserve"> (see </w:t>
      </w:r>
      <w:hyperlink w:anchor="A1_5" w:history="1">
        <w:r w:rsidRPr="00622A24">
          <w:rPr>
            <w:rStyle w:val="Hyperlink"/>
            <w:rFonts w:cstheme="majorHAnsi"/>
            <w:b/>
            <w:bCs/>
            <w:lang w:val="en-AU"/>
          </w:rPr>
          <w:t>Appendix 1.5</w:t>
        </w:r>
      </w:hyperlink>
      <w:r w:rsidRPr="00622A24">
        <w:rPr>
          <w:rFonts w:cstheme="majorHAnsi"/>
          <w:lang w:val="en-AU"/>
        </w:rPr>
        <w:t xml:space="preserve">)  </w:t>
      </w:r>
    </w:p>
    <w:p w14:paraId="45A50095" w14:textId="6B9140D4" w:rsidR="00094007" w:rsidRPr="00622A24" w:rsidRDefault="00094007" w:rsidP="00094007">
      <w:pPr>
        <w:pStyle w:val="GLFootnotetext"/>
        <w:rPr>
          <w:rFonts w:cstheme="majorHAnsi"/>
        </w:rPr>
      </w:pPr>
      <w:r w:rsidRPr="00622A24">
        <w:rPr>
          <w:rFonts w:cstheme="majorHAnsi"/>
          <w:b/>
          <w:bCs/>
        </w:rPr>
        <w:t>Key</w:t>
      </w:r>
      <w:r w:rsidRPr="00622A24">
        <w:rPr>
          <w:rFonts w:cstheme="majorHAnsi"/>
        </w:rPr>
        <w:t>:</w:t>
      </w:r>
      <w:r w:rsidRPr="00622A24">
        <w:rPr>
          <w:rFonts w:cstheme="majorHAnsi"/>
          <w:lang w:val="en-AU"/>
        </w:rPr>
        <w:t xml:space="preserve">; ID=intellectual disability; </w:t>
      </w:r>
      <w:r w:rsidR="004068FF" w:rsidRPr="00622A24">
        <w:rPr>
          <w:rFonts w:cstheme="majorHAnsi"/>
          <w:lang w:val="en-AU"/>
        </w:rPr>
        <w:t>k=number of studies, n=number of participants</w:t>
      </w:r>
      <w:r w:rsidRPr="00622A24">
        <w:rPr>
          <w:rFonts w:cstheme="majorHAnsi"/>
        </w:rPr>
        <w:t xml:space="preserve">; SR=systematic review. See </w:t>
      </w:r>
      <w:r w:rsidRPr="00622A24">
        <w:rPr>
          <w:rFonts w:cstheme="majorHAnsi"/>
          <w:b/>
          <w:bCs/>
          <w:lang w:val="en-AU"/>
        </w:rPr>
        <w:t xml:space="preserve">Appendix 3, </w:t>
      </w:r>
      <w:hyperlink w:anchor="TableA3_1" w:history="1">
        <w:r w:rsidRPr="00622A24">
          <w:rPr>
            <w:rStyle w:val="Hyperlink"/>
            <w:rFonts w:cstheme="majorHAnsi"/>
            <w:b/>
            <w:bCs/>
            <w:lang w:val="en-AU"/>
          </w:rPr>
          <w:t>Table A3.1,</w:t>
        </w:r>
      </w:hyperlink>
      <w:r w:rsidRPr="00622A24">
        <w:rPr>
          <w:rFonts w:cstheme="majorHAnsi"/>
          <w:lang w:val="en-AU"/>
        </w:rPr>
        <w:t xml:space="preserve"> f</w:t>
      </w:r>
      <w:r w:rsidRPr="00622A24">
        <w:rPr>
          <w:rFonts w:cstheme="majorHAnsi"/>
        </w:rPr>
        <w:t>or Evidence Tables</w:t>
      </w:r>
    </w:p>
    <w:p w14:paraId="3873575F" w14:textId="77777777" w:rsidR="00094007" w:rsidRPr="003076F2" w:rsidRDefault="00094007" w:rsidP="00AE5291">
      <w:pPr>
        <w:pStyle w:val="GLFootnotetext"/>
        <w:rPr>
          <w:i/>
          <w:iCs/>
          <w:lang w:val="en-AU"/>
        </w:rPr>
      </w:pPr>
    </w:p>
    <w:p w14:paraId="0CB1BF15" w14:textId="77777777" w:rsidR="00C078DC" w:rsidRPr="003076F2" w:rsidRDefault="00C078DC" w:rsidP="00757BD7">
      <w:pPr>
        <w:pStyle w:val="GLBodytext"/>
        <w:sectPr w:rsidR="00C078DC" w:rsidRPr="003076F2" w:rsidSect="00146300">
          <w:endnotePr>
            <w:numFmt w:val="decimal"/>
          </w:endnotePr>
          <w:pgSz w:w="16820" w:h="11900" w:orient="landscape" w:code="9"/>
          <w:pgMar w:top="1418" w:right="1418" w:bottom="1418" w:left="1418" w:header="567" w:footer="425" w:gutter="284"/>
          <w:cols w:space="720"/>
          <w:docGrid w:linePitch="326"/>
        </w:sectPr>
      </w:pPr>
    </w:p>
    <w:p w14:paraId="4F23513B" w14:textId="1016B419" w:rsidR="00943EF4" w:rsidRPr="006F5404" w:rsidRDefault="006F5404" w:rsidP="006F5404">
      <w:pPr>
        <w:pStyle w:val="GLBodytext"/>
      </w:pPr>
      <w:bookmarkStart w:id="598" w:name="_Toc131381726"/>
      <w:bookmarkStart w:id="599" w:name="_Toc131383496"/>
      <w:r w:rsidRPr="006F5404">
        <w:lastRenderedPageBreak/>
        <w:t xml:space="preserve">Detailed data extraction is presented in the evidence tables </w:t>
      </w:r>
      <w:r w:rsidR="00943EF4" w:rsidRPr="006F5404">
        <w:t>(</w:t>
      </w:r>
      <w:hyperlink w:anchor="App3" w:history="1">
        <w:r w:rsidR="00943EF4" w:rsidRPr="006F5404">
          <w:rPr>
            <w:rStyle w:val="Hyperlink"/>
            <w:rFonts w:cstheme="minorHAnsi"/>
            <w:color w:val="auto"/>
            <w:u w:val="none"/>
          </w:rPr>
          <w:t>Appendix 3</w:t>
        </w:r>
      </w:hyperlink>
      <w:r w:rsidR="00C411BE" w:rsidRPr="006F5404">
        <w:rPr>
          <w:rStyle w:val="Hyperlink"/>
          <w:rFonts w:cstheme="minorHAnsi"/>
          <w:color w:val="auto"/>
          <w:u w:val="none"/>
        </w:rPr>
        <w:t xml:space="preserve">, </w:t>
      </w:r>
      <w:hyperlink w:anchor="TableA3_1" w:history="1">
        <w:r w:rsidR="00C411BE" w:rsidRPr="006F5404">
          <w:rPr>
            <w:rStyle w:val="Hyperlink"/>
            <w:rFonts w:cstheme="minorHAnsi"/>
            <w:color w:val="auto"/>
            <w:u w:val="none"/>
          </w:rPr>
          <w:t>Table A3.1,</w:t>
        </w:r>
      </w:hyperlink>
      <w:r w:rsidR="00943EF4" w:rsidRPr="006F5404">
        <w:t xml:space="preserve">). </w:t>
      </w:r>
      <w:r w:rsidRPr="006F5404">
        <w:t>The studies are organi</w:t>
      </w:r>
      <w:r w:rsidR="00F778E8">
        <w:t>s</w:t>
      </w:r>
      <w:r w:rsidRPr="006F5404">
        <w:t>ed chronologically by publication year (oldest first), and alphabetically by the first author's name within the same year (</w:t>
      </w:r>
      <w:hyperlink w:anchor="Table2_2" w:history="1">
        <w:r w:rsidR="00943EF4" w:rsidRPr="006F5404">
          <w:rPr>
            <w:rStyle w:val="Hyperlink"/>
            <w:rFonts w:cstheme="minorHAnsi"/>
            <w:color w:val="auto"/>
            <w:u w:val="none"/>
          </w:rPr>
          <w:t>Table 2.2</w:t>
        </w:r>
      </w:hyperlink>
      <w:r w:rsidRPr="006F5404">
        <w:t>).</w:t>
      </w:r>
    </w:p>
    <w:p w14:paraId="69CF17FA" w14:textId="77777777" w:rsidR="00557DE8" w:rsidRPr="003076F2" w:rsidRDefault="00557DE8" w:rsidP="00B860BF">
      <w:pPr>
        <w:pStyle w:val="GLHeading3"/>
      </w:pPr>
      <w:bookmarkStart w:id="600" w:name="_Toc197347143"/>
      <w:r w:rsidRPr="009E1175">
        <w:t>Scope</w:t>
      </w:r>
      <w:bookmarkEnd w:id="598"/>
      <w:bookmarkEnd w:id="599"/>
      <w:bookmarkEnd w:id="600"/>
      <w:r w:rsidRPr="003076F2">
        <w:t xml:space="preserve"> </w:t>
      </w:r>
    </w:p>
    <w:p w14:paraId="4DAEF9B2" w14:textId="0627D5B8" w:rsidR="001B2DCE" w:rsidRPr="003B1ECD" w:rsidRDefault="001B2DCE" w:rsidP="001B2DCE">
      <w:pPr>
        <w:pStyle w:val="GLBodytext"/>
      </w:pPr>
      <w:r w:rsidRPr="003B1ECD">
        <w:t>The 10 studies addressed diverse settings</w:t>
      </w:r>
      <w:r w:rsidR="00832133">
        <w:t>:</w:t>
      </w:r>
    </w:p>
    <w:p w14:paraId="4CADFAE7" w14:textId="77777777" w:rsidR="001B2DCE" w:rsidRPr="0066564D" w:rsidRDefault="001B2DCE" w:rsidP="0049574E">
      <w:pPr>
        <w:pStyle w:val="GLbulletlist"/>
      </w:pPr>
      <w:r w:rsidRPr="0066564D">
        <w:t>Residential care: 1 review [17]</w:t>
      </w:r>
    </w:p>
    <w:p w14:paraId="497F5692" w14:textId="77777777" w:rsidR="001B2DCE" w:rsidRPr="0066564D" w:rsidRDefault="001B2DCE" w:rsidP="0049574E">
      <w:pPr>
        <w:pStyle w:val="GLbulletlist"/>
      </w:pPr>
      <w:r w:rsidRPr="0066564D">
        <w:t>Workplaces: 1 review [18]</w:t>
      </w:r>
    </w:p>
    <w:p w14:paraId="3528F309" w14:textId="77777777" w:rsidR="001B2DCE" w:rsidRPr="0066564D" w:rsidRDefault="001B2DCE" w:rsidP="0049574E">
      <w:pPr>
        <w:pStyle w:val="GLbulletlist"/>
      </w:pPr>
      <w:r w:rsidRPr="0066564D">
        <w:t>Learning activities/schools: 1 review [19]</w:t>
      </w:r>
    </w:p>
    <w:p w14:paraId="7F006B7E" w14:textId="77777777" w:rsidR="001B2DCE" w:rsidRPr="0066564D" w:rsidRDefault="001B2DCE" w:rsidP="0049574E">
      <w:pPr>
        <w:pStyle w:val="GLbulletlist"/>
      </w:pPr>
      <w:r w:rsidRPr="0066564D">
        <w:t>Healthcare settings: 3 reviews, including 2 focused on emergency departments [20–22]</w:t>
      </w:r>
    </w:p>
    <w:p w14:paraId="4E28CF10" w14:textId="77777777" w:rsidR="001B2DCE" w:rsidRPr="0066564D" w:rsidRDefault="001B2DCE" w:rsidP="0049574E">
      <w:pPr>
        <w:pStyle w:val="GLbulletlist"/>
      </w:pPr>
      <w:r w:rsidRPr="0066564D">
        <w:t>Mixed settings: 4 reviews [23–26]</w:t>
      </w:r>
    </w:p>
    <w:p w14:paraId="0E9C7042" w14:textId="77777777" w:rsidR="001B2DCE" w:rsidRDefault="001B2DCE" w:rsidP="001B2DCE">
      <w:pPr>
        <w:pStyle w:val="GLBodytext"/>
      </w:pPr>
      <w:r w:rsidRPr="003B1ECD">
        <w:t>Across these reviews, 254 primary studies were appraised, with the number of studies per review ranging from 7 to 42. After removing 30 overlapping studies, a total of 234 unique primary studies were included. Overlap was most notable in reviews covering mixed settings, reflecting differences in scope, criteria, and population characteristics.</w:t>
      </w:r>
    </w:p>
    <w:p w14:paraId="0D290214" w14:textId="77777777" w:rsidR="00284040" w:rsidRPr="003076F2" w:rsidRDefault="00284040" w:rsidP="00B860BF">
      <w:pPr>
        <w:pStyle w:val="GLHeading3"/>
      </w:pPr>
      <w:bookmarkStart w:id="601" w:name="_Toc197347144"/>
      <w:r w:rsidRPr="00B41194">
        <w:t>Study quality</w:t>
      </w:r>
      <w:bookmarkEnd w:id="601"/>
    </w:p>
    <w:p w14:paraId="1BE223BF" w14:textId="77777777" w:rsidR="00832133" w:rsidRPr="003B1ECD" w:rsidRDefault="00832133" w:rsidP="00832133">
      <w:pPr>
        <w:pStyle w:val="GLBodytext"/>
      </w:pPr>
      <w:r w:rsidRPr="003B1ECD">
        <w:t>Based on the JBI checklist:</w:t>
      </w:r>
    </w:p>
    <w:p w14:paraId="4D8225F6" w14:textId="55122B3A" w:rsidR="00832133" w:rsidRPr="003B1ECD" w:rsidRDefault="00832133" w:rsidP="0049574E">
      <w:pPr>
        <w:pStyle w:val="GLbulletlist"/>
      </w:pPr>
      <w:r w:rsidRPr="00832133">
        <w:rPr>
          <w:b/>
          <w:bCs/>
        </w:rPr>
        <w:t xml:space="preserve">Medium </w:t>
      </w:r>
      <w:r w:rsidR="009E5968">
        <w:rPr>
          <w:b/>
          <w:bCs/>
        </w:rPr>
        <w:t>q</w:t>
      </w:r>
      <w:r w:rsidRPr="00832133">
        <w:rPr>
          <w:b/>
          <w:bCs/>
        </w:rPr>
        <w:t>uality</w:t>
      </w:r>
      <w:r w:rsidRPr="003B1ECD">
        <w:t xml:space="preserve"> (Score 6–8): 7 studies</w:t>
      </w:r>
    </w:p>
    <w:p w14:paraId="14F72476" w14:textId="6DCF6955" w:rsidR="00832133" w:rsidRPr="003B1ECD" w:rsidRDefault="00832133" w:rsidP="0049574E">
      <w:pPr>
        <w:pStyle w:val="GLbulletlist"/>
      </w:pPr>
      <w:r w:rsidRPr="00832133">
        <w:rPr>
          <w:b/>
          <w:bCs/>
        </w:rPr>
        <w:t xml:space="preserve">High </w:t>
      </w:r>
      <w:r w:rsidR="009E5968">
        <w:rPr>
          <w:b/>
          <w:bCs/>
        </w:rPr>
        <w:t>q</w:t>
      </w:r>
      <w:r w:rsidRPr="00832133">
        <w:rPr>
          <w:b/>
          <w:bCs/>
        </w:rPr>
        <w:t>uality</w:t>
      </w:r>
      <w:r w:rsidRPr="003B1ECD">
        <w:t xml:space="preserve"> (Score 9–11): 3 studies</w:t>
      </w:r>
    </w:p>
    <w:p w14:paraId="216DC01B" w14:textId="7F523773" w:rsidR="00255FAD" w:rsidRPr="00B12C9E" w:rsidRDefault="00832133" w:rsidP="00832133">
      <w:pPr>
        <w:pStyle w:val="GLBodytext"/>
      </w:pPr>
      <w:r w:rsidRPr="003B1ECD">
        <w:t xml:space="preserve">No studies scored below </w:t>
      </w:r>
      <w:r w:rsidR="006B0F69">
        <w:t>six</w:t>
      </w:r>
      <w:r w:rsidRPr="003B1ECD">
        <w:t xml:space="preserve">. The reviews included diverse methodologies, such as quantitative observational studies (e.g., surveys), qualitative studies, mixed methods studies, and guidelines. Experimental designs were rare, except for one review focused on physical modifications in learning environments, which predominantly employed single-case experimental designs </w:t>
      </w:r>
      <w:r w:rsidR="006F1A08">
        <w:fldChar w:fldCharType="begin"/>
      </w:r>
      <w:r w:rsidR="001B791C">
        <w:instrText xml:space="preserve"> ADDIN EN.CITE &lt;EndNote&gt;&lt;Cite&gt;&lt;Author&gt;Dargue&lt;/Author&gt;&lt;Year&gt;2022&lt;/Year&gt;&lt;RecNum&gt;27&lt;/RecNum&gt;&lt;DisplayText&gt;[19]&lt;/DisplayText&gt;&lt;record&gt;&lt;rec-number&gt;27&lt;/rec-number&gt;&lt;foreign-keys&gt;&lt;key app="EN" db-id="dfe5tsapw0atabe2a9tx0spsrrzfvxxewvv5" timestamp="1716966379"&gt;27&lt;/key&gt;&lt;/foreign-keys&gt;&lt;ref-type name="Journal Article"&gt;17&lt;/ref-type&gt;&lt;contributors&gt;&lt;authors&gt;&lt;author&gt;Dargue, Nicole&lt;/author&gt;&lt;author&gt;Adams, Dawn&lt;/author&gt;&lt;author&gt;Simpson, Kate&lt;/author&gt;&lt;/authors&gt;&lt;/contributors&gt;&lt;auth-address&gt;Dargue, Nicole&lt;/auth-address&gt;&lt;titles&gt;&lt;title&gt;Can characteristics of the physical environment impact engagement in learning activities in children with autism? A systematic review&lt;/title&gt;&lt;secondary-title&gt;Review Journal of Autism and Developmental Disorders&lt;/secondary-title&gt;&lt;/titles&gt;&lt;periodical&gt;&lt;full-title&gt;Review Journal of Autism and Developmental Disorders&lt;/full-title&gt;&lt;/periodical&gt;&lt;pages&gt;143-159&lt;/pages&gt;&lt;volume&gt;9&lt;/volume&gt;&lt;number&gt;2&lt;/number&gt;&lt;keywords&gt;&lt;keyword&gt;ASD&lt;/keyword&gt;&lt;keyword&gt;classroom&lt;/keyword&gt;&lt;keyword&gt;inclusion&lt;/keyword&gt;&lt;keyword&gt;noise&lt;/keyword&gt;&lt;keyword&gt;light&lt;/keyword&gt;&lt;keyword&gt;balance&lt;/keyword&gt;&lt;keyword&gt;Autism Spectrum Disorders&lt;/keyword&gt;&lt;keyword&gt;Illumination&lt;/keyword&gt;&lt;keyword&gt;Learning&lt;/keyword&gt;&lt;keyword&gt;Noise Effects&lt;/keyword&gt;&lt;keyword&gt;Education&lt;/keyword&gt;&lt;keyword&gt;Experiment Controls&lt;/keyword&gt;&lt;keyword&gt;Single-Case Experimental Design&lt;/keyword&gt;&lt;/keywords&gt;&lt;dates&gt;&lt;year&gt;2022&lt;/year&gt;&lt;/dates&gt;&lt;publisher&gt;Springer&lt;/publisher&gt;&lt;isbn&gt;2195-7177&amp;#xD;2195-7185&lt;/isbn&gt;&lt;accession-num&gt;2022-63506-001&lt;/accession-num&gt;&lt;urls&gt;&lt;related-urls&gt;&lt;url&gt;https://educationlibrary.idm.oclc.org/login?url=https://search.ebscohost.com/login.aspx?direct=true&amp;amp;db=psyh&amp;amp;AN=2022-63506-001&amp;amp;site=ehost-live&amp;amp;scope=site&lt;/url&gt;&lt;/related-urls&gt;&lt;/urls&gt;&lt;electronic-resource-num&gt;10.1007/s40489-021-00248-9&lt;/electronic-resource-num&gt;&lt;remote-database-name&gt;APA PsycInfo&lt;/remote-database-name&gt;&lt;remote-database-provider&gt;EBSCOhost&lt;/remote-database-provider&gt;&lt;/record&gt;&lt;/Cite&gt;&lt;/EndNote&gt;</w:instrText>
      </w:r>
      <w:r w:rsidR="006F1A08">
        <w:fldChar w:fldCharType="separate"/>
      </w:r>
      <w:r w:rsidR="001B791C">
        <w:rPr>
          <w:noProof/>
        </w:rPr>
        <w:t>[</w:t>
      </w:r>
      <w:hyperlink w:anchor="_ENREF_19" w:tooltip="Dargue, 2022 #27" w:history="1">
        <w:r w:rsidR="00BF688C">
          <w:rPr>
            <w:noProof/>
          </w:rPr>
          <w:t>19</w:t>
        </w:r>
      </w:hyperlink>
      <w:r w:rsidR="001B791C">
        <w:rPr>
          <w:noProof/>
        </w:rPr>
        <w:t>]</w:t>
      </w:r>
      <w:r w:rsidR="006F1A08">
        <w:fldChar w:fldCharType="end"/>
      </w:r>
      <w:r w:rsidR="000E268E" w:rsidRPr="00B12C9E">
        <w:t>.</w:t>
      </w:r>
      <w:r w:rsidR="00A93478" w:rsidRPr="00B12C9E">
        <w:t xml:space="preserve"> </w:t>
      </w:r>
    </w:p>
    <w:p w14:paraId="3D85FCC1" w14:textId="77777777" w:rsidR="00077C71" w:rsidRPr="003076F2" w:rsidRDefault="00077C71" w:rsidP="00B860BF">
      <w:pPr>
        <w:pStyle w:val="GLHeading3"/>
      </w:pPr>
      <w:bookmarkStart w:id="602" w:name="_Toc197347145"/>
      <w:r w:rsidRPr="00B12C9E">
        <w:t>Search strategy</w:t>
      </w:r>
      <w:bookmarkEnd w:id="602"/>
    </w:p>
    <w:p w14:paraId="196797FF" w14:textId="3DFDECE3" w:rsidR="00077C71" w:rsidRPr="003B5CC9" w:rsidRDefault="003B5CC9" w:rsidP="003B5CC9">
      <w:pPr>
        <w:pStyle w:val="GLBodytext"/>
      </w:pPr>
      <w:r w:rsidRPr="003B5CC9">
        <w:t xml:space="preserve">Eight reviews limited their search to English-language articles, while two imposed no language restrictions </w:t>
      </w:r>
      <w:r w:rsidR="006F1A08" w:rsidRPr="003B5CC9">
        <w:fldChar w:fldCharType="begin">
          <w:fldData xml:space="preserve">PEVuZE5vdGU+PENpdGU+PEF1dGhvcj5Sb29zPC9BdXRob3I+PFllYXI+MjAyMjwvWWVhcj48UmVj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</w:fldData>
        </w:fldChar>
      </w:r>
      <w:r w:rsidR="001B791C" w:rsidRPr="003B5CC9">
        <w:instrText xml:space="preserve"> ADDIN EN.CITE </w:instrText>
      </w:r>
      <w:r w:rsidR="001B791C" w:rsidRPr="003B5CC9">
        <w:fldChar w:fldCharType="begin">
          <w:fldData xml:space="preserve">PEVuZE5vdGU+PENpdGU+PEF1dGhvcj5Sb29zPC9BdXRob3I+PFllYXI+MjAyMjwvWWVhcj48UmVj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</w:fldData>
        </w:fldChar>
      </w:r>
      <w:r w:rsidR="001B791C" w:rsidRPr="003B5CC9">
        <w:instrText xml:space="preserve"> ADDIN EN.CITE.DATA </w:instrText>
      </w:r>
      <w:r w:rsidR="001B791C" w:rsidRPr="003B5CC9">
        <w:fldChar w:fldCharType="end"/>
      </w:r>
      <w:r w:rsidR="006F1A08" w:rsidRPr="003B5CC9">
        <w:fldChar w:fldCharType="separate"/>
      </w:r>
      <w:r w:rsidR="001B791C" w:rsidRPr="003B5CC9">
        <w:t>[</w:t>
      </w:r>
      <w:hyperlink w:anchor="_ENREF_24" w:tooltip="Roos, 2022 #82" w:history="1">
        <w:r w:rsidR="00BF688C" w:rsidRPr="003B5CC9">
          <w:t>24</w:t>
        </w:r>
      </w:hyperlink>
      <w:r w:rsidR="001B791C" w:rsidRPr="003B5CC9">
        <w:t xml:space="preserve">, </w:t>
      </w:r>
      <w:hyperlink w:anchor="_ENREF_25" w:tooltip="Tola, 2021 #26" w:history="1">
        <w:r w:rsidR="00BF688C" w:rsidRPr="003B5CC9">
          <w:t>25</w:t>
        </w:r>
      </w:hyperlink>
      <w:r w:rsidR="001B791C" w:rsidRPr="003B5CC9">
        <w:t>]</w:t>
      </w:r>
      <w:r w:rsidR="006F1A08" w:rsidRPr="003B5CC9">
        <w:fldChar w:fldCharType="end"/>
      </w:r>
      <w:r w:rsidRPr="003B5CC9">
        <w:t>.</w:t>
      </w:r>
    </w:p>
    <w:p w14:paraId="5C865432" w14:textId="448FC05A" w:rsidR="008053F5" w:rsidRPr="003076F2" w:rsidRDefault="008053F5" w:rsidP="004B0B5C">
      <w:pPr>
        <w:pStyle w:val="GLHeading3"/>
      </w:pPr>
      <w:bookmarkStart w:id="603" w:name="_Toc197347146"/>
      <w:r w:rsidRPr="009C2152">
        <w:t>Study characteristics</w:t>
      </w:r>
      <w:bookmarkEnd w:id="603"/>
      <w:r w:rsidR="008C0E69" w:rsidRPr="009C2152">
        <w:t xml:space="preserve"> </w:t>
      </w:r>
    </w:p>
    <w:p w14:paraId="757432E8" w14:textId="77777777" w:rsidR="003B5CC9" w:rsidRPr="003B1ECD" w:rsidRDefault="003B5CC9" w:rsidP="003B5CC9">
      <w:pPr>
        <w:pStyle w:val="GLHeading4"/>
      </w:pPr>
      <w:r w:rsidRPr="003B1ECD">
        <w:t>Population Scope:</w:t>
      </w:r>
    </w:p>
    <w:p w14:paraId="05D1E0C7" w14:textId="49097D61" w:rsidR="003B5CC9" w:rsidRPr="003B1ECD" w:rsidRDefault="003B5CC9" w:rsidP="00A77756">
      <w:pPr>
        <w:pStyle w:val="GLBodytext"/>
      </w:pPr>
      <w:r w:rsidRPr="003B1ECD">
        <w:t xml:space="preserve">Six reviews included autistic people of any age </w:t>
      </w:r>
      <w:r>
        <w:fldChar w:fldCharType="begin">
          <w:fldData xml:space="preserve">PEVuZE5vdGU+PENpdGU+PEF1dGhvcj5CbGFjazwvQXV0aG9yPjxZZWFyPjIwMjI8L1llYXI+PFJl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</w:fldData>
        </w:fldChar>
      </w:r>
      <w:r>
        <w:instrText xml:space="preserve"> ADDIN EN.CITE </w:instrText>
      </w:r>
      <w:r>
        <w:fldChar w:fldCharType="begin">
          <w:fldData xml:space="preserve">PEVuZE5vdGU+PENpdGU+PEF1dGhvcj5CbGFjazwvQXV0aG9yPjxZZWFyPjIwMjI8L1llYXI+PFJl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</w:fldData>
        </w:fldChar>
      </w:r>
      <w:r>
        <w:instrText xml:space="preserve"> ADDIN EN.CITE.DATA </w:instrText>
      </w:r>
      <w:r>
        <w:fldChar w:fldCharType="end"/>
      </w:r>
      <w:r>
        <w:fldChar w:fldCharType="separate"/>
      </w:r>
      <w:r>
        <w:rPr>
          <w:noProof/>
        </w:rPr>
        <w:t>[</w:t>
      </w:r>
      <w:hyperlink w:anchor="_ENREF_19" w:tooltip="Dargue, 2022 #27" w:history="1">
        <w:r w:rsidR="00BF688C">
          <w:rPr>
            <w:noProof/>
          </w:rPr>
          <w:t>19</w:t>
        </w:r>
      </w:hyperlink>
      <w:r>
        <w:rPr>
          <w:noProof/>
        </w:rPr>
        <w:t xml:space="preserve">, </w:t>
      </w:r>
      <w:hyperlink w:anchor="_ENREF_22" w:tooltip="Sadatsafavi, 2023 #287" w:history="1">
        <w:r w:rsidR="00BF688C">
          <w:rPr>
            <w:noProof/>
          </w:rPr>
          <w:t>22-26</w:t>
        </w:r>
      </w:hyperlink>
      <w:r>
        <w:rPr>
          <w:noProof/>
        </w:rPr>
        <w:t>]</w:t>
      </w:r>
      <w:r>
        <w:fldChar w:fldCharType="end"/>
      </w:r>
      <w:r>
        <w:t>.</w:t>
      </w:r>
    </w:p>
    <w:p w14:paraId="5FA8D462" w14:textId="3162C5C1" w:rsidR="003B5CC9" w:rsidRPr="003B1ECD" w:rsidRDefault="003B5CC9" w:rsidP="00A77756">
      <w:pPr>
        <w:pStyle w:val="GLBodytext"/>
      </w:pPr>
      <w:r w:rsidRPr="003B1ECD">
        <w:t xml:space="preserve">Three focused on adults only </w:t>
      </w:r>
      <w:r>
        <w:fldChar w:fldCharType="begin">
          <w:fldData xml:space="preserve">PEVuZE5vdGU+PENpdGU+PEF1dGhvcj5DYWxsZWphPC9BdXRob3I+PFllYXI+MjAyMDwvWWVhcj48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</w:fldData>
        </w:fldChar>
      </w:r>
      <w:r>
        <w:instrText xml:space="preserve"> ADDIN EN.CITE </w:instrText>
      </w:r>
      <w:r>
        <w:fldChar w:fldCharType="begin">
          <w:fldData xml:space="preserve">PEVuZE5vdGU+PENpdGU+PEF1dGhvcj5DYWxsZWphPC9BdXRob3I+PFllYXI+MjAyMDwvWWVhcj48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</w:fldData>
        </w:fldChar>
      </w:r>
      <w:r>
        <w:instrText xml:space="preserve"> ADDIN EN.CITE.DATA </w:instrText>
      </w:r>
      <w:r>
        <w:fldChar w:fldCharType="end"/>
      </w:r>
      <w:r>
        <w:fldChar w:fldCharType="separate"/>
      </w:r>
      <w:r>
        <w:rPr>
          <w:noProof/>
        </w:rPr>
        <w:t>[</w:t>
      </w:r>
      <w:hyperlink w:anchor="_ENREF_17" w:tooltip="Nguyen, 2023 #285" w:history="1">
        <w:r w:rsidR="00BF688C">
          <w:rPr>
            <w:noProof/>
          </w:rPr>
          <w:t>17</w:t>
        </w:r>
      </w:hyperlink>
      <w:r>
        <w:rPr>
          <w:noProof/>
        </w:rPr>
        <w:t xml:space="preserve">, </w:t>
      </w:r>
      <w:hyperlink w:anchor="_ENREF_18" w:tooltip="Weber, 2022 #286" w:history="1">
        <w:r w:rsidR="00BF688C">
          <w:rPr>
            <w:noProof/>
          </w:rPr>
          <w:t>18</w:t>
        </w:r>
      </w:hyperlink>
      <w:r>
        <w:rPr>
          <w:noProof/>
        </w:rPr>
        <w:t xml:space="preserve">, </w:t>
      </w:r>
      <w:hyperlink w:anchor="_ENREF_20" w:tooltip="Calleja, 2020 #179" w:history="1">
        <w:r w:rsidR="00BF688C">
          <w:rPr>
            <w:noProof/>
          </w:rPr>
          <w:t>20</w:t>
        </w:r>
      </w:hyperlink>
      <w:r>
        <w:rPr>
          <w:noProof/>
        </w:rPr>
        <w:t>]</w:t>
      </w:r>
      <w:r>
        <w:fldChar w:fldCharType="end"/>
      </w:r>
      <w:r>
        <w:t xml:space="preserve">, </w:t>
      </w:r>
      <w:r w:rsidRPr="003B1ECD">
        <w:t xml:space="preserve">with one also incorporating input from parents and staff </w:t>
      </w:r>
      <w:r>
        <w:fldChar w:fldCharType="begin"/>
      </w:r>
      <w:r>
        <w:instrText xml:space="preserve"> ADDIN EN.CITE &lt;EndNote&gt;&lt;Cite&gt;&lt;Author&gt;Calleja&lt;/Author&gt;&lt;Year&gt;2020&lt;/Year&gt;&lt;RecNum&gt;179&lt;/RecNum&gt;&lt;DisplayText&gt;[20]&lt;/DisplayText&gt;&lt;record&gt;&lt;rec-number&gt;179&lt;/rec-number&gt;&lt;foreign-keys&gt;&lt;key app="EN" db-id="dfe5tsapw0atabe2a9tx0spsrrzfvxxewvv5" timestamp="1716970612"&gt;179&lt;/key&gt;&lt;/foreign-keys&gt;&lt;ref-type name="Journal Article"&gt;17&lt;/ref-type&gt;&lt;contributors&gt;&lt;authors&gt;&lt;author&gt;Calleja, S.&lt;/author&gt;&lt;author&gt;Islam, F. M. A.&lt;/author&gt;&lt;author&gt;Kingsley, J.&lt;/author&gt;&lt;author&gt;McDonald, R.&lt;/author&gt;&lt;author&gt;Wane, D.&lt;/author&gt;&lt;/authors&gt;&lt;/contributors&gt;&lt;auth-address&gt;S. Calleja, Faculty of Health, Arts and Design, Swinburne University of Technology, Hawthorn, VIC 3122, Australia. E-mail: scalleja@swin.edu.au&lt;/auth-address&gt;&lt;titles&gt;&lt;title&gt;Healthcare access for autistic adults A systematic review&lt;/title&gt;&lt;secondary-title&gt;Medicine (United States)&lt;/secondary-title&gt;&lt;/titles&gt;&lt;periodical&gt;&lt;full-title&gt;Medicine (United States)&lt;/full-title&gt;&lt;/periodical&gt;&lt;pages&gt;E20899&lt;/pages&gt;&lt;volume&gt;99&lt;/volume&gt;&lt;number&gt;29&lt;/number&gt;&lt;keywords&gt;&lt;keyword&gt;adolescent&lt;/keyword&gt;&lt;keyword&gt;adult&lt;/keyword&gt;&lt;keyword&gt;*autism&lt;/keyword&gt;&lt;keyword&gt;ethics&lt;/keyword&gt;&lt;keyword&gt;female&lt;/keyword&gt;&lt;keyword&gt;*health care access&lt;/keyword&gt;&lt;keyword&gt;human&lt;/keyword&gt;&lt;keyword&gt;human tissue&lt;/keyword&gt;&lt;keyword&gt;life event&lt;/keyword&gt;&lt;keyword&gt;male&lt;/keyword&gt;&lt;keyword&gt;quantitative analysis&lt;/keyword&gt;&lt;keyword&gt;review&lt;/keyword&gt;&lt;keyword&gt;scope of practice&lt;/keyword&gt;&lt;keyword&gt;systematic review&lt;/keyword&gt;&lt;/keywords&gt;&lt;dates&gt;&lt;year&gt;2020&lt;/year&gt;&lt;/dates&gt;&lt;pub-location&gt;United States&lt;/pub-location&gt;&lt;publisher&gt;Lippincott Williams and Wilkins&lt;/publisher&gt;&lt;isbn&gt;0025-7974&amp;#xD;1536-5964&lt;/isbn&gt;&lt;accession-num&gt;2024571576&lt;/accession-num&gt;&lt;urls&gt;&lt;related-urls&gt;&lt;url&gt;https://journals.lww.com/md-journal/pages/default.aspx&lt;/url&gt;&lt;url&gt;http://ovidsp.ovid.com/ovidweb.cgi?T=JS&amp;amp;PAGE=reference&amp;amp;D=emed25&amp;amp;NEWS=N&amp;amp;AN=2024571576&lt;/url&gt;&lt;/related-urls&gt;&lt;/urls&gt;&lt;electronic-resource-num&gt;https://dx.doi.org/10.1097/MD.0000000000020899&lt;/electronic-resource-num&gt;&lt;remote-database-name&gt;Embase&lt;/remote-database-name&gt;&lt;language&gt;English&lt;/language&gt;&lt;/record&gt;&lt;/Cite&gt;&lt;/EndNote&gt;</w:instrText>
      </w:r>
      <w:r>
        <w:fldChar w:fldCharType="separate"/>
      </w:r>
      <w:r>
        <w:rPr>
          <w:noProof/>
        </w:rPr>
        <w:t>[</w:t>
      </w:r>
      <w:hyperlink w:anchor="_ENREF_20" w:tooltip="Calleja, 2020 #179" w:history="1">
        <w:r w:rsidR="00BF688C">
          <w:rPr>
            <w:noProof/>
          </w:rPr>
          <w:t>20</w:t>
        </w:r>
      </w:hyperlink>
      <w:r>
        <w:rPr>
          <w:noProof/>
        </w:rPr>
        <w:t>]</w:t>
      </w:r>
      <w:r>
        <w:fldChar w:fldCharType="end"/>
      </w:r>
      <w:r w:rsidRPr="003076F2">
        <w:t>.</w:t>
      </w:r>
    </w:p>
    <w:p w14:paraId="6AE8A63D" w14:textId="187D23BE" w:rsidR="003B5CC9" w:rsidRPr="003B1ECD" w:rsidRDefault="003B5CC9" w:rsidP="00A77756">
      <w:pPr>
        <w:pStyle w:val="GLBodytext"/>
      </w:pPr>
      <w:r w:rsidRPr="003B1ECD">
        <w:t xml:space="preserve">One review in emergency departments exclusively studied parents of autistic children with intellectual disabilities </w:t>
      </w:r>
      <w:r>
        <w:fldChar w:fldCharType="begin">
          <w:fldData xml:space="preserve">PEVuZE5vdGU+PENpdGU+PEF1dGhvcj5FbGxpb3R0PC9BdXRob3I+PFllYXI+MjAyNDwvWWVhcj48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</w:fldData>
        </w:fldChar>
      </w:r>
      <w:r>
        <w:instrText xml:space="preserve"> ADDIN EN.CITE </w:instrText>
      </w:r>
      <w:r>
        <w:fldChar w:fldCharType="begin">
          <w:fldData xml:space="preserve">PEVuZE5vdGU+PENpdGU+PEF1dGhvcj5FbGxpb3R0PC9BdXRob3I+PFllYXI+MjAyNDwvWWVhcj48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</w:fldData>
        </w:fldChar>
      </w:r>
      <w:r>
        <w:instrText xml:space="preserve"> ADDIN EN.CITE.DATA </w:instrText>
      </w:r>
      <w:r>
        <w:fldChar w:fldCharType="end"/>
      </w:r>
      <w:r>
        <w:fldChar w:fldCharType="separate"/>
      </w:r>
      <w:r>
        <w:rPr>
          <w:noProof/>
        </w:rPr>
        <w:t>[</w:t>
      </w:r>
      <w:hyperlink w:anchor="_ENREF_21" w:tooltip="Elliott, 2024 #297" w:history="1">
        <w:r w:rsidR="00BF688C">
          <w:rPr>
            <w:noProof/>
          </w:rPr>
          <w:t>21</w:t>
        </w:r>
      </w:hyperlink>
      <w:r>
        <w:rPr>
          <w:noProof/>
        </w:rPr>
        <w:t>]</w:t>
      </w:r>
      <w:r>
        <w:fldChar w:fldCharType="end"/>
      </w:r>
      <w:r>
        <w:t>.</w:t>
      </w:r>
    </w:p>
    <w:p w14:paraId="4831F17B" w14:textId="14FA130B" w:rsidR="003B5CC9" w:rsidRPr="003B1ECD" w:rsidRDefault="003B5CC9" w:rsidP="00A77756">
      <w:pPr>
        <w:pStyle w:val="GLBodytext"/>
      </w:pPr>
      <w:r w:rsidRPr="003B1ECD">
        <w:lastRenderedPageBreak/>
        <w:t>Two reviews included non-autistic participants, though data for autistic people were analy</w:t>
      </w:r>
      <w:r>
        <w:t>s</w:t>
      </w:r>
      <w:r w:rsidRPr="003B1ECD">
        <w:t>ed separately. One study included neurodivergent employees, with 18 of 20 studies focusing solely on autistic individuals</w:t>
      </w:r>
      <w:r>
        <w:t xml:space="preserve"> </w:t>
      </w:r>
      <w:r>
        <w:fldChar w:fldCharType="begin">
          <w:fldData xml:space="preserve">PEVuZE5vdGU+PENpdGU+PEF1dGhvcj5XZWJlcjwvQXV0aG9yPjxZZWFyPjIwMjI8L1llYXI+PFJl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</w:fldData>
        </w:fldChar>
      </w:r>
      <w:r>
        <w:instrText xml:space="preserve"> ADDIN EN.CITE </w:instrText>
      </w:r>
      <w:r>
        <w:fldChar w:fldCharType="begin">
          <w:fldData xml:space="preserve">PEVuZE5vdGU+PENpdGU+PEF1dGhvcj5XZWJlcjwvQXV0aG9yPjxZZWFyPjIwMjI8L1llYXI+PFJl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</w:fldData>
        </w:fldChar>
      </w:r>
      <w:r>
        <w:instrText xml:space="preserve"> ADDIN EN.CITE.DATA </w:instrText>
      </w:r>
      <w:r>
        <w:fldChar w:fldCharType="end"/>
      </w:r>
      <w:r>
        <w:fldChar w:fldCharType="separate"/>
      </w:r>
      <w:r>
        <w:rPr>
          <w:noProof/>
        </w:rPr>
        <w:t>[</w:t>
      </w:r>
      <w:hyperlink w:anchor="_ENREF_18" w:tooltip="Weber, 2022 #286" w:history="1">
        <w:r w:rsidR="00BF688C">
          <w:rPr>
            <w:noProof/>
          </w:rPr>
          <w:t>18</w:t>
        </w:r>
      </w:hyperlink>
      <w:r>
        <w:rPr>
          <w:noProof/>
        </w:rPr>
        <w:t>]</w:t>
      </w:r>
      <w:r>
        <w:fldChar w:fldCharType="end"/>
      </w:r>
      <w:r>
        <w:t xml:space="preserve">. </w:t>
      </w:r>
      <w:r w:rsidRPr="003B1ECD">
        <w:t>The other included individuals with intellectual disabilities or behavio</w:t>
      </w:r>
      <w:r>
        <w:t>u</w:t>
      </w:r>
      <w:r w:rsidRPr="003B1ECD">
        <w:t xml:space="preserve">rs that challenge, but only data on autistic individuals were used here </w:t>
      </w:r>
      <w:r>
        <w:fldChar w:fldCharType="begin">
          <w:fldData xml:space="preserve">PEVuZE5vdGU+PENpdGU+PEF1dGhvcj5Sb29zPC9BdXRob3I+PFllYXI+MjAyMjwvWWVhcj48UmVj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</w:fldData>
        </w:fldChar>
      </w:r>
      <w:r>
        <w:instrText xml:space="preserve"> ADDIN EN.CITE </w:instrText>
      </w:r>
      <w:r>
        <w:fldChar w:fldCharType="begin">
          <w:fldData xml:space="preserve">PEVuZE5vdGU+PENpdGU+PEF1dGhvcj5Sb29zPC9BdXRob3I+PFllYXI+MjAyMjwvWWVhcj48UmVj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</w:fldData>
        </w:fldChar>
      </w:r>
      <w:r>
        <w:instrText xml:space="preserve"> ADDIN EN.CITE.DATA </w:instrText>
      </w:r>
      <w:r>
        <w:fldChar w:fldCharType="end"/>
      </w:r>
      <w:r>
        <w:fldChar w:fldCharType="separate"/>
      </w:r>
      <w:r>
        <w:rPr>
          <w:noProof/>
        </w:rPr>
        <w:t>[</w:t>
      </w:r>
      <w:hyperlink w:anchor="_ENREF_24" w:tooltip="Roos, 2022 #82" w:history="1">
        <w:r w:rsidR="00BF688C">
          <w:rPr>
            <w:noProof/>
          </w:rPr>
          <w:t>24</w:t>
        </w:r>
      </w:hyperlink>
      <w:r>
        <w:rPr>
          <w:noProof/>
        </w:rPr>
        <w:t>]</w:t>
      </w:r>
      <w:r>
        <w:fldChar w:fldCharType="end"/>
      </w:r>
      <w:r>
        <w:t>.</w:t>
      </w:r>
    </w:p>
    <w:p w14:paraId="63456A3D" w14:textId="77777777" w:rsidR="00561E4E" w:rsidRPr="003B1ECD" w:rsidRDefault="00561E4E" w:rsidP="008967AD">
      <w:pPr>
        <w:pStyle w:val="GLHeading4"/>
      </w:pPr>
      <w:bookmarkStart w:id="604" w:name="_Toc131381727"/>
      <w:bookmarkStart w:id="605" w:name="_Toc131383497"/>
      <w:r w:rsidRPr="003B1ECD">
        <w:t>Limitations in Reporting</w:t>
      </w:r>
    </w:p>
    <w:p w14:paraId="04C0C4AB" w14:textId="0D05430D" w:rsidR="00561E4E" w:rsidRPr="003B1ECD" w:rsidRDefault="00561E4E" w:rsidP="00A77756">
      <w:pPr>
        <w:pStyle w:val="GLBodytext"/>
      </w:pPr>
      <w:r w:rsidRPr="003B1ECD">
        <w:t>Several reviews lacked detailed sample characteristics</w:t>
      </w:r>
      <w:r w:rsidR="00A77756">
        <w:t xml:space="preserve">. </w:t>
      </w:r>
      <w:r w:rsidRPr="003B1ECD">
        <w:t>Eight reviews did not consistently report age or gender</w:t>
      </w:r>
      <w:r w:rsidR="00A77756">
        <w:t xml:space="preserve">, and five </w:t>
      </w:r>
      <w:r w:rsidRPr="003B1ECD">
        <w:t>reviews omitted participant numbers.</w:t>
      </w:r>
    </w:p>
    <w:p w14:paraId="7A622EE7" w14:textId="383D7F60" w:rsidR="004B0B5C" w:rsidRPr="00561E4E" w:rsidRDefault="00561E4E" w:rsidP="00561E4E">
      <w:pPr>
        <w:pStyle w:val="GLBodytext"/>
      </w:pPr>
      <w:r w:rsidRPr="003B1ECD">
        <w:t>Given the potential for overlap in study populations across reviews, synthesi</w:t>
      </w:r>
      <w:r w:rsidR="00F778E8">
        <w:t>s</w:t>
      </w:r>
      <w:r w:rsidRPr="003B1ECD">
        <w:t>ing precise participant characteristics was not always feasible. A summary of the study characteristics is provided in</w:t>
      </w:r>
      <w:r w:rsidR="004B0B5C">
        <w:t xml:space="preserve"> </w:t>
      </w:r>
      <w:hyperlink w:anchor="Table2_2" w:history="1">
        <w:r w:rsidR="004B0B5C" w:rsidRPr="003076F2">
          <w:rPr>
            <w:rStyle w:val="Hyperlink"/>
            <w:rFonts w:cstheme="minorHAnsi"/>
          </w:rPr>
          <w:t>Table 2.2</w:t>
        </w:r>
      </w:hyperlink>
      <w:r w:rsidR="004B0B5C">
        <w:t>.</w:t>
      </w:r>
    </w:p>
    <w:p w14:paraId="1516D969" w14:textId="46B2A8DA" w:rsidR="00FB578D" w:rsidRPr="003076F2" w:rsidRDefault="00FB578D" w:rsidP="00B860BF">
      <w:pPr>
        <w:pStyle w:val="GLHeading3"/>
      </w:pPr>
      <w:bookmarkStart w:id="606" w:name="_Toc197347147"/>
      <w:bookmarkStart w:id="607" w:name="BodOfEv_NS"/>
      <w:r w:rsidRPr="003076F2">
        <w:t xml:space="preserve">Narrative summary of </w:t>
      </w:r>
      <w:r w:rsidR="00CF682B" w:rsidRPr="003076F2">
        <w:t>included</w:t>
      </w:r>
      <w:r w:rsidRPr="003076F2">
        <w:t xml:space="preserve"> </w:t>
      </w:r>
      <w:r w:rsidR="00D61EB7" w:rsidRPr="003076F2">
        <w:t xml:space="preserve">secondary </w:t>
      </w:r>
      <w:r w:rsidRPr="003076F2">
        <w:t>studies</w:t>
      </w:r>
      <w:bookmarkEnd w:id="604"/>
      <w:bookmarkEnd w:id="605"/>
      <w:bookmarkEnd w:id="606"/>
    </w:p>
    <w:bookmarkEnd w:id="607"/>
    <w:p w14:paraId="4788C28F" w14:textId="7FEA0852" w:rsidR="002B0F3F" w:rsidRDefault="00685E90" w:rsidP="00757BD7">
      <w:pPr>
        <w:pStyle w:val="GLBodytext"/>
      </w:pPr>
      <w:r>
        <w:rPr>
          <w:color w:val="000000"/>
        </w:rPr>
        <w:t>The included studies are summari</w:t>
      </w:r>
      <w:r w:rsidR="00F778E8">
        <w:rPr>
          <w:color w:val="000000"/>
        </w:rPr>
        <w:t>s</w:t>
      </w:r>
      <w:r>
        <w:rPr>
          <w:color w:val="000000"/>
        </w:rPr>
        <w:t xml:space="preserve">ed individually according to the study setting: healthcare residential, education, workplace, and general/mixed environments. Within each setting, studies are presented chronologically by publication date, from oldest to most recent. Study characteristics are </w:t>
      </w:r>
      <w:r w:rsidR="009E3ACA">
        <w:t xml:space="preserve">summarised in </w:t>
      </w:r>
      <w:hyperlink w:anchor="Table2_3" w:history="1">
        <w:r w:rsidR="009E3ACA" w:rsidRPr="00A51764">
          <w:rPr>
            <w:rStyle w:val="Hyperlink"/>
            <w:rFonts w:cstheme="minorHAnsi"/>
          </w:rPr>
          <w:t>Table 2.3</w:t>
        </w:r>
      </w:hyperlink>
      <w:r w:rsidR="009E3ACA">
        <w:t>.</w:t>
      </w:r>
    </w:p>
    <w:p w14:paraId="2B6AD5FF" w14:textId="15429F78" w:rsidR="00F76330" w:rsidRPr="003076F2" w:rsidRDefault="00F76330" w:rsidP="00F76330">
      <w:pPr>
        <w:pStyle w:val="GLHeading4"/>
      </w:pPr>
      <w:r w:rsidRPr="003076F2">
        <w:t xml:space="preserve">Studies investigating </w:t>
      </w:r>
      <w:r>
        <w:t>built design features in residential settings</w:t>
      </w:r>
    </w:p>
    <w:p w14:paraId="5016A1A1" w14:textId="17644946" w:rsidR="00F76330" w:rsidRDefault="00F76330" w:rsidP="00F76330">
      <w:pPr>
        <w:pStyle w:val="GLHeading5"/>
      </w:pPr>
      <w:r w:rsidRPr="003C0548">
        <w:t>Nguyen et al., (2023)</w:t>
      </w:r>
    </w:p>
    <w:p w14:paraId="31F5A51B" w14:textId="0DE79862" w:rsidR="00A44434" w:rsidRDefault="007828D4" w:rsidP="00757BD7">
      <w:pPr>
        <w:pStyle w:val="GLBodytext"/>
        <w:rPr>
          <w:color w:val="000000"/>
        </w:rPr>
      </w:pPr>
      <w:r>
        <w:rPr>
          <w:color w:val="000000"/>
        </w:rPr>
        <w:t xml:space="preserve">A Belgian team conducted a medium-quality scoping review </w:t>
      </w:r>
      <w:r>
        <w:fldChar w:fldCharType="begin"/>
      </w:r>
      <w:r>
        <w:instrText xml:space="preserve"> ADDIN EN.CITE &lt;EndNote&gt;&lt;Cite&gt;&lt;Author&gt;Nguyen&lt;/Author&gt;&lt;Year&gt;2023&lt;/Year&gt;&lt;RecNum&gt;285&lt;/RecNum&gt;&lt;DisplayText&gt;[17]&lt;/DisplayText&gt;&lt;record&gt;&lt;rec-number&gt;285&lt;/rec-number&gt;&lt;foreign-keys&gt;&lt;key app="EN" db-id="dfe5tsapw0atabe2a9tx0spsrrzfvxxewvv5" timestamp="1718686676"&gt;285&lt;/key&gt;&lt;/foreign-keys&gt;&lt;ref-type name="Journal Article"&gt;17&lt;/ref-type&gt;&lt;contributors&gt;&lt;authors&gt;&lt;author&gt;Nguyen, Phuong&lt;/author&gt;&lt;author&gt;d&amp;apos;Auria, Viviana&lt;/author&gt;&lt;author&gt;Heylighen, Ann&lt;/author&gt;&lt;/authors&gt;&lt;/contributors&gt;&lt;titles&gt;&lt;title&gt;Residential Design for Adults on the Autism Spectrum: A Scoping Review&lt;/title&gt;&lt;secondary-title&gt;Open House International&lt;/secondary-title&gt;&lt;/titles&gt;&lt;periodical&gt;&lt;full-title&gt;Open House International&lt;/full-title&gt;&lt;/periodical&gt;&lt;dates&gt;&lt;year&gt;2023&lt;/year&gt;&lt;pub-dates&gt;&lt;date&gt;02/01&lt;/date&gt;&lt;/pub-dates&gt;&lt;/dates&gt;&lt;urls&gt;&lt;/urls&gt;&lt;electronic-resource-num&gt;10.1108/OHI-12-2021-0254&lt;/electronic-resource-num&gt;&lt;/record&gt;&lt;/Cite&gt;&lt;/EndNote&gt;</w:instrText>
      </w:r>
      <w:r>
        <w:fldChar w:fldCharType="separate"/>
      </w:r>
      <w:r>
        <w:rPr>
          <w:noProof/>
        </w:rPr>
        <w:t>[</w:t>
      </w:r>
      <w:hyperlink w:anchor="_ENREF_17" w:tooltip="Nguyen, 2023 #285" w:history="1">
        <w:r w:rsidR="00BF688C">
          <w:rPr>
            <w:noProof/>
          </w:rPr>
          <w:t>17</w:t>
        </w:r>
      </w:hyperlink>
      <w:r>
        <w:rPr>
          <w:noProof/>
        </w:rPr>
        <w:t>]</w:t>
      </w:r>
      <w:r>
        <w:fldChar w:fldCharType="end"/>
      </w:r>
      <w:r>
        <w:t xml:space="preserve"> </w:t>
      </w:r>
      <w:r>
        <w:rPr>
          <w:color w:val="000000"/>
        </w:rPr>
        <w:t xml:space="preserve">on residential settings, focusing on accommodation design for autistic adults. The review identified 37 studies (35 focused exclusively on autistic samples), primarily examining group living and housing projects. </w:t>
      </w:r>
    </w:p>
    <w:p w14:paraId="0C70B2C1" w14:textId="32FF2675" w:rsidR="007828D4" w:rsidRDefault="007828D4" w:rsidP="00757BD7">
      <w:pPr>
        <w:pStyle w:val="GLBodytext"/>
      </w:pPr>
      <w:r>
        <w:rPr>
          <w:color w:val="000000"/>
        </w:rPr>
        <w:t>Recommendations included creating low-stimulation environments with individual temperature control, sensory-stimulating activities, and reduced noise and strong smells. Key design features included clear activity spaces</w:t>
      </w:r>
      <w:r w:rsidR="006D3C34">
        <w:rPr>
          <w:color w:val="000000"/>
        </w:rPr>
        <w:t xml:space="preserve">, </w:t>
      </w:r>
      <w:r w:rsidR="006D3C34">
        <w:t>including zones</w:t>
      </w:r>
      <w:r w:rsidR="006D3C34" w:rsidRPr="003E7B91">
        <w:t xml:space="preserve"> for socialising</w:t>
      </w:r>
      <w:r w:rsidR="006D3C34">
        <w:t xml:space="preserve">, </w:t>
      </w:r>
      <w:r w:rsidR="006D3C34" w:rsidRPr="003E7B91">
        <w:t>engaging in interests and hobbie</w:t>
      </w:r>
      <w:r w:rsidR="006D3C34">
        <w:t>s, and with room for movement (e.g.,</w:t>
      </w:r>
      <w:r w:rsidR="006D3C34" w:rsidRPr="003E7B91">
        <w:t xml:space="preserve"> repetitive pacing</w:t>
      </w:r>
      <w:r w:rsidR="006D3C34">
        <w:t>)</w:t>
      </w:r>
      <w:r w:rsidR="006D3C34">
        <w:rPr>
          <w:color w:val="000000"/>
        </w:rPr>
        <w:t xml:space="preserve">. </w:t>
      </w:r>
      <w:r>
        <w:rPr>
          <w:color w:val="000000"/>
        </w:rPr>
        <w:t xml:space="preserve">The reviewers </w:t>
      </w:r>
      <w:r w:rsidR="006D3C34">
        <w:rPr>
          <w:color w:val="000000"/>
        </w:rPr>
        <w:t xml:space="preserve">also </w:t>
      </w:r>
      <w:r>
        <w:rPr>
          <w:color w:val="000000"/>
        </w:rPr>
        <w:t>emphasi</w:t>
      </w:r>
      <w:r w:rsidR="006D3C34">
        <w:rPr>
          <w:color w:val="000000"/>
        </w:rPr>
        <w:t>s</w:t>
      </w:r>
      <w:r>
        <w:rPr>
          <w:color w:val="000000"/>
        </w:rPr>
        <w:t>ed the importance of personali</w:t>
      </w:r>
      <w:r w:rsidR="006D3C34">
        <w:rPr>
          <w:color w:val="000000"/>
        </w:rPr>
        <w:t>s</w:t>
      </w:r>
      <w:r>
        <w:rPr>
          <w:color w:val="000000"/>
        </w:rPr>
        <w:t>ed design</w:t>
      </w:r>
      <w:r w:rsidR="00A1111D">
        <w:rPr>
          <w:color w:val="000000"/>
        </w:rPr>
        <w:t xml:space="preserve"> allowing</w:t>
      </w:r>
      <w:r w:rsidR="006D3C34">
        <w:rPr>
          <w:color w:val="000000"/>
        </w:rPr>
        <w:t xml:space="preserve"> for autonomy and sensory adjustments</w:t>
      </w:r>
      <w:r w:rsidR="00A1111D">
        <w:rPr>
          <w:color w:val="000000"/>
        </w:rPr>
        <w:t xml:space="preserve">, </w:t>
      </w:r>
      <w:r w:rsidR="00CE35EA">
        <w:rPr>
          <w:color w:val="000000"/>
        </w:rPr>
        <w:t>and privacy</w:t>
      </w:r>
      <w:r>
        <w:rPr>
          <w:color w:val="000000"/>
        </w:rPr>
        <w:t xml:space="preserve"> </w:t>
      </w:r>
      <w:r w:rsidR="006D3C34">
        <w:rPr>
          <w:color w:val="000000"/>
        </w:rPr>
        <w:t xml:space="preserve">(including escape or "protected pause" areas) </w:t>
      </w:r>
      <w:r w:rsidR="00CE35EA">
        <w:t xml:space="preserve">whilst encouraging a </w:t>
      </w:r>
      <w:r w:rsidR="00CE35EA" w:rsidRPr="003E7B91">
        <w:t>sense of community</w:t>
      </w:r>
      <w:r w:rsidR="00CE35EA">
        <w:t>.</w:t>
      </w:r>
    </w:p>
    <w:p w14:paraId="696F63C5" w14:textId="7C641873" w:rsidR="003E7B91" w:rsidRPr="003E7B91" w:rsidRDefault="007D27C5" w:rsidP="00757BD7">
      <w:pPr>
        <w:pStyle w:val="GLBodytext"/>
      </w:pPr>
      <w:r w:rsidRPr="007D27C5">
        <w:t xml:space="preserve">Broader principles </w:t>
      </w:r>
      <w:r>
        <w:t xml:space="preserve">were </w:t>
      </w:r>
      <w:r w:rsidR="00EB1833">
        <w:t>identified</w:t>
      </w:r>
      <w:r w:rsidR="00F05747">
        <w:t xml:space="preserve"> </w:t>
      </w:r>
      <w:r w:rsidR="00CE35EA">
        <w:t>including the need to</w:t>
      </w:r>
      <w:r w:rsidR="00C3408C">
        <w:t xml:space="preserve"> </w:t>
      </w:r>
      <w:r w:rsidR="00C3408C" w:rsidRPr="003E7B91">
        <w:t>maximis</w:t>
      </w:r>
      <w:r w:rsidR="00C3408C">
        <w:t>e</w:t>
      </w:r>
      <w:r w:rsidR="00C3408C" w:rsidRPr="003E7B91">
        <w:t xml:space="preserve"> </w:t>
      </w:r>
      <w:r w:rsidR="006D3C34">
        <w:t xml:space="preserve">flexibility, </w:t>
      </w:r>
      <w:r w:rsidR="00C3408C" w:rsidRPr="003E7B91">
        <w:t xml:space="preserve">familiarity, predictability, </w:t>
      </w:r>
      <w:r w:rsidR="00C3408C">
        <w:t xml:space="preserve">and </w:t>
      </w:r>
      <w:r w:rsidR="00C3408C" w:rsidRPr="003E7B91">
        <w:t>clarity</w:t>
      </w:r>
      <w:r w:rsidR="00C3408C">
        <w:t xml:space="preserve">. </w:t>
      </w:r>
      <w:r w:rsidR="00CE35EA">
        <w:t>The importance of c</w:t>
      </w:r>
      <w:r w:rsidR="00742012">
        <w:t>o-design</w:t>
      </w:r>
      <w:r w:rsidR="00CE35EA">
        <w:t xml:space="preserve"> with autistic people was emphasised.</w:t>
      </w:r>
      <w:r w:rsidR="00854453">
        <w:t xml:space="preserve"> </w:t>
      </w:r>
    </w:p>
    <w:p w14:paraId="5A077C85" w14:textId="4CDED21F" w:rsidR="00EB2C08" w:rsidRPr="003076F2" w:rsidRDefault="00EB2C08" w:rsidP="00EB2C08">
      <w:pPr>
        <w:pStyle w:val="GLHeading4"/>
      </w:pPr>
      <w:r w:rsidRPr="003076F2">
        <w:t xml:space="preserve">Studies investigating </w:t>
      </w:r>
      <w:r>
        <w:t>built design features in workplaces</w:t>
      </w:r>
    </w:p>
    <w:p w14:paraId="10A456D9" w14:textId="592BB82F" w:rsidR="00EB2C08" w:rsidRPr="003076F2" w:rsidRDefault="00EB2C08" w:rsidP="00EB2C08">
      <w:pPr>
        <w:pStyle w:val="GLHeading5"/>
      </w:pPr>
      <w:r>
        <w:t>Weber</w:t>
      </w:r>
      <w:r w:rsidRPr="003076F2">
        <w:t xml:space="preserve"> et al., (20</w:t>
      </w:r>
      <w:r>
        <w:t>22</w:t>
      </w:r>
      <w:r w:rsidRPr="003076F2">
        <w:t xml:space="preserve">) </w:t>
      </w:r>
    </w:p>
    <w:p w14:paraId="2FBCA37F" w14:textId="6241ADA5" w:rsidR="00FC6E80" w:rsidRPr="00FC6E80" w:rsidRDefault="00FC6E80" w:rsidP="00FC6E80">
      <w:pPr>
        <w:pStyle w:val="GLBodytext"/>
      </w:pPr>
      <w:r w:rsidRPr="00FC6E80">
        <w:t xml:space="preserve">In Switzerland, a high-quality systematic review </w:t>
      </w:r>
      <w:r w:rsidR="006F1A08" w:rsidRPr="00FC6E80">
        <w:fldChar w:fldCharType="begin">
          <w:fldData xml:space="preserve">PEVuZE5vdGU+PENpdGU+PEF1dGhvcj5XZWJlcjwvQXV0aG9yPjxZZWFyPjIwMjI8L1llYXI+PFJl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</w:fldData>
        </w:fldChar>
      </w:r>
      <w:r w:rsidR="001B791C" w:rsidRPr="00FC6E80">
        <w:instrText xml:space="preserve"> ADDIN EN.CITE </w:instrText>
      </w:r>
      <w:r w:rsidR="001B791C" w:rsidRPr="00FC6E80">
        <w:fldChar w:fldCharType="begin">
          <w:fldData xml:space="preserve">PEVuZE5vdGU+PENpdGU+PEF1dGhvcj5XZWJlcjwvQXV0aG9yPjxZZWFyPjIwMjI8L1llYXI+PFJl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</w:fldData>
        </w:fldChar>
      </w:r>
      <w:r w:rsidR="001B791C" w:rsidRPr="00FC6E80">
        <w:instrText xml:space="preserve"> ADDIN EN.CITE.DATA </w:instrText>
      </w:r>
      <w:r w:rsidR="001B791C" w:rsidRPr="00FC6E80">
        <w:fldChar w:fldCharType="end"/>
      </w:r>
      <w:r w:rsidR="006F1A08" w:rsidRPr="00FC6E80">
        <w:fldChar w:fldCharType="separate"/>
      </w:r>
      <w:r w:rsidR="001B791C" w:rsidRPr="00FC6E80">
        <w:t>[</w:t>
      </w:r>
      <w:hyperlink w:anchor="_ENREF_18" w:tooltip="Weber, 2022 #286" w:history="1">
        <w:r w:rsidR="00BF688C" w:rsidRPr="00FC6E80">
          <w:t>18</w:t>
        </w:r>
      </w:hyperlink>
      <w:r w:rsidR="001B791C" w:rsidRPr="00FC6E80">
        <w:t>]</w:t>
      </w:r>
      <w:r w:rsidR="006F1A08" w:rsidRPr="00FC6E80">
        <w:fldChar w:fldCharType="end"/>
      </w:r>
      <w:r w:rsidR="00D27E8E" w:rsidRPr="00FC6E80">
        <w:t xml:space="preserve"> </w:t>
      </w:r>
      <w:r w:rsidRPr="00FC6E80">
        <w:t xml:space="preserve">explored physical workplace adjustments for 916 neurodivergent office workers, primarily autistic. The review identified 20 studies (13 qualitative, 6 mixed, and 1 cross-sectional), none of which assessed efficacy but instead examined facilitators and barriers to employment. Common adjustments </w:t>
      </w:r>
      <w:r w:rsidRPr="00FC6E80">
        <w:lastRenderedPageBreak/>
        <w:t xml:space="preserve">included sound management (e.g., private offices, noise-dampening walls) and light sensitivity (e.g., natural/incandescent lighting). These were related to occupational longevity, work performance, and health/well-being (e.g., reduced stress, improved work satisfaction). A range of other adjustments addressed aspects such as environmental control (of light, temperature), crowding (e.g., working from home), avoiding distractions (visual screens/clear spaces), and the availability of a break room to decompress. Notably, some studies reported that autistic people prefer to retain some social interaction such as social break rooms or proximity to co-workers. </w:t>
      </w:r>
    </w:p>
    <w:p w14:paraId="0EE50006" w14:textId="43B27198" w:rsidR="007A1A82" w:rsidRPr="00FC6E80" w:rsidRDefault="00FC6E80" w:rsidP="00FC6E80">
      <w:pPr>
        <w:pStyle w:val="GLBodytext"/>
      </w:pPr>
      <w:r w:rsidRPr="00FC6E80">
        <w:t>The review concluded that while these adjustments positively impacted occupational longevity and well-being, there is insufficient evidence to fully evaluate their effectiveness.</w:t>
      </w:r>
    </w:p>
    <w:p w14:paraId="4602593E" w14:textId="4A348836" w:rsidR="00DB5D78" w:rsidRPr="003076F2" w:rsidRDefault="00DB5D78" w:rsidP="00B860BF">
      <w:pPr>
        <w:pStyle w:val="GLHeading4"/>
      </w:pPr>
      <w:r w:rsidRPr="003076F2">
        <w:t xml:space="preserve">Studies investigating </w:t>
      </w:r>
      <w:r w:rsidR="00B13AA5">
        <w:t>built design features in healthcare settings</w:t>
      </w:r>
    </w:p>
    <w:p w14:paraId="472F1571" w14:textId="66A533C3" w:rsidR="003A4CB6" w:rsidRPr="003076F2" w:rsidRDefault="003A4CB6" w:rsidP="003A4CB6">
      <w:pPr>
        <w:pStyle w:val="GLHeading5"/>
      </w:pPr>
      <w:r>
        <w:t>Calleja</w:t>
      </w:r>
      <w:r w:rsidRPr="003076F2">
        <w:t xml:space="preserve"> et al., (20</w:t>
      </w:r>
      <w:r>
        <w:t>20</w:t>
      </w:r>
      <w:r w:rsidRPr="003076F2">
        <w:t xml:space="preserve">) </w:t>
      </w:r>
    </w:p>
    <w:p w14:paraId="6583EB3B" w14:textId="06FF5FE6" w:rsidR="006046BD" w:rsidRDefault="006046BD" w:rsidP="006046BD">
      <w:pPr>
        <w:pStyle w:val="GLBodytext"/>
      </w:pPr>
      <w:r>
        <w:t>This Australian systematic review [20] focused on barriers and enablers to healthcare access for autistic adults. Thirteen studies (n=1016 autistic adults) highlighted the importance of reducing sensory overstimulation and physical closeness in healthcare settings. Recommendations included minimi</w:t>
      </w:r>
      <w:r w:rsidR="00F778E8">
        <w:t>s</w:t>
      </w:r>
      <w:r>
        <w:t>ing noise and light, and ensuring a less crowded environment for autistic patients.</w:t>
      </w:r>
    </w:p>
    <w:p w14:paraId="49F2506C" w14:textId="18FD9B39" w:rsidR="00033AD1" w:rsidRPr="003076F2" w:rsidRDefault="00B13AA5" w:rsidP="00B860BF">
      <w:pPr>
        <w:pStyle w:val="GLHeading5"/>
      </w:pPr>
      <w:proofErr w:type="spellStart"/>
      <w:r>
        <w:t>Sadatsafavi</w:t>
      </w:r>
      <w:proofErr w:type="spellEnd"/>
      <w:r w:rsidR="00033AD1" w:rsidRPr="003076F2">
        <w:t xml:space="preserve"> et al., (20</w:t>
      </w:r>
      <w:r>
        <w:t>23</w:t>
      </w:r>
      <w:r w:rsidR="00033AD1" w:rsidRPr="003076F2">
        <w:t>)</w:t>
      </w:r>
      <w:r w:rsidRPr="003076F2">
        <w:t xml:space="preserve"> </w:t>
      </w:r>
    </w:p>
    <w:p w14:paraId="5DCD50A2" w14:textId="357B4D48" w:rsidR="00122F42" w:rsidRDefault="00B13AA5" w:rsidP="00757BD7">
      <w:pPr>
        <w:pStyle w:val="GLBodytext"/>
      </w:pPr>
      <w:r>
        <w:t>A</w:t>
      </w:r>
      <w:r w:rsidR="0078269B">
        <w:t>n A</w:t>
      </w:r>
      <w:r>
        <w:t>merican</w:t>
      </w:r>
      <w:r w:rsidR="0078269B">
        <w:t xml:space="preserve">-based </w:t>
      </w:r>
      <w:r>
        <w:t>scoping</w:t>
      </w:r>
      <w:r w:rsidR="00033AD1" w:rsidRPr="003076F2">
        <w:t xml:space="preserve"> </w:t>
      </w:r>
      <w:r w:rsidR="00033AD1" w:rsidRPr="00456D26">
        <w:t xml:space="preserve">review </w:t>
      </w:r>
      <w:r w:rsidR="006046BD" w:rsidRPr="00456D26">
        <w:t>services</w:t>
      </w:r>
      <w:r w:rsidR="006046BD">
        <w:t xml:space="preserve"> </w:t>
      </w:r>
      <w:r w:rsidR="006046BD">
        <w:fldChar w:fldCharType="begin"/>
      </w:r>
      <w:r w:rsidR="006046BD">
        <w:instrText xml:space="preserve"> ADDIN EN.CITE &lt;EndNote&gt;&lt;Cite&gt;&lt;Author&gt;Sadatsafavi&lt;/Author&gt;&lt;Year&gt;2023&lt;/Year&gt;&lt;RecNum&gt;287&lt;/RecNum&gt;&lt;DisplayText&gt;[22]&lt;/DisplayText&gt;&lt;record&gt;&lt;rec-number&gt;287&lt;/rec-number&gt;&lt;foreign-keys&gt;&lt;key app="EN" db-id="dfe5tsapw0atabe2a9tx0spsrrzfvxxewvv5" timestamp="1718691674"&gt;287&lt;/key&gt;&lt;/foreign-keys&gt;&lt;ref-type name="Journal Article"&gt;17&lt;/ref-type&gt;&lt;contributors&gt;&lt;authors&gt;&lt;author&gt;Sadatsafavi, H.&lt;/author&gt;&lt;author&gt;Vanable, L.&lt;/author&gt;&lt;author&gt;DeGuzman, P.&lt;/author&gt;&lt;author&gt;Sochor, M.&lt;/author&gt;&lt;/authors&gt;&lt;/contributors&gt;&lt;titles&gt;&lt;title&gt;Sensory-Friendly Emergency Department Visit for Patients with Autism Spectrum Disorder--A Scoping Review&lt;/title&gt;&lt;secondary-title&gt;Review Journal of Autism and Developmental Disorders&lt;/secondary-title&gt;&lt;/titles&gt;&lt;periodical&gt;&lt;full-title&gt;Review Journal of Autism and Developmental Disorders&lt;/full-title&gt;&lt;/periodical&gt;&lt;pages&gt;684-698&lt;/pages&gt;&lt;volume&gt;10&lt;/volume&gt;&lt;number&gt;4&lt;/number&gt;&lt;keywords&gt;&lt;keyword&gt;Sensory Experience&lt;/keyword&gt;&lt;keyword&gt;Patients&lt;/keyword&gt;&lt;keyword&gt;Medical Services&lt;/keyword&gt;&lt;keyword&gt;Hospitals&lt;/keyword&gt;&lt;keyword&gt;Autism Spectrum Disorders&lt;/keyword&gt;&lt;keyword&gt;Facility Guidelines&lt;/keyword&gt;&lt;/keywords&gt;&lt;dates&gt;&lt;year&gt;2023&lt;/year&gt;&lt;pub-dates&gt;&lt;date&gt;12/01/&lt;/date&gt;&lt;/pub-dates&gt;&lt;/dates&gt;&lt;isbn&gt;21957185&amp;#xD;21957177&lt;/isbn&gt;&lt;accession-num&gt;EJ1422778. Hessam Sadatsafavi&lt;/accession-num&gt;&lt;work-type&gt;Journal Articles; Information Analyses&lt;/work-type&gt;&lt;urls&gt;&lt;related-urls&gt;&lt;url&gt;https://educationlibrary.idm.oclc.org/login?url=https://search.ebscohost.com/login.aspx?direct=true&amp;amp;db=eric&amp;amp;AN=EJ1422778&amp;amp;site=ehost-live&amp;amp;scope=site&lt;/url&gt;&lt;/related-urls&gt;&lt;/urls&gt;&lt;electronic-resource-num&gt;10.1007/s40489-022-00318-6&lt;/electronic-resource-num&gt;&lt;remote-database-name&gt;ERIC&lt;/remote-database-name&gt;&lt;remote-database-provider&gt;EBSCOhost&lt;/remote-database-provider&gt;&lt;language&gt;English&lt;/language&gt;&lt;/record&gt;&lt;/Cite&gt;&lt;/EndNote&gt;</w:instrText>
      </w:r>
      <w:r w:rsidR="006046BD">
        <w:fldChar w:fldCharType="separate"/>
      </w:r>
      <w:r w:rsidR="006046BD">
        <w:rPr>
          <w:noProof/>
        </w:rPr>
        <w:t>[</w:t>
      </w:r>
      <w:hyperlink w:anchor="_ENREF_22" w:tooltip="Sadatsafavi, 2023 #287" w:history="1">
        <w:r w:rsidR="00BF688C">
          <w:rPr>
            <w:noProof/>
          </w:rPr>
          <w:t>22</w:t>
        </w:r>
      </w:hyperlink>
      <w:r w:rsidR="006046BD">
        <w:rPr>
          <w:noProof/>
        </w:rPr>
        <w:t>]</w:t>
      </w:r>
      <w:r w:rsidR="006046BD">
        <w:fldChar w:fldCharType="end"/>
      </w:r>
      <w:r w:rsidR="006046BD">
        <w:t xml:space="preserve"> </w:t>
      </w:r>
      <w:r w:rsidR="006046BD">
        <w:rPr>
          <w:color w:val="000000"/>
        </w:rPr>
        <w:t xml:space="preserve">examined strategies to address sensory sensitivities for autistic individuals visiting Emergency Departments (EDs). </w:t>
      </w:r>
      <w:r w:rsidR="006046BD">
        <w:t xml:space="preserve"> The 28 studies n=2629</w:t>
      </w:r>
      <w:r w:rsidR="006046BD" w:rsidRPr="003076F2">
        <w:t xml:space="preserve"> autistic people</w:t>
      </w:r>
      <w:r w:rsidR="006046BD">
        <w:t>) included 15 clinical/practice guidance</w:t>
      </w:r>
      <w:r w:rsidR="006046BD" w:rsidRPr="00456D26">
        <w:t xml:space="preserve">, </w:t>
      </w:r>
      <w:r w:rsidR="006046BD">
        <w:t xml:space="preserve">9 </w:t>
      </w:r>
      <w:r w:rsidR="006046BD" w:rsidRPr="00456D26">
        <w:t xml:space="preserve">observational studies, and </w:t>
      </w:r>
      <w:r w:rsidR="006046BD">
        <w:t>4</w:t>
      </w:r>
      <w:r w:rsidR="006046BD" w:rsidRPr="00456D26">
        <w:t xml:space="preserve"> case reports</w:t>
      </w:r>
      <w:r w:rsidR="006046BD">
        <w:t xml:space="preserve">. </w:t>
      </w:r>
      <w:r w:rsidR="00EF5CA0">
        <w:t>The reviewers</w:t>
      </w:r>
      <w:r w:rsidR="006046BD">
        <w:t xml:space="preserve"> suggested </w:t>
      </w:r>
      <w:r w:rsidR="006046BD">
        <w:rPr>
          <w:color w:val="000000"/>
        </w:rPr>
        <w:t>creating separate waiting and treatment spaces with adjustable environmental stimuli (e.g., dimming lights, playing soft music). The</w:t>
      </w:r>
      <w:r w:rsidR="00EF5CA0">
        <w:rPr>
          <w:color w:val="000000"/>
        </w:rPr>
        <w:t>y also recommended</w:t>
      </w:r>
      <w:r w:rsidR="006046BD">
        <w:rPr>
          <w:color w:val="000000"/>
        </w:rPr>
        <w:t xml:space="preserve"> physical adjustments in EDs,</w:t>
      </w:r>
      <w:r w:rsidR="00EF5CA0">
        <w:rPr>
          <w:color w:val="000000"/>
        </w:rPr>
        <w:t xml:space="preserve"> including </w:t>
      </w:r>
      <w:r w:rsidR="00EF5CA0" w:rsidRPr="00EF5CA0">
        <w:rPr>
          <w:color w:val="000000"/>
        </w:rPr>
        <w:t>r</w:t>
      </w:r>
      <w:r w:rsidR="00EF5CA0" w:rsidRPr="00EF5CA0">
        <w:t>educing clutter</w:t>
      </w:r>
      <w:r w:rsidR="00EF5CA0" w:rsidRPr="00B121F3">
        <w:t xml:space="preserve"> </w:t>
      </w:r>
      <w:r w:rsidR="00EF5CA0">
        <w:t xml:space="preserve">(such as cabling and equipment) and </w:t>
      </w:r>
      <w:r w:rsidR="00EF5CA0" w:rsidRPr="00EF5CA0">
        <w:t>offering alternative seating</w:t>
      </w:r>
      <w:r w:rsidR="00EF5CA0" w:rsidRPr="00B121F3">
        <w:t xml:space="preserve"> </w:t>
      </w:r>
      <w:r w:rsidR="00EF5CA0">
        <w:t xml:space="preserve">(e.g., </w:t>
      </w:r>
      <w:r w:rsidR="00EF5CA0" w:rsidRPr="00B121F3">
        <w:t>mat</w:t>
      </w:r>
      <w:r w:rsidR="00EF5CA0">
        <w:t>s</w:t>
      </w:r>
      <w:r w:rsidR="00EF5CA0" w:rsidRPr="00B121F3">
        <w:t>, ball</w:t>
      </w:r>
      <w:r w:rsidR="00EF5CA0">
        <w:t>s</w:t>
      </w:r>
      <w:r w:rsidR="00EF5CA0" w:rsidRPr="00B121F3">
        <w:t>, rock</w:t>
      </w:r>
      <w:r w:rsidR="00EF5CA0">
        <w:t>ers). The</w:t>
      </w:r>
      <w:r w:rsidR="00B46F8A">
        <w:t xml:space="preserve"> review emphasised that thes</w:t>
      </w:r>
      <w:r w:rsidR="00EF5CA0">
        <w:t xml:space="preserve">e features, </w:t>
      </w:r>
      <w:r w:rsidR="00EF5CA0" w:rsidRPr="004C1BDC">
        <w:t>alongside processes</w:t>
      </w:r>
      <w:r w:rsidR="00EF5CA0">
        <w:t xml:space="preserve"> and staffing changes</w:t>
      </w:r>
      <w:r w:rsidR="006046BD">
        <w:rPr>
          <w:color w:val="000000"/>
        </w:rPr>
        <w:t>, were</w:t>
      </w:r>
      <w:r w:rsidR="00EF5CA0">
        <w:rPr>
          <w:color w:val="000000"/>
        </w:rPr>
        <w:t xml:space="preserve"> </w:t>
      </w:r>
      <w:r w:rsidR="006046BD">
        <w:rPr>
          <w:color w:val="000000"/>
        </w:rPr>
        <w:t xml:space="preserve">essential for making </w:t>
      </w:r>
      <w:r w:rsidR="00EF5CA0">
        <w:rPr>
          <w:color w:val="000000"/>
        </w:rPr>
        <w:t>ED</w:t>
      </w:r>
      <w:r w:rsidR="006046BD">
        <w:rPr>
          <w:color w:val="000000"/>
        </w:rPr>
        <w:t xml:space="preserve"> spaces more comfortable and safe for autistic</w:t>
      </w:r>
      <w:r w:rsidR="002A3607">
        <w:t xml:space="preserve"> people</w:t>
      </w:r>
      <w:r w:rsidR="00EF5CA0">
        <w:t>.</w:t>
      </w:r>
    </w:p>
    <w:p w14:paraId="429D626B" w14:textId="02C0C348" w:rsidR="00BD2619" w:rsidRPr="003076F2" w:rsidRDefault="00BD2619" w:rsidP="00BD2619">
      <w:pPr>
        <w:pStyle w:val="GLHeading5"/>
      </w:pPr>
      <w:r>
        <w:t>Elliot</w:t>
      </w:r>
      <w:r w:rsidRPr="003076F2">
        <w:t xml:space="preserve"> et al., (20</w:t>
      </w:r>
      <w:r>
        <w:t>24</w:t>
      </w:r>
      <w:r w:rsidRPr="003076F2">
        <w:t xml:space="preserve">) </w:t>
      </w:r>
    </w:p>
    <w:p w14:paraId="2C19679A" w14:textId="3F8D465F" w:rsidR="00605CAC" w:rsidRDefault="00605CAC" w:rsidP="00605CAC">
      <w:pPr>
        <w:pStyle w:val="GLBodytext"/>
      </w:pPr>
      <w:r>
        <w:t xml:space="preserve">A Canadian systematic review </w:t>
      </w:r>
      <w:r>
        <w:fldChar w:fldCharType="begin">
          <w:fldData xml:space="preserve">PEVuZE5vdGU+PENpdGU+PEF1dGhvcj5FbGxpb3R0PC9BdXRob3I+PFllYXI+MjAyNDwvWWVhcj48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</w:fldData>
        </w:fldChar>
      </w:r>
      <w:r>
        <w:instrText xml:space="preserve"> ADDIN EN.CITE </w:instrText>
      </w:r>
      <w:r>
        <w:fldChar w:fldCharType="begin">
          <w:fldData xml:space="preserve">PEVuZE5vdGU+PENpdGU+PEF1dGhvcj5FbGxpb3R0PC9BdXRob3I+PFllYXI+MjAyNDwvWWVhcj48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</w:fldData>
        </w:fldChar>
      </w:r>
      <w:r>
        <w:instrText xml:space="preserve"> ADDIN EN.CITE.DATA </w:instrText>
      </w:r>
      <w:r>
        <w:fldChar w:fldCharType="end"/>
      </w:r>
      <w:r>
        <w:fldChar w:fldCharType="separate"/>
      </w:r>
      <w:r>
        <w:rPr>
          <w:noProof/>
        </w:rPr>
        <w:t>[</w:t>
      </w:r>
      <w:hyperlink w:anchor="_ENREF_21" w:tooltip="Elliott, 2024 #297" w:history="1">
        <w:r w:rsidR="00BF688C">
          <w:rPr>
            <w:noProof/>
          </w:rPr>
          <w:t>21</w:t>
        </w:r>
      </w:hyperlink>
      <w:r>
        <w:rPr>
          <w:noProof/>
        </w:rPr>
        <w:t>]</w:t>
      </w:r>
      <w:r>
        <w:fldChar w:fldCharType="end"/>
      </w:r>
      <w:r>
        <w:t xml:space="preserve"> focused on parent-reported experiences of </w:t>
      </w:r>
      <w:r w:rsidR="00310199">
        <w:t xml:space="preserve">predominantly autistic </w:t>
      </w:r>
      <w:r>
        <w:t>children with intellectual and/or developmental disabilities in ED settings. The high-quality review</w:t>
      </w:r>
      <w:r w:rsidR="00310199">
        <w:t xml:space="preserve"> of 7 studies</w:t>
      </w:r>
      <w:r>
        <w:t xml:space="preserve"> found that strategies such as quiet rooms and dimmed lights alleviated sensory challenges. </w:t>
      </w:r>
      <w:r w:rsidR="00310199">
        <w:t>T</w:t>
      </w:r>
      <w:r>
        <w:t xml:space="preserve">he </w:t>
      </w:r>
      <w:r w:rsidR="00310199">
        <w:t>review was</w:t>
      </w:r>
      <w:r>
        <w:t xml:space="preserve"> limit</w:t>
      </w:r>
      <w:r w:rsidR="00310199">
        <w:t xml:space="preserve">ed by </w:t>
      </w:r>
      <w:r>
        <w:t>its reliance on parent reports rather than direct experiences of the children.</w:t>
      </w:r>
    </w:p>
    <w:p w14:paraId="695FA8D1" w14:textId="2CABCFF7" w:rsidR="00844D52" w:rsidRPr="003076F2" w:rsidRDefault="00844D52" w:rsidP="00844D52">
      <w:pPr>
        <w:pStyle w:val="GLHeading4"/>
      </w:pPr>
      <w:r w:rsidRPr="003076F2">
        <w:t xml:space="preserve">Studies investigating </w:t>
      </w:r>
      <w:r>
        <w:t xml:space="preserve">built design features in </w:t>
      </w:r>
      <w:r w:rsidR="0079336B">
        <w:t>learning activities</w:t>
      </w:r>
    </w:p>
    <w:p w14:paraId="71444638" w14:textId="77777777" w:rsidR="009E3ACA" w:rsidRPr="003076F2" w:rsidRDefault="009E3ACA" w:rsidP="009E3ACA">
      <w:pPr>
        <w:pStyle w:val="GLHeading5"/>
      </w:pPr>
      <w:proofErr w:type="spellStart"/>
      <w:r>
        <w:t>Dargue</w:t>
      </w:r>
      <w:proofErr w:type="spellEnd"/>
      <w:r w:rsidRPr="003076F2">
        <w:t xml:space="preserve"> et al., (20</w:t>
      </w:r>
      <w:r>
        <w:t>22</w:t>
      </w:r>
      <w:r w:rsidRPr="003076F2">
        <w:t xml:space="preserve">) </w:t>
      </w:r>
    </w:p>
    <w:p w14:paraId="3848AB34" w14:textId="055BBA26" w:rsidR="00E742B3" w:rsidRDefault="00E742B3" w:rsidP="00757BD7">
      <w:pPr>
        <w:pStyle w:val="GLBodytext"/>
        <w:rPr>
          <w:color w:val="000000"/>
        </w:rPr>
      </w:pPr>
      <w:r>
        <w:rPr>
          <w:color w:val="000000"/>
        </w:rPr>
        <w:t xml:space="preserve">This Australian high-quality systematic review </w:t>
      </w:r>
      <w:r>
        <w:fldChar w:fldCharType="begin"/>
      </w:r>
      <w:r>
        <w:instrText xml:space="preserve"> ADDIN EN.CITE &lt;EndNote&gt;&lt;Cite&gt;&lt;Author&gt;Dargue&lt;/Author&gt;&lt;Year&gt;2022&lt;/Year&gt;&lt;RecNum&gt;27&lt;/RecNum&gt;&lt;DisplayText&gt;[19]&lt;/DisplayText&gt;&lt;record&gt;&lt;rec-number&gt;27&lt;/rec-number&gt;&lt;foreign-keys&gt;&lt;key app="EN" db-id="dfe5tsapw0atabe2a9tx0spsrrzfvxxewvv5" timestamp="1716966379"&gt;27&lt;/key&gt;&lt;/foreign-keys&gt;&lt;ref-type name="Journal Article"&gt;17&lt;/ref-type&gt;&lt;contributors&gt;&lt;authors&gt;&lt;author&gt;Dargue, Nicole&lt;/author&gt;&lt;author&gt;Adams, Dawn&lt;/author&gt;&lt;author&gt;Simpson, Kate&lt;/author&gt;&lt;/authors&gt;&lt;/contributors&gt;&lt;auth-address&gt;Dargue, Nicole&lt;/auth-address&gt;&lt;titles&gt;&lt;title&gt;Can characteristics of the physical environment impact engagement in learning activities in children with autism? A systematic review&lt;/title&gt;&lt;secondary-title&gt;Review Journal of Autism and Developmental Disorders&lt;/secondary-title&gt;&lt;/titles&gt;&lt;periodical&gt;&lt;full-title&gt;Review Journal of Autism and Developmental Disorders&lt;/full-title&gt;&lt;/periodical&gt;&lt;pages&gt;143-159&lt;/pages&gt;&lt;volume&gt;9&lt;/volume&gt;&lt;number&gt;2&lt;/number&gt;&lt;keywords&gt;&lt;keyword&gt;ASD&lt;/keyword&gt;&lt;keyword&gt;classroom&lt;/keyword&gt;&lt;keyword&gt;inclusion&lt;/keyword&gt;&lt;keyword&gt;noise&lt;/keyword&gt;&lt;keyword&gt;light&lt;/keyword&gt;&lt;keyword&gt;balance&lt;/keyword&gt;&lt;keyword&gt;Autism Spectrum Disorders&lt;/keyword&gt;&lt;keyword&gt;Illumination&lt;/keyword&gt;&lt;keyword&gt;Learning&lt;/keyword&gt;&lt;keyword&gt;Noise Effects&lt;/keyword&gt;&lt;keyword&gt;Education&lt;/keyword&gt;&lt;keyword&gt;Experiment Controls&lt;/keyword&gt;&lt;keyword&gt;Single-Case Experimental Design&lt;/keyword&gt;&lt;/keywords&gt;&lt;dates&gt;&lt;year&gt;2022&lt;/year&gt;&lt;/dates&gt;&lt;publisher&gt;Springer&lt;/publisher&gt;&lt;isbn&gt;2195-7177&amp;#xD;2195-7185&lt;/isbn&gt;&lt;accession-num&gt;2022-63506-001&lt;/accession-num&gt;&lt;urls&gt;&lt;related-urls&gt;&lt;url&gt;https://educationlibrary.idm.oclc.org/login?url=https://search.ebscohost.com/login.aspx?direct=true&amp;amp;db=psyh&amp;amp;AN=2022-63506-001&amp;amp;site=ehost-live&amp;amp;scope=site&lt;/url&gt;&lt;/related-urls&gt;&lt;/urls&gt;&lt;electronic-resource-num&gt;10.1007/s40489-021-00248-9&lt;/electronic-resource-num&gt;&lt;remote-database-name&gt;APA PsycInfo&lt;/remote-database-name&gt;&lt;remote-database-provider&gt;EBSCOhost&lt;/remote-database-provider&gt;&lt;/record&gt;&lt;/Cite&gt;&lt;/EndNote&gt;</w:instrText>
      </w:r>
      <w:r>
        <w:fldChar w:fldCharType="separate"/>
      </w:r>
      <w:r>
        <w:rPr>
          <w:noProof/>
        </w:rPr>
        <w:t>[</w:t>
      </w:r>
      <w:hyperlink w:anchor="_ENREF_19" w:tooltip="Dargue, 2022 #27" w:history="1">
        <w:r w:rsidR="00BF688C">
          <w:rPr>
            <w:noProof/>
          </w:rPr>
          <w:t>19</w:t>
        </w:r>
      </w:hyperlink>
      <w:r>
        <w:rPr>
          <w:noProof/>
        </w:rPr>
        <w:t>]</w:t>
      </w:r>
      <w:r>
        <w:fldChar w:fldCharType="end"/>
      </w:r>
      <w:r>
        <w:t xml:space="preserve"> </w:t>
      </w:r>
      <w:r>
        <w:rPr>
          <w:color w:val="000000"/>
        </w:rPr>
        <w:t xml:space="preserve">investigated the impact of environmental modifications on task engagement in learning settings including classrooms. Ten studies, mostly small-sampled and using single-subject experimental designs, found inconsistent results. Modifications related </w:t>
      </w:r>
      <w:r w:rsidR="00B23CFB">
        <w:rPr>
          <w:color w:val="000000"/>
        </w:rPr>
        <w:t xml:space="preserve">to </w:t>
      </w:r>
      <w:r w:rsidR="00B23CFB">
        <w:t xml:space="preserve">lighting, clutter, and seating (e.g., therapy </w:t>
      </w:r>
      <w:r w:rsidR="00B23CFB">
        <w:lastRenderedPageBreak/>
        <w:t xml:space="preserve">balls) </w:t>
      </w:r>
      <w:r w:rsidR="00B23CFB">
        <w:rPr>
          <w:color w:val="000000"/>
        </w:rPr>
        <w:t>had</w:t>
      </w:r>
      <w:r>
        <w:rPr>
          <w:color w:val="000000"/>
        </w:rPr>
        <w:t xml:space="preserve"> variable effects</w:t>
      </w:r>
      <w:r w:rsidR="00B23CFB">
        <w:rPr>
          <w:color w:val="000000"/>
        </w:rPr>
        <w:t xml:space="preserve">, but reducing </w:t>
      </w:r>
      <w:r>
        <w:rPr>
          <w:color w:val="000000"/>
        </w:rPr>
        <w:t>classroom noise generally improved task engagement and reduced behavio</w:t>
      </w:r>
      <w:r w:rsidR="0098410D">
        <w:rPr>
          <w:color w:val="000000"/>
        </w:rPr>
        <w:t>u</w:t>
      </w:r>
      <w:r>
        <w:rPr>
          <w:color w:val="000000"/>
        </w:rPr>
        <w:t>rs of concern</w:t>
      </w:r>
      <w:r w:rsidR="00B23CFB">
        <w:rPr>
          <w:color w:val="000000"/>
        </w:rPr>
        <w:t xml:space="preserve"> in one </w:t>
      </w:r>
      <w:r w:rsidR="00B23CFB">
        <w:t>quasi-experimental study</w:t>
      </w:r>
      <w:r>
        <w:rPr>
          <w:color w:val="000000"/>
        </w:rPr>
        <w:t>. The authors concluded that more high-quality research is needed to clarify these findings.</w:t>
      </w:r>
    </w:p>
    <w:p w14:paraId="12587E3E" w14:textId="2D2CF2D5" w:rsidR="00806454" w:rsidRPr="003076F2" w:rsidRDefault="00806454" w:rsidP="00806454">
      <w:pPr>
        <w:pStyle w:val="GLHeading4"/>
      </w:pPr>
      <w:r w:rsidRPr="003076F2">
        <w:t xml:space="preserve">Studies investigating </w:t>
      </w:r>
      <w:r>
        <w:t>built design features across mixed environments</w:t>
      </w:r>
    </w:p>
    <w:p w14:paraId="4FFA108C" w14:textId="360C74B8" w:rsidR="00806454" w:rsidRDefault="00806454" w:rsidP="00806454">
      <w:pPr>
        <w:pStyle w:val="GLHeading5"/>
        <w:rPr>
          <w:b/>
          <w:sz w:val="16"/>
        </w:rPr>
      </w:pPr>
      <w:r>
        <w:t>Tola</w:t>
      </w:r>
      <w:r w:rsidRPr="003076F2">
        <w:t xml:space="preserve"> et al., (20</w:t>
      </w:r>
      <w:r>
        <w:t>21</w:t>
      </w:r>
      <w:r w:rsidRPr="00694277">
        <w:t>)</w:t>
      </w:r>
    </w:p>
    <w:p w14:paraId="3C05C78F" w14:textId="0CA9DF66" w:rsidR="00AA5C92" w:rsidRDefault="00843435" w:rsidP="0053194B">
      <w:pPr>
        <w:pStyle w:val="GLBodytext"/>
      </w:pPr>
      <w:r>
        <w:t xml:space="preserve">An Italian-led systematic review </w:t>
      </w:r>
      <w:r>
        <w:fldChar w:fldCharType="begin">
          <w:fldData xml:space="preserve">PEVuZE5vdGU+PENpdGU+PEF1dGhvcj5Ub2xhPC9BdXRob3I+PFllYXI+MjAyMTwvWWVhcj48UmVj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</w:fldData>
        </w:fldChar>
      </w:r>
      <w:r>
        <w:instrText xml:space="preserve"> ADDIN EN.CITE </w:instrText>
      </w:r>
      <w:r>
        <w:fldChar w:fldCharType="begin">
          <w:fldData xml:space="preserve">PEVuZE5vdGU+PENpdGU+PEF1dGhvcj5Ub2xhPC9BdXRob3I+PFllYXI+MjAyMTwvWWVhcj48UmVj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</w:fldData>
        </w:fldChar>
      </w:r>
      <w:r>
        <w:instrText xml:space="preserve"> ADDIN EN.CITE.DATA </w:instrText>
      </w:r>
      <w:r>
        <w:fldChar w:fldCharType="end"/>
      </w:r>
      <w:r>
        <w:fldChar w:fldCharType="separate"/>
      </w:r>
      <w:r>
        <w:rPr>
          <w:noProof/>
        </w:rPr>
        <w:t>[</w:t>
      </w:r>
      <w:hyperlink w:anchor="_ENREF_25" w:tooltip="Tola, 2021 #26" w:history="1">
        <w:r w:rsidR="00BF688C">
          <w:rPr>
            <w:noProof/>
          </w:rPr>
          <w:t>25</w:t>
        </w:r>
      </w:hyperlink>
      <w:r>
        <w:rPr>
          <w:noProof/>
        </w:rPr>
        <w:t>]</w:t>
      </w:r>
      <w:r>
        <w:fldChar w:fldCharType="end"/>
      </w:r>
      <w:r>
        <w:t xml:space="preserve"> explored spatial needs of autistic people across various settings including educational settings</w:t>
      </w:r>
      <w:r w:rsidR="00AA5C92">
        <w:t xml:space="preserve">, </w:t>
      </w:r>
      <w:r>
        <w:t xml:space="preserve">residential, sensory gardens, </w:t>
      </w:r>
      <w:r w:rsidR="00AA5C92">
        <w:t>and</w:t>
      </w:r>
      <w:r>
        <w:t xml:space="preserve"> care environments. The review synthesi</w:t>
      </w:r>
      <w:r w:rsidR="00F778E8">
        <w:t>s</w:t>
      </w:r>
      <w:r>
        <w:t>ed findings from 21 studies, providing recommendations in three categories</w:t>
      </w:r>
      <w:r w:rsidR="00DF62BD">
        <w:t>.</w:t>
      </w:r>
      <w:r w:rsidR="0053194B">
        <w:t xml:space="preserve"> One was </w:t>
      </w:r>
      <w:r w:rsidR="00AA5C92" w:rsidRPr="0053194B">
        <w:rPr>
          <w:i/>
          <w:iCs/>
        </w:rPr>
        <w:t>sensory quality/low arousal</w:t>
      </w:r>
      <w:r w:rsidR="008C174F" w:rsidRPr="0053194B">
        <w:t xml:space="preserve"> with respect to </w:t>
      </w:r>
      <w:r w:rsidR="00AA5C92" w:rsidRPr="0053194B">
        <w:t>visual stimuli (e.g., lighting, materials, textures, colours)</w:t>
      </w:r>
      <w:r w:rsidR="0053194B">
        <w:t>,</w:t>
      </w:r>
      <w:r w:rsidR="00AA5C92" w:rsidRPr="0053194B">
        <w:t xml:space="preserve"> acoustic stimuli (e.g., flooring, walls, ceiling height, background noise)</w:t>
      </w:r>
      <w:r w:rsidR="0053194B">
        <w:t>,</w:t>
      </w:r>
      <w:r w:rsidR="00AA5C92" w:rsidRPr="0053194B">
        <w:t xml:space="preserve"> smell (e.g., air quality, vegetation)</w:t>
      </w:r>
      <w:r w:rsidR="0053194B">
        <w:t>,</w:t>
      </w:r>
      <w:r w:rsidR="00AA5C92" w:rsidRPr="0053194B">
        <w:t xml:space="preserve"> and transition (e.g., quiet spaces).</w:t>
      </w:r>
      <w:r w:rsidR="0053194B">
        <w:t xml:space="preserve"> Another was </w:t>
      </w:r>
      <w:r w:rsidR="0000674D" w:rsidRPr="0053194B">
        <w:rPr>
          <w:i/>
          <w:iCs/>
        </w:rPr>
        <w:t>i</w:t>
      </w:r>
      <w:r w:rsidR="00AA5C92" w:rsidRPr="0053194B">
        <w:rPr>
          <w:i/>
          <w:iCs/>
        </w:rPr>
        <w:t>ntelligibility</w:t>
      </w:r>
      <w:r w:rsidR="008C174F" w:rsidRPr="0053194B">
        <w:t xml:space="preserve"> </w:t>
      </w:r>
      <w:r w:rsidR="0053194B">
        <w:t>of spaces, i</w:t>
      </w:r>
      <w:r w:rsidR="00AA5C92" w:rsidRPr="0053194B">
        <w:t>ncluding a clear layou</w:t>
      </w:r>
      <w:r w:rsidR="00B071A2" w:rsidRPr="0053194B">
        <w:t>t</w:t>
      </w:r>
      <w:r w:rsidR="0053194B">
        <w:t xml:space="preserve">, </w:t>
      </w:r>
      <w:r w:rsidR="00AA5C92" w:rsidRPr="0053194B">
        <w:t xml:space="preserve">a </w:t>
      </w:r>
      <w:r w:rsidR="0053194B">
        <w:t xml:space="preserve">predictable </w:t>
      </w:r>
      <w:r w:rsidR="006543AB">
        <w:t xml:space="preserve">and </w:t>
      </w:r>
      <w:r w:rsidR="00AA5C92" w:rsidRPr="0053194B">
        <w:t>well-defined structure</w:t>
      </w:r>
      <w:r w:rsidR="006543AB">
        <w:t xml:space="preserve">, </w:t>
      </w:r>
      <w:r w:rsidR="00AA5C92" w:rsidRPr="0053194B">
        <w:t xml:space="preserve">choice </w:t>
      </w:r>
      <w:r w:rsidR="00B071A2" w:rsidRPr="0053194B">
        <w:t>in</w:t>
      </w:r>
      <w:r w:rsidR="00AA5C92" w:rsidRPr="0053194B">
        <w:t xml:space="preserve"> social and sensory interaction</w:t>
      </w:r>
      <w:r w:rsidR="006543AB">
        <w:t>,</w:t>
      </w:r>
      <w:r w:rsidR="00AA5C92" w:rsidRPr="0053194B">
        <w:t xml:space="preserve"> and </w:t>
      </w:r>
      <w:r w:rsidR="006543AB">
        <w:t>an allowance</w:t>
      </w:r>
      <w:r w:rsidR="0000674D" w:rsidRPr="0053194B">
        <w:t xml:space="preserve"> for </w:t>
      </w:r>
      <w:r w:rsidR="00AA5C92" w:rsidRPr="0053194B">
        <w:t>personal space</w:t>
      </w:r>
      <w:r w:rsidR="0000674D" w:rsidRPr="0053194B">
        <w:t>.</w:t>
      </w:r>
      <w:r w:rsidR="00E528A7">
        <w:t xml:space="preserve"> Finally, was </w:t>
      </w:r>
      <w:r w:rsidR="00AA5C92" w:rsidRPr="00E528A7">
        <w:rPr>
          <w:i/>
          <w:iCs/>
        </w:rPr>
        <w:t>orientation</w:t>
      </w:r>
      <w:r w:rsidR="00AA5C92" w:rsidRPr="0053194B">
        <w:t xml:space="preserve"> with respect to visual supports (</w:t>
      </w:r>
      <w:r w:rsidR="00355A29" w:rsidRPr="0053194B">
        <w:t>e.g.,</w:t>
      </w:r>
      <w:r w:rsidR="00AA5C92" w:rsidRPr="0053194B">
        <w:t xml:space="preserve"> pictures, pictograms, colours, words</w:t>
      </w:r>
      <w:r w:rsidR="00355A29" w:rsidRPr="0053194B">
        <w:t>)</w:t>
      </w:r>
      <w:r w:rsidR="00AA5C92" w:rsidRPr="00AB67BA">
        <w:t xml:space="preserve"> to indicate </w:t>
      </w:r>
      <w:r w:rsidR="00436511">
        <w:t xml:space="preserve">the </w:t>
      </w:r>
      <w:r w:rsidR="00AA5C92" w:rsidRPr="00AB67BA">
        <w:t>use and functions of spaces</w:t>
      </w:r>
      <w:r w:rsidR="00E528A7">
        <w:t>,</w:t>
      </w:r>
      <w:r w:rsidR="00AA5C92" w:rsidRPr="00AB67BA">
        <w:t xml:space="preserve"> and </w:t>
      </w:r>
      <w:r w:rsidR="00AA5C92" w:rsidRPr="00AB67BA">
        <w:rPr>
          <w:shd w:val="clear" w:color="auto" w:fill="FFFFFF"/>
        </w:rPr>
        <w:t xml:space="preserve">wayfinding </w:t>
      </w:r>
      <w:r w:rsidR="00AA5C92" w:rsidRPr="00AB67BA">
        <w:t>to ease</w:t>
      </w:r>
      <w:r w:rsidR="00AA5C92" w:rsidRPr="0098095B">
        <w:t xml:space="preserve"> navigati</w:t>
      </w:r>
      <w:r w:rsidR="00355A29">
        <w:t>on</w:t>
      </w:r>
      <w:r w:rsidR="00AA5C92">
        <w:t>.</w:t>
      </w:r>
    </w:p>
    <w:p w14:paraId="519CF9A8" w14:textId="6E681D9B" w:rsidR="00806454" w:rsidRPr="00672B75" w:rsidRDefault="00843435" w:rsidP="00806454">
      <w:pPr>
        <w:pStyle w:val="GLBodytext"/>
      </w:pPr>
      <w:r>
        <w:t>The reviewers stressed the importance of customi</w:t>
      </w:r>
      <w:r w:rsidR="00F778E8">
        <w:t>s</w:t>
      </w:r>
      <w:r>
        <w:t>able, flexible spaces that cater to individual sensory and social needs.</w:t>
      </w:r>
      <w:r w:rsidR="00672B75">
        <w:t xml:space="preserve"> They also recommended </w:t>
      </w:r>
      <w:r w:rsidR="00410A9F">
        <w:rPr>
          <w:shd w:val="clear" w:color="auto" w:fill="FFFFFF"/>
        </w:rPr>
        <w:t xml:space="preserve">locating the building in a quiet and </w:t>
      </w:r>
      <w:r w:rsidR="00410A9F" w:rsidRPr="00EF6E12">
        <w:rPr>
          <w:shd w:val="clear" w:color="auto" w:fill="FFFFFF"/>
        </w:rPr>
        <w:t xml:space="preserve">accessible physical </w:t>
      </w:r>
      <w:r w:rsidR="00484969" w:rsidRPr="00EF6E12">
        <w:t>location</w:t>
      </w:r>
      <w:r w:rsidR="00410A9F" w:rsidRPr="00EF6E12">
        <w:t>.</w:t>
      </w:r>
    </w:p>
    <w:p w14:paraId="32E91DBC" w14:textId="5E598281" w:rsidR="00A74635" w:rsidRPr="00925179" w:rsidRDefault="00A74635" w:rsidP="00A74635">
      <w:pPr>
        <w:pStyle w:val="GLHeading5"/>
      </w:pPr>
      <w:r w:rsidRPr="00925179">
        <w:t xml:space="preserve">Zaniboni &amp; Toftum (2021) </w:t>
      </w:r>
    </w:p>
    <w:p w14:paraId="7F37779F" w14:textId="7FF4446F" w:rsidR="00A74635" w:rsidRDefault="00BF7900" w:rsidP="000E0C47">
      <w:pPr>
        <w:pStyle w:val="GLBodytext"/>
        <w:rPr>
          <w:color w:val="000000"/>
        </w:rPr>
      </w:pPr>
      <w:r w:rsidRPr="00925179">
        <w:rPr>
          <w:color w:val="000000"/>
        </w:rPr>
        <w:t xml:space="preserve">A Danish scoping review </w:t>
      </w:r>
      <w:r w:rsidRPr="00925179">
        <w:rPr>
          <w:shd w:val="clear" w:color="auto" w:fill="FFFFFF"/>
        </w:rPr>
        <w:fldChar w:fldCharType="begin"/>
      </w:r>
      <w:r w:rsidRPr="00925179">
        <w:rPr>
          <w:shd w:val="clear" w:color="auto" w:fill="FFFFFF"/>
        </w:rPr>
        <w:instrText xml:space="preserve"> ADDIN EN.CITE &lt;EndNote&gt;&lt;Cite&gt;&lt;Author&gt;Zaniboni&lt;/Author&gt;&lt;Year&gt;2023&lt;/Year&gt;&lt;RecNum&gt;312&lt;/RecNum&gt;&lt;DisplayText&gt;[26]&lt;/DisplayText&gt;&lt;record&gt;&lt;rec-number&gt;312&lt;/rec-number&gt;&lt;foreign-keys&gt;&lt;key app="EN" db-id="dfe5tsapw0atabe2a9tx0spsrrzfvxxewvv5" timestamp="1723463688"&gt;312&lt;/key&gt;&lt;/foreign-keys&gt;&lt;ref-type name="Journal Article"&gt;17&lt;/ref-type&gt;&lt;contributors&gt;&lt;authors&gt;&lt;author&gt;Zaniboni, Luca&lt;/author&gt;&lt;author&gt;Toftum, Jørn&lt;/author&gt;&lt;/authors&gt;&lt;/contributors&gt;&lt;titles&gt;&lt;title&gt;Indoor environment perception of people with autism spectrum condition: A scoping review&lt;/title&gt;&lt;secondary-title&gt;Building and Environment&lt;/secondary-title&gt;&lt;/titles&gt;&lt;periodical&gt;&lt;full-title&gt;Building and Environment&lt;/full-title&gt;&lt;/periodical&gt;&lt;dates&gt;&lt;year&gt;2023&lt;/year&gt;&lt;/dates&gt;&lt;urls&gt;&lt;/urls&gt;&lt;/record&gt;&lt;/Cite&gt;&lt;/EndNote&gt;</w:instrText>
      </w:r>
      <w:r w:rsidRPr="00925179">
        <w:rPr>
          <w:shd w:val="clear" w:color="auto" w:fill="FFFFFF"/>
        </w:rPr>
        <w:fldChar w:fldCharType="separate"/>
      </w:r>
      <w:r w:rsidRPr="00925179">
        <w:rPr>
          <w:noProof/>
          <w:shd w:val="clear" w:color="auto" w:fill="FFFFFF"/>
        </w:rPr>
        <w:t>[</w:t>
      </w:r>
      <w:hyperlink w:anchor="_ENREF_26" w:tooltip="Zaniboni, 2023 #312" w:history="1">
        <w:r w:rsidR="00BF688C" w:rsidRPr="00925179">
          <w:rPr>
            <w:noProof/>
            <w:shd w:val="clear" w:color="auto" w:fill="FFFFFF"/>
          </w:rPr>
          <w:t>26</w:t>
        </w:r>
      </w:hyperlink>
      <w:r w:rsidRPr="00925179">
        <w:rPr>
          <w:noProof/>
          <w:shd w:val="clear" w:color="auto" w:fill="FFFFFF"/>
        </w:rPr>
        <w:t>]</w:t>
      </w:r>
      <w:r w:rsidRPr="00925179">
        <w:rPr>
          <w:shd w:val="clear" w:color="auto" w:fill="FFFFFF"/>
        </w:rPr>
        <w:fldChar w:fldCharType="end"/>
      </w:r>
      <w:r w:rsidRPr="00925179">
        <w:rPr>
          <w:shd w:val="clear" w:color="auto" w:fill="FFFFFF"/>
        </w:rPr>
        <w:t xml:space="preserve"> </w:t>
      </w:r>
      <w:r w:rsidRPr="00925179">
        <w:rPr>
          <w:color w:val="000000"/>
        </w:rPr>
        <w:t>examined the relationship between indoor environmental design and the well-being of autistic individuals. Based on 42 cross-sectional studies</w:t>
      </w:r>
      <w:r w:rsidR="002104EC" w:rsidRPr="00925179">
        <w:rPr>
          <w:color w:val="000000"/>
        </w:rPr>
        <w:t xml:space="preserve"> </w:t>
      </w:r>
      <w:r w:rsidR="002104EC" w:rsidRPr="00925179">
        <w:t>across a range of settings (mostly educational)</w:t>
      </w:r>
      <w:r w:rsidRPr="00925179">
        <w:rPr>
          <w:color w:val="000000"/>
        </w:rPr>
        <w:t xml:space="preserve">, the review highlighted the importance of managing sensory overstimulation (e.g., soundproofing, controlling light) </w:t>
      </w:r>
      <w:r w:rsidR="000E0C47" w:rsidRPr="00925179">
        <w:rPr>
          <w:rFonts w:eastAsia="Calibri"/>
        </w:rPr>
        <w:t xml:space="preserve">and distraction (e.g., patterns and colours). </w:t>
      </w:r>
      <w:r w:rsidR="00925179" w:rsidRPr="00925179">
        <w:rPr>
          <w:rFonts w:eastAsia="Calibri"/>
        </w:rPr>
        <w:t>It</w:t>
      </w:r>
      <w:r w:rsidR="000E0C47" w:rsidRPr="00925179">
        <w:rPr>
          <w:rFonts w:eastAsia="Calibri"/>
        </w:rPr>
        <w:t xml:space="preserve"> also </w:t>
      </w:r>
      <w:r w:rsidR="00925179" w:rsidRPr="00925179">
        <w:rPr>
          <w:rFonts w:eastAsia="Calibri"/>
        </w:rPr>
        <w:t>suggested</w:t>
      </w:r>
      <w:r w:rsidR="008E3700" w:rsidRPr="00925179">
        <w:rPr>
          <w:rFonts w:eastAsia="Calibri"/>
        </w:rPr>
        <w:t xml:space="preserve"> </w:t>
      </w:r>
      <w:r w:rsidR="00925179" w:rsidRPr="00925179">
        <w:rPr>
          <w:rFonts w:eastAsia="Calibri"/>
        </w:rPr>
        <w:t xml:space="preserve">providing </w:t>
      </w:r>
      <w:r w:rsidR="000E0C47" w:rsidRPr="00925179">
        <w:rPr>
          <w:rFonts w:eastAsia="Calibri"/>
        </w:rPr>
        <w:t xml:space="preserve">calming spaces </w:t>
      </w:r>
      <w:r w:rsidR="008E3700" w:rsidRPr="00925179">
        <w:rPr>
          <w:rFonts w:eastAsia="Calibri"/>
        </w:rPr>
        <w:t xml:space="preserve">(e.g., </w:t>
      </w:r>
      <w:r w:rsidR="000E0C47" w:rsidRPr="00925179">
        <w:rPr>
          <w:rFonts w:eastAsia="Calibri"/>
        </w:rPr>
        <w:t>sensory rooms</w:t>
      </w:r>
      <w:r w:rsidR="008E3700" w:rsidRPr="00925179">
        <w:rPr>
          <w:rFonts w:eastAsia="Calibri"/>
        </w:rPr>
        <w:t xml:space="preserve">) and </w:t>
      </w:r>
      <w:r w:rsidR="00925179" w:rsidRPr="00925179">
        <w:rPr>
          <w:rFonts w:eastAsia="Calibri"/>
        </w:rPr>
        <w:t xml:space="preserve">considering </w:t>
      </w:r>
      <w:r w:rsidR="000E0C47" w:rsidRPr="00925179">
        <w:rPr>
          <w:rFonts w:eastAsia="Calibri"/>
        </w:rPr>
        <w:t>layout (e.g., separation of high-stimuli zones</w:t>
      </w:r>
      <w:r w:rsidR="008E3700" w:rsidRPr="00925179">
        <w:rPr>
          <w:rFonts w:eastAsia="Calibri"/>
        </w:rPr>
        <w:t>) a</w:t>
      </w:r>
      <w:r w:rsidR="00925179" w:rsidRPr="00925179">
        <w:rPr>
          <w:rFonts w:eastAsia="Calibri"/>
        </w:rPr>
        <w:t>n</w:t>
      </w:r>
      <w:r w:rsidR="008E3700" w:rsidRPr="00925179">
        <w:rPr>
          <w:rFonts w:eastAsia="Calibri"/>
        </w:rPr>
        <w:t xml:space="preserve">d </w:t>
      </w:r>
      <w:r w:rsidR="000E0C47" w:rsidRPr="00925179">
        <w:rPr>
          <w:rFonts w:eastAsia="Calibri"/>
        </w:rPr>
        <w:t>wayfinding</w:t>
      </w:r>
      <w:r w:rsidRPr="00925179">
        <w:rPr>
          <w:color w:val="000000"/>
        </w:rPr>
        <w:t>. The study found that autistic individuals are more sensitive to indoor environmental components that affect both autistic and neurotypical people, but with greater intensity for the former.</w:t>
      </w:r>
    </w:p>
    <w:p w14:paraId="32C9C7A3" w14:textId="4F05BD47" w:rsidR="0084281F" w:rsidRDefault="0084281F" w:rsidP="0084281F">
      <w:pPr>
        <w:pStyle w:val="GLHeading5"/>
      </w:pPr>
      <w:r>
        <w:t>Black et al (2022)</w:t>
      </w:r>
    </w:p>
    <w:p w14:paraId="3BCD5067" w14:textId="07447652" w:rsidR="0029760C" w:rsidRDefault="0093781C" w:rsidP="0093781C">
      <w:pPr>
        <w:pStyle w:val="GLBodytext"/>
      </w:pPr>
      <w:r w:rsidRPr="000B57E7">
        <w:t xml:space="preserve">This Australian review </w:t>
      </w:r>
      <w:r w:rsidRPr="000B57E7">
        <w:fldChar w:fldCharType="begin">
          <w:fldData xml:space="preserve">PEVuZE5vdGU+PENpdGU+PEF1dGhvcj5CbGFjazwvQXV0aG9yPjxZZWFyPjIwMjI8L1llYXI+PFJl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</w:fldData>
        </w:fldChar>
      </w:r>
      <w:r w:rsidRPr="000B57E7">
        <w:instrText xml:space="preserve"> ADDIN EN.CITE </w:instrText>
      </w:r>
      <w:r w:rsidRPr="000B57E7">
        <w:fldChar w:fldCharType="begin">
          <w:fldData xml:space="preserve">PEVuZE5vdGU+PENpdGU+PEF1dGhvcj5CbGFjazwvQXV0aG9yPjxZZWFyPjIwMjI8L1llYXI+PFJl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</w:fldData>
        </w:fldChar>
      </w:r>
      <w:r w:rsidRPr="000B57E7">
        <w:instrText xml:space="preserve"> ADDIN EN.CITE.DATA </w:instrText>
      </w:r>
      <w:r w:rsidRPr="000B57E7">
        <w:fldChar w:fldCharType="end"/>
      </w:r>
      <w:r w:rsidRPr="000B57E7">
        <w:fldChar w:fldCharType="separate"/>
      </w:r>
      <w:r w:rsidRPr="000B57E7">
        <w:rPr>
          <w:noProof/>
        </w:rPr>
        <w:t>[</w:t>
      </w:r>
      <w:hyperlink w:anchor="_ENREF_23" w:tooltip="Black, 2022 #185" w:history="1">
        <w:r w:rsidR="00BF688C" w:rsidRPr="000B57E7">
          <w:rPr>
            <w:noProof/>
          </w:rPr>
          <w:t>23</w:t>
        </w:r>
      </w:hyperlink>
      <w:r w:rsidRPr="000B57E7">
        <w:rPr>
          <w:noProof/>
        </w:rPr>
        <w:t>]</w:t>
      </w:r>
      <w:r w:rsidRPr="000B57E7">
        <w:fldChar w:fldCharType="end"/>
      </w:r>
      <w:r w:rsidRPr="000B57E7">
        <w:t xml:space="preserve"> focused on the internal built environment from the perspectives of autistic individuals. The 28 included studies </w:t>
      </w:r>
      <w:r w:rsidR="0053194B" w:rsidRPr="000B57E7">
        <w:t xml:space="preserve">were </w:t>
      </w:r>
      <w:r w:rsidR="0029760C" w:rsidRPr="000B57E7">
        <w:t>across a range of settings, but mainly in schools or homes</w:t>
      </w:r>
      <w:r w:rsidR="0053194B" w:rsidRPr="000B57E7">
        <w:t xml:space="preserve">. </w:t>
      </w:r>
      <w:r w:rsidR="000B57E7" w:rsidRPr="000B57E7">
        <w:t>A principle of providing flexible and adaptable spaces to meet individual sensory needs was highlighted. R</w:t>
      </w:r>
      <w:r w:rsidR="00D33EAF" w:rsidRPr="000B57E7">
        <w:t xml:space="preserve">ecommendations relating to </w:t>
      </w:r>
      <w:r w:rsidR="0053194B" w:rsidRPr="000B57E7">
        <w:rPr>
          <w:i/>
          <w:iCs/>
        </w:rPr>
        <w:t>lighting</w:t>
      </w:r>
      <w:r w:rsidR="0053194B" w:rsidRPr="000B57E7">
        <w:t xml:space="preserve"> included thoughtful placement of windows and blinds</w:t>
      </w:r>
      <w:r w:rsidR="00D33EAF" w:rsidRPr="000B57E7">
        <w:t xml:space="preserve">, </w:t>
      </w:r>
      <w:r w:rsidR="0053194B" w:rsidRPr="000B57E7">
        <w:t>dimmable</w:t>
      </w:r>
      <w:r w:rsidR="0053194B" w:rsidRPr="00C42168">
        <w:t xml:space="preserve"> lights</w:t>
      </w:r>
      <w:r w:rsidR="00D33EAF">
        <w:t>,</w:t>
      </w:r>
      <w:r w:rsidR="0053194B" w:rsidRPr="00C42168">
        <w:t xml:space="preserve"> and using natural diffuse light </w:t>
      </w:r>
      <w:r w:rsidR="00D33EAF">
        <w:t>instead of</w:t>
      </w:r>
      <w:r w:rsidR="0053194B" w:rsidRPr="00C42168">
        <w:t xml:space="preserve"> fluorescent lighting. Dampening of </w:t>
      </w:r>
      <w:r w:rsidR="0053194B" w:rsidRPr="00C42168">
        <w:rPr>
          <w:i/>
          <w:iCs/>
        </w:rPr>
        <w:t>sound</w:t>
      </w:r>
      <w:r w:rsidR="0053194B" w:rsidRPr="00C42168">
        <w:t xml:space="preserve"> transmission and background noise was advised through use of soundproofing, acoustic panelling and soft materials. </w:t>
      </w:r>
      <w:r w:rsidR="00D33EAF">
        <w:t xml:space="preserve">Aspects of </w:t>
      </w:r>
      <w:r w:rsidR="0053194B" w:rsidRPr="00C42168">
        <w:rPr>
          <w:i/>
          <w:iCs/>
        </w:rPr>
        <w:t>design aesthetics</w:t>
      </w:r>
      <w:r w:rsidR="00D33EAF">
        <w:rPr>
          <w:i/>
          <w:iCs/>
        </w:rPr>
        <w:t xml:space="preserve"> </w:t>
      </w:r>
      <w:r w:rsidR="00D33EAF">
        <w:t xml:space="preserve">included the </w:t>
      </w:r>
      <w:r w:rsidR="0053194B" w:rsidRPr="00C42168">
        <w:t>use of neutral or natural colour palettes, avoiding patterns</w:t>
      </w:r>
      <w:r w:rsidR="00D33EAF">
        <w:t xml:space="preserve"> and </w:t>
      </w:r>
      <w:r w:rsidR="0053194B" w:rsidRPr="00C42168">
        <w:t>visual clutter</w:t>
      </w:r>
      <w:r w:rsidR="00D33EAF">
        <w:t xml:space="preserve">, and using </w:t>
      </w:r>
      <w:r w:rsidR="0053194B" w:rsidRPr="00C42168">
        <w:t xml:space="preserve">colour-coding for different zones. </w:t>
      </w:r>
      <w:r w:rsidR="000B57E7">
        <w:rPr>
          <w:i/>
          <w:iCs/>
        </w:rPr>
        <w:t>A</w:t>
      </w:r>
      <w:r w:rsidR="0053194B" w:rsidRPr="00C42168">
        <w:rPr>
          <w:i/>
          <w:iCs/>
        </w:rPr>
        <w:t>ir quality</w:t>
      </w:r>
      <w:r w:rsidR="0053194B" w:rsidRPr="00C42168">
        <w:t xml:space="preserve"> was targeted through enhancing ventilation. The ability to moderate </w:t>
      </w:r>
      <w:r w:rsidR="0053194B" w:rsidRPr="00C42168">
        <w:rPr>
          <w:i/>
          <w:iCs/>
        </w:rPr>
        <w:t>temperature</w:t>
      </w:r>
      <w:r w:rsidR="0053194B" w:rsidRPr="00C42168">
        <w:t xml:space="preserve"> through adequate heating and air conditioning services was also highlighted. </w:t>
      </w:r>
      <w:r w:rsidR="000B57E7">
        <w:t xml:space="preserve">Finally, </w:t>
      </w:r>
      <w:r w:rsidR="0053194B" w:rsidRPr="00C42168">
        <w:rPr>
          <w:i/>
          <w:iCs/>
        </w:rPr>
        <w:t xml:space="preserve">design and </w:t>
      </w:r>
      <w:r w:rsidR="0053194B" w:rsidRPr="00C42168">
        <w:rPr>
          <w:i/>
          <w:iCs/>
        </w:rPr>
        <w:lastRenderedPageBreak/>
        <w:t>construction</w:t>
      </w:r>
      <w:r w:rsidR="0053194B" w:rsidRPr="00C42168">
        <w:t xml:space="preserve"> </w:t>
      </w:r>
      <w:r w:rsidR="000B57E7">
        <w:t xml:space="preserve">advice </w:t>
      </w:r>
      <w:r w:rsidR="0053194B" w:rsidRPr="00C42168">
        <w:t xml:space="preserve">included using simple spatial layouts, including use of transition spaces, and withdrawal/sensory rooms. In schools, open-plan multifunctional rooms as classrooms were </w:t>
      </w:r>
      <w:r w:rsidR="000B57E7">
        <w:t xml:space="preserve">said to be </w:t>
      </w:r>
      <w:r w:rsidR="0053194B" w:rsidRPr="00C42168">
        <w:t>best avoided, with larger spaces retained for socialising.</w:t>
      </w:r>
      <w:r w:rsidR="000B57E7">
        <w:t xml:space="preserve"> </w:t>
      </w:r>
    </w:p>
    <w:p w14:paraId="2537F8A7" w14:textId="7CA17851" w:rsidR="00A973BA" w:rsidRDefault="00A973BA" w:rsidP="00A973BA">
      <w:pPr>
        <w:pStyle w:val="GLHeading5"/>
      </w:pPr>
      <w:proofErr w:type="spellStart"/>
      <w:r>
        <w:t>Roos</w:t>
      </w:r>
      <w:proofErr w:type="spellEnd"/>
      <w:r>
        <w:t xml:space="preserve"> et al (2022)</w:t>
      </w:r>
      <w:r w:rsidR="00CE5588">
        <w:t xml:space="preserve"> </w:t>
      </w:r>
    </w:p>
    <w:p w14:paraId="3DE27FF3" w14:textId="5FCA0A59" w:rsidR="00AB78BA" w:rsidRDefault="00EE6A32" w:rsidP="005677B1">
      <w:pPr>
        <w:pStyle w:val="GLBodytext"/>
        <w:rPr>
          <w:color w:val="000000"/>
        </w:rPr>
      </w:pPr>
      <w:r w:rsidRPr="000733F9">
        <w:rPr>
          <w:color w:val="000000"/>
        </w:rPr>
        <w:t xml:space="preserve">A mixed-setting review </w:t>
      </w:r>
      <w:r w:rsidRPr="000733F9">
        <w:fldChar w:fldCharType="begin">
          <w:fldData xml:space="preserve">PEVuZE5vdGU+PENpdGU+PEF1dGhvcj5Sb29zPC9BdXRob3I+PFllYXI+MjAyMjwvWWVhcj48UmVj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</w:fldData>
        </w:fldChar>
      </w:r>
      <w:r w:rsidRPr="000733F9">
        <w:instrText xml:space="preserve"> ADDIN EN.CITE </w:instrText>
      </w:r>
      <w:r w:rsidRPr="000733F9">
        <w:fldChar w:fldCharType="begin">
          <w:fldData xml:space="preserve">PEVuZE5vdGU+PENpdGU+PEF1dGhvcj5Sb29zPC9BdXRob3I+PFllYXI+MjAyMjwvWWVhcj48UmVj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</w:fldData>
        </w:fldChar>
      </w:r>
      <w:r w:rsidRPr="000733F9">
        <w:instrText xml:space="preserve"> ADDIN EN.CITE.DATA </w:instrText>
      </w:r>
      <w:r w:rsidRPr="000733F9">
        <w:fldChar w:fldCharType="end"/>
      </w:r>
      <w:r w:rsidRPr="000733F9">
        <w:fldChar w:fldCharType="separate"/>
      </w:r>
      <w:r w:rsidRPr="000733F9">
        <w:rPr>
          <w:noProof/>
        </w:rPr>
        <w:t>[</w:t>
      </w:r>
      <w:hyperlink w:anchor="_ENREF_24" w:tooltip="Roos, 2022 #82" w:history="1">
        <w:r w:rsidR="00BF688C" w:rsidRPr="000733F9">
          <w:rPr>
            <w:noProof/>
          </w:rPr>
          <w:t>24</w:t>
        </w:r>
      </w:hyperlink>
      <w:r w:rsidRPr="000733F9">
        <w:rPr>
          <w:noProof/>
        </w:rPr>
        <w:t>]</w:t>
      </w:r>
      <w:r w:rsidRPr="000733F9">
        <w:fldChar w:fldCharType="end"/>
      </w:r>
      <w:r w:rsidRPr="000733F9">
        <w:t xml:space="preserve"> from The Netherlands </w:t>
      </w:r>
      <w:r w:rsidRPr="000733F9">
        <w:rPr>
          <w:color w:val="000000"/>
        </w:rPr>
        <w:t xml:space="preserve">examined architectural contributions to the quality of life of autistic individuals. The review included 18 studies, with 13 in residential settings and 5 in schools. Design elements were organised by goals. To support </w:t>
      </w:r>
      <w:r>
        <w:rPr>
          <w:color w:val="000000"/>
        </w:rPr>
        <w:t>autistic individuals’</w:t>
      </w:r>
      <w:r w:rsidRPr="000733F9">
        <w:rPr>
          <w:color w:val="000000"/>
        </w:rPr>
        <w:t xml:space="preserve"> independence, </w:t>
      </w:r>
      <w:r w:rsidR="00FA6E4B">
        <w:t>the authors suggest</w:t>
      </w:r>
      <w:r>
        <w:rPr>
          <w:rFonts w:eastAsia="Calibri"/>
        </w:rPr>
        <w:t xml:space="preserve"> </w:t>
      </w:r>
      <w:r w:rsidR="00FA6E4B">
        <w:rPr>
          <w:rFonts w:eastAsia="Calibri"/>
        </w:rPr>
        <w:t xml:space="preserve">using </w:t>
      </w:r>
      <w:r>
        <w:rPr>
          <w:rFonts w:eastAsia="Calibri"/>
        </w:rPr>
        <w:t>layouts that reflect routine, familiarity and comprehensibility.</w:t>
      </w:r>
      <w:r>
        <w:rPr>
          <w:color w:val="000000"/>
        </w:rPr>
        <w:t xml:space="preserve"> This may be targeted through strategies such as </w:t>
      </w:r>
      <w:r w:rsidRPr="000733F9">
        <w:t xml:space="preserve">maintaining sightlines (e.g., half partitions, glass); sequencing rooms; and </w:t>
      </w:r>
      <w:r w:rsidR="0093399A">
        <w:t xml:space="preserve">providing </w:t>
      </w:r>
      <w:r w:rsidRPr="000733F9">
        <w:rPr>
          <w:color w:val="000000"/>
        </w:rPr>
        <w:t>visual cues for wayfinding. To</w:t>
      </w:r>
      <w:r>
        <w:rPr>
          <w:color w:val="000000"/>
        </w:rPr>
        <w:t xml:space="preserve"> e</w:t>
      </w:r>
      <w:r w:rsidRPr="000733F9">
        <w:rPr>
          <w:color w:val="000000"/>
        </w:rPr>
        <w:t xml:space="preserve">ncourage </w:t>
      </w:r>
      <w:r>
        <w:rPr>
          <w:color w:val="000000"/>
        </w:rPr>
        <w:t xml:space="preserve">the goal of comfort in </w:t>
      </w:r>
      <w:r w:rsidRPr="000733F9">
        <w:rPr>
          <w:color w:val="000000"/>
        </w:rPr>
        <w:t>social participation</w:t>
      </w:r>
      <w:r w:rsidRPr="000733F9">
        <w:t>, a generous space standard was recommended to allow choice of interpersonal distance in communal spaces</w:t>
      </w:r>
      <w:r w:rsidR="00E31DC3">
        <w:t xml:space="preserve">, and </w:t>
      </w:r>
      <w:r w:rsidRPr="000733F9">
        <w:t>‘escape spaces’ for social retreating</w:t>
      </w:r>
      <w:r w:rsidRPr="000733F9">
        <w:rPr>
          <w:color w:val="000000"/>
        </w:rPr>
        <w:t xml:space="preserve">. </w:t>
      </w:r>
      <w:r>
        <w:rPr>
          <w:color w:val="000000"/>
        </w:rPr>
        <w:t>With respect to</w:t>
      </w:r>
      <w:r w:rsidRPr="000733F9">
        <w:rPr>
          <w:color w:val="000000"/>
        </w:rPr>
        <w:t xml:space="preserve"> well-being, the review </w:t>
      </w:r>
      <w:r w:rsidRPr="000733F9">
        <w:t xml:space="preserve">recommended using non-toxic materials; permitting personalisation; and providing spaces for safe physical movement and stimming (e.g., room for pacing, jumping). </w:t>
      </w:r>
      <w:r w:rsidR="001A3A83">
        <w:t>S</w:t>
      </w:r>
      <w:r w:rsidRPr="000733F9">
        <w:t>ensory overload</w:t>
      </w:r>
      <w:r>
        <w:t xml:space="preserve"> may be </w:t>
      </w:r>
      <w:r w:rsidR="007654F3">
        <w:t>minimised</w:t>
      </w:r>
      <w:r>
        <w:t xml:space="preserve"> through</w:t>
      </w:r>
      <w:r w:rsidRPr="000733F9">
        <w:t xml:space="preserve"> soundproofing; adjustment of noise, light and temperature; and cross-ventilation for temperature and odour moderation.</w:t>
      </w:r>
    </w:p>
    <w:p w14:paraId="118D0EF2" w14:textId="4B0070BA" w:rsidR="00732422" w:rsidRDefault="00AB78BA" w:rsidP="005677B1">
      <w:pPr>
        <w:pStyle w:val="GLBodytext"/>
      </w:pPr>
      <w:r>
        <w:t>S</w:t>
      </w:r>
      <w:r w:rsidR="00732422">
        <w:t xml:space="preserve">ome researchers have </w:t>
      </w:r>
      <w:r>
        <w:t xml:space="preserve">cautioned that a </w:t>
      </w:r>
      <w:r w:rsidRPr="000733F9">
        <w:rPr>
          <w:color w:val="000000"/>
        </w:rPr>
        <w:t>low-stimulus environmen</w:t>
      </w:r>
      <w:r>
        <w:rPr>
          <w:color w:val="000000"/>
        </w:rPr>
        <w:t>t</w:t>
      </w:r>
      <w:r w:rsidR="00732422">
        <w:t xml:space="preserve"> risk</w:t>
      </w:r>
      <w:r>
        <w:t>s</w:t>
      </w:r>
      <w:r w:rsidR="00732422">
        <w:t xml:space="preserve"> a </w:t>
      </w:r>
      <w:r w:rsidR="00F76691">
        <w:t>‘greenhouse effect’</w:t>
      </w:r>
      <w:r w:rsidR="00AB692C">
        <w:t xml:space="preserve"> whereby </w:t>
      </w:r>
      <w:r w:rsidR="008878CA">
        <w:t>people become depende</w:t>
      </w:r>
      <w:r w:rsidR="008878CA" w:rsidRPr="00732422">
        <w:t>nt on this stress-free environment</w:t>
      </w:r>
      <w:r w:rsidR="00F76691" w:rsidRPr="00732422">
        <w:t xml:space="preserve">, </w:t>
      </w:r>
      <w:r>
        <w:t xml:space="preserve">which may </w:t>
      </w:r>
      <w:r w:rsidR="00732422" w:rsidRPr="00732422">
        <w:rPr>
          <w:rFonts w:eastAsia="Calibri"/>
        </w:rPr>
        <w:t>hamper them from cop</w:t>
      </w:r>
      <w:r>
        <w:rPr>
          <w:rFonts w:eastAsia="Calibri"/>
        </w:rPr>
        <w:t>ing</w:t>
      </w:r>
      <w:r w:rsidR="00732422" w:rsidRPr="00732422">
        <w:rPr>
          <w:rFonts w:eastAsia="Calibri"/>
        </w:rPr>
        <w:t xml:space="preserve"> with real-life challenges. </w:t>
      </w:r>
      <w:r w:rsidR="00EE6A32">
        <w:rPr>
          <w:color w:val="000000"/>
        </w:rPr>
        <w:t xml:space="preserve">To avoid </w:t>
      </w:r>
      <w:r w:rsidR="00EE6A32" w:rsidRPr="000733F9">
        <w:rPr>
          <w:color w:val="000000"/>
        </w:rPr>
        <w:t xml:space="preserve">overprotecting individuals, </w:t>
      </w:r>
      <w:r w:rsidR="00EE6A32">
        <w:rPr>
          <w:color w:val="000000"/>
        </w:rPr>
        <w:t xml:space="preserve">the authors </w:t>
      </w:r>
      <w:r w:rsidR="00EE6A32" w:rsidRPr="000733F9">
        <w:rPr>
          <w:color w:val="000000"/>
        </w:rPr>
        <w:t>suggest</w:t>
      </w:r>
      <w:r w:rsidR="005D379E">
        <w:rPr>
          <w:color w:val="000000"/>
        </w:rPr>
        <w:t>ed</w:t>
      </w:r>
      <w:r w:rsidR="00EE6A32" w:rsidRPr="000733F9">
        <w:rPr>
          <w:color w:val="000000"/>
        </w:rPr>
        <w:t xml:space="preserve"> </w:t>
      </w:r>
      <w:r w:rsidR="005D379E">
        <w:rPr>
          <w:color w:val="000000"/>
        </w:rPr>
        <w:t>using</w:t>
      </w:r>
      <w:r w:rsidR="00EE6A32" w:rsidRPr="000733F9">
        <w:rPr>
          <w:color w:val="000000"/>
        </w:rPr>
        <w:t xml:space="preserve"> graduated zones to allow for </w:t>
      </w:r>
      <w:r w:rsidR="005D379E">
        <w:rPr>
          <w:color w:val="000000"/>
        </w:rPr>
        <w:t>‘</w:t>
      </w:r>
      <w:r w:rsidR="00EE6A32" w:rsidRPr="000733F9">
        <w:rPr>
          <w:color w:val="000000"/>
        </w:rPr>
        <w:t>sensory recalibration</w:t>
      </w:r>
      <w:r w:rsidR="005D379E">
        <w:rPr>
          <w:color w:val="000000"/>
        </w:rPr>
        <w:t>’</w:t>
      </w:r>
      <w:r w:rsidR="00EE6A32" w:rsidRPr="000733F9">
        <w:rPr>
          <w:color w:val="000000"/>
        </w:rPr>
        <w:t>.</w:t>
      </w:r>
    </w:p>
    <w:p w14:paraId="5E098BAA" w14:textId="6303D0CE" w:rsidR="0044091B" w:rsidRPr="003076F2" w:rsidRDefault="0044091B" w:rsidP="00B860BF">
      <w:pPr>
        <w:pStyle w:val="GLHeading3"/>
      </w:pPr>
      <w:bookmarkStart w:id="608" w:name="_Toc197347148"/>
      <w:bookmarkStart w:id="609" w:name="_Toc131381728"/>
      <w:bookmarkStart w:id="610" w:name="_Toc131383498"/>
      <w:bookmarkStart w:id="611" w:name="_Toc102405147"/>
      <w:bookmarkStart w:id="612" w:name="_Toc371965362"/>
      <w:bookmarkStart w:id="613" w:name="_Toc511695514"/>
      <w:bookmarkStart w:id="614" w:name="_Toc8216577"/>
      <w:bookmarkStart w:id="615" w:name="_Toc25763907"/>
      <w:bookmarkStart w:id="616" w:name="_Toc56091731"/>
      <w:bookmarkStart w:id="617" w:name="_Toc68714944"/>
      <w:bookmarkStart w:id="618" w:name="_Toc214642287"/>
      <w:bookmarkStart w:id="619" w:name="_Toc214642591"/>
      <w:bookmarkStart w:id="620" w:name="_Toc214993656"/>
      <w:bookmarkStart w:id="621" w:name="_Toc214994198"/>
      <w:bookmarkStart w:id="622" w:name="_Toc216717520"/>
      <w:bookmarkStart w:id="623" w:name="_Toc227063477"/>
      <w:bookmarkStart w:id="624" w:name="_Toc227063693"/>
      <w:bookmarkStart w:id="625" w:name="_Toc227064763"/>
      <w:bookmarkStart w:id="626" w:name="_Toc227125016"/>
      <w:bookmarkStart w:id="627" w:name="_Toc214642286"/>
      <w:bookmarkStart w:id="628" w:name="_Toc214642590"/>
      <w:bookmarkStart w:id="629" w:name="_Toc214993655"/>
      <w:bookmarkStart w:id="630" w:name="_Toc214994197"/>
      <w:bookmarkStart w:id="631" w:name="_Toc216717519"/>
      <w:bookmarkStart w:id="632" w:name="_Toc227063476"/>
      <w:bookmarkStart w:id="633" w:name="_Toc227063692"/>
      <w:bookmarkStart w:id="634" w:name="_Toc227064762"/>
      <w:bookmarkStart w:id="635" w:name="_Toc227125015"/>
      <w:bookmarkEnd w:id="564"/>
      <w:bookmarkEnd w:id="565"/>
      <w:bookmarkEnd w:id="566"/>
      <w:bookmarkEnd w:id="567"/>
      <w:bookmarkEnd w:id="568"/>
      <w:bookmarkEnd w:id="569"/>
      <w:bookmarkEnd w:id="570"/>
      <w:bookmarkEnd w:id="571"/>
      <w:bookmarkEnd w:id="572"/>
      <w:bookmarkEnd w:id="573"/>
      <w:bookmarkEnd w:id="574"/>
      <w:bookmarkEnd w:id="575"/>
      <w:bookmarkEnd w:id="584"/>
      <w:bookmarkEnd w:id="585"/>
      <w:bookmarkEnd w:id="586"/>
      <w:bookmarkEnd w:id="587"/>
      <w:bookmarkEnd w:id="588"/>
      <w:r w:rsidRPr="003076F2">
        <w:t>Aotearoa New Zealand research</w:t>
      </w:r>
      <w:bookmarkEnd w:id="608"/>
    </w:p>
    <w:p w14:paraId="008F0DC0" w14:textId="7CA82AFD" w:rsidR="00327AE8" w:rsidRPr="003B1ECD" w:rsidRDefault="00327AE8" w:rsidP="00327AE8">
      <w:pPr>
        <w:pStyle w:val="GLBodytext"/>
      </w:pPr>
      <w:r w:rsidRPr="003B1ECD">
        <w:t xml:space="preserve">To assist the Living Guideline Group in evaluating the relevance and applicability of international evidence to Aotearoa New Zealand, a targeted search for local research was conducted. This broader search sought primary research published in New Zealand since 2004 </w:t>
      </w:r>
      <w:r w:rsidRPr="003076F2">
        <w:t xml:space="preserve">(see </w:t>
      </w:r>
      <w:hyperlink w:anchor="A1_2" w:history="1">
        <w:r w:rsidRPr="003076F2">
          <w:rPr>
            <w:rStyle w:val="Hyperlink"/>
            <w:rFonts w:cstheme="minorHAnsi"/>
          </w:rPr>
          <w:t>Appendices A1.2</w:t>
        </w:r>
      </w:hyperlink>
      <w:r w:rsidRPr="003076F2">
        <w:t xml:space="preserve"> and </w:t>
      </w:r>
      <w:hyperlink w:anchor="A1_3" w:history="1">
        <w:r w:rsidRPr="003076F2">
          <w:rPr>
            <w:rStyle w:val="Hyperlink"/>
            <w:rFonts w:cstheme="minorHAnsi"/>
          </w:rPr>
          <w:t>A1.3</w:t>
        </w:r>
      </w:hyperlink>
      <w:r w:rsidRPr="003076F2">
        <w:t xml:space="preserve"> for the methodology). </w:t>
      </w:r>
      <w:r w:rsidRPr="003B1ECD">
        <w:t xml:space="preserve">No restrictions were placed on study design; however, single case studies and studies already included in the umbrella review were excluded. From the 138 abstracts identified, five full-text articles were retrieved. </w:t>
      </w:r>
      <w:r w:rsidR="00664166">
        <w:t>Four were excluded upon review, including</w:t>
      </w:r>
      <w:r w:rsidRPr="003B1ECD">
        <w:t xml:space="preserve"> </w:t>
      </w:r>
      <w:r w:rsidR="00664166">
        <w:t>a</w:t>
      </w:r>
      <w:r w:rsidRPr="003B1ECD">
        <w:t xml:space="preserve"> Master’s dissertation </w:t>
      </w:r>
      <w:r w:rsidR="003F35CF">
        <w:t>of</w:t>
      </w:r>
      <w:r w:rsidRPr="003B1ECD">
        <w:t xml:space="preserve"> Beth Noble </w:t>
      </w:r>
      <w:r>
        <w:fldChar w:fldCharType="begin"/>
      </w:r>
      <w:r w:rsidR="00BF688C">
        <w:instrText xml:space="preserve"> ADDIN EN.CITE &lt;EndNote&gt;&lt;Cite&gt;&lt;Author&gt;Noble&lt;/Author&gt;&lt;Year&gt;2018&lt;/Year&gt;&lt;RecNum&gt;611&lt;/RecNum&gt;&lt;DisplayText&gt;[60]&lt;/DisplayText&gt;&lt;record&gt;&lt;rec-number&gt;611&lt;/rec-number&gt;&lt;foreign-keys&gt;&lt;key app="EN" db-id="dfe5tsapw0atabe2a9tx0spsrrzfvxxewvv5" timestamp="1727955572"&gt;611&lt;/key&gt;&lt;/foreign-keys&gt;&lt;ref-type name="Thesis"&gt;32&lt;/ref-type&gt;&lt;contributors&gt;&lt;authors&gt;&lt;author&gt;Noble, Beth&lt;/author&gt;&lt;/authors&gt;&lt;tertiary-authors&gt;&lt;author&gt;Isaacs, Nigel&lt;/author&gt;&lt;author&gt;Lamb, Steve&lt;/author&gt;&lt;/tertiary-authors&gt;&lt;/contributors&gt;&lt;titles&gt;&lt;title&gt;The Impact of Indoor Environment Quality on People on the Autism Spectrum&lt;/title&gt;&lt;secondary-title&gt;Building Sciences&lt;/secondary-title&gt;&lt;/titles&gt;&lt;volume&gt;Masters&lt;/volume&gt;&lt;dates&gt;&lt;year&gt;2018&lt;/year&gt;&lt;/dates&gt;&lt;pub-location&gt;Wellington&lt;/pub-location&gt;&lt;publisher&gt;Victoria University of Wellington&lt;/publisher&gt;&lt;urls&gt;&lt;related-urls&gt;&lt;url&gt;https://digitalnz.org/records/46158014/the-impact-of-indoor-environment-quality-on-people-on-the-autism-spectrum&lt;/url&gt;&lt;/related-urls&gt;&lt;/urls&gt;&lt;/record&gt;&lt;/Cite&gt;&lt;/EndNote&gt;</w:instrText>
      </w:r>
      <w:r>
        <w:fldChar w:fldCharType="separate"/>
      </w:r>
      <w:r w:rsidR="00BF688C">
        <w:rPr>
          <w:noProof/>
        </w:rPr>
        <w:t>[</w:t>
      </w:r>
      <w:hyperlink w:anchor="_ENREF_60" w:tooltip="Noble, 2018 #611" w:history="1">
        <w:r w:rsidR="00BF688C">
          <w:rPr>
            <w:noProof/>
          </w:rPr>
          <w:t>60</w:t>
        </w:r>
      </w:hyperlink>
      <w:r w:rsidR="00BF688C">
        <w:rPr>
          <w:noProof/>
        </w:rPr>
        <w:t>]</w:t>
      </w:r>
      <w:r>
        <w:fldChar w:fldCharType="end"/>
      </w:r>
      <w:r w:rsidR="00664166">
        <w:t xml:space="preserve"> which </w:t>
      </w:r>
      <w:r>
        <w:t xml:space="preserve">was </w:t>
      </w:r>
      <w:r w:rsidR="003F35CF">
        <w:t>considered</w:t>
      </w:r>
      <w:r>
        <w:t xml:space="preserve"> in an appraised study in the umbrella review </w:t>
      </w:r>
      <w:r>
        <w:fldChar w:fldCharType="begin"/>
      </w:r>
      <w:r>
        <w:instrText xml:space="preserve"> ADDIN EN.CITE &lt;EndNote&gt;&lt;Cite&gt;&lt;Author&gt;Zaniboni&lt;/Author&gt;&lt;Year&gt;2023&lt;/Year&gt;&lt;RecNum&gt;312&lt;/RecNum&gt;&lt;DisplayText&gt;[26]&lt;/DisplayText&gt;&lt;record&gt;&lt;rec-number&gt;312&lt;/rec-number&gt;&lt;foreign-keys&gt;&lt;key app="EN" db-id="dfe5tsapw0atabe2a9tx0spsrrzfvxxewvv5" timestamp="1723463688"&gt;312&lt;/key&gt;&lt;/foreign-keys&gt;&lt;ref-type name="Journal Article"&gt;17&lt;/ref-type&gt;&lt;contributors&gt;&lt;authors&gt;&lt;author&gt;Zaniboni, Luca&lt;/author&gt;&lt;author&gt;Toftum, Jørn&lt;/author&gt;&lt;/authors&gt;&lt;/contributors&gt;&lt;titles&gt;&lt;title&gt;Indoor environment perception of people with autism spectrum condition: A scoping review&lt;/title&gt;&lt;secondary-title&gt;Building and Environment&lt;/secondary-title&gt;&lt;/titles&gt;&lt;periodical&gt;&lt;full-title&gt;Building and Environment&lt;/full-title&gt;&lt;/periodical&gt;&lt;dates&gt;&lt;year&gt;2023&lt;/year&gt;&lt;/dates&gt;&lt;urls&gt;&lt;/urls&gt;&lt;/record&gt;&lt;/Cite&gt;&lt;/EndNote&gt;</w:instrText>
      </w:r>
      <w:r>
        <w:fldChar w:fldCharType="separate"/>
      </w:r>
      <w:r>
        <w:rPr>
          <w:noProof/>
        </w:rPr>
        <w:t>[</w:t>
      </w:r>
      <w:hyperlink w:anchor="_ENREF_26" w:tooltip="Zaniboni, 2023 #312" w:history="1">
        <w:r w:rsidR="00BF688C">
          <w:rPr>
            <w:noProof/>
          </w:rPr>
          <w:t>26</w:t>
        </w:r>
      </w:hyperlink>
      <w:r>
        <w:rPr>
          <w:noProof/>
        </w:rPr>
        <w:t>]</w:t>
      </w:r>
      <w:r>
        <w:fldChar w:fldCharType="end"/>
      </w:r>
      <w:r w:rsidR="00EA63D1">
        <w:rPr>
          <w:rStyle w:val="FootnoteReference"/>
        </w:rPr>
        <w:footnoteReference w:id="5"/>
      </w:r>
      <w:r w:rsidR="00664166">
        <w:t>.</w:t>
      </w:r>
    </w:p>
    <w:p w14:paraId="25C63FB6" w14:textId="0DFEB37B" w:rsidR="00664166" w:rsidRPr="003B1ECD" w:rsidRDefault="00664166" w:rsidP="00664166">
      <w:pPr>
        <w:pStyle w:val="GLBodytext"/>
      </w:pPr>
      <w:r>
        <w:t xml:space="preserve">Included was a second </w:t>
      </w:r>
      <w:r w:rsidRPr="003B1ECD">
        <w:t xml:space="preserve">dissertation </w:t>
      </w:r>
      <w:r>
        <w:t xml:space="preserve">by </w:t>
      </w:r>
      <w:r w:rsidRPr="003B1ECD">
        <w:t>Beth Noble</w:t>
      </w:r>
      <w:r>
        <w:t xml:space="preserve"> for her</w:t>
      </w:r>
      <w:r w:rsidRPr="003B1ECD">
        <w:t xml:space="preserve"> Master of Architecture [65]</w:t>
      </w:r>
      <w:r>
        <w:t>. It</w:t>
      </w:r>
      <w:r w:rsidRPr="003B1ECD">
        <w:t xml:space="preserve"> explored how interior lighting systems meet the needs of autistic individuals. This mixed-methods participatory research involved 13 autistic adults who provided visual photographs of lighting in their everyday environments and completed a follow-up survey. The study identified four main themes related to autistic preferences: lighting attributes (e.g., </w:t>
      </w:r>
      <w:r w:rsidR="00855D9F" w:rsidRPr="000A4455">
        <w:rPr>
          <w:rFonts w:eastAsia="Calibri"/>
        </w:rPr>
        <w:t>location, lighting system layout, lamp shapes, types and number</w:t>
      </w:r>
      <w:r w:rsidRPr="003B1ECD">
        <w:t xml:space="preserve">), technical factors (e.g., </w:t>
      </w:r>
      <w:r w:rsidR="00855D9F" w:rsidRPr="000A4455">
        <w:rPr>
          <w:rFonts w:eastAsia="Calibri"/>
        </w:rPr>
        <w:t>flicker, noise, colour, glare, brightness, shadows/patterns, reflections and control</w:t>
      </w:r>
      <w:r w:rsidRPr="003B1ECD">
        <w:t>), reactions to lighting (physical and emotional), and descriptive language.</w:t>
      </w:r>
    </w:p>
    <w:p w14:paraId="67214988" w14:textId="68A57B08" w:rsidR="001A0616" w:rsidRPr="006D0FB2" w:rsidRDefault="000A4455" w:rsidP="006D0FB2">
      <w:pPr>
        <w:pStyle w:val="GLBodytext"/>
        <w:rPr>
          <w:rFonts w:eastAsia="Calibri"/>
        </w:rPr>
      </w:pPr>
      <w:r>
        <w:rPr>
          <w:rFonts w:eastAsia="Calibri"/>
        </w:rPr>
        <w:lastRenderedPageBreak/>
        <w:t>Key findings included:</w:t>
      </w:r>
    </w:p>
    <w:p w14:paraId="01ED7333" w14:textId="77777777" w:rsidR="00855D9F" w:rsidRPr="003B1ECD" w:rsidRDefault="00855D9F" w:rsidP="0049574E">
      <w:pPr>
        <w:pStyle w:val="GLbulletlist"/>
      </w:pPr>
      <w:r w:rsidRPr="003B1ECD">
        <w:rPr>
          <w:b/>
          <w:bCs/>
        </w:rPr>
        <w:t>Flickering Lights</w:t>
      </w:r>
      <w:r w:rsidRPr="003B1ECD">
        <w:t>: Participants reported issues with flickering lights, particularly from linear systems such as fluorescent or arrays of LED lamps. Although literature typically recommends avoiding bright lighting, Noble’s study found that brightness perception is highly contextual and task-dependent.</w:t>
      </w:r>
    </w:p>
    <w:p w14:paraId="0D692407" w14:textId="3F74CF66" w:rsidR="00855D9F" w:rsidRPr="003B1ECD" w:rsidRDefault="00855D9F" w:rsidP="0049574E">
      <w:pPr>
        <w:pStyle w:val="GLbulletlist"/>
      </w:pPr>
      <w:r w:rsidRPr="003B1ECD">
        <w:rPr>
          <w:b/>
          <w:bCs/>
        </w:rPr>
        <w:t>Lighting Preferences</w:t>
      </w:r>
      <w:r w:rsidRPr="003B1ECD">
        <w:t>: There was a preference for warm-colo</w:t>
      </w:r>
      <w:r>
        <w:t>u</w:t>
      </w:r>
      <w:r w:rsidRPr="003B1ECD">
        <w:t>red light and natural lighting, with LED, incandescent, or halogen lights favo</w:t>
      </w:r>
      <w:r>
        <w:t>u</w:t>
      </w:r>
      <w:r w:rsidRPr="003B1ECD">
        <w:t>red. Respondents also preferred downlights or bulb-shaped lamps, and universally liked tabletop lights due to the control they offered over positioning and direction.</w:t>
      </w:r>
    </w:p>
    <w:p w14:paraId="0C221822" w14:textId="77777777" w:rsidR="00490946" w:rsidRDefault="00855D9F" w:rsidP="0049574E">
      <w:pPr>
        <w:pStyle w:val="GLbulletlist"/>
      </w:pPr>
      <w:r w:rsidRPr="003B1ECD">
        <w:rPr>
          <w:b/>
          <w:bCs/>
        </w:rPr>
        <w:t>Environment-Specific Lighting</w:t>
      </w:r>
      <w:r w:rsidRPr="003B1ECD">
        <w:t xml:space="preserve">: Participants expressed a strong dislike for lighting systems in retail, supermarkets, libraries, and medical waiting rooms, preferring more controlled and comforting lighting in their own homes. </w:t>
      </w:r>
    </w:p>
    <w:p w14:paraId="1597D260" w14:textId="3667DE2F" w:rsidR="00855D9F" w:rsidRPr="003B1ECD" w:rsidRDefault="00490946" w:rsidP="0049574E">
      <w:pPr>
        <w:pStyle w:val="GLbulletlist"/>
      </w:pPr>
      <w:r>
        <w:rPr>
          <w:b/>
          <w:bCs/>
        </w:rPr>
        <w:t>Ameliorating factors</w:t>
      </w:r>
      <w:r w:rsidRPr="00490946">
        <w:t>:</w:t>
      </w:r>
      <w:r>
        <w:t xml:space="preserve"> </w:t>
      </w:r>
      <w:r w:rsidR="00855D9F" w:rsidRPr="003B1ECD">
        <w:t xml:space="preserve">In cases where problematic design features could not be easily changed, </w:t>
      </w:r>
      <w:r w:rsidR="00C274DF">
        <w:t>Noble</w:t>
      </w:r>
      <w:r w:rsidR="00855D9F" w:rsidRPr="003B1ECD">
        <w:t xml:space="preserve"> suggested that other comforting sensory features could help alleviate negative impacts.</w:t>
      </w:r>
    </w:p>
    <w:p w14:paraId="378000DF" w14:textId="26201D7E" w:rsidR="005721F0" w:rsidRPr="003076F2" w:rsidRDefault="005721F0" w:rsidP="00E3786F">
      <w:pPr>
        <w:pStyle w:val="GLHeading2"/>
      </w:pPr>
      <w:bookmarkStart w:id="636" w:name="_Toc197347149"/>
      <w:r w:rsidRPr="003076F2">
        <w:t>2.</w:t>
      </w:r>
      <w:bookmarkEnd w:id="609"/>
      <w:bookmarkEnd w:id="610"/>
      <w:r w:rsidR="001257C1" w:rsidRPr="003076F2">
        <w:t>3</w:t>
      </w:r>
      <w:r w:rsidR="00557DE8" w:rsidRPr="003076F2">
        <w:tab/>
      </w:r>
      <w:r w:rsidR="009F5390" w:rsidRPr="003076F2">
        <w:t>Summary and Discussion</w:t>
      </w:r>
      <w:bookmarkEnd w:id="636"/>
    </w:p>
    <w:p w14:paraId="6186AE72" w14:textId="3BF4A19E" w:rsidR="006F1A08" w:rsidRDefault="006E67DA" w:rsidP="00A10FCA">
      <w:pPr>
        <w:pStyle w:val="GLHeading3"/>
      </w:pPr>
      <w:bookmarkStart w:id="637" w:name="_Toc197347150"/>
      <w:r>
        <w:t>Findings of the umbrella review</w:t>
      </w:r>
      <w:bookmarkEnd w:id="637"/>
      <w:r w:rsidR="005741D8">
        <w:t xml:space="preserve"> </w:t>
      </w:r>
    </w:p>
    <w:p w14:paraId="0810F001" w14:textId="41EAA9AF" w:rsidR="000A6F80" w:rsidRDefault="00A65F44" w:rsidP="00A65F44">
      <w:pPr>
        <w:pStyle w:val="GLBodytext"/>
      </w:pPr>
      <w:bookmarkStart w:id="638" w:name="_Toc131381731"/>
      <w:bookmarkStart w:id="639" w:name="_Toc131383501"/>
      <w:bookmarkEnd w:id="611"/>
      <w:r w:rsidRPr="008F0E83">
        <w:t xml:space="preserve">The </w:t>
      </w:r>
      <w:r>
        <w:t xml:space="preserve">10 </w:t>
      </w:r>
      <w:r w:rsidRPr="008F0E83">
        <w:t>review articles</w:t>
      </w:r>
      <w:r>
        <w:t xml:space="preserve"> included in the current umbrella review</w:t>
      </w:r>
      <w:r w:rsidRPr="008F0E83">
        <w:t xml:space="preserve"> highlight recommendations for built design features </w:t>
      </w:r>
      <w:r>
        <w:t>in</w:t>
      </w:r>
      <w:r w:rsidRPr="008F0E83">
        <w:t xml:space="preserve"> residential, workplace, educational</w:t>
      </w:r>
      <w:r>
        <w:t>, and healthcare</w:t>
      </w:r>
      <w:r w:rsidRPr="008F0E83">
        <w:t xml:space="preserve"> settings tailored to autistic individuals</w:t>
      </w:r>
      <w:r>
        <w:t>’ needs</w:t>
      </w:r>
      <w:r w:rsidRPr="008F0E83">
        <w:t xml:space="preserve">. </w:t>
      </w:r>
      <w:r w:rsidR="002E60E7">
        <w:t>These were reflected in two broad areas, responses to sensory sensitivities, and special design and layout.</w:t>
      </w:r>
    </w:p>
    <w:p w14:paraId="0C248F9B" w14:textId="77777777" w:rsidR="00CB4001" w:rsidRPr="002E60E7" w:rsidRDefault="00CB4001" w:rsidP="00CB4001">
      <w:pPr>
        <w:pStyle w:val="GLHeading4"/>
      </w:pPr>
      <w:r w:rsidRPr="002E60E7">
        <w:t xml:space="preserve">Regulation of sensory sensitivities </w:t>
      </w:r>
    </w:p>
    <w:p w14:paraId="71A5DC70" w14:textId="525DDCA4" w:rsidR="00CB4001" w:rsidRPr="002E60E7" w:rsidRDefault="00CB4001" w:rsidP="0049574E">
      <w:pPr>
        <w:pStyle w:val="GLbulletlist"/>
      </w:pPr>
      <w:r w:rsidRPr="002E60E7">
        <w:rPr>
          <w:i/>
          <w:iCs/>
        </w:rPr>
        <w:t>Sound</w:t>
      </w:r>
      <w:r w:rsidRPr="002E60E7">
        <w:t>: Create quiet spaces</w:t>
      </w:r>
      <w:r w:rsidR="00A6700D">
        <w:t xml:space="preserve"> and m</w:t>
      </w:r>
      <w:r w:rsidRPr="002E60E7">
        <w:t>inimi</w:t>
      </w:r>
      <w:r w:rsidR="00F778E8">
        <w:t>s</w:t>
      </w:r>
      <w:r w:rsidRPr="002E60E7">
        <w:t xml:space="preserve">e noise and sound transmission </w:t>
      </w:r>
      <w:r w:rsidRPr="002E60E7">
        <w:fldChar w:fldCharType="begin"/>
      </w:r>
      <w:r w:rsidRPr="002E60E7">
        <w:instrText xml:space="preserve"> ADDIN EN.CITE &lt;EndNote&gt;&lt;Cite&gt;&lt;Author&gt;Nguyen&lt;/Author&gt;&lt;Year&gt;2023&lt;/Year&gt;&lt;RecNum&gt;285&lt;/RecNum&gt;&lt;DisplayText&gt;[17]&lt;/DisplayText&gt;&lt;record&gt;&lt;rec-number&gt;285&lt;/rec-number&gt;&lt;foreign-keys&gt;&lt;key app="EN" db-id="dfe5tsapw0atabe2a9tx0spsrrzfvxxewvv5" timestamp="1718686676"&gt;285&lt;/key&gt;&lt;/foreign-keys&gt;&lt;ref-type name="Journal Article"&gt;17&lt;/ref-type&gt;&lt;contributors&gt;&lt;authors&gt;&lt;author&gt;Nguyen, Phuong&lt;/author&gt;&lt;author&gt;d&amp;apos;Auria, Viviana&lt;/author&gt;&lt;author&gt;Heylighen, Ann&lt;/author&gt;&lt;/authors&gt;&lt;/contributors&gt;&lt;titles&gt;&lt;title&gt;Residential Design for Adults on the Autism Spectrum: A Scoping Review&lt;/title&gt;&lt;secondary-title&gt;Open House International&lt;/secondary-title&gt;&lt;/titles&gt;&lt;periodical&gt;&lt;full-title&gt;Open House International&lt;/full-title&gt;&lt;/periodical&gt;&lt;dates&gt;&lt;year&gt;2023&lt;/year&gt;&lt;pub-dates&gt;&lt;date&gt;02/01&lt;/date&gt;&lt;/pub-dates&gt;&lt;/dates&gt;&lt;urls&gt;&lt;/urls&gt;&lt;electronic-resource-num&gt;10.1108/OHI-12-2021-0254&lt;/electronic-resource-num&gt;&lt;/record&gt;&lt;/Cite&gt;&lt;/EndNote&gt;</w:instrText>
      </w:r>
      <w:r w:rsidRPr="002E60E7">
        <w:fldChar w:fldCharType="separate"/>
      </w:r>
      <w:r w:rsidRPr="002E60E7">
        <w:rPr>
          <w:noProof/>
        </w:rPr>
        <w:t>[</w:t>
      </w:r>
      <w:hyperlink w:anchor="_ENREF_17" w:tooltip="Nguyen, 2023 #285" w:history="1">
        <w:r w:rsidR="00BF688C" w:rsidRPr="002E60E7">
          <w:rPr>
            <w:noProof/>
          </w:rPr>
          <w:t>17</w:t>
        </w:r>
      </w:hyperlink>
      <w:r w:rsidRPr="002E60E7">
        <w:rPr>
          <w:noProof/>
        </w:rPr>
        <w:t>]</w:t>
      </w:r>
      <w:r w:rsidRPr="002E60E7">
        <w:fldChar w:fldCharType="end"/>
      </w:r>
      <w:r w:rsidRPr="002E60E7">
        <w:t xml:space="preserve"> with sound-proofing materials, acoustic panels, soft materials, and zoning </w:t>
      </w:r>
      <w:r w:rsidR="003752D5">
        <w:fldChar w:fldCharType="begin">
          <w:fldData xml:space="preserve">PEVuZE5vdGU+PENpdGU+PEF1dGhvcj5CbGFjazwvQXV0aG9yPjxZZWFyPjIwMjI8L1llYXI+PFJl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</w:fldData>
        </w:fldChar>
      </w:r>
      <w:r w:rsidR="003752D5">
        <w:instrText xml:space="preserve"> ADDIN EN.CITE </w:instrText>
      </w:r>
      <w:r w:rsidR="003752D5">
        <w:fldChar w:fldCharType="begin">
          <w:fldData xml:space="preserve">PEVuZE5vdGU+PENpdGU+PEF1dGhvcj5CbGFjazwvQXV0aG9yPjxZZWFyPjIwMjI8L1llYXI+PFJl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</w:fldData>
        </w:fldChar>
      </w:r>
      <w:r w:rsidR="003752D5">
        <w:instrText xml:space="preserve"> ADDIN EN.CITE.DATA </w:instrText>
      </w:r>
      <w:r w:rsidR="003752D5">
        <w:fldChar w:fldCharType="end"/>
      </w:r>
      <w:r w:rsidR="003752D5">
        <w:fldChar w:fldCharType="separate"/>
      </w:r>
      <w:r w:rsidR="003752D5">
        <w:rPr>
          <w:noProof/>
        </w:rPr>
        <w:t>[</w:t>
      </w:r>
      <w:hyperlink w:anchor="_ENREF_18" w:tooltip="Weber, 2022 #286" w:history="1">
        <w:r w:rsidR="00BF688C">
          <w:rPr>
            <w:noProof/>
          </w:rPr>
          <w:t>18</w:t>
        </w:r>
      </w:hyperlink>
      <w:r w:rsidR="003752D5">
        <w:rPr>
          <w:noProof/>
        </w:rPr>
        <w:t xml:space="preserve">, </w:t>
      </w:r>
      <w:hyperlink w:anchor="_ENREF_23" w:tooltip="Black, 2022 #185" w:history="1">
        <w:r w:rsidR="00BF688C">
          <w:rPr>
            <w:noProof/>
          </w:rPr>
          <w:t>23-26</w:t>
        </w:r>
      </w:hyperlink>
      <w:r w:rsidR="003752D5">
        <w:rPr>
          <w:noProof/>
        </w:rPr>
        <w:t>]</w:t>
      </w:r>
      <w:r w:rsidR="003752D5">
        <w:fldChar w:fldCharType="end"/>
      </w:r>
      <w:r w:rsidR="003752D5">
        <w:t>.</w:t>
      </w:r>
    </w:p>
    <w:p w14:paraId="49E6AD07" w14:textId="02DC2B0F" w:rsidR="003752D5" w:rsidRDefault="00CB4001" w:rsidP="0049574E">
      <w:pPr>
        <w:pStyle w:val="GLbulletlist"/>
      </w:pPr>
      <w:r w:rsidRPr="003752D5">
        <w:rPr>
          <w:i/>
          <w:iCs/>
        </w:rPr>
        <w:t>Lighting</w:t>
      </w:r>
      <w:r w:rsidRPr="002E60E7">
        <w:t xml:space="preserve">: Use natural, diffused, or adjustable lighting (e.g., dimmers, blinds) </w:t>
      </w:r>
      <w:r w:rsidRPr="002E60E7">
        <w:fldChar w:fldCharType="begin">
          <w:fldData xml:space="preserve">PEVuZE5vdGU+PENpdGU+PEF1dGhvcj5XZWJlcjwvQXV0aG9yPjxZZWFyPjIwMjI8L1llYXI+PFJl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</w:fldData>
        </w:fldChar>
      </w:r>
      <w:r w:rsidRPr="002E60E7">
        <w:instrText xml:space="preserve"> ADDIN EN.CITE </w:instrText>
      </w:r>
      <w:r w:rsidRPr="002E60E7">
        <w:fldChar w:fldCharType="begin">
          <w:fldData xml:space="preserve">PEVuZE5vdGU+PENpdGU+PEF1dGhvcj5XZWJlcjwvQXV0aG9yPjxZZWFyPjIwMjI8L1llYXI+PFJl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</w:fldData>
        </w:fldChar>
      </w:r>
      <w:r w:rsidRPr="002E60E7">
        <w:instrText xml:space="preserve"> ADDIN EN.CITE.DATA </w:instrText>
      </w:r>
      <w:r w:rsidRPr="002E60E7">
        <w:fldChar w:fldCharType="end"/>
      </w:r>
      <w:r w:rsidRPr="002E60E7">
        <w:fldChar w:fldCharType="separate"/>
      </w:r>
      <w:r w:rsidRPr="002E60E7">
        <w:rPr>
          <w:noProof/>
        </w:rPr>
        <w:t>[</w:t>
      </w:r>
      <w:hyperlink w:anchor="_ENREF_18" w:tooltip="Weber, 2022 #286" w:history="1">
        <w:r w:rsidR="00BF688C" w:rsidRPr="002E60E7">
          <w:rPr>
            <w:noProof/>
          </w:rPr>
          <w:t>18</w:t>
        </w:r>
      </w:hyperlink>
      <w:r w:rsidRPr="002E60E7">
        <w:rPr>
          <w:noProof/>
        </w:rPr>
        <w:t>]</w:t>
      </w:r>
      <w:r w:rsidRPr="002E60E7">
        <w:fldChar w:fldCharType="end"/>
      </w:r>
      <w:r w:rsidRPr="002E60E7">
        <w:t xml:space="preserve"> </w:t>
      </w:r>
      <w:r w:rsidRPr="002E60E7">
        <w:fldChar w:fldCharType="begin">
          <w:fldData xml:space="preserve">PEVuZE5vdGU+PENpdGU+PEF1dGhvcj5DYWxsZWphPC9BdXRob3I+PFllYXI+MjAyMDwvWWVhcj48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</w:fldData>
        </w:fldChar>
      </w:r>
      <w:r w:rsidRPr="002E60E7">
        <w:instrText xml:space="preserve"> ADDIN EN.CITE </w:instrText>
      </w:r>
      <w:r w:rsidRPr="002E60E7">
        <w:fldChar w:fldCharType="begin">
          <w:fldData xml:space="preserve">PEVuZE5vdGU+PENpdGU+PEF1dGhvcj5DYWxsZWphPC9BdXRob3I+PFllYXI+MjAyMDwvWWVhcj48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</w:fldData>
        </w:fldChar>
      </w:r>
      <w:r w:rsidRPr="002E60E7">
        <w:instrText xml:space="preserve"> ADDIN EN.CITE.DATA </w:instrText>
      </w:r>
      <w:r w:rsidRPr="002E60E7">
        <w:fldChar w:fldCharType="end"/>
      </w:r>
      <w:r w:rsidRPr="002E60E7">
        <w:fldChar w:fldCharType="separate"/>
      </w:r>
      <w:r w:rsidRPr="002E60E7">
        <w:rPr>
          <w:noProof/>
        </w:rPr>
        <w:t>[</w:t>
      </w:r>
      <w:hyperlink w:anchor="_ENREF_20" w:tooltip="Calleja, 2020 #179" w:history="1">
        <w:r w:rsidR="00BF688C" w:rsidRPr="002E60E7">
          <w:rPr>
            <w:noProof/>
          </w:rPr>
          <w:t>20-22</w:t>
        </w:r>
      </w:hyperlink>
      <w:r w:rsidRPr="002E60E7">
        <w:rPr>
          <w:noProof/>
        </w:rPr>
        <w:t>]</w:t>
      </w:r>
      <w:r w:rsidRPr="002E60E7">
        <w:fldChar w:fldCharType="end"/>
      </w:r>
      <w:r w:rsidRPr="002E60E7">
        <w:t xml:space="preserve"> </w:t>
      </w:r>
      <w:r w:rsidR="00A6700D">
        <w:t>and a</w:t>
      </w:r>
      <w:r w:rsidRPr="002E60E7">
        <w:t xml:space="preserve">void fluorescent or flickering lights </w:t>
      </w:r>
      <w:r w:rsidR="003752D5">
        <w:fldChar w:fldCharType="begin">
          <w:fldData xml:space="preserve">PEVuZE5vdGU+PENpdGU+PEF1dGhvcj5CbGFjazwvQXV0aG9yPjxZZWFyPjIwMjI8L1llYXI+PFJl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</w:fldData>
        </w:fldChar>
      </w:r>
      <w:r w:rsidR="003752D5">
        <w:instrText xml:space="preserve"> ADDIN EN.CITE </w:instrText>
      </w:r>
      <w:r w:rsidR="003752D5">
        <w:fldChar w:fldCharType="begin">
          <w:fldData xml:space="preserve">PEVuZE5vdGU+PENpdGU+PEF1dGhvcj5CbGFjazwvQXV0aG9yPjxZZWFyPjIwMjI8L1llYXI+PFJl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</w:fldData>
        </w:fldChar>
      </w:r>
      <w:r w:rsidR="003752D5">
        <w:instrText xml:space="preserve"> ADDIN EN.CITE.DATA </w:instrText>
      </w:r>
      <w:r w:rsidR="003752D5">
        <w:fldChar w:fldCharType="end"/>
      </w:r>
      <w:r w:rsidR="003752D5">
        <w:fldChar w:fldCharType="separate"/>
      </w:r>
      <w:r w:rsidR="003752D5">
        <w:rPr>
          <w:noProof/>
        </w:rPr>
        <w:t>[</w:t>
      </w:r>
      <w:hyperlink w:anchor="_ENREF_23" w:tooltip="Black, 2022 #185" w:history="1">
        <w:r w:rsidR="00BF688C">
          <w:rPr>
            <w:noProof/>
          </w:rPr>
          <w:t>23</w:t>
        </w:r>
      </w:hyperlink>
      <w:r w:rsidR="003752D5">
        <w:rPr>
          <w:noProof/>
        </w:rPr>
        <w:t xml:space="preserve">, </w:t>
      </w:r>
      <w:hyperlink w:anchor="_ENREF_26" w:tooltip="Zaniboni, 2023 #312" w:history="1">
        <w:r w:rsidR="00BF688C">
          <w:rPr>
            <w:noProof/>
          </w:rPr>
          <w:t>26</w:t>
        </w:r>
      </w:hyperlink>
      <w:r w:rsidR="003752D5">
        <w:rPr>
          <w:noProof/>
        </w:rPr>
        <w:t>]</w:t>
      </w:r>
      <w:r w:rsidR="003752D5">
        <w:fldChar w:fldCharType="end"/>
      </w:r>
      <w:r w:rsidR="003752D5">
        <w:t>.</w:t>
      </w:r>
    </w:p>
    <w:p w14:paraId="2F097208" w14:textId="4B65275F" w:rsidR="00CB4001" w:rsidRPr="002E60E7" w:rsidRDefault="00CB4001" w:rsidP="0049574E">
      <w:pPr>
        <w:pStyle w:val="GLbulletlist"/>
      </w:pPr>
      <w:r w:rsidRPr="003752D5">
        <w:rPr>
          <w:i/>
          <w:iCs/>
        </w:rPr>
        <w:t>Air quality and odour</w:t>
      </w:r>
      <w:r w:rsidRPr="002E60E7">
        <w:t xml:space="preserve">: </w:t>
      </w:r>
      <w:r w:rsidR="00626541">
        <w:t>Improve</w:t>
      </w:r>
      <w:r w:rsidRPr="002E60E7">
        <w:t xml:space="preserve"> cross-ventilation </w:t>
      </w:r>
      <w:r w:rsidR="00EC0EFE">
        <w:fldChar w:fldCharType="begin">
          <w:fldData xml:space="preserve">PEVuZE5vdGU+PENpdGU+PEF1dGhvcj5CbGFjazwvQXV0aG9yPjxZZWFyPjIwMjI8L1llYXI+PFJl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</w:fldData>
        </w:fldChar>
      </w:r>
      <w:r w:rsidR="00EC0EFE">
        <w:instrText xml:space="preserve"> ADDIN EN.CITE </w:instrText>
      </w:r>
      <w:r w:rsidR="00EC0EFE">
        <w:fldChar w:fldCharType="begin">
          <w:fldData xml:space="preserve">PEVuZE5vdGU+PENpdGU+PEF1dGhvcj5CbGFjazwvQXV0aG9yPjxZZWFyPjIwMjI8L1llYXI+PFJl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</w:fldData>
        </w:fldChar>
      </w:r>
      <w:r w:rsidR="00EC0EFE">
        <w:instrText xml:space="preserve"> ADDIN EN.CITE.DATA </w:instrText>
      </w:r>
      <w:r w:rsidR="00EC0EFE">
        <w:fldChar w:fldCharType="end"/>
      </w:r>
      <w:r w:rsidR="00EC0EFE">
        <w:fldChar w:fldCharType="separate"/>
      </w:r>
      <w:r w:rsidR="00EC0EFE">
        <w:rPr>
          <w:noProof/>
        </w:rPr>
        <w:t>[</w:t>
      </w:r>
      <w:hyperlink w:anchor="_ENREF_20" w:tooltip="Calleja, 2020 #179" w:history="1">
        <w:r w:rsidR="00BF688C">
          <w:rPr>
            <w:noProof/>
          </w:rPr>
          <w:t>20-23</w:t>
        </w:r>
      </w:hyperlink>
      <w:r w:rsidR="00EC0EFE">
        <w:rPr>
          <w:noProof/>
        </w:rPr>
        <w:t xml:space="preserve">, </w:t>
      </w:r>
      <w:hyperlink w:anchor="_ENREF_25" w:tooltip="Tola, 2021 #26" w:history="1">
        <w:r w:rsidR="00BF688C">
          <w:rPr>
            <w:noProof/>
          </w:rPr>
          <w:t>25</w:t>
        </w:r>
      </w:hyperlink>
      <w:r w:rsidR="00EC0EFE">
        <w:rPr>
          <w:noProof/>
        </w:rPr>
        <w:t xml:space="preserve">, </w:t>
      </w:r>
      <w:hyperlink w:anchor="_ENREF_26" w:tooltip="Zaniboni, 2023 #312" w:history="1">
        <w:r w:rsidR="00BF688C">
          <w:rPr>
            <w:noProof/>
          </w:rPr>
          <w:t>26</w:t>
        </w:r>
      </w:hyperlink>
      <w:r w:rsidR="00EC0EFE">
        <w:rPr>
          <w:noProof/>
        </w:rPr>
        <w:t>]</w:t>
      </w:r>
      <w:r w:rsidR="00EC0EFE">
        <w:fldChar w:fldCharType="end"/>
      </w:r>
      <w:r w:rsidR="00626541">
        <w:t xml:space="preserve"> </w:t>
      </w:r>
      <w:r w:rsidR="00A6700D">
        <w:t>and u</w:t>
      </w:r>
      <w:r w:rsidRPr="002E60E7">
        <w:t xml:space="preserve">se non-toxic materials </w:t>
      </w:r>
      <w:r w:rsidR="00EC0EFE">
        <w:fldChar w:fldCharType="begin">
          <w:fldData xml:space="preserve">PEVuZE5vdGU+PENpdGU+PEF1dGhvcj5Sb29zPC9BdXRob3I+PFllYXI+MjAyMjwvWWVhcj48UmVj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</w:fldData>
        </w:fldChar>
      </w:r>
      <w:r w:rsidR="00EC0EFE">
        <w:instrText xml:space="preserve"> ADDIN EN.CITE </w:instrText>
      </w:r>
      <w:r w:rsidR="00EC0EFE">
        <w:fldChar w:fldCharType="begin">
          <w:fldData xml:space="preserve">PEVuZE5vdGU+PENpdGU+PEF1dGhvcj5Sb29zPC9BdXRob3I+PFllYXI+MjAyMjwvWWVhcj48UmVj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</w:fldData>
        </w:fldChar>
      </w:r>
      <w:r w:rsidR="00EC0EFE">
        <w:instrText xml:space="preserve"> ADDIN EN.CITE.DATA </w:instrText>
      </w:r>
      <w:r w:rsidR="00EC0EFE">
        <w:fldChar w:fldCharType="end"/>
      </w:r>
      <w:r w:rsidR="00EC0EFE">
        <w:fldChar w:fldCharType="separate"/>
      </w:r>
      <w:r w:rsidR="00EC0EFE">
        <w:rPr>
          <w:noProof/>
        </w:rPr>
        <w:t>[</w:t>
      </w:r>
      <w:hyperlink w:anchor="_ENREF_24" w:tooltip="Roos, 2022 #82" w:history="1">
        <w:r w:rsidR="00BF688C">
          <w:rPr>
            <w:noProof/>
          </w:rPr>
          <w:t>24</w:t>
        </w:r>
      </w:hyperlink>
      <w:r w:rsidR="00EC0EFE">
        <w:rPr>
          <w:noProof/>
        </w:rPr>
        <w:t>]</w:t>
      </w:r>
      <w:r w:rsidR="00EC0EFE">
        <w:fldChar w:fldCharType="end"/>
      </w:r>
      <w:r w:rsidR="00626541">
        <w:t xml:space="preserve"> </w:t>
      </w:r>
      <w:r w:rsidR="00626541" w:rsidRPr="002E60E7">
        <w:t xml:space="preserve">to </w:t>
      </w:r>
      <w:r w:rsidR="00CD185F">
        <w:t>regulate air quality and</w:t>
      </w:r>
      <w:r w:rsidR="00626541" w:rsidRPr="002E60E7">
        <w:t xml:space="preserve"> temperature</w:t>
      </w:r>
      <w:r w:rsidR="00626541">
        <w:t>.</w:t>
      </w:r>
    </w:p>
    <w:p w14:paraId="18687BC5" w14:textId="28BF0578" w:rsidR="00CB4001" w:rsidRPr="002E60E7" w:rsidRDefault="00CB4001" w:rsidP="0049574E">
      <w:pPr>
        <w:pStyle w:val="GLbulletlist"/>
      </w:pPr>
      <w:r w:rsidRPr="002E60E7">
        <w:rPr>
          <w:i/>
          <w:iCs/>
        </w:rPr>
        <w:t>Temperature</w:t>
      </w:r>
      <w:r w:rsidRPr="002E60E7">
        <w:t xml:space="preserve">: Provide individual temperature controls </w:t>
      </w:r>
      <w:r w:rsidRPr="002E60E7">
        <w:fldChar w:fldCharType="begin"/>
      </w:r>
      <w:r w:rsidRPr="002E60E7">
        <w:instrText xml:space="preserve"> ADDIN EN.CITE &lt;EndNote&gt;&lt;Cite&gt;&lt;Author&gt;Nguyen&lt;/Author&gt;&lt;Year&gt;2023&lt;/Year&gt;&lt;RecNum&gt;285&lt;/RecNum&gt;&lt;DisplayText&gt;[17]&lt;/DisplayText&gt;&lt;record&gt;&lt;rec-number&gt;285&lt;/rec-number&gt;&lt;foreign-keys&gt;&lt;key app="EN" db-id="dfe5tsapw0atabe2a9tx0spsrrzfvxxewvv5" timestamp="1718686676"&gt;285&lt;/key&gt;&lt;/foreign-keys&gt;&lt;ref-type name="Journal Article"&gt;17&lt;/ref-type&gt;&lt;contributors&gt;&lt;authors&gt;&lt;author&gt;Nguyen, Phuong&lt;/author&gt;&lt;author&gt;d&amp;apos;Auria, Viviana&lt;/author&gt;&lt;author&gt;Heylighen, Ann&lt;/author&gt;&lt;/authors&gt;&lt;/contributors&gt;&lt;titles&gt;&lt;title&gt;Residential Design for Adults on the Autism Spectrum: A Scoping Review&lt;/title&gt;&lt;secondary-title&gt;Open House International&lt;/secondary-title&gt;&lt;/titles&gt;&lt;periodical&gt;&lt;full-title&gt;Open House International&lt;/full-title&gt;&lt;/periodical&gt;&lt;dates&gt;&lt;year&gt;2023&lt;/year&gt;&lt;pub-dates&gt;&lt;date&gt;02/01&lt;/date&gt;&lt;/pub-dates&gt;&lt;/dates&gt;&lt;urls&gt;&lt;/urls&gt;&lt;electronic-resource-num&gt;10.1108/OHI-12-2021-0254&lt;/electronic-resource-num&gt;&lt;/record&gt;&lt;/Cite&gt;&lt;/EndNote&gt;</w:instrText>
      </w:r>
      <w:r w:rsidRPr="002E60E7">
        <w:fldChar w:fldCharType="separate"/>
      </w:r>
      <w:r w:rsidRPr="002E60E7">
        <w:rPr>
          <w:noProof/>
        </w:rPr>
        <w:t>[</w:t>
      </w:r>
      <w:hyperlink w:anchor="_ENREF_17" w:tooltip="Nguyen, 2023 #285" w:history="1">
        <w:r w:rsidR="00BF688C" w:rsidRPr="002E60E7">
          <w:rPr>
            <w:noProof/>
          </w:rPr>
          <w:t>17</w:t>
        </w:r>
      </w:hyperlink>
      <w:r w:rsidRPr="002E60E7">
        <w:rPr>
          <w:noProof/>
        </w:rPr>
        <w:t>]</w:t>
      </w:r>
      <w:r w:rsidRPr="002E60E7">
        <w:fldChar w:fldCharType="end"/>
      </w:r>
      <w:r w:rsidR="002E60E7">
        <w:t>.</w:t>
      </w:r>
    </w:p>
    <w:p w14:paraId="7B60FD65" w14:textId="1CBCC415" w:rsidR="00CB4001" w:rsidRPr="002E60E7" w:rsidRDefault="00CB4001" w:rsidP="0049574E">
      <w:pPr>
        <w:pStyle w:val="GLbulletlist"/>
      </w:pPr>
      <w:r w:rsidRPr="002E60E7">
        <w:rPr>
          <w:i/>
          <w:iCs/>
        </w:rPr>
        <w:t>Sensory seeking</w:t>
      </w:r>
      <w:r w:rsidRPr="002E60E7">
        <w:t>: provide sensory room</w:t>
      </w:r>
      <w:r w:rsidR="009F4D15">
        <w:t xml:space="preserve">s or </w:t>
      </w:r>
      <w:r w:rsidRPr="002E60E7">
        <w:t>space</w:t>
      </w:r>
      <w:r w:rsidR="009F4D15">
        <w:t>s</w:t>
      </w:r>
      <w:r w:rsidRPr="002E60E7">
        <w:t xml:space="preserve"> </w:t>
      </w:r>
      <w:r w:rsidRPr="002E60E7">
        <w:fldChar w:fldCharType="begin">
          <w:fldData xml:space="preserve">PEVuZE5vdGU+PENpdGU+PEF1dGhvcj5Sb29zPC9BdXRob3I+PFllYXI+MjAyMjwvWWVhcj48UmVj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</w:fldData>
        </w:fldChar>
      </w:r>
      <w:r w:rsidRPr="002E60E7">
        <w:instrText xml:space="preserve"> ADDIN EN.CITE </w:instrText>
      </w:r>
      <w:r w:rsidRPr="002E60E7">
        <w:fldChar w:fldCharType="begin">
          <w:fldData xml:space="preserve">PEVuZE5vdGU+PENpdGU+PEF1dGhvcj5Sb29zPC9BdXRob3I+PFllYXI+MjAyMjwvWWVhcj48UmVj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</w:fldData>
        </w:fldChar>
      </w:r>
      <w:r w:rsidRPr="002E60E7">
        <w:instrText xml:space="preserve"> ADDIN EN.CITE.DATA </w:instrText>
      </w:r>
      <w:r w:rsidRPr="002E60E7">
        <w:fldChar w:fldCharType="end"/>
      </w:r>
      <w:r w:rsidRPr="002E60E7">
        <w:fldChar w:fldCharType="separate"/>
      </w:r>
      <w:r w:rsidRPr="002E60E7">
        <w:rPr>
          <w:noProof/>
        </w:rPr>
        <w:t>[</w:t>
      </w:r>
      <w:hyperlink w:anchor="_ENREF_24" w:tooltip="Roos, 2022 #82" w:history="1">
        <w:r w:rsidR="00BF688C" w:rsidRPr="002E60E7">
          <w:rPr>
            <w:noProof/>
          </w:rPr>
          <w:t>24</w:t>
        </w:r>
      </w:hyperlink>
      <w:r w:rsidRPr="002E60E7">
        <w:rPr>
          <w:noProof/>
        </w:rPr>
        <w:t>]</w:t>
      </w:r>
      <w:r w:rsidRPr="002E60E7">
        <w:fldChar w:fldCharType="end"/>
      </w:r>
      <w:r w:rsidR="009F4D15">
        <w:t xml:space="preserve"> and allow for </w:t>
      </w:r>
      <w:r w:rsidRPr="002E60E7">
        <w:t>safe movement</w:t>
      </w:r>
      <w:r w:rsidR="009F4D15">
        <w:t xml:space="preserve"> (e.g., pacing)</w:t>
      </w:r>
      <w:r w:rsidRPr="002E60E7">
        <w:t xml:space="preserve"> </w:t>
      </w:r>
      <w:r w:rsidRPr="002E60E7">
        <w:fldChar w:fldCharType="begin">
          <w:fldData xml:space="preserve">PEVuZE5vdGU+PENpdGU+PEF1dGhvcj5Sb29zPC9BdXRob3I+PFllYXI+MjAyMjwvWWVhcj48UmVj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</w:fldData>
        </w:fldChar>
      </w:r>
      <w:r w:rsidRPr="002E60E7">
        <w:instrText xml:space="preserve"> ADDIN EN.CITE </w:instrText>
      </w:r>
      <w:r w:rsidRPr="002E60E7">
        <w:fldChar w:fldCharType="begin">
          <w:fldData xml:space="preserve">PEVuZE5vdGU+PENpdGU+PEF1dGhvcj5Sb29zPC9BdXRob3I+PFllYXI+MjAyMjwvWWVhcj48UmVj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</w:fldData>
        </w:fldChar>
      </w:r>
      <w:r w:rsidRPr="002E60E7">
        <w:instrText xml:space="preserve"> ADDIN EN.CITE.DATA </w:instrText>
      </w:r>
      <w:r w:rsidRPr="002E60E7">
        <w:fldChar w:fldCharType="end"/>
      </w:r>
      <w:r w:rsidRPr="002E60E7">
        <w:fldChar w:fldCharType="separate"/>
      </w:r>
      <w:r w:rsidRPr="002E60E7">
        <w:rPr>
          <w:noProof/>
        </w:rPr>
        <w:t>[</w:t>
      </w:r>
      <w:hyperlink w:anchor="_ENREF_24" w:tooltip="Roos, 2022 #82" w:history="1">
        <w:r w:rsidR="00BF688C" w:rsidRPr="002E60E7">
          <w:rPr>
            <w:noProof/>
          </w:rPr>
          <w:t>24</w:t>
        </w:r>
      </w:hyperlink>
      <w:r w:rsidRPr="002E60E7">
        <w:rPr>
          <w:noProof/>
        </w:rPr>
        <w:t>]</w:t>
      </w:r>
      <w:r w:rsidRPr="002E60E7">
        <w:fldChar w:fldCharType="end"/>
      </w:r>
      <w:r w:rsidR="002E60E7">
        <w:t xml:space="preserve">, </w:t>
      </w:r>
      <w:r w:rsidRPr="002E60E7">
        <w:t xml:space="preserve">and alternative seating (e.g., mats, therapy balls, rocking chairs) </w:t>
      </w:r>
      <w:r w:rsidR="00EC0EFE">
        <w:fldChar w:fldCharType="begin">
          <w:fldData xml:space="preserve">PEVuZE5vdGU+PENpdGU+PEF1dGhvcj5DYWxsZWphPC9BdXRob3I+PFllYXI+MjAyMDwvWWVhcj48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</w:fldData>
        </w:fldChar>
      </w:r>
      <w:r w:rsidR="00EC0EFE">
        <w:instrText xml:space="preserve"> ADDIN EN.CITE </w:instrText>
      </w:r>
      <w:r w:rsidR="00EC0EFE">
        <w:fldChar w:fldCharType="begin">
          <w:fldData xml:space="preserve">PEVuZE5vdGU+PENpdGU+PEF1dGhvcj5DYWxsZWphPC9BdXRob3I+PFllYXI+MjAyMDwvWWVhcj48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</w:fldData>
        </w:fldChar>
      </w:r>
      <w:r w:rsidR="00EC0EFE">
        <w:instrText xml:space="preserve"> ADDIN EN.CITE.DATA </w:instrText>
      </w:r>
      <w:r w:rsidR="00EC0EFE">
        <w:fldChar w:fldCharType="end"/>
      </w:r>
      <w:r w:rsidR="00EC0EFE">
        <w:fldChar w:fldCharType="separate"/>
      </w:r>
      <w:r w:rsidR="00EC0EFE">
        <w:rPr>
          <w:noProof/>
        </w:rPr>
        <w:t>[</w:t>
      </w:r>
      <w:hyperlink w:anchor="_ENREF_17" w:tooltip="Nguyen, 2023 #285" w:history="1">
        <w:r w:rsidR="00BF688C">
          <w:rPr>
            <w:noProof/>
          </w:rPr>
          <w:t>17</w:t>
        </w:r>
      </w:hyperlink>
      <w:r w:rsidR="00EC0EFE">
        <w:rPr>
          <w:noProof/>
        </w:rPr>
        <w:t xml:space="preserve">, </w:t>
      </w:r>
      <w:hyperlink w:anchor="_ENREF_20" w:tooltip="Calleja, 2020 #179" w:history="1">
        <w:r w:rsidR="00BF688C">
          <w:rPr>
            <w:noProof/>
          </w:rPr>
          <w:t>20-22</w:t>
        </w:r>
      </w:hyperlink>
      <w:r w:rsidR="00EC0EFE">
        <w:rPr>
          <w:noProof/>
        </w:rPr>
        <w:t>]</w:t>
      </w:r>
      <w:r w:rsidR="00EC0EFE">
        <w:fldChar w:fldCharType="end"/>
      </w:r>
      <w:r w:rsidR="005B7F36">
        <w:t>.</w:t>
      </w:r>
    </w:p>
    <w:p w14:paraId="52E5FACF" w14:textId="77777777" w:rsidR="00CB4001" w:rsidRPr="002E60E7" w:rsidRDefault="00CB4001" w:rsidP="00CB4001">
      <w:pPr>
        <w:pStyle w:val="GLHeading4"/>
      </w:pPr>
      <w:r w:rsidRPr="002E60E7">
        <w:t>Spatial design and layout</w:t>
      </w:r>
    </w:p>
    <w:p w14:paraId="2169C08E" w14:textId="69621138" w:rsidR="00EC0EFE" w:rsidRDefault="00CB4001" w:rsidP="0049574E">
      <w:pPr>
        <w:pStyle w:val="GLbulletlist"/>
      </w:pPr>
      <w:r w:rsidRPr="00EC0EFE">
        <w:rPr>
          <w:i/>
          <w:iCs/>
        </w:rPr>
        <w:t xml:space="preserve">Clear layouts: </w:t>
      </w:r>
      <w:r w:rsidRPr="00E05B18">
        <w:t xml:space="preserve">Use predictable layouts </w:t>
      </w:r>
      <w:r w:rsidR="00E05B18" w:rsidRPr="00E05B18">
        <w:rPr>
          <w:color w:val="000000"/>
          <w:lang w:eastAsia="en-GB"/>
        </w:rPr>
        <w:t xml:space="preserve">with distinct spaces for specific activities, and provide visual </w:t>
      </w:r>
      <w:r w:rsidR="00152800">
        <w:rPr>
          <w:color w:val="000000"/>
          <w:lang w:eastAsia="en-GB"/>
        </w:rPr>
        <w:t>cues</w:t>
      </w:r>
      <w:r w:rsidR="00152800" w:rsidRPr="00E05B18">
        <w:rPr>
          <w:color w:val="000000"/>
          <w:lang w:eastAsia="en-GB"/>
        </w:rPr>
        <w:t xml:space="preserve"> </w:t>
      </w:r>
      <w:r w:rsidR="00E05B18" w:rsidRPr="00E05B18">
        <w:rPr>
          <w:color w:val="000000"/>
          <w:lang w:eastAsia="en-GB"/>
        </w:rPr>
        <w:t>(e.g., signage, colour coding</w:t>
      </w:r>
      <w:r w:rsidR="00152800">
        <w:rPr>
          <w:color w:val="000000"/>
          <w:lang w:eastAsia="en-GB"/>
        </w:rPr>
        <w:t xml:space="preserve">), </w:t>
      </w:r>
      <w:r w:rsidR="00E05B18" w:rsidRPr="00E05B18">
        <w:rPr>
          <w:color w:val="000000"/>
          <w:lang w:eastAsia="en-GB"/>
        </w:rPr>
        <w:t>for wayfinding</w:t>
      </w:r>
      <w:r w:rsidR="00152800">
        <w:rPr>
          <w:color w:val="000000"/>
          <w:lang w:eastAsia="en-GB"/>
        </w:rPr>
        <w:t xml:space="preserve">, and highlight </w:t>
      </w:r>
      <w:r w:rsidR="00152800">
        <w:rPr>
          <w:color w:val="000000"/>
          <w:lang w:eastAsia="en-GB"/>
        </w:rPr>
        <w:lastRenderedPageBreak/>
        <w:t>changes in depth, edges, steps (e.g., t</w:t>
      </w:r>
      <w:r w:rsidR="00C1131E">
        <w:rPr>
          <w:color w:val="000000"/>
          <w:lang w:eastAsia="en-GB"/>
        </w:rPr>
        <w:t>hrough t</w:t>
      </w:r>
      <w:r w:rsidR="00152800">
        <w:rPr>
          <w:color w:val="000000"/>
          <w:lang w:eastAsia="en-GB"/>
        </w:rPr>
        <w:t>extured surfaces, high-contrast markings</w:t>
      </w:r>
      <w:r w:rsidR="00152800" w:rsidRPr="00E05B18">
        <w:rPr>
          <w:color w:val="000000"/>
          <w:lang w:eastAsia="en-GB"/>
        </w:rPr>
        <w:t xml:space="preserve">) </w:t>
      </w:r>
      <w:r w:rsidR="00152800">
        <w:rPr>
          <w:color w:val="000000"/>
          <w:lang w:eastAsia="en-GB"/>
        </w:rPr>
        <w:t>to enhance safety</w:t>
      </w:r>
      <w:r w:rsidR="00E05B18" w:rsidRPr="003B1ECD">
        <w:rPr>
          <w:rFonts w:ascii="Times New Roman" w:hAnsi="Times New Roman" w:cs="Times New Roman"/>
          <w:color w:val="000000"/>
          <w:lang w:eastAsia="en-GB"/>
        </w:rPr>
        <w:t xml:space="preserve"> </w:t>
      </w:r>
      <w:r w:rsidR="00EC0EFE">
        <w:fldChar w:fldCharType="begin">
          <w:fldData xml:space="preserve">PEVuZE5vdGU+PENpdGU+PEF1dGhvcj5CbGFjazwvQXV0aG9yPjxZZWFyPjIwMjI8L1llYXI+PFJl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</w:fldData>
        </w:fldChar>
      </w:r>
      <w:r w:rsidR="00EC0EFE">
        <w:instrText xml:space="preserve"> ADDIN EN.CITE </w:instrText>
      </w:r>
      <w:r w:rsidR="00EC0EFE">
        <w:fldChar w:fldCharType="begin">
          <w:fldData xml:space="preserve">PEVuZE5vdGU+PENpdGU+PEF1dGhvcj5CbGFjazwvQXV0aG9yPjxZZWFyPjIwMjI8L1llYXI+PFJl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</w:fldData>
        </w:fldChar>
      </w:r>
      <w:r w:rsidR="00EC0EFE">
        <w:instrText xml:space="preserve"> ADDIN EN.CITE.DATA </w:instrText>
      </w:r>
      <w:r w:rsidR="00EC0EFE">
        <w:fldChar w:fldCharType="end"/>
      </w:r>
      <w:r w:rsidR="00EC0EFE">
        <w:fldChar w:fldCharType="separate"/>
      </w:r>
      <w:r w:rsidR="00EC0EFE">
        <w:rPr>
          <w:noProof/>
        </w:rPr>
        <w:t>[</w:t>
      </w:r>
      <w:hyperlink w:anchor="_ENREF_23" w:tooltip="Black, 2022 #185" w:history="1">
        <w:r w:rsidR="00BF688C">
          <w:rPr>
            <w:noProof/>
          </w:rPr>
          <w:t>23-25</w:t>
        </w:r>
      </w:hyperlink>
      <w:r w:rsidR="00EC0EFE">
        <w:rPr>
          <w:noProof/>
        </w:rPr>
        <w:t>]</w:t>
      </w:r>
      <w:r w:rsidR="00EC0EFE">
        <w:fldChar w:fldCharType="end"/>
      </w:r>
      <w:r w:rsidR="00EC0EFE">
        <w:t>.</w:t>
      </w:r>
    </w:p>
    <w:p w14:paraId="65638579" w14:textId="3BEF49EE" w:rsidR="00CB4001" w:rsidRPr="002E60E7" w:rsidRDefault="00CB4001" w:rsidP="0049574E">
      <w:pPr>
        <w:pStyle w:val="GLbulletlist"/>
      </w:pPr>
      <w:r w:rsidRPr="00EC0EFE">
        <w:rPr>
          <w:i/>
          <w:iCs/>
        </w:rPr>
        <w:t>Aesthetics</w:t>
      </w:r>
      <w:r w:rsidRPr="002E60E7">
        <w:t xml:space="preserve">: Favour neutral, simple colour </w:t>
      </w:r>
      <w:r w:rsidR="000E7C3F">
        <w:t>schemes and av</w:t>
      </w:r>
      <w:r w:rsidRPr="002E60E7">
        <w:t xml:space="preserve">oid visual or physical clutter </w:t>
      </w:r>
      <w:r w:rsidR="003E7C9B">
        <w:fldChar w:fldCharType="begin">
          <w:fldData xml:space="preserve">PEVuZE5vdGU+PENpdGU+PEF1dGhvcj5CbGFjazwvQXV0aG9yPjxZZWFyPjIwMjI8L1llYXI+PFJl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</w:fldData>
        </w:fldChar>
      </w:r>
      <w:r w:rsidR="003E7C9B">
        <w:instrText xml:space="preserve"> ADDIN EN.CITE </w:instrText>
      </w:r>
      <w:r w:rsidR="003E7C9B">
        <w:fldChar w:fldCharType="begin">
          <w:fldData xml:space="preserve">PEVuZE5vdGU+PENpdGU+PEF1dGhvcj5CbGFjazwvQXV0aG9yPjxZZWFyPjIwMjI8L1llYXI+PFJl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</w:fldData>
        </w:fldChar>
      </w:r>
      <w:r w:rsidR="003E7C9B">
        <w:instrText xml:space="preserve"> ADDIN EN.CITE.DATA </w:instrText>
      </w:r>
      <w:r w:rsidR="003E7C9B">
        <w:fldChar w:fldCharType="end"/>
      </w:r>
      <w:r w:rsidR="003E7C9B">
        <w:fldChar w:fldCharType="separate"/>
      </w:r>
      <w:r w:rsidR="003E7C9B">
        <w:rPr>
          <w:noProof/>
        </w:rPr>
        <w:t>[</w:t>
      </w:r>
      <w:hyperlink w:anchor="_ENREF_18" w:tooltip="Weber, 2022 #286" w:history="1">
        <w:r w:rsidR="00BF688C">
          <w:rPr>
            <w:noProof/>
          </w:rPr>
          <w:t>18</w:t>
        </w:r>
      </w:hyperlink>
      <w:r w:rsidR="003E7C9B">
        <w:rPr>
          <w:noProof/>
        </w:rPr>
        <w:t xml:space="preserve">, </w:t>
      </w:r>
      <w:hyperlink w:anchor="_ENREF_20" w:tooltip="Calleja, 2020 #179" w:history="1">
        <w:r w:rsidR="00BF688C">
          <w:rPr>
            <w:noProof/>
          </w:rPr>
          <w:t>20-23</w:t>
        </w:r>
      </w:hyperlink>
      <w:r w:rsidR="003E7C9B">
        <w:rPr>
          <w:noProof/>
        </w:rPr>
        <w:t xml:space="preserve">, </w:t>
      </w:r>
      <w:hyperlink w:anchor="_ENREF_26" w:tooltip="Zaniboni, 2023 #312" w:history="1">
        <w:r w:rsidR="00BF688C">
          <w:rPr>
            <w:noProof/>
          </w:rPr>
          <w:t>26</w:t>
        </w:r>
      </w:hyperlink>
      <w:r w:rsidR="003E7C9B">
        <w:rPr>
          <w:noProof/>
        </w:rPr>
        <w:t>]</w:t>
      </w:r>
      <w:r w:rsidR="003E7C9B">
        <w:fldChar w:fldCharType="end"/>
      </w:r>
      <w:r w:rsidR="00EC0EFE">
        <w:t>.</w:t>
      </w:r>
    </w:p>
    <w:p w14:paraId="36045ABC" w14:textId="3B318360" w:rsidR="00CB4001" w:rsidRPr="002E60E7" w:rsidRDefault="00CB4001" w:rsidP="0049574E">
      <w:pPr>
        <w:pStyle w:val="GLbulletlist"/>
      </w:pPr>
      <w:r w:rsidRPr="002E60E7">
        <w:rPr>
          <w:i/>
          <w:iCs/>
        </w:rPr>
        <w:t>Flexibility and personal control</w:t>
      </w:r>
      <w:r w:rsidR="00175B84">
        <w:t>:</w:t>
      </w:r>
      <w:r w:rsidRPr="002E60E7">
        <w:t xml:space="preserve"> </w:t>
      </w:r>
      <w:r w:rsidR="00175B84" w:rsidRPr="00175B84">
        <w:t xml:space="preserve">Ensure adaptable spaces that accommodate diverse needs and allow personal sensory adjustments (e.g., adjustable lighting, thermostats) </w:t>
      </w:r>
      <w:r w:rsidR="003E7C9B">
        <w:fldChar w:fldCharType="begin">
          <w:fldData xml:space="preserve">PEVuZE5vdGU+PENpdGU+PEF1dGhvcj5CbGFjazwvQXV0aG9yPjxZZWFyPjIwMjI8L1llYXI+PFJl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</w:fldData>
        </w:fldChar>
      </w:r>
      <w:r w:rsidR="003E7C9B">
        <w:instrText xml:space="preserve"> ADDIN EN.CITE </w:instrText>
      </w:r>
      <w:r w:rsidR="003E7C9B">
        <w:fldChar w:fldCharType="begin">
          <w:fldData xml:space="preserve">PEVuZE5vdGU+PENpdGU+PEF1dGhvcj5CbGFjazwvQXV0aG9yPjxZZWFyPjIwMjI8L1llYXI+PFJl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</w:fldData>
        </w:fldChar>
      </w:r>
      <w:r w:rsidR="003E7C9B">
        <w:instrText xml:space="preserve"> ADDIN EN.CITE.DATA </w:instrText>
      </w:r>
      <w:r w:rsidR="003E7C9B">
        <w:fldChar w:fldCharType="end"/>
      </w:r>
      <w:r w:rsidR="003E7C9B">
        <w:fldChar w:fldCharType="separate"/>
      </w:r>
      <w:r w:rsidR="003E7C9B">
        <w:rPr>
          <w:noProof/>
        </w:rPr>
        <w:t>[</w:t>
      </w:r>
      <w:hyperlink w:anchor="_ENREF_18" w:tooltip="Weber, 2022 #286" w:history="1">
        <w:r w:rsidR="00BF688C">
          <w:rPr>
            <w:noProof/>
          </w:rPr>
          <w:t>18</w:t>
        </w:r>
      </w:hyperlink>
      <w:r w:rsidR="003E7C9B">
        <w:rPr>
          <w:noProof/>
        </w:rPr>
        <w:t xml:space="preserve">, </w:t>
      </w:r>
      <w:hyperlink w:anchor="_ENREF_20" w:tooltip="Calleja, 2020 #179" w:history="1">
        <w:r w:rsidR="00BF688C">
          <w:rPr>
            <w:noProof/>
          </w:rPr>
          <w:t>20-25</w:t>
        </w:r>
      </w:hyperlink>
      <w:r w:rsidR="003E7C9B">
        <w:rPr>
          <w:noProof/>
        </w:rPr>
        <w:t>]</w:t>
      </w:r>
      <w:r w:rsidR="003E7C9B">
        <w:fldChar w:fldCharType="end"/>
      </w:r>
      <w:r w:rsidR="00EC0EFE">
        <w:t>.</w:t>
      </w:r>
    </w:p>
    <w:p w14:paraId="6019A7BA" w14:textId="605C17E2" w:rsidR="00CB4001" w:rsidRPr="002E60E7" w:rsidRDefault="00CB4001" w:rsidP="0049574E">
      <w:pPr>
        <w:pStyle w:val="GLbulletlist"/>
      </w:pPr>
      <w:r w:rsidRPr="002E60E7">
        <w:rPr>
          <w:i/>
          <w:iCs/>
        </w:rPr>
        <w:t>Social and withdrawal spaces</w:t>
      </w:r>
      <w:r w:rsidRPr="002E60E7">
        <w:t xml:space="preserve">: </w:t>
      </w:r>
      <w:r w:rsidR="00875F7E" w:rsidRPr="00875F7E">
        <w:rPr>
          <w:color w:val="000000"/>
          <w:lang w:eastAsia="en-GB"/>
        </w:rPr>
        <w:t xml:space="preserve">Balance spaces for social interaction with private areas for withdrawal to reduce sensory overload </w:t>
      </w:r>
      <w:r w:rsidR="003E7C9B">
        <w:fldChar w:fldCharType="begin">
          <w:fldData xml:space="preserve">PEVuZE5vdGU+PENpdGU+PEF1dGhvcj5CbGFjazwvQXV0aG9yPjxZZWFyPjIwMjI8L1llYXI+PFJl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</w:fldData>
        </w:fldChar>
      </w:r>
      <w:r w:rsidR="003E7C9B">
        <w:instrText xml:space="preserve"> ADDIN EN.CITE </w:instrText>
      </w:r>
      <w:r w:rsidR="003E7C9B">
        <w:fldChar w:fldCharType="begin">
          <w:fldData xml:space="preserve">PEVuZE5vdGU+PENpdGU+PEF1dGhvcj5CbGFjazwvQXV0aG9yPjxZZWFyPjIwMjI8L1llYXI+PFJl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</w:fldData>
        </w:fldChar>
      </w:r>
      <w:r w:rsidR="003E7C9B">
        <w:instrText xml:space="preserve"> ADDIN EN.CITE.DATA </w:instrText>
      </w:r>
      <w:r w:rsidR="003E7C9B">
        <w:fldChar w:fldCharType="end"/>
      </w:r>
      <w:r w:rsidR="003E7C9B">
        <w:fldChar w:fldCharType="separate"/>
      </w:r>
      <w:r w:rsidR="003E7C9B">
        <w:rPr>
          <w:noProof/>
        </w:rPr>
        <w:t>[</w:t>
      </w:r>
      <w:hyperlink w:anchor="_ENREF_17" w:tooltip="Nguyen, 2023 #285" w:history="1">
        <w:r w:rsidR="00BF688C">
          <w:rPr>
            <w:noProof/>
          </w:rPr>
          <w:t>17</w:t>
        </w:r>
      </w:hyperlink>
      <w:r w:rsidR="003E7C9B">
        <w:rPr>
          <w:noProof/>
        </w:rPr>
        <w:t xml:space="preserve">, </w:t>
      </w:r>
      <w:hyperlink w:anchor="_ENREF_18" w:tooltip="Weber, 2022 #286" w:history="1">
        <w:r w:rsidR="00BF688C">
          <w:rPr>
            <w:noProof/>
          </w:rPr>
          <w:t>18</w:t>
        </w:r>
      </w:hyperlink>
      <w:r w:rsidR="003E7C9B">
        <w:rPr>
          <w:noProof/>
        </w:rPr>
        <w:t xml:space="preserve">, </w:t>
      </w:r>
      <w:hyperlink w:anchor="_ENREF_20" w:tooltip="Calleja, 2020 #179" w:history="1">
        <w:r w:rsidR="00BF688C">
          <w:rPr>
            <w:noProof/>
          </w:rPr>
          <w:t>20-24</w:t>
        </w:r>
      </w:hyperlink>
      <w:r w:rsidR="003E7C9B">
        <w:rPr>
          <w:noProof/>
        </w:rPr>
        <w:t>]</w:t>
      </w:r>
      <w:r w:rsidR="003E7C9B">
        <w:fldChar w:fldCharType="end"/>
      </w:r>
      <w:r w:rsidR="00EC0EFE">
        <w:t>.</w:t>
      </w:r>
    </w:p>
    <w:p w14:paraId="534464B5" w14:textId="6EAE959F" w:rsidR="00CB4001" w:rsidRPr="002E60E7" w:rsidRDefault="00CB4001" w:rsidP="0049574E">
      <w:pPr>
        <w:pStyle w:val="GLbulletlist"/>
      </w:pPr>
      <w:r w:rsidRPr="002E60E7">
        <w:rPr>
          <w:i/>
        </w:rPr>
        <w:t>T</w:t>
      </w:r>
      <w:r w:rsidRPr="002E60E7">
        <w:rPr>
          <w:i/>
          <w:iCs/>
        </w:rPr>
        <w:t>ransition</w:t>
      </w:r>
      <w:r w:rsidRPr="002E60E7">
        <w:rPr>
          <w:iCs/>
        </w:rPr>
        <w:t>al</w:t>
      </w:r>
      <w:r w:rsidRPr="002E60E7">
        <w:rPr>
          <w:i/>
          <w:iCs/>
        </w:rPr>
        <w:t xml:space="preserve"> zones</w:t>
      </w:r>
      <w:r w:rsidRPr="002E60E7">
        <w:t xml:space="preserve">: Create spaces to separate high- and low-stimuli zones </w:t>
      </w:r>
      <w:r w:rsidR="003E7C9B">
        <w:fldChar w:fldCharType="begin">
          <w:fldData xml:space="preserve">PEVuZE5vdGU+PENpdGU+PEF1dGhvcj5CbGFjazwvQXV0aG9yPjxZZWFyPjIwMjI8L1llYXI+PFJl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</w:fldData>
        </w:fldChar>
      </w:r>
      <w:r w:rsidR="003E7C9B">
        <w:instrText xml:space="preserve"> ADDIN EN.CITE </w:instrText>
      </w:r>
      <w:r w:rsidR="003E7C9B">
        <w:fldChar w:fldCharType="begin">
          <w:fldData xml:space="preserve">PEVuZE5vdGU+PENpdGU+PEF1dGhvcj5CbGFjazwvQXV0aG9yPjxZZWFyPjIwMjI8L1llYXI+PFJl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</w:fldData>
        </w:fldChar>
      </w:r>
      <w:r w:rsidR="003E7C9B">
        <w:instrText xml:space="preserve"> ADDIN EN.CITE.DATA </w:instrText>
      </w:r>
      <w:r w:rsidR="003E7C9B">
        <w:fldChar w:fldCharType="end"/>
      </w:r>
      <w:r w:rsidR="003E7C9B">
        <w:fldChar w:fldCharType="separate"/>
      </w:r>
      <w:r w:rsidR="003E7C9B">
        <w:rPr>
          <w:noProof/>
        </w:rPr>
        <w:t>[</w:t>
      </w:r>
      <w:hyperlink w:anchor="_ENREF_23" w:tooltip="Black, 2022 #185" w:history="1">
        <w:r w:rsidR="00BF688C">
          <w:rPr>
            <w:noProof/>
          </w:rPr>
          <w:t>23</w:t>
        </w:r>
      </w:hyperlink>
      <w:r w:rsidR="003E7C9B">
        <w:rPr>
          <w:noProof/>
        </w:rPr>
        <w:t xml:space="preserve">, </w:t>
      </w:r>
      <w:hyperlink w:anchor="_ENREF_25" w:tooltip="Tola, 2021 #26" w:history="1">
        <w:r w:rsidR="00BF688C">
          <w:rPr>
            <w:noProof/>
          </w:rPr>
          <w:t>25</w:t>
        </w:r>
      </w:hyperlink>
      <w:r w:rsidR="003E7C9B">
        <w:rPr>
          <w:noProof/>
        </w:rPr>
        <w:t xml:space="preserve">, </w:t>
      </w:r>
      <w:hyperlink w:anchor="_ENREF_26" w:tooltip="Zaniboni, 2023 #312" w:history="1">
        <w:r w:rsidR="00BF688C">
          <w:rPr>
            <w:noProof/>
          </w:rPr>
          <w:t>26</w:t>
        </w:r>
      </w:hyperlink>
      <w:r w:rsidR="003E7C9B">
        <w:rPr>
          <w:noProof/>
        </w:rPr>
        <w:t>]</w:t>
      </w:r>
      <w:r w:rsidR="003E7C9B">
        <w:fldChar w:fldCharType="end"/>
      </w:r>
      <w:r w:rsidR="00231466">
        <w:t>.</w:t>
      </w:r>
    </w:p>
    <w:p w14:paraId="20F92CA2" w14:textId="77777777" w:rsidR="00A65F44" w:rsidRPr="00A57452" w:rsidRDefault="00A65F44" w:rsidP="00A65F44">
      <w:pPr>
        <w:pStyle w:val="GLHeading4"/>
      </w:pPr>
      <w:r>
        <w:t>Built design strategies in specific s</w:t>
      </w:r>
      <w:r w:rsidRPr="00A57452">
        <w:t>ettings</w:t>
      </w:r>
    </w:p>
    <w:p w14:paraId="677988EC" w14:textId="77777777" w:rsidR="00273183" w:rsidRPr="003B1ECD" w:rsidRDefault="00273183" w:rsidP="00273183">
      <w:pPr>
        <w:pStyle w:val="GLBodytext"/>
      </w:pPr>
      <w:r w:rsidRPr="003B1ECD">
        <w:t>In addition to general recommendations, the review identified tailored strategies for specific settings:</w:t>
      </w:r>
    </w:p>
    <w:p w14:paraId="26613109" w14:textId="4794B311" w:rsidR="00A65F44" w:rsidRPr="00A65F44" w:rsidRDefault="00A65F44" w:rsidP="0049574E">
      <w:pPr>
        <w:pStyle w:val="GLbulletlist"/>
      </w:pPr>
      <w:r w:rsidRPr="00A65F44">
        <w:rPr>
          <w:i/>
          <w:iCs/>
        </w:rPr>
        <w:t>Residential</w:t>
      </w:r>
      <w:r w:rsidRPr="00A65F44">
        <w:t xml:space="preserve">: </w:t>
      </w:r>
      <w:r w:rsidR="009433FF" w:rsidRPr="009433FF">
        <w:t>Emphasi</w:t>
      </w:r>
      <w:r w:rsidR="00F778E8">
        <w:t>s</w:t>
      </w:r>
      <w:r w:rsidR="009433FF" w:rsidRPr="009433FF">
        <w:t xml:space="preserve">e familiarity, predictability, and sensory-friendly spaces, including sensory rooms and areas for socialising, hobbies, and movement (e.g., pacing) </w:t>
      </w:r>
      <w:r w:rsidRPr="00A65F44">
        <w:fldChar w:fldCharType="begin"/>
      </w:r>
      <w:r w:rsidRPr="00A65F44">
        <w:instrText xml:space="preserve"> ADDIN EN.CITE &lt;EndNote&gt;&lt;Cite&gt;&lt;Author&gt;Nguyen&lt;/Author&gt;&lt;Year&gt;2023&lt;/Year&gt;&lt;RecNum&gt;285&lt;/RecNum&gt;&lt;DisplayText&gt;[17]&lt;/DisplayText&gt;&lt;record&gt;&lt;rec-number&gt;285&lt;/rec-number&gt;&lt;foreign-keys&gt;&lt;key app="EN" db-id="dfe5tsapw0atabe2a9tx0spsrrzfvxxewvv5" timestamp="1718686676"&gt;285&lt;/key&gt;&lt;/foreign-keys&gt;&lt;ref-type name="Journal Article"&gt;17&lt;/ref-type&gt;&lt;contributors&gt;&lt;authors&gt;&lt;author&gt;Nguyen, Phuong&lt;/author&gt;&lt;author&gt;d&amp;apos;Auria, Viviana&lt;/author&gt;&lt;author&gt;Heylighen, Ann&lt;/author&gt;&lt;/authors&gt;&lt;/contributors&gt;&lt;titles&gt;&lt;title&gt;Residential Design for Adults on the Autism Spectrum: A Scoping Review&lt;/title&gt;&lt;secondary-title&gt;Open House International&lt;/secondary-title&gt;&lt;/titles&gt;&lt;periodical&gt;&lt;full-title&gt;Open House International&lt;/full-title&gt;&lt;/periodical&gt;&lt;dates&gt;&lt;year&gt;2023&lt;/year&gt;&lt;pub-dates&gt;&lt;date&gt;02/01&lt;/date&gt;&lt;/pub-dates&gt;&lt;/dates&gt;&lt;urls&gt;&lt;/urls&gt;&lt;electronic-resource-num&gt;10.1108/OHI-12-2021-0254&lt;/electronic-resource-num&gt;&lt;/record&gt;&lt;/Cite&gt;&lt;/EndNote&gt;</w:instrText>
      </w:r>
      <w:r w:rsidRPr="00A65F44">
        <w:fldChar w:fldCharType="separate"/>
      </w:r>
      <w:r w:rsidRPr="00A65F44">
        <w:rPr>
          <w:noProof/>
        </w:rPr>
        <w:t>[</w:t>
      </w:r>
      <w:hyperlink w:anchor="_ENREF_17" w:tooltip="Nguyen, 2023 #285" w:history="1">
        <w:r w:rsidR="00BF688C" w:rsidRPr="00A65F44">
          <w:rPr>
            <w:noProof/>
          </w:rPr>
          <w:t>17</w:t>
        </w:r>
      </w:hyperlink>
      <w:r w:rsidRPr="00A65F44">
        <w:rPr>
          <w:noProof/>
        </w:rPr>
        <w:t>]</w:t>
      </w:r>
      <w:r w:rsidRPr="00A65F44">
        <w:fldChar w:fldCharType="end"/>
      </w:r>
      <w:r w:rsidR="002E60E7">
        <w:t>.</w:t>
      </w:r>
    </w:p>
    <w:p w14:paraId="79A2F9E3" w14:textId="7D061BE1" w:rsidR="00A65F44" w:rsidRPr="00A65F44" w:rsidRDefault="00A65F44" w:rsidP="0049574E">
      <w:pPr>
        <w:pStyle w:val="GLbulletlist"/>
      </w:pPr>
      <w:r w:rsidRPr="00A65F44">
        <w:rPr>
          <w:i/>
          <w:iCs/>
        </w:rPr>
        <w:t>Workplaces</w:t>
      </w:r>
      <w:r w:rsidRPr="00A65F44">
        <w:t xml:space="preserve">: </w:t>
      </w:r>
      <w:r w:rsidR="00DF2D90" w:rsidRPr="00DF2D90">
        <w:t>Provide separate, private office spaces with noise-dampening walls, high cubicles/screens, adjustable lighting, and clutter-free work areas. Break rooms should be available for sociali</w:t>
      </w:r>
      <w:r w:rsidR="00F778E8">
        <w:t>s</w:t>
      </w:r>
      <w:r w:rsidR="00DF2D90" w:rsidRPr="00DF2D90">
        <w:t xml:space="preserve">ing, and remote working options should be considered </w:t>
      </w:r>
      <w:r w:rsidRPr="00A65F44">
        <w:fldChar w:fldCharType="begin">
          <w:fldData xml:space="preserve">PEVuZE5vdGU+PENpdGU+PEF1dGhvcj5XZWJlcjwvQXV0aG9yPjxZZWFyPjIwMjI8L1llYXI+PFJl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</w:fldData>
        </w:fldChar>
      </w:r>
      <w:r w:rsidRPr="00A65F44">
        <w:instrText xml:space="preserve"> ADDIN EN.CITE </w:instrText>
      </w:r>
      <w:r w:rsidRPr="00A65F44">
        <w:fldChar w:fldCharType="begin">
          <w:fldData xml:space="preserve">PEVuZE5vdGU+PENpdGU+PEF1dGhvcj5XZWJlcjwvQXV0aG9yPjxZZWFyPjIwMjI8L1llYXI+PFJl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</w:fldData>
        </w:fldChar>
      </w:r>
      <w:r w:rsidRPr="00A65F44">
        <w:instrText xml:space="preserve"> ADDIN EN.CITE.DATA </w:instrText>
      </w:r>
      <w:r w:rsidRPr="00A65F44">
        <w:fldChar w:fldCharType="end"/>
      </w:r>
      <w:r w:rsidRPr="00A65F44">
        <w:fldChar w:fldCharType="separate"/>
      </w:r>
      <w:r w:rsidRPr="00A65F44">
        <w:rPr>
          <w:noProof/>
        </w:rPr>
        <w:t>[</w:t>
      </w:r>
      <w:hyperlink w:anchor="_ENREF_18" w:tooltip="Weber, 2022 #286" w:history="1">
        <w:r w:rsidR="00BF688C" w:rsidRPr="00A65F44">
          <w:rPr>
            <w:noProof/>
          </w:rPr>
          <w:t>18</w:t>
        </w:r>
      </w:hyperlink>
      <w:r w:rsidRPr="00A65F44">
        <w:rPr>
          <w:noProof/>
        </w:rPr>
        <w:t>]</w:t>
      </w:r>
      <w:r w:rsidRPr="00A65F44">
        <w:fldChar w:fldCharType="end"/>
      </w:r>
      <w:r w:rsidR="002E60E7">
        <w:t>.</w:t>
      </w:r>
    </w:p>
    <w:p w14:paraId="7C596E93" w14:textId="57472FE5" w:rsidR="00A65F44" w:rsidRPr="00A65F44" w:rsidRDefault="00A65F44" w:rsidP="0049574E">
      <w:pPr>
        <w:pStyle w:val="GLbulletlist"/>
      </w:pPr>
      <w:r w:rsidRPr="00A65F44">
        <w:rPr>
          <w:i/>
          <w:iCs/>
        </w:rPr>
        <w:t>Educational settings</w:t>
      </w:r>
      <w:r w:rsidRPr="00A65F44">
        <w:t xml:space="preserve">: </w:t>
      </w:r>
      <w:r w:rsidRPr="00DF2D90">
        <w:t>Reduce visual and auditory distractions in classrooms, including clutter, bright lighting, and background noise</w:t>
      </w:r>
      <w:r w:rsidR="00DF2D90" w:rsidRPr="00DF2D90">
        <w:t>, a</w:t>
      </w:r>
      <w:r w:rsidRPr="00DF2D90">
        <w:t>void</w:t>
      </w:r>
      <w:r w:rsidR="00DF2D90" w:rsidRPr="00DF2D90">
        <w:t>ing</w:t>
      </w:r>
      <w:r w:rsidRPr="00DF2D90">
        <w:t xml:space="preserve"> open-plan, multifunction spaces </w:t>
      </w:r>
      <w:r w:rsidRPr="00DF2D90">
        <w:fldChar w:fldCharType="begin">
          <w:fldData xml:space="preserve">PEVuZE5vdGU+PENpdGU+PEF1dGhvcj5CbGFjazwvQXV0aG9yPjxZZWFyPjIwMjI8L1llYXI+PFJl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</w:fldData>
        </w:fldChar>
      </w:r>
      <w:r w:rsidRPr="00DF2D90">
        <w:instrText xml:space="preserve"> ADDIN EN.CITE </w:instrText>
      </w:r>
      <w:r w:rsidRPr="00DF2D90">
        <w:fldChar w:fldCharType="begin">
          <w:fldData xml:space="preserve">PEVuZE5vdGU+PENpdGU+PEF1dGhvcj5CbGFjazwvQXV0aG9yPjxZZWFyPjIwMjI8L1llYXI+PFJl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</w:fldData>
        </w:fldChar>
      </w:r>
      <w:r w:rsidRPr="00DF2D90">
        <w:instrText xml:space="preserve"> ADDIN EN.CITE.DATA </w:instrText>
      </w:r>
      <w:r w:rsidRPr="00DF2D90">
        <w:fldChar w:fldCharType="end"/>
      </w:r>
      <w:r w:rsidRPr="00DF2D90">
        <w:fldChar w:fldCharType="separate"/>
      </w:r>
      <w:r w:rsidRPr="00DF2D90">
        <w:rPr>
          <w:noProof/>
        </w:rPr>
        <w:t>[</w:t>
      </w:r>
      <w:hyperlink w:anchor="_ENREF_23" w:tooltip="Black, 2022 #185" w:history="1">
        <w:r w:rsidR="00BF688C" w:rsidRPr="00DF2D90">
          <w:rPr>
            <w:noProof/>
          </w:rPr>
          <w:t>23</w:t>
        </w:r>
      </w:hyperlink>
      <w:r w:rsidRPr="00DF2D90">
        <w:rPr>
          <w:noProof/>
        </w:rPr>
        <w:t>]</w:t>
      </w:r>
      <w:r w:rsidRPr="00DF2D90">
        <w:fldChar w:fldCharType="end"/>
      </w:r>
      <w:r w:rsidR="00DF2D90" w:rsidRPr="00DF2D90">
        <w:t xml:space="preserve"> and providing alternative seating for</w:t>
      </w:r>
      <w:r w:rsidRPr="00DF2D90">
        <w:t xml:space="preserve"> proprioception</w:t>
      </w:r>
      <w:r w:rsidR="00DF2D90" w:rsidRPr="00DF2D90">
        <w:t xml:space="preserve"> </w:t>
      </w:r>
      <w:r w:rsidRPr="00DF2D90">
        <w:t xml:space="preserve">(e.g., therapy balls, cushions) </w:t>
      </w:r>
      <w:r w:rsidRPr="00DF2D90">
        <w:fldChar w:fldCharType="begin"/>
      </w:r>
      <w:r w:rsidRPr="00DF2D90">
        <w:instrText xml:space="preserve"> ADDIN EN.CITE &lt;EndNote&gt;&lt;Cite&gt;&lt;Author&gt;Dargue&lt;/Author&gt;&lt;Year&gt;2022&lt;/Year&gt;&lt;RecNum&gt;27&lt;/RecNum&gt;&lt;DisplayText&gt;[19]&lt;/DisplayText&gt;&lt;record&gt;&lt;rec-number&gt;27&lt;/rec-number&gt;&lt;foreign-keys&gt;&lt;key app="EN" db-id="dfe5tsapw0atabe2a9tx0spsrrzfvxxewvv5" timestamp="1716966379"&gt;27&lt;/key&gt;&lt;/foreign-keys&gt;&lt;ref-type name="Journal Article"&gt;17&lt;/ref-type&gt;&lt;contributors&gt;&lt;authors&gt;&lt;author&gt;Dargue, Nicole&lt;/author&gt;&lt;author&gt;Adams, Dawn&lt;/author&gt;&lt;author&gt;Simpson, Kate&lt;/author&gt;&lt;/authors&gt;&lt;/contributors&gt;&lt;auth-address&gt;Dargue, Nicole&lt;/auth-address&gt;&lt;titles&gt;&lt;title&gt;Can characteristics of the physical environment impact engagement in learning activities in children with autism? A systematic review&lt;/title&gt;&lt;secondary-title&gt;Review Journal of Autism and Developmental Disorders&lt;/secondary-title&gt;&lt;/titles&gt;&lt;periodical&gt;&lt;full-title&gt;Review Journal of Autism and Developmental Disorders&lt;/full-title&gt;&lt;/periodical&gt;&lt;pages&gt;143-159&lt;/pages&gt;&lt;volume&gt;9&lt;/volume&gt;&lt;number&gt;2&lt;/number&gt;&lt;keywords&gt;&lt;keyword&gt;ASD&lt;/keyword&gt;&lt;keyword&gt;classroom&lt;/keyword&gt;&lt;keyword&gt;inclusion&lt;/keyword&gt;&lt;keyword&gt;noise&lt;/keyword&gt;&lt;keyword&gt;light&lt;/keyword&gt;&lt;keyword&gt;balance&lt;/keyword&gt;&lt;keyword&gt;Autism Spectrum Disorders&lt;/keyword&gt;&lt;keyword&gt;Illumination&lt;/keyword&gt;&lt;keyword&gt;Learning&lt;/keyword&gt;&lt;keyword&gt;Noise Effects&lt;/keyword&gt;&lt;keyword&gt;Education&lt;/keyword&gt;&lt;keyword&gt;Experiment Controls&lt;/keyword&gt;&lt;keyword&gt;Single-Case Experimental Design&lt;/keyword&gt;&lt;/keywords&gt;&lt;dates&gt;&lt;year&gt;2022&lt;/year&gt;&lt;/dates&gt;&lt;publisher&gt;Springer&lt;/publisher&gt;&lt;isbn&gt;2195-7177&amp;#xD;2195-7185&lt;/isbn&gt;&lt;accession-num&gt;2022-63506-001&lt;/accession-num&gt;&lt;urls&gt;&lt;related-urls&gt;&lt;url&gt;https://educationlibrary.idm.oclc.org/login?url=https://search.ebscohost.com/login.aspx?direct=true&amp;amp;db=psyh&amp;amp;AN=2022-63506-001&amp;amp;site=ehost-live&amp;amp;scope=site&lt;/url&gt;&lt;/related-urls&gt;&lt;/urls&gt;&lt;electronic-resource-num&gt;10.1007/s40489-021-00248-9&lt;/electronic-resource-num&gt;&lt;remote-database-name&gt;APA PsycInfo&lt;/remote-database-name&gt;&lt;remote-database-provider&gt;EBSCOhost&lt;/remote-database-provider&gt;&lt;/record&gt;&lt;/Cite&gt;&lt;/EndNote&gt;</w:instrText>
      </w:r>
      <w:r w:rsidRPr="00DF2D90">
        <w:fldChar w:fldCharType="separate"/>
      </w:r>
      <w:r w:rsidRPr="00DF2D90">
        <w:rPr>
          <w:noProof/>
        </w:rPr>
        <w:t>[</w:t>
      </w:r>
      <w:hyperlink w:anchor="_ENREF_19" w:tooltip="Dargue, 2022 #27" w:history="1">
        <w:r w:rsidR="00BF688C" w:rsidRPr="00DF2D90">
          <w:rPr>
            <w:noProof/>
          </w:rPr>
          <w:t>19</w:t>
        </w:r>
      </w:hyperlink>
      <w:r w:rsidRPr="00DF2D90">
        <w:rPr>
          <w:noProof/>
        </w:rPr>
        <w:t>]</w:t>
      </w:r>
      <w:r w:rsidRPr="00DF2D90">
        <w:fldChar w:fldCharType="end"/>
      </w:r>
      <w:r w:rsidR="002E60E7" w:rsidRPr="00DF2D90">
        <w:t>.</w:t>
      </w:r>
    </w:p>
    <w:p w14:paraId="0DF3FA03" w14:textId="6A87462E" w:rsidR="00A65F44" w:rsidRPr="00A65F44" w:rsidRDefault="00A65F44" w:rsidP="0049574E">
      <w:pPr>
        <w:pStyle w:val="GLbulletlist"/>
      </w:pPr>
      <w:r w:rsidRPr="00A65F44">
        <w:rPr>
          <w:i/>
          <w:iCs/>
        </w:rPr>
        <w:t>Healthcare</w:t>
      </w:r>
      <w:r w:rsidRPr="00A65F44">
        <w:t xml:space="preserve">: </w:t>
      </w:r>
      <w:r w:rsidR="00C86540" w:rsidRPr="00C86540">
        <w:t>Design calming waiting and treatment areas with sensory adjustments like dimmed lights and soft music. Sensory-friendly activities should be available for decompression, and clutter (e.g., cables and equipment) should be minimi</w:t>
      </w:r>
      <w:r w:rsidR="00C86540">
        <w:t>s</w:t>
      </w:r>
      <w:r w:rsidR="00C86540" w:rsidRPr="00C86540">
        <w:t xml:space="preserve">ed </w:t>
      </w:r>
      <w:r w:rsidRPr="00C86540">
        <w:fldChar w:fldCharType="begin">
          <w:fldData xml:space="preserve">PEVuZE5vdGU+PENpdGU+PEF1dGhvcj5DYWxsZWphPC9BdXRob3I+PFllYXI+MjAyMDwvWWVhcj48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</w:fldData>
        </w:fldChar>
      </w:r>
      <w:r w:rsidRPr="00C86540">
        <w:instrText xml:space="preserve"> ADDIN EN.CITE </w:instrText>
      </w:r>
      <w:r w:rsidRPr="00C86540">
        <w:fldChar w:fldCharType="begin">
          <w:fldData xml:space="preserve">PEVuZE5vdGU+PENpdGU+PEF1dGhvcj5DYWxsZWphPC9BdXRob3I+PFllYXI+MjAyMDwvWWVhcj48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</w:fldData>
        </w:fldChar>
      </w:r>
      <w:r w:rsidRPr="00C86540">
        <w:instrText xml:space="preserve"> ADDIN EN.CITE.DATA </w:instrText>
      </w:r>
      <w:r w:rsidRPr="00C86540">
        <w:fldChar w:fldCharType="end"/>
      </w:r>
      <w:r w:rsidRPr="00C86540">
        <w:fldChar w:fldCharType="separate"/>
      </w:r>
      <w:r w:rsidRPr="00C86540">
        <w:rPr>
          <w:noProof/>
        </w:rPr>
        <w:t>[</w:t>
      </w:r>
      <w:hyperlink w:anchor="_ENREF_20" w:tooltip="Calleja, 2020 #179" w:history="1">
        <w:r w:rsidR="00BF688C" w:rsidRPr="00C86540">
          <w:rPr>
            <w:noProof/>
          </w:rPr>
          <w:t>20-22</w:t>
        </w:r>
      </w:hyperlink>
      <w:r w:rsidRPr="00C86540">
        <w:rPr>
          <w:noProof/>
        </w:rPr>
        <w:t>]</w:t>
      </w:r>
      <w:r w:rsidRPr="00C86540">
        <w:fldChar w:fldCharType="end"/>
      </w:r>
      <w:r w:rsidR="002E60E7" w:rsidRPr="00C86540">
        <w:t>.</w:t>
      </w:r>
    </w:p>
    <w:p w14:paraId="40AFCD03" w14:textId="27B9DCAF" w:rsidR="00453734" w:rsidRPr="003076F2" w:rsidRDefault="00453734" w:rsidP="00B860BF">
      <w:pPr>
        <w:pStyle w:val="GLHeading3"/>
      </w:pPr>
      <w:bookmarkStart w:id="640" w:name="_Toc197347151"/>
      <w:r w:rsidRPr="003076F2">
        <w:t>Aotearoa New Zealand research</w:t>
      </w:r>
      <w:bookmarkEnd w:id="640"/>
    </w:p>
    <w:p w14:paraId="34BEE1FE" w14:textId="304F950B" w:rsidR="008163DF" w:rsidRPr="008163DF" w:rsidRDefault="008163DF" w:rsidP="008163DF">
      <w:pPr>
        <w:pStyle w:val="GLBodytext"/>
      </w:pPr>
      <w:r w:rsidRPr="008163DF">
        <w:t>In addition to the international findings, Aotearoa-specific research was explored to supplement the perspectives of members with lived experience and professional knowledge. Through a more inclusive search strategy, one relevant local study was identified:</w:t>
      </w:r>
      <w:r w:rsidR="00E22A94">
        <w:t xml:space="preserve"> </w:t>
      </w:r>
      <w:r w:rsidRPr="008163DF">
        <w:rPr>
          <w:b/>
          <w:bCs/>
        </w:rPr>
        <w:t>Beth Noble’s</w:t>
      </w:r>
      <w:r w:rsidR="00E22A94">
        <w:t xml:space="preserve"> </w:t>
      </w:r>
      <w:r w:rsidRPr="008163DF">
        <w:t>research on autistic lighting preferences. This research mirrored international findings, especially regarding discomfort with flickering and harsh lighting systems, and emphasi</w:t>
      </w:r>
      <w:r w:rsidR="00F778E8">
        <w:t>s</w:t>
      </w:r>
      <w:r w:rsidRPr="008163DF">
        <w:t>ed preferences for warm, natural light, and adjustable lighting systems. These findings suggest that New Zealand’s autistic population shares similar concerns to those raised in the umbrella review, particularly regarding interior lighting in medical and community spaces.</w:t>
      </w:r>
    </w:p>
    <w:p w14:paraId="07BF84B1" w14:textId="1E8A7E13" w:rsidR="00333D7F" w:rsidRPr="00CE1B2D" w:rsidRDefault="00781BEA" w:rsidP="00CE1B2D">
      <w:pPr>
        <w:pStyle w:val="GLBodytext"/>
      </w:pPr>
      <w:r w:rsidRPr="00CE1B2D">
        <w:lastRenderedPageBreak/>
        <w:t xml:space="preserve">Further research from Aotearoa New Zealand explored innovative learning environments, but did not meet inclusion criteria as it did not focus on the experiences of autistic children </w:t>
      </w:r>
      <w:r w:rsidR="006F1A08" w:rsidRPr="00CE1B2D">
        <w:fldChar w:fldCharType="begin"/>
      </w:r>
      <w:r w:rsidR="00BF688C">
        <w:instrText xml:space="preserve"> ADDIN EN.CITE &lt;EndNote&gt;&lt;Cite&gt;&lt;Author&gt;Fletcher&lt;/Author&gt;&lt;Year&gt;2023&lt;/Year&gt;&lt;RecNum&gt;613&lt;/RecNum&gt;&lt;DisplayText&gt;[61]&lt;/DisplayText&gt;&lt;record&gt;&lt;rec-number&gt;613&lt;/rec-number&gt;&lt;foreign-keys&gt;&lt;key app="EN" db-id="dfe5tsapw0atabe2a9tx0spsrrzfvxxewvv5" timestamp="1731502659"&gt;613&lt;/key&gt;&lt;/foreign-keys&gt;&lt;ref-type name="Journal Article"&gt;17&lt;/ref-type&gt;&lt;contributors&gt;&lt;authors&gt;&lt;author&gt;Fletcher, Jo&lt;/author&gt;&lt;author&gt;Everatt, John&lt;/author&gt;&lt;author&gt;Subramaniam, Yogeetha Devi Bala&lt;/author&gt;&lt;author&gt;Ma, Ting&lt;/author&gt;&lt;/authors&gt;&lt;/contributors&gt;&lt;titles&gt;&lt;title&gt;Perceptions About Innovative and Traditional Learning Spaces: Teachers and Students in New Zealand Primary Schools&lt;/title&gt;&lt;secondary-title&gt;New Zealand Journal of Educational Studies&lt;/secondary-title&gt;&lt;/titles&gt;&lt;periodical&gt;&lt;full-title&gt;New Zealand Journal of Educational Studies&lt;/full-title&gt;&lt;/periodical&gt;&lt;pages&gt;133-151&lt;/pages&gt;&lt;volume&gt;58&lt;/volume&gt;&lt;number&gt;1&lt;/number&gt;&lt;dates&gt;&lt;year&gt;2023&lt;/year&gt;&lt;pub-dates&gt;&lt;date&gt;2023/06/01&lt;/date&gt;&lt;/pub-dates&gt;&lt;/dates&gt;&lt;isbn&gt;2199-4714&lt;/isbn&gt;&lt;urls&gt;&lt;related-urls&gt;&lt;url&gt;https://doi.org/10.1007/s40841-023-00280-9&lt;/url&gt;&lt;/related-urls&gt;&lt;/urls&gt;&lt;electronic-resource-num&gt;10.1007/s40841-023-00280-9&lt;/electronic-resource-num&gt;&lt;/record&gt;&lt;/Cite&gt;&lt;/EndNote&gt;</w:instrText>
      </w:r>
      <w:r w:rsidR="006F1A08" w:rsidRPr="00CE1B2D">
        <w:fldChar w:fldCharType="separate"/>
      </w:r>
      <w:r w:rsidR="00BF688C">
        <w:rPr>
          <w:noProof/>
        </w:rPr>
        <w:t>[</w:t>
      </w:r>
      <w:hyperlink w:anchor="_ENREF_61" w:tooltip="Fletcher, 2023 #613" w:history="1">
        <w:r w:rsidR="00BF688C">
          <w:rPr>
            <w:noProof/>
          </w:rPr>
          <w:t>61</w:t>
        </w:r>
      </w:hyperlink>
      <w:r w:rsidR="00BF688C">
        <w:rPr>
          <w:noProof/>
        </w:rPr>
        <w:t>]</w:t>
      </w:r>
      <w:r w:rsidR="006F1A08" w:rsidRPr="00CE1B2D">
        <w:fldChar w:fldCharType="end"/>
      </w:r>
      <w:r w:rsidR="009631C9" w:rsidRPr="00CE1B2D">
        <w:t xml:space="preserve"> </w:t>
      </w:r>
      <w:r w:rsidRPr="00CE1B2D">
        <w:t xml:space="preserve">or explicitly address the built environment </w:t>
      </w:r>
      <w:r w:rsidR="006F1A08" w:rsidRPr="00CE1B2D">
        <w:fldChar w:fldCharType="begin"/>
      </w:r>
      <w:r w:rsidR="00BF688C">
        <w:instrText xml:space="preserve"> ADDIN EN.CITE &lt;EndNote&gt;&lt;Cite&gt;&lt;Author&gt;Mitchell&lt;/Author&gt;&lt;Year&gt;2023&lt;/Year&gt;&lt;RecNum&gt;507&lt;/RecNum&gt;&lt;DisplayText&gt;[62]&lt;/DisplayText&gt;&lt;record&gt;&lt;rec-number&gt;507&lt;/rec-number&gt;&lt;foreign-keys&gt;&lt;key app="EN" db-id="dfe5tsapw0atabe2a9tx0spsrrzfvxxewvv5" timestamp="1727953671"&gt;507&lt;/key&gt;&lt;/foreign-keys&gt;&lt;ref-type name="Journal Article"&gt;17&lt;/ref-type&gt;&lt;contributors&gt;&lt;authors&gt;&lt;author&gt;Mitchell, Fiona&lt;/author&gt;&lt;/authors&gt;&lt;/contributors&gt;&lt;titles&gt;&lt;title&gt;Promoting Inclusive Practice for Autistic Learners: Universal Design for Learning&lt;/title&gt;&lt;secondary-title&gt;Kairaranga&lt;/secondary-title&gt;&lt;/titles&gt;&lt;periodical&gt;&lt;full-title&gt;Kairaranga&lt;/full-title&gt;&lt;/periodical&gt;&lt;pages&gt;30-51&lt;/pages&gt;&lt;volume&gt;24&lt;/volume&gt;&lt;number&gt;2&lt;/number&gt;&lt;keywords&gt;&lt;keyword&gt;Foreign Countries&lt;/keyword&gt;&lt;keyword&gt;Inclusion&lt;/keyword&gt;&lt;keyword&gt;Students with Disabilities&lt;/keyword&gt;&lt;keyword&gt;Autism Spectrum Disorders&lt;/keyword&gt;&lt;keyword&gt;Access to Education&lt;/keyword&gt;&lt;keyword&gt;Elementary School Students&lt;/keyword&gt;&lt;keyword&gt;Elementary School Teachers&lt;/keyword&gt;&lt;keyword&gt;Teacher Attitudes&lt;/keyword&gt;&lt;keyword&gt;Faculty Development&lt;/keyword&gt;&lt;keyword&gt;Educational Practices&lt;/keyword&gt;&lt;keyword&gt;Student Needs&lt;/keyword&gt;&lt;keyword&gt;New Zealand&lt;/keyword&gt;&lt;/keywords&gt;&lt;dates&gt;&lt;year&gt;2023&lt;/year&gt;&lt;pub-dates&gt;&lt;date&gt;01/01/&lt;/date&gt;&lt;/pub-dates&gt;&lt;/dates&gt;&lt;isbn&gt;11759232&lt;/isbn&gt;&lt;accession-num&gt;EJ1412183. Fiona Mitchell. Issue Info: 24, 2. Publication Date: 20230101. Number of Pages: 22. Document Type: Journal Articles. Document Type: Reports - Research. Language: English. Acquisition Information: Massey University. Private Bag 11 222&lt;/accession-num&gt;&lt;work-type&gt;Journal Articles; Reports - Research&lt;/work-type&gt;&lt;urls&gt;&lt;related-urls&gt;&lt;url&gt;https://educationlibrary.idm.oclc.org/login?url=https://search.ebscohost.com/login.aspx?direct=true&amp;amp;db=eric&amp;amp;AN=EJ1412183&amp;amp;site=ehost-live&amp;amp;scope=site&lt;/url&gt;&lt;/related-urls&gt;&lt;/urls&gt;&lt;remote-database-name&gt;ERIC&lt;/remote-database-name&gt;&lt;remote-database-provider&gt;EBSCOhost&lt;/remote-database-provider&gt;&lt;language&gt;English&lt;/language&gt;&lt;/record&gt;&lt;/Cite&gt;&lt;/EndNote&gt;</w:instrText>
      </w:r>
      <w:r w:rsidR="006F1A08" w:rsidRPr="00CE1B2D">
        <w:fldChar w:fldCharType="separate"/>
      </w:r>
      <w:r w:rsidR="00BF688C">
        <w:rPr>
          <w:noProof/>
        </w:rPr>
        <w:t>[</w:t>
      </w:r>
      <w:hyperlink w:anchor="_ENREF_62" w:tooltip="Mitchell, 2023 #507" w:history="1">
        <w:r w:rsidR="00BF688C">
          <w:rPr>
            <w:noProof/>
          </w:rPr>
          <w:t>62</w:t>
        </w:r>
      </w:hyperlink>
      <w:r w:rsidR="00BF688C">
        <w:rPr>
          <w:noProof/>
        </w:rPr>
        <w:t>]</w:t>
      </w:r>
      <w:r w:rsidR="006F1A08" w:rsidRPr="00CE1B2D">
        <w:fldChar w:fldCharType="end"/>
      </w:r>
      <w:r w:rsidR="00333D7F" w:rsidRPr="00CE1B2D">
        <w:rPr>
          <w:rFonts w:eastAsia="Calibri"/>
        </w:rPr>
        <w:t xml:space="preserve">. </w:t>
      </w:r>
      <w:r w:rsidRPr="00CE1B2D">
        <w:t xml:space="preserve">Researchers in New Zealand have argued that innovative learning environments have yet to fully address the sensory needs of students with disabilities, including autistic individuals </w:t>
      </w:r>
      <w:r w:rsidR="006F1A08" w:rsidRPr="00CE1B2D">
        <w:rPr>
          <w:rFonts w:eastAsia="Calibri"/>
        </w:rPr>
        <w:fldChar w:fldCharType="begin"/>
      </w:r>
      <w:r w:rsidR="00BF688C">
        <w:rPr>
          <w:rFonts w:eastAsia="Calibri"/>
        </w:rPr>
        <w:instrText xml:space="preserve"> ADDIN EN.CITE &lt;EndNote&gt;&lt;Cite&gt;&lt;Author&gt;Page&lt;/Author&gt;&lt;Year&gt;2023&lt;/Year&gt;&lt;RecNum&gt;615&lt;/RecNum&gt;&lt;DisplayText&gt;[63]&lt;/DisplayText&gt;&lt;record&gt;&lt;rec-number&gt;615&lt;/rec-number&gt;&lt;foreign-keys&gt;&lt;key app="EN" db-id="dfe5tsapw0atabe2a9tx0spsrrzfvxxewvv5" timestamp="1731589191"&gt;615&lt;/key&gt;&lt;/foreign-keys&gt;&lt;ref-type name="Journal Article"&gt;17&lt;/ref-type&gt;&lt;contributors&gt;&lt;authors&gt;&lt;author&gt;Page, Angela&lt;/author&gt;&lt;author&gt;Davis, Alex&lt;/author&gt;&lt;/authors&gt;&lt;/contributors&gt;&lt;titles&gt;&lt;title&gt;The Alignment of Innovative Learning Environments and Inclusive Education: How Effective is the New Learning Environment in Meeting the Needs of Special Education Learners?&lt;/title&gt;&lt;secondary-title&gt;Teachers&amp;apos; Work&lt;/secondary-title&gt;&lt;/titles&gt;&lt;periodical&gt;&lt;full-title&gt;Teachers&amp;apos; Work&lt;/full-title&gt;&lt;/periodical&gt;&lt;pages&gt;316-333&lt;/pages&gt;&lt;volume&gt;20&lt;/volume&gt;&lt;number&gt;2&lt;/number&gt;&lt;section&gt;Editors&amp;apos; Choice&lt;/section&gt;&lt;dates&gt;&lt;year&gt;2023&lt;/year&gt;&lt;pub-dates&gt;&lt;date&gt;12/14&lt;/date&gt;&lt;/pub-dates&gt;&lt;/dates&gt;&lt;urls&gt;&lt;related-urls&gt;&lt;url&gt;https://ojs.aut.ac.nz/teachers-work/article/view/612&lt;/url&gt;&lt;/related-urls&gt;&lt;/urls&gt;&lt;electronic-resource-num&gt;10.24135/teacherswork.v20i2.612&lt;/electronic-resource-num&gt;&lt;access-date&gt;2024/11/15&lt;/access-date&gt;&lt;/record&gt;&lt;/Cite&gt;&lt;/EndNote&gt;</w:instrText>
      </w:r>
      <w:r w:rsidR="006F1A08" w:rsidRPr="00CE1B2D">
        <w:rPr>
          <w:rFonts w:eastAsia="Calibri"/>
        </w:rPr>
        <w:fldChar w:fldCharType="separate"/>
      </w:r>
      <w:r w:rsidR="00BF688C">
        <w:rPr>
          <w:rFonts w:eastAsia="Calibri"/>
          <w:noProof/>
        </w:rPr>
        <w:t>[</w:t>
      </w:r>
      <w:hyperlink w:anchor="_ENREF_63" w:tooltip="Page, 2023 #615" w:history="1">
        <w:r w:rsidR="00BF688C">
          <w:rPr>
            <w:rFonts w:eastAsia="Calibri"/>
            <w:noProof/>
          </w:rPr>
          <w:t>63</w:t>
        </w:r>
      </w:hyperlink>
      <w:r w:rsidR="00BF688C">
        <w:rPr>
          <w:rFonts w:eastAsia="Calibri"/>
          <w:noProof/>
        </w:rPr>
        <w:t>]</w:t>
      </w:r>
      <w:r w:rsidR="006F1A08" w:rsidRPr="00CE1B2D">
        <w:rPr>
          <w:rFonts w:eastAsia="Calibri"/>
        </w:rPr>
        <w:fldChar w:fldCharType="end"/>
      </w:r>
      <w:r w:rsidR="00333D7F" w:rsidRPr="00CE1B2D">
        <w:rPr>
          <w:rFonts w:eastAsia="Calibri"/>
        </w:rPr>
        <w:t>.</w:t>
      </w:r>
      <w:r w:rsidR="00A36E0A" w:rsidRPr="00CE1B2D">
        <w:rPr>
          <w:rFonts w:eastAsia="Calibri"/>
        </w:rPr>
        <w:t xml:space="preserve"> </w:t>
      </w:r>
    </w:p>
    <w:p w14:paraId="368BC96A" w14:textId="00696AC3" w:rsidR="00F571EC" w:rsidRPr="003076F2" w:rsidRDefault="00F571EC" w:rsidP="00B860BF">
      <w:pPr>
        <w:pStyle w:val="GLHeading3"/>
      </w:pPr>
      <w:bookmarkStart w:id="641" w:name="_Toc197347152"/>
      <w:bookmarkEnd w:id="638"/>
      <w:bookmarkEnd w:id="639"/>
      <w:r w:rsidRPr="003076F2">
        <w:t>Limitations of the umbrella review</w:t>
      </w:r>
      <w:bookmarkEnd w:id="641"/>
      <w:r w:rsidR="0079430D">
        <w:t xml:space="preserve"> </w:t>
      </w:r>
    </w:p>
    <w:p w14:paraId="11CC4E45" w14:textId="3A3875C2" w:rsidR="008B3AEA" w:rsidRDefault="008B3AEA" w:rsidP="008B3AEA">
      <w:pPr>
        <w:pStyle w:val="GLBodytext"/>
      </w:pPr>
      <w:r>
        <w:t>The umbrella review is constrained by the structured methodology it follows, as well as the quality of the studies it examines. While the search strategy was comprehensive and inclusive, employing a broad range of search terms, it resulted in a diverse set of review questions relevant to the topic. However, the exploratory nature of the search means that some studies may have been overlooked due to the initial selection process, which relied on abstracts alone. Where information was unclear, full-text versions of studies were retrieved to minimi</w:t>
      </w:r>
      <w:r w:rsidR="00F778E8">
        <w:t>s</w:t>
      </w:r>
      <w:r>
        <w:t>e the risk of excluding potentially relevant research. Additional searching, including references from retrieved studies and relevant narrative reviews, expanded the pool of eligible studies.</w:t>
      </w:r>
    </w:p>
    <w:p w14:paraId="65E35DEB" w14:textId="61FA2C4E" w:rsidR="008B3AEA" w:rsidRDefault="008B3AEA" w:rsidP="008B3AEA">
      <w:pPr>
        <w:pStyle w:val="GLBodytext"/>
      </w:pPr>
      <w:r>
        <w:t>Geographically, most of the included reviews were led by researchers from Europe, North America, and Australia, focusing on primary studies predominantly from Western, industriali</w:t>
      </w:r>
      <w:r w:rsidR="00296C45">
        <w:t>s</w:t>
      </w:r>
      <w:r>
        <w:t>ed countries, particularly the United States. This raises concerns about the generali</w:t>
      </w:r>
      <w:r w:rsidR="00F778E8">
        <w:t>s</w:t>
      </w:r>
      <w:r>
        <w:t xml:space="preserve">ability of the findings to populations in Aotearoa New Zealand, especially for Māori and Pacific peoples. In particular, it is important to consider how these findings align with the Crown's obligations under Te </w:t>
      </w:r>
      <w:proofErr w:type="spellStart"/>
      <w:r>
        <w:t>Tiriti</w:t>
      </w:r>
      <w:proofErr w:type="spellEnd"/>
      <w:r>
        <w:t xml:space="preserve"> o Waitangi to ensure equitable health outcomes for Māori</w:t>
      </w:r>
      <w:r w:rsidR="00296C45" w:rsidRPr="003076F2">
        <w:rPr>
          <w:rStyle w:val="FootnoteReference"/>
          <w:rFonts w:cstheme="minorHAnsi"/>
        </w:rPr>
        <w:footnoteReference w:id="6"/>
      </w:r>
      <w:r>
        <w:t xml:space="preserve">. </w:t>
      </w:r>
      <w:r w:rsidR="001E0D85">
        <w:t>To also consider local evidence</w:t>
      </w:r>
      <w:r>
        <w:t>, New Zealand-based primary research was also incorporated into the review, with broader criteria for the study design and timeframe (2004–2024).</w:t>
      </w:r>
    </w:p>
    <w:p w14:paraId="063E0970" w14:textId="5538F1FA" w:rsidR="00F571EC" w:rsidRPr="003076F2" w:rsidRDefault="00F571EC" w:rsidP="00B860BF">
      <w:pPr>
        <w:pStyle w:val="GLHeading3"/>
      </w:pPr>
      <w:bookmarkStart w:id="642" w:name="_Toc197347153"/>
      <w:bookmarkStart w:id="643" w:name="LimEvBase"/>
      <w:bookmarkEnd w:id="612"/>
      <w:bookmarkEnd w:id="613"/>
      <w:bookmarkEnd w:id="614"/>
      <w:bookmarkEnd w:id="615"/>
      <w:bookmarkEnd w:id="616"/>
      <w:bookmarkEnd w:id="617"/>
      <w:r w:rsidRPr="003076F2">
        <w:t>Limitations of the evidence base</w:t>
      </w:r>
      <w:bookmarkEnd w:id="642"/>
      <w:r w:rsidRPr="003076F2">
        <w:t xml:space="preserve"> </w:t>
      </w:r>
    </w:p>
    <w:bookmarkEnd w:id="643"/>
    <w:p w14:paraId="4286092D" w14:textId="2ED655A9" w:rsidR="00E106D8" w:rsidRDefault="00E106D8" w:rsidP="00E106D8">
      <w:pPr>
        <w:pStyle w:val="GLBodytext"/>
      </w:pPr>
      <w:r>
        <w:t>The studies examined in this review have several methodological flaws, which may introduce biases and uncertainty regarding the reliability and validity of the findings. In many cases, the sample populations were heterogeneous and poorly characteri</w:t>
      </w:r>
      <w:r w:rsidR="00F778E8">
        <w:t>s</w:t>
      </w:r>
      <w:r>
        <w:t>ed in terms of clinical history, cognitive abilities, ethnicity, co-occurring conditions, support needs, and sensory profiles. Underrepresentation of autistic individuals with high and complex needs, preschool children, and adults in healthcare settings further limits the applicability of the findings. Studies involving children also tended to rely on parent-reported data, which may not accurately reflect the lived experiences of autistic individuals.</w:t>
      </w:r>
    </w:p>
    <w:p w14:paraId="2B1ACC2E" w14:textId="7DE2F72D" w:rsidR="00E106D8" w:rsidRDefault="00BB04DE" w:rsidP="00E106D8">
      <w:pPr>
        <w:pStyle w:val="GLBodytext"/>
      </w:pPr>
      <w:r>
        <w:t xml:space="preserve">In the current review, a significant portion of the research relied on interviews and surveys to describe self-reported design preferences and sensory needs. However, there was a lack of controlled group studies that directly assessed autistic people's responses to changes in built design variables. </w:t>
      </w:r>
      <w:r w:rsidR="00E106D8">
        <w:t xml:space="preserve">One exception was a review on physical modifications in learning environments, which predominantly used single-case experimental designs. </w:t>
      </w:r>
      <w:r w:rsidR="0096138D">
        <w:t xml:space="preserve">For the </w:t>
      </w:r>
      <w:r w:rsidR="0096138D">
        <w:lastRenderedPageBreak/>
        <w:t xml:space="preserve">neurotypical population, there </w:t>
      </w:r>
      <w:r w:rsidR="0096138D" w:rsidRPr="001C5D86">
        <w:t xml:space="preserve">have been decades of experimental research </w:t>
      </w:r>
      <w:r w:rsidR="0096138D">
        <w:t xml:space="preserve">in controlled environments which have </w:t>
      </w:r>
      <w:r w:rsidR="0096138D" w:rsidRPr="001C5D86">
        <w:t>identif</w:t>
      </w:r>
      <w:r w:rsidR="0096138D">
        <w:t>ied</w:t>
      </w:r>
      <w:r w:rsidR="0096138D" w:rsidRPr="001C5D86">
        <w:t xml:space="preserve"> </w:t>
      </w:r>
      <w:r w:rsidR="0096138D">
        <w:t xml:space="preserve">the precise technical specifications with respect to </w:t>
      </w:r>
      <w:r w:rsidR="0096138D" w:rsidRPr="001C5D86">
        <w:t>lighting (</w:t>
      </w:r>
      <w:r w:rsidR="0096138D">
        <w:t xml:space="preserve">e.g., </w:t>
      </w:r>
      <w:r w:rsidR="0096138D" w:rsidRPr="001C5D86">
        <w:t>lumens, PWM Hz, lux)</w:t>
      </w:r>
      <w:r w:rsidR="0096138D">
        <w:t>;</w:t>
      </w:r>
      <w:r w:rsidR="0096138D" w:rsidRPr="001C5D86">
        <w:t xml:space="preserve"> ventilation (</w:t>
      </w:r>
      <w:r w:rsidR="0096138D">
        <w:t xml:space="preserve">e.g., </w:t>
      </w:r>
      <w:r w:rsidR="0096138D" w:rsidRPr="001C5D86">
        <w:t>CO2</w:t>
      </w:r>
      <w:r w:rsidR="0096138D">
        <w:t>,</w:t>
      </w:r>
      <w:r w:rsidR="0096138D" w:rsidRPr="001C5D86">
        <w:t xml:space="preserve"> ppm, VOCs, flow rates, ACH)</w:t>
      </w:r>
      <w:r w:rsidR="0096138D">
        <w:t>;</w:t>
      </w:r>
      <w:r w:rsidR="0096138D" w:rsidRPr="001C5D86">
        <w:t xml:space="preserve"> thermal comfort (</w:t>
      </w:r>
      <w:r w:rsidR="0096138D">
        <w:t xml:space="preserve">e.g., </w:t>
      </w:r>
      <w:r w:rsidR="0096138D" w:rsidRPr="001C5D86">
        <w:t>air temperature, humidity, radiant temperature, air velocity)</w:t>
      </w:r>
      <w:r w:rsidR="0096138D">
        <w:t>;</w:t>
      </w:r>
      <w:r w:rsidR="0096138D" w:rsidRPr="001C5D86">
        <w:t xml:space="preserve"> paint choices (</w:t>
      </w:r>
      <w:r w:rsidR="0096138D">
        <w:t xml:space="preserve">e.g., </w:t>
      </w:r>
      <w:r w:rsidR="0096138D" w:rsidRPr="001C5D86">
        <w:t>RGB)</w:t>
      </w:r>
      <w:r w:rsidR="0096138D">
        <w:t>;</w:t>
      </w:r>
      <w:r w:rsidR="0096138D" w:rsidRPr="001C5D86">
        <w:t xml:space="preserve"> acoustics (dB, absorption, STI, STC, RT</w:t>
      </w:r>
      <w:r w:rsidR="0096138D">
        <w:t xml:space="preserve">), etc. However such studies have rarely been replicated with autistic participants (Beth Noble, </w:t>
      </w:r>
      <w:r w:rsidR="0096138D" w:rsidRPr="00D57007">
        <w:rPr>
          <w:i/>
          <w:iCs/>
        </w:rPr>
        <w:t>personal communication</w:t>
      </w:r>
      <w:r w:rsidR="0096138D">
        <w:t xml:space="preserve">, 19 January 2024). </w:t>
      </w:r>
      <w:r w:rsidR="00E106D8">
        <w:t xml:space="preserve">These methodological limitations make it challenging to </w:t>
      </w:r>
      <w:r w:rsidR="00AC0B6C">
        <w:t>implement</w:t>
      </w:r>
      <w:r w:rsidR="00B706B1">
        <w:t xml:space="preserve"> </w:t>
      </w:r>
      <w:r w:rsidR="000E689F">
        <w:t xml:space="preserve">recommended </w:t>
      </w:r>
      <w:r w:rsidR="00B706B1">
        <w:t>principles in</w:t>
      </w:r>
      <w:r w:rsidR="002C1673">
        <w:t xml:space="preserve"> </w:t>
      </w:r>
      <w:r w:rsidR="000E689F">
        <w:t>built</w:t>
      </w:r>
      <w:r w:rsidR="00B706B1">
        <w:t xml:space="preserve"> design </w:t>
      </w:r>
      <w:r w:rsidR="002C1673">
        <w:t>for autistic users</w:t>
      </w:r>
      <w:r w:rsidR="00AC0B6C">
        <w:t xml:space="preserve"> with technical specificity.</w:t>
      </w:r>
    </w:p>
    <w:p w14:paraId="3E17C977" w14:textId="77777777" w:rsidR="00E106D8" w:rsidRDefault="00E106D8" w:rsidP="00E106D8">
      <w:pPr>
        <w:pStyle w:val="GLBodytext"/>
      </w:pPr>
      <w:r>
        <w:t>Most studies on built environments have focused on school classrooms and homes, with growing attention to hospital emergency departments and office-based work environments for autistic people. Research on residential design for autistic adults, particularly in independent living settings, remains sparse. Furthermore, there is a noticeable lack of literature on the design of recreational and leisure spaces, as well as urban environments more broadly.</w:t>
      </w:r>
    </w:p>
    <w:p w14:paraId="3198C262" w14:textId="34C586E9" w:rsidR="00E106D8" w:rsidRDefault="00E106D8" w:rsidP="00E106D8">
      <w:pPr>
        <w:pStyle w:val="GLBodytext"/>
      </w:pPr>
      <w:r>
        <w:t>Measurement of environmental variables was often imprecise, with insufficient objective measurements of physical features such as light intensity or sound pitch</w:t>
      </w:r>
      <w:r w:rsidR="00651156">
        <w:t xml:space="preserve"> </w:t>
      </w:r>
      <w:r w:rsidR="00651156">
        <w:fldChar w:fldCharType="begin"/>
      </w:r>
      <w:r w:rsidR="00651156">
        <w:instrText xml:space="preserve"> ADDIN EN.CITE &lt;EndNote&gt;&lt;Cite&gt;&lt;Author&gt;Dargue&lt;/Author&gt;&lt;Year&gt;2022&lt;/Year&gt;&lt;RecNum&gt;27&lt;/RecNum&gt;&lt;DisplayText&gt;[19]&lt;/DisplayText&gt;&lt;record&gt;&lt;rec-number&gt;27&lt;/rec-number&gt;&lt;foreign-keys&gt;&lt;key app="EN" db-id="dfe5tsapw0atabe2a9tx0spsrrzfvxxewvv5" timestamp="1716966379"&gt;27&lt;/key&gt;&lt;/foreign-keys&gt;&lt;ref-type name="Journal Article"&gt;17&lt;/ref-type&gt;&lt;contributors&gt;&lt;authors&gt;&lt;author&gt;Dargue, Nicole&lt;/author&gt;&lt;author&gt;Adams, Dawn&lt;/author&gt;&lt;author&gt;Simpson, Kate&lt;/author&gt;&lt;/authors&gt;&lt;/contributors&gt;&lt;auth-address&gt;Dargue, Nicole&lt;/auth-address&gt;&lt;titles&gt;&lt;title&gt;Can characteristics of the physical environment impact engagement in learning activities in children with autism? A systematic review&lt;/title&gt;&lt;secondary-title&gt;Review Journal of Autism and Developmental Disorders&lt;/secondary-title&gt;&lt;/titles&gt;&lt;periodical&gt;&lt;full-title&gt;Review Journal of Autism and Developmental Disorders&lt;/full-title&gt;&lt;/periodical&gt;&lt;pages&gt;143-159&lt;/pages&gt;&lt;volume&gt;9&lt;/volume&gt;&lt;number&gt;2&lt;/number&gt;&lt;keywords&gt;&lt;keyword&gt;ASD&lt;/keyword&gt;&lt;keyword&gt;classroom&lt;/keyword&gt;&lt;keyword&gt;inclusion&lt;/keyword&gt;&lt;keyword&gt;noise&lt;/keyword&gt;&lt;keyword&gt;light&lt;/keyword&gt;&lt;keyword&gt;balance&lt;/keyword&gt;&lt;keyword&gt;Autism Spectrum Disorders&lt;/keyword&gt;&lt;keyword&gt;Illumination&lt;/keyword&gt;&lt;keyword&gt;Learning&lt;/keyword&gt;&lt;keyword&gt;Noise Effects&lt;/keyword&gt;&lt;keyword&gt;Education&lt;/keyword&gt;&lt;keyword&gt;Experiment Controls&lt;/keyword&gt;&lt;keyword&gt;Single-Case Experimental Design&lt;/keyword&gt;&lt;/keywords&gt;&lt;dates&gt;&lt;year&gt;2022&lt;/year&gt;&lt;/dates&gt;&lt;publisher&gt;Springer&lt;/publisher&gt;&lt;isbn&gt;2195-7177&amp;#xD;2195-7185&lt;/isbn&gt;&lt;accession-num&gt;2022-63506-001&lt;/accession-num&gt;&lt;urls&gt;&lt;related-urls&gt;&lt;url&gt;https://educationlibrary.idm.oclc.org/login?url=https://search.ebscohost.com/login.aspx?direct=true&amp;amp;db=psyh&amp;amp;AN=2022-63506-001&amp;amp;site=ehost-live&amp;amp;scope=site&lt;/url&gt;&lt;/related-urls&gt;&lt;/urls&gt;&lt;electronic-resource-num&gt;10.1007/s40489-021-00248-9&lt;/electronic-resource-num&gt;&lt;remote-database-name&gt;APA PsycInfo&lt;/remote-database-name&gt;&lt;remote-database-provider&gt;EBSCOhost&lt;/remote-database-provider&gt;&lt;/record&gt;&lt;/Cite&gt;&lt;/EndNote&gt;</w:instrText>
      </w:r>
      <w:r w:rsidR="00651156">
        <w:fldChar w:fldCharType="separate"/>
      </w:r>
      <w:r w:rsidR="00651156">
        <w:rPr>
          <w:noProof/>
        </w:rPr>
        <w:t>[</w:t>
      </w:r>
      <w:hyperlink w:anchor="_ENREF_19" w:tooltip="Dargue, 2022 #27" w:history="1">
        <w:r w:rsidR="00BF688C">
          <w:rPr>
            <w:noProof/>
          </w:rPr>
          <w:t>19</w:t>
        </w:r>
      </w:hyperlink>
      <w:r w:rsidR="00651156">
        <w:rPr>
          <w:noProof/>
        </w:rPr>
        <w:t>]</w:t>
      </w:r>
      <w:r w:rsidR="00651156">
        <w:fldChar w:fldCharType="end"/>
      </w:r>
      <w:r>
        <w:t>. This lack of precision complicates replication in other studies and makes it difficult to translate design features into standardi</w:t>
      </w:r>
      <w:r w:rsidR="00651156">
        <w:t>s</w:t>
      </w:r>
      <w:r>
        <w:t>ed guidelines</w:t>
      </w:r>
      <w:r w:rsidR="00651156">
        <w:t xml:space="preserve"> </w:t>
      </w:r>
      <w:r w:rsidR="00651156">
        <w:fldChar w:fldCharType="begin"/>
      </w:r>
      <w:r w:rsidR="00651156">
        <w:instrText xml:space="preserve"> ADDIN EN.CITE &lt;EndNote&gt;&lt;Cite&gt;&lt;Author&gt;Zaniboni&lt;/Author&gt;&lt;Year&gt;2023&lt;/Year&gt;&lt;RecNum&gt;312&lt;/RecNum&gt;&lt;DisplayText&gt;[26]&lt;/DisplayText&gt;&lt;record&gt;&lt;rec-number&gt;312&lt;/rec-number&gt;&lt;foreign-keys&gt;&lt;key app="EN" db-id="dfe5tsapw0atabe2a9tx0spsrrzfvxxewvv5" timestamp="1723463688"&gt;312&lt;/key&gt;&lt;/foreign-keys&gt;&lt;ref-type name="Journal Article"&gt;17&lt;/ref-type&gt;&lt;contributors&gt;&lt;authors&gt;&lt;author&gt;Zaniboni, Luca&lt;/author&gt;&lt;author&gt;Toftum, Jørn&lt;/author&gt;&lt;/authors&gt;&lt;/contributors&gt;&lt;titles&gt;&lt;title&gt;Indoor environment perception of people with autism spectrum condition: A scoping review&lt;/title&gt;&lt;secondary-title&gt;Building and Environment&lt;/secondary-title&gt;&lt;/titles&gt;&lt;periodical&gt;&lt;full-title&gt;Building and Environment&lt;/full-title&gt;&lt;/periodical&gt;&lt;dates&gt;&lt;year&gt;2023&lt;/year&gt;&lt;/dates&gt;&lt;urls&gt;&lt;/urls&gt;&lt;/record&gt;&lt;/Cite&gt;&lt;/EndNote&gt;</w:instrText>
      </w:r>
      <w:r w:rsidR="00651156">
        <w:fldChar w:fldCharType="separate"/>
      </w:r>
      <w:r w:rsidR="00651156">
        <w:rPr>
          <w:noProof/>
        </w:rPr>
        <w:t>[</w:t>
      </w:r>
      <w:hyperlink w:anchor="_ENREF_26" w:tooltip="Zaniboni, 2023 #312" w:history="1">
        <w:r w:rsidR="00BF688C">
          <w:rPr>
            <w:noProof/>
          </w:rPr>
          <w:t>26</w:t>
        </w:r>
      </w:hyperlink>
      <w:r w:rsidR="00651156">
        <w:rPr>
          <w:noProof/>
        </w:rPr>
        <w:t>]</w:t>
      </w:r>
      <w:r w:rsidR="00651156">
        <w:fldChar w:fldCharType="end"/>
      </w:r>
      <w:r>
        <w:t>. Moreover, inconsistencies in outcome measurement tools—such as the absence of common variables in healthcare settings—further hinder cross-study synthesis and the drawing of clear conclusions.</w:t>
      </w:r>
    </w:p>
    <w:p w14:paraId="7EBF84DC" w14:textId="0D202CD5" w:rsidR="008F4225" w:rsidRPr="003076F2" w:rsidRDefault="008F4225" w:rsidP="00B860BF">
      <w:pPr>
        <w:pStyle w:val="GLHeading3"/>
      </w:pPr>
      <w:bookmarkStart w:id="644" w:name="_Toc197347154"/>
      <w:r w:rsidRPr="003076F2">
        <w:t>Future research</w:t>
      </w:r>
      <w:bookmarkEnd w:id="644"/>
      <w:r w:rsidR="0079430D">
        <w:t xml:space="preserve"> </w:t>
      </w:r>
    </w:p>
    <w:p w14:paraId="718E3A07" w14:textId="2BEC190C" w:rsidR="00510C75" w:rsidRDefault="00510C75" w:rsidP="00510C75">
      <w:pPr>
        <w:pStyle w:val="GLBodytext"/>
      </w:pPr>
      <w:r>
        <w:t xml:space="preserve">Future research must address the methodological gaps in current studies. It is crucial to include diverse participant samples, representing </w:t>
      </w:r>
      <w:r w:rsidR="0057535D">
        <w:t xml:space="preserve">a </w:t>
      </w:r>
      <w:r w:rsidR="00643719">
        <w:t xml:space="preserve">diversity of </w:t>
      </w:r>
      <w:r>
        <w:t>ages, genders, ethnicities, and sensory profiles. Additionally, studies should account for all sensory processing modalities (e.g., seeking, avoiding, sensitivity, low registration) to develop environments that cater to a wide range of need</w:t>
      </w:r>
      <w:r w:rsidR="006933DB">
        <w:t xml:space="preserve"> profiles </w:t>
      </w:r>
      <w:r w:rsidR="006933DB">
        <w:fldChar w:fldCharType="begin">
          <w:fldData xml:space="preserve">PEVuZE5vdGU+PENpdGU+PEF1dGhvcj5EYXJndWU8L0F1dGhvcj48WWVhcj4yMDIyPC9ZZWFyPjxS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</w:fldData>
        </w:fldChar>
      </w:r>
      <w:r w:rsidR="006933DB">
        <w:instrText xml:space="preserve"> ADDIN EN.CITE </w:instrText>
      </w:r>
      <w:r w:rsidR="006933DB">
        <w:fldChar w:fldCharType="begin">
          <w:fldData xml:space="preserve">PEVuZE5vdGU+PENpdGU+PEF1dGhvcj5EYXJndWU8L0F1dGhvcj48WWVhcj4yMDIyPC9ZZWFyPjxS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</w:fldData>
        </w:fldChar>
      </w:r>
      <w:r w:rsidR="006933DB">
        <w:instrText xml:space="preserve"> ADDIN EN.CITE.DATA </w:instrText>
      </w:r>
      <w:r w:rsidR="006933DB">
        <w:fldChar w:fldCharType="end"/>
      </w:r>
      <w:r w:rsidR="006933DB">
        <w:fldChar w:fldCharType="separate"/>
      </w:r>
      <w:r w:rsidR="006933DB">
        <w:rPr>
          <w:noProof/>
        </w:rPr>
        <w:t>[</w:t>
      </w:r>
      <w:hyperlink w:anchor="_ENREF_18" w:tooltip="Weber, 2022 #286" w:history="1">
        <w:r w:rsidR="00BF688C">
          <w:rPr>
            <w:noProof/>
          </w:rPr>
          <w:t>18</w:t>
        </w:r>
      </w:hyperlink>
      <w:r w:rsidR="006933DB">
        <w:rPr>
          <w:noProof/>
        </w:rPr>
        <w:t xml:space="preserve">, </w:t>
      </w:r>
      <w:hyperlink w:anchor="_ENREF_19" w:tooltip="Dargue, 2022 #27" w:history="1">
        <w:r w:rsidR="00BF688C">
          <w:rPr>
            <w:noProof/>
          </w:rPr>
          <w:t>19</w:t>
        </w:r>
      </w:hyperlink>
      <w:r w:rsidR="006933DB">
        <w:rPr>
          <w:noProof/>
        </w:rPr>
        <w:t>]</w:t>
      </w:r>
      <w:r w:rsidR="006933DB">
        <w:fldChar w:fldCharType="end"/>
      </w:r>
      <w:r w:rsidR="006933DB">
        <w:t>.</w:t>
      </w:r>
    </w:p>
    <w:p w14:paraId="78550318" w14:textId="619A9AA1" w:rsidR="00510C75" w:rsidRDefault="00510C75" w:rsidP="00510C75">
      <w:pPr>
        <w:pStyle w:val="GLBodytext"/>
      </w:pPr>
      <w:r>
        <w:t xml:space="preserve">There is a need for research specifically on residential design for autistic adults, conducted in various housing contexts, to explore the housing needs of both autistic individuals and </w:t>
      </w:r>
      <w:r w:rsidR="00643719">
        <w:t xml:space="preserve">(where co-habiting) </w:t>
      </w:r>
      <w:r>
        <w:t>th</w:t>
      </w:r>
      <w:r w:rsidR="00643719">
        <w:t>ose supporting them</w:t>
      </w:r>
      <w:r>
        <w:t xml:space="preserve">. This should include diverse living arrangements such as independent living, flat-sharing, multi-generational family settings, supported care, and aged care facilities. Expanding research into urban spaces—such as sports centres, </w:t>
      </w:r>
      <w:r w:rsidR="00760AA0">
        <w:t>hospitality</w:t>
      </w:r>
      <w:r>
        <w:t xml:space="preserve">, </w:t>
      </w:r>
      <w:r w:rsidR="00760AA0">
        <w:t xml:space="preserve">supermarkets </w:t>
      </w:r>
      <w:r>
        <w:t xml:space="preserve">and </w:t>
      </w:r>
      <w:r w:rsidR="00760AA0">
        <w:t xml:space="preserve">retail </w:t>
      </w:r>
      <w:r>
        <w:t xml:space="preserve">malls—will also help </w:t>
      </w:r>
      <w:r w:rsidR="00CC04CA">
        <w:t>realise the goal of</w:t>
      </w:r>
      <w:r>
        <w:t xml:space="preserve"> autism-friendly cities</w:t>
      </w:r>
      <w:r w:rsidR="00345FEB">
        <w:t xml:space="preserve"> </w:t>
      </w:r>
      <w:r w:rsidR="00345FEB">
        <w:rPr>
          <w:bCs/>
        </w:rPr>
        <w:fldChar w:fldCharType="begin">
          <w:fldData xml:space="preserve">PEVuZE5vdGU+PENpdGU+PEF1dGhvcj5Ub2xhPC9BdXRob3I+PFllYXI+MjAyMTwvWWVhcj48UmVj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</w:fldData>
        </w:fldChar>
      </w:r>
      <w:r w:rsidR="00345FEB">
        <w:rPr>
          <w:bCs/>
        </w:rPr>
        <w:instrText xml:space="preserve"> ADDIN EN.CITE </w:instrText>
      </w:r>
      <w:r w:rsidR="00345FEB">
        <w:rPr>
          <w:bCs/>
        </w:rPr>
        <w:fldChar w:fldCharType="begin">
          <w:fldData xml:space="preserve">PEVuZE5vdGU+PENpdGU+PEF1dGhvcj5Ub2xhPC9BdXRob3I+PFllYXI+MjAyMTwvWWVhcj48UmVj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</w:fldData>
        </w:fldChar>
      </w:r>
      <w:r w:rsidR="00345FEB">
        <w:rPr>
          <w:bCs/>
        </w:rPr>
        <w:instrText xml:space="preserve"> ADDIN EN.CITE.DATA </w:instrText>
      </w:r>
      <w:r w:rsidR="00345FEB">
        <w:rPr>
          <w:bCs/>
        </w:rPr>
      </w:r>
      <w:r w:rsidR="00345FEB">
        <w:rPr>
          <w:bCs/>
        </w:rPr>
        <w:fldChar w:fldCharType="end"/>
      </w:r>
      <w:r w:rsidR="00345FEB">
        <w:rPr>
          <w:bCs/>
        </w:rPr>
      </w:r>
      <w:r w:rsidR="00345FEB">
        <w:rPr>
          <w:bCs/>
        </w:rPr>
        <w:fldChar w:fldCharType="separate"/>
      </w:r>
      <w:r w:rsidR="00345FEB">
        <w:rPr>
          <w:bCs/>
          <w:noProof/>
        </w:rPr>
        <w:t>[</w:t>
      </w:r>
      <w:hyperlink w:anchor="_ENREF_25" w:tooltip="Tola, 2021 #26" w:history="1">
        <w:r w:rsidR="00BF688C">
          <w:rPr>
            <w:bCs/>
            <w:noProof/>
          </w:rPr>
          <w:t>25</w:t>
        </w:r>
      </w:hyperlink>
      <w:r w:rsidR="00345FEB">
        <w:rPr>
          <w:bCs/>
          <w:noProof/>
        </w:rPr>
        <w:t>]</w:t>
      </w:r>
      <w:r w:rsidR="00345FEB">
        <w:rPr>
          <w:bCs/>
        </w:rPr>
        <w:fldChar w:fldCharType="end"/>
      </w:r>
      <w:r>
        <w:t>.</w:t>
      </w:r>
    </w:p>
    <w:p w14:paraId="7064A6C7" w14:textId="252CC37C" w:rsidR="00510C75" w:rsidRDefault="00510C75" w:rsidP="00510C75">
      <w:pPr>
        <w:pStyle w:val="GLBodytext"/>
      </w:pPr>
      <w:r>
        <w:t>To advance beyond exploratory studies, experimental methodologies are required to assess the effectiveness of environmental modifications. Research should test hypotheses about design features and their impacts on autistic individuals' outcomes compared to control groups. Small-scale studies showing promising results should be expanded to larger samples across various settings to assess generali</w:t>
      </w:r>
      <w:r w:rsidR="00F778E8">
        <w:t>s</w:t>
      </w:r>
      <w:r>
        <w:t>ability. Additionally, qualitative and observational studies should be conducted alongside quantitative research to gain a deeper understanding of which design features work for specific individuals and contexts.</w:t>
      </w:r>
    </w:p>
    <w:p w14:paraId="605F1242" w14:textId="3B75D9BE" w:rsidR="00510C75" w:rsidRDefault="00510C75" w:rsidP="00510C75">
      <w:pPr>
        <w:pStyle w:val="GLBodytext"/>
      </w:pPr>
      <w:r>
        <w:t>Personali</w:t>
      </w:r>
      <w:r w:rsidR="00F778E8">
        <w:t>s</w:t>
      </w:r>
      <w:r>
        <w:t xml:space="preserve">ed solutions, informed by advances in technology and building materials, should be developed to meet the spatial and sensory needs of autistic individuals. Smart home systems and the Internet of Things </w:t>
      </w:r>
      <w:r w:rsidR="00B72FC5">
        <w:t>can</w:t>
      </w:r>
      <w:r>
        <w:t xml:space="preserve"> play a role in allowing individuals to tailor their </w:t>
      </w:r>
      <w:r>
        <w:lastRenderedPageBreak/>
        <w:t>environments</w:t>
      </w:r>
      <w:r w:rsidR="0090003B">
        <w:t xml:space="preserve"> </w:t>
      </w:r>
      <w:r w:rsidR="0090003B">
        <w:fldChar w:fldCharType="begin">
          <w:fldData xml:space="preserve">PEVuZE5vdGU+PENpdGU+PEF1dGhvcj5CbGFjazwvQXV0aG9yPjxZZWFyPjIwMjI8L1llYXI+PFJl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</w:fldData>
        </w:fldChar>
      </w:r>
      <w:r w:rsidR="0090003B">
        <w:instrText xml:space="preserve"> ADDIN EN.CITE </w:instrText>
      </w:r>
      <w:r w:rsidR="0090003B">
        <w:fldChar w:fldCharType="begin">
          <w:fldData xml:space="preserve">PEVuZE5vdGU+PENpdGU+PEF1dGhvcj5CbGFjazwvQXV0aG9yPjxZZWFyPjIwMjI8L1llYXI+PFJl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</w:fldData>
        </w:fldChar>
      </w:r>
      <w:r w:rsidR="0090003B">
        <w:instrText xml:space="preserve"> ADDIN EN.CITE.DATA </w:instrText>
      </w:r>
      <w:r w:rsidR="0090003B">
        <w:fldChar w:fldCharType="end"/>
      </w:r>
      <w:r w:rsidR="0090003B">
        <w:fldChar w:fldCharType="separate"/>
      </w:r>
      <w:r w:rsidR="0090003B">
        <w:rPr>
          <w:noProof/>
        </w:rPr>
        <w:t>[</w:t>
      </w:r>
      <w:hyperlink w:anchor="_ENREF_23" w:tooltip="Black, 2022 #185" w:history="1">
        <w:r w:rsidR="00BF688C">
          <w:rPr>
            <w:noProof/>
          </w:rPr>
          <w:t>23</w:t>
        </w:r>
      </w:hyperlink>
      <w:r w:rsidR="0090003B">
        <w:rPr>
          <w:noProof/>
        </w:rPr>
        <w:t>]</w:t>
      </w:r>
      <w:r w:rsidR="0090003B">
        <w:fldChar w:fldCharType="end"/>
      </w:r>
      <w:r>
        <w:t>. Autistic individuals should be central collaborators in co-designing these environments, ensuring that their experiences and preferences are reflected in research and design.</w:t>
      </w:r>
    </w:p>
    <w:p w14:paraId="3A4C5275" w14:textId="592DA796" w:rsidR="00510C75" w:rsidRDefault="00510C75" w:rsidP="00510C75">
      <w:pPr>
        <w:pStyle w:val="GLBodytext"/>
      </w:pPr>
      <w:r>
        <w:t>More consistent use of standardi</w:t>
      </w:r>
      <w:r w:rsidR="00F778E8">
        <w:t>s</w:t>
      </w:r>
      <w:r>
        <w:t>ed outcome measures and validated measurement tools is essential for synthesi</w:t>
      </w:r>
      <w:r w:rsidR="00F778E8">
        <w:t>s</w:t>
      </w:r>
      <w:r>
        <w:t>ing research findings. Objective measurements of sensory experiences, such as physiological parameters (e.g., metabolic rate or skin temperature), could provide additional insights into how environmental changes affect autistic individuals</w:t>
      </w:r>
      <w:r w:rsidR="0090003B">
        <w:t xml:space="preserve"> </w:t>
      </w:r>
      <w:r w:rsidR="0090003B">
        <w:fldChar w:fldCharType="begin"/>
      </w:r>
      <w:r w:rsidR="0090003B">
        <w:instrText xml:space="preserve"> ADDIN EN.CITE &lt;EndNote&gt;&lt;Cite&gt;&lt;Author&gt;Zaniboni&lt;/Author&gt;&lt;Year&gt;2023&lt;/Year&gt;&lt;RecNum&gt;312&lt;/RecNum&gt;&lt;DisplayText&gt;[26]&lt;/DisplayText&gt;&lt;record&gt;&lt;rec-number&gt;312&lt;/rec-number&gt;&lt;foreign-keys&gt;&lt;key app="EN" db-id="dfe5tsapw0atabe2a9tx0spsrrzfvxxewvv5" timestamp="1723463688"&gt;312&lt;/key&gt;&lt;/foreign-keys&gt;&lt;ref-type name="Journal Article"&gt;17&lt;/ref-type&gt;&lt;contributors&gt;&lt;authors&gt;&lt;author&gt;Zaniboni, Luca&lt;/author&gt;&lt;author&gt;Toftum, Jørn&lt;/author&gt;&lt;/authors&gt;&lt;/contributors&gt;&lt;titles&gt;&lt;title&gt;Indoor environment perception of people with autism spectrum condition: A scoping review&lt;/title&gt;&lt;secondary-title&gt;Building and Environment&lt;/secondary-title&gt;&lt;/titles&gt;&lt;periodical&gt;&lt;full-title&gt;Building and Environment&lt;/full-title&gt;&lt;/periodical&gt;&lt;dates&gt;&lt;year&gt;2023&lt;/year&gt;&lt;/dates&gt;&lt;urls&gt;&lt;/urls&gt;&lt;/record&gt;&lt;/Cite&gt;&lt;/EndNote&gt;</w:instrText>
      </w:r>
      <w:r w:rsidR="0090003B">
        <w:fldChar w:fldCharType="separate"/>
      </w:r>
      <w:r w:rsidR="0090003B">
        <w:rPr>
          <w:noProof/>
        </w:rPr>
        <w:t>[</w:t>
      </w:r>
      <w:hyperlink w:anchor="_ENREF_26" w:tooltip="Zaniboni, 2023 #312" w:history="1">
        <w:r w:rsidR="00BF688C">
          <w:rPr>
            <w:noProof/>
          </w:rPr>
          <w:t>26</w:t>
        </w:r>
      </w:hyperlink>
      <w:r w:rsidR="0090003B">
        <w:rPr>
          <w:noProof/>
        </w:rPr>
        <w:t>]</w:t>
      </w:r>
      <w:r w:rsidR="0090003B">
        <w:fldChar w:fldCharType="end"/>
      </w:r>
      <w:r>
        <w:t>.</w:t>
      </w:r>
    </w:p>
    <w:p w14:paraId="1D041C3C" w14:textId="77777777" w:rsidR="00510C75" w:rsidRDefault="00510C75" w:rsidP="00510C75">
      <w:pPr>
        <w:pStyle w:val="GLBodytext"/>
      </w:pPr>
      <w:r>
        <w:t>While implementing autism-friendly built environments may incur costs, the potential benefits—such as improved care outcomes in healthcare settings—can offset these expenses. Studies should assess the economic impact of environmental modifications, including staff training and resource investments, and demonstrate the return on investment.</w:t>
      </w:r>
    </w:p>
    <w:p w14:paraId="11F63472" w14:textId="41A925A2" w:rsidR="007006E1" w:rsidRPr="003076F2" w:rsidRDefault="00510C75" w:rsidP="00757BD7">
      <w:pPr>
        <w:pStyle w:val="GLBodytext"/>
      </w:pPr>
      <w:r>
        <w:t xml:space="preserve">Finally, future research should carefully consider which outcomes are selected and how they are interpreted. For example, </w:t>
      </w:r>
      <w:r w:rsidR="0090003B">
        <w:t xml:space="preserve">in the review of learning activities, behavioural indicators of being “on task” or “engaged in learning” included greater </w:t>
      </w:r>
      <w:r w:rsidR="0090003B" w:rsidRPr="00E5495E">
        <w:t xml:space="preserve">in-seat behaviour, </w:t>
      </w:r>
      <w:r w:rsidR="0090003B">
        <w:t xml:space="preserve">and lesser </w:t>
      </w:r>
      <w:r w:rsidR="0090003B" w:rsidRPr="00E5495E">
        <w:t>spontaneous verbalisation</w:t>
      </w:r>
      <w:r w:rsidR="0090003B">
        <w:t xml:space="preserve">s and </w:t>
      </w:r>
      <w:r w:rsidR="0090003B" w:rsidRPr="00E5495E">
        <w:t>stereotyped and repetitive behaviours</w:t>
      </w:r>
      <w:r w:rsidR="0090003B">
        <w:t>, with examples including</w:t>
      </w:r>
      <w:r w:rsidR="0090003B" w:rsidRPr="00E5495E">
        <w:t xml:space="preserve"> complaining, repetitive speech, producing loud sounds, </w:t>
      </w:r>
      <w:r w:rsidR="0090003B">
        <w:t xml:space="preserve">and </w:t>
      </w:r>
      <w:r w:rsidR="0090003B" w:rsidRPr="00E5495E">
        <w:t>covering of ears</w:t>
      </w:r>
      <w:r w:rsidR="0090003B">
        <w:t xml:space="preserve"> </w:t>
      </w:r>
      <w:r w:rsidR="0090003B">
        <w:fldChar w:fldCharType="begin"/>
      </w:r>
      <w:r w:rsidR="0090003B">
        <w:instrText xml:space="preserve"> ADDIN EN.CITE &lt;EndNote&gt;&lt;Cite&gt;&lt;Author&gt;Dargue&lt;/Author&gt;&lt;Year&gt;2022&lt;/Year&gt;&lt;RecNum&gt;27&lt;/RecNum&gt;&lt;DisplayText&gt;[19]&lt;/DisplayText&gt;&lt;record&gt;&lt;rec-number&gt;27&lt;/rec-number&gt;&lt;foreign-keys&gt;&lt;key app="EN" db-id="dfe5tsapw0atabe2a9tx0spsrrzfvxxewvv5" timestamp="1716966379"&gt;27&lt;/key&gt;&lt;/foreign-keys&gt;&lt;ref-type name="Journal Article"&gt;17&lt;/ref-type&gt;&lt;contributors&gt;&lt;authors&gt;&lt;author&gt;Dargue, Nicole&lt;/author&gt;&lt;author&gt;Adams, Dawn&lt;/author&gt;&lt;author&gt;Simpson, Kate&lt;/author&gt;&lt;/authors&gt;&lt;/contributors&gt;&lt;auth-address&gt;Dargue, Nicole&lt;/auth-address&gt;&lt;titles&gt;&lt;title&gt;Can characteristics of the physical environment impact engagement in learning activities in children with autism? A systematic review&lt;/title&gt;&lt;secondary-title&gt;Review Journal of Autism and Developmental Disorders&lt;/secondary-title&gt;&lt;/titles&gt;&lt;periodical&gt;&lt;full-title&gt;Review Journal of Autism and Developmental Disorders&lt;/full-title&gt;&lt;/periodical&gt;&lt;pages&gt;143-159&lt;/pages&gt;&lt;volume&gt;9&lt;/volume&gt;&lt;number&gt;2&lt;/number&gt;&lt;keywords&gt;&lt;keyword&gt;ASD&lt;/keyword&gt;&lt;keyword&gt;classroom&lt;/keyword&gt;&lt;keyword&gt;inclusion&lt;/keyword&gt;&lt;keyword&gt;noise&lt;/keyword&gt;&lt;keyword&gt;light&lt;/keyword&gt;&lt;keyword&gt;balance&lt;/keyword&gt;&lt;keyword&gt;Autism Spectrum Disorders&lt;/keyword&gt;&lt;keyword&gt;Illumination&lt;/keyword&gt;&lt;keyword&gt;Learning&lt;/keyword&gt;&lt;keyword&gt;Noise Effects&lt;/keyword&gt;&lt;keyword&gt;Education&lt;/keyword&gt;&lt;keyword&gt;Experiment Controls&lt;/keyword&gt;&lt;keyword&gt;Single-Case Experimental Design&lt;/keyword&gt;&lt;/keywords&gt;&lt;dates&gt;&lt;year&gt;2022&lt;/year&gt;&lt;/dates&gt;&lt;publisher&gt;Springer&lt;/publisher&gt;&lt;isbn&gt;2195-7177&amp;#xD;2195-7185&lt;/isbn&gt;&lt;accession-num&gt;2022-63506-001&lt;/accession-num&gt;&lt;urls&gt;&lt;related-urls&gt;&lt;url&gt;https://educationlibrary.idm.oclc.org/login?url=https://search.ebscohost.com/login.aspx?direct=true&amp;amp;db=psyh&amp;amp;AN=2022-63506-001&amp;amp;site=ehost-live&amp;amp;scope=site&lt;/url&gt;&lt;/related-urls&gt;&lt;/urls&gt;&lt;electronic-resource-num&gt;10.1007/s40489-021-00248-9&lt;/electronic-resource-num&gt;&lt;remote-database-name&gt;APA PsycInfo&lt;/remote-database-name&gt;&lt;remote-database-provider&gt;EBSCOhost&lt;/remote-database-provider&gt;&lt;/record&gt;&lt;/Cite&gt;&lt;/EndNote&gt;</w:instrText>
      </w:r>
      <w:r w:rsidR="0090003B">
        <w:fldChar w:fldCharType="separate"/>
      </w:r>
      <w:r w:rsidR="0090003B">
        <w:rPr>
          <w:noProof/>
        </w:rPr>
        <w:t>[</w:t>
      </w:r>
      <w:hyperlink w:anchor="_ENREF_19" w:tooltip="Dargue, 2022 #27" w:history="1">
        <w:r w:rsidR="00BF688C">
          <w:rPr>
            <w:noProof/>
          </w:rPr>
          <w:t>19</w:t>
        </w:r>
      </w:hyperlink>
      <w:r w:rsidR="0090003B">
        <w:rPr>
          <w:noProof/>
        </w:rPr>
        <w:t>]</w:t>
      </w:r>
      <w:r w:rsidR="0090003B">
        <w:fldChar w:fldCharType="end"/>
      </w:r>
      <w:r w:rsidR="0090003B">
        <w:t xml:space="preserve">. Such </w:t>
      </w:r>
      <w:r>
        <w:t>behaviour</w:t>
      </w:r>
      <w:r w:rsidR="0090003B">
        <w:t>s</w:t>
      </w:r>
      <w:r w:rsidR="000C68CD">
        <w:t xml:space="preserve"> may instead </w:t>
      </w:r>
      <w:r>
        <w:t xml:space="preserve">reflect authentic </w:t>
      </w:r>
      <w:r w:rsidR="000C68CD">
        <w:t>self-</w:t>
      </w:r>
      <w:r>
        <w:t>expression of autism</w:t>
      </w:r>
      <w:r w:rsidR="0090003B">
        <w:t>/</w:t>
      </w:r>
      <w:proofErr w:type="spellStart"/>
      <w:r w:rsidR="0090003B">
        <w:t>takiwātanga</w:t>
      </w:r>
      <w:proofErr w:type="spellEnd"/>
      <w:r w:rsidR="000C68CD">
        <w:t>, or signs of distress or emotional overload</w:t>
      </w:r>
      <w:r>
        <w:t xml:space="preserve">. </w:t>
      </w:r>
      <w:r w:rsidR="003C71E9">
        <w:t xml:space="preserve">The impact of design modifications to the built environment </w:t>
      </w:r>
      <w:r w:rsidR="0090003B">
        <w:t xml:space="preserve">on </w:t>
      </w:r>
      <w:r w:rsidR="00D2737F">
        <w:t xml:space="preserve">outcomes including </w:t>
      </w:r>
      <w:r w:rsidR="00C50D6C">
        <w:t xml:space="preserve">quality of life, </w:t>
      </w:r>
      <w:r w:rsidR="0090003B">
        <w:t>mood</w:t>
      </w:r>
      <w:r w:rsidR="00D2737F">
        <w:t xml:space="preserve"> </w:t>
      </w:r>
      <w:r w:rsidR="0090003B">
        <w:t>and sleep quality</w:t>
      </w:r>
      <w:r w:rsidR="003C71E9">
        <w:t xml:space="preserve"> are also important to assess. </w:t>
      </w:r>
      <w:r w:rsidR="00027512">
        <w:t>Finally, r</w:t>
      </w:r>
      <w:r>
        <w:t>esearch in Aotearoa New Zealand</w:t>
      </w:r>
      <w:r w:rsidR="00027512">
        <w:t xml:space="preserve"> </w:t>
      </w:r>
      <w:r>
        <w:t>should prioriti</w:t>
      </w:r>
      <w:r w:rsidR="0090003B">
        <w:t xml:space="preserve">se </w:t>
      </w:r>
      <w:r>
        <w:t>understand</w:t>
      </w:r>
      <w:r w:rsidR="0090003B">
        <w:t>ing</w:t>
      </w:r>
      <w:r>
        <w:t xml:space="preserve"> how environmental features can be tailored to the needs </w:t>
      </w:r>
      <w:r w:rsidR="00027512">
        <w:t xml:space="preserve">of </w:t>
      </w:r>
      <w:r w:rsidR="009E618E">
        <w:t xml:space="preserve">autistic </w:t>
      </w:r>
      <w:r>
        <w:t>Māori and Pacific Peoples.</w:t>
      </w:r>
    </w:p>
    <w:p w14:paraId="69B8CAC3" w14:textId="2358694B" w:rsidR="0016214E" w:rsidRPr="003076F2" w:rsidRDefault="00730869" w:rsidP="00E3786F">
      <w:pPr>
        <w:pStyle w:val="GLHeading2"/>
      </w:pPr>
      <w:bookmarkStart w:id="645" w:name="_Toc371965361"/>
      <w:bookmarkStart w:id="646" w:name="_Toc511695513"/>
      <w:bookmarkStart w:id="647" w:name="_Toc8216576"/>
      <w:bookmarkStart w:id="648" w:name="_Toc25763906"/>
      <w:bookmarkStart w:id="649" w:name="_Toc56091730"/>
      <w:bookmarkStart w:id="650" w:name="_Toc68714943"/>
      <w:bookmarkStart w:id="651" w:name="_Toc102405151"/>
      <w:bookmarkStart w:id="652" w:name="_Toc68714954"/>
      <w:bookmarkStart w:id="653" w:name="_Toc131381735"/>
      <w:bookmarkStart w:id="654" w:name="_Toc131383505"/>
      <w:bookmarkStart w:id="655" w:name="_Toc197347155"/>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r w:rsidRPr="003076F2">
        <w:t>2.</w:t>
      </w:r>
      <w:bookmarkStart w:id="656" w:name="_Toc102405155"/>
      <w:bookmarkStart w:id="657" w:name="_Toc184964850"/>
      <w:bookmarkStart w:id="658" w:name="_Toc311630039"/>
      <w:bookmarkStart w:id="659" w:name="_Toc311631997"/>
      <w:bookmarkStart w:id="660" w:name="_Toc214642298"/>
      <w:bookmarkStart w:id="661" w:name="_Toc214642602"/>
      <w:bookmarkStart w:id="662" w:name="_Toc214993667"/>
      <w:bookmarkStart w:id="663" w:name="_Toc214994209"/>
      <w:bookmarkStart w:id="664" w:name="_Toc216717531"/>
      <w:bookmarkStart w:id="665" w:name="_Toc227063496"/>
      <w:bookmarkStart w:id="666" w:name="_Toc227063712"/>
      <w:bookmarkStart w:id="667" w:name="_Toc227064782"/>
      <w:bookmarkStart w:id="668" w:name="_Toc227125035"/>
      <w:bookmarkStart w:id="669" w:name="_Toc275181371"/>
      <w:bookmarkStart w:id="670" w:name="_Toc288166899"/>
      <w:bookmarkStart w:id="671" w:name="_Toc309328778"/>
      <w:bookmarkStart w:id="672" w:name="_Toc345035366"/>
      <w:bookmarkStart w:id="673" w:name="_Toc352193714"/>
      <w:bookmarkStart w:id="674" w:name="_Toc352193828"/>
      <w:bookmarkStart w:id="675" w:name="_Toc352194110"/>
      <w:bookmarkStart w:id="676" w:name="_Toc183493334"/>
      <w:bookmarkStart w:id="677" w:name="_Toc183683341"/>
      <w:bookmarkStart w:id="678" w:name="_Toc183692911"/>
      <w:bookmarkEnd w:id="645"/>
      <w:bookmarkEnd w:id="646"/>
      <w:bookmarkEnd w:id="647"/>
      <w:bookmarkEnd w:id="648"/>
      <w:bookmarkEnd w:id="649"/>
      <w:bookmarkEnd w:id="650"/>
      <w:bookmarkEnd w:id="651"/>
      <w:bookmarkEnd w:id="652"/>
      <w:r w:rsidR="0050777A" w:rsidRPr="003076F2">
        <w:t>4</w:t>
      </w:r>
      <w:r w:rsidR="00557DE8" w:rsidRPr="003076F2">
        <w:tab/>
      </w:r>
      <w:r w:rsidR="00CF54CE" w:rsidRPr="003076F2">
        <w:t>C</w:t>
      </w:r>
      <w:r w:rsidR="0016214E" w:rsidRPr="003076F2">
        <w:t>onclusions</w:t>
      </w:r>
      <w:bookmarkEnd w:id="653"/>
      <w:bookmarkEnd w:id="654"/>
      <w:bookmarkEnd w:id="655"/>
      <w:bookmarkEnd w:id="656"/>
    </w:p>
    <w:p w14:paraId="7AF718F3" w14:textId="75C1D1FE" w:rsidR="00576C8B" w:rsidRPr="004E2C08" w:rsidRDefault="00576C8B" w:rsidP="004E2C08">
      <w:pPr>
        <w:pStyle w:val="GLHeading3"/>
      </w:pPr>
      <w:bookmarkStart w:id="679" w:name="_Toc197347156"/>
      <w:r w:rsidRPr="004E2C08">
        <w:t>Overview</w:t>
      </w:r>
      <w:bookmarkEnd w:id="679"/>
    </w:p>
    <w:p w14:paraId="7D98C2B4" w14:textId="7F78FD4A" w:rsidR="00A3465F" w:rsidRPr="003076F2" w:rsidRDefault="00EC198C" w:rsidP="00757BD7">
      <w:pPr>
        <w:pStyle w:val="GLBodytext"/>
      </w:pPr>
      <w:r>
        <w:t>This systematic umbrella review has synthesi</w:t>
      </w:r>
      <w:r w:rsidR="00F778E8">
        <w:t>s</w:t>
      </w:r>
      <w:r>
        <w:t>ed the most recent research on design features of built environments that meet the needs of autistic people/tāngata whaitakiwātanga. The review updates the evidence base for the Aotearoa New Zealand Autism Guideline:</w:t>
      </w:r>
      <w:r>
        <w:rPr>
          <w:rStyle w:val="apple-converted-space"/>
          <w:color w:val="000000"/>
        </w:rPr>
        <w:t> </w:t>
      </w:r>
      <w:r>
        <w:rPr>
          <w:rStyle w:val="Emphasis"/>
          <w:color w:val="000000"/>
        </w:rPr>
        <w:t>He Waka Huia Takiwātanga Rau</w:t>
      </w:r>
      <w:r>
        <w:rPr>
          <w:rStyle w:val="apple-converted-space"/>
          <w:color w:val="000000"/>
        </w:rPr>
        <w:t> </w:t>
      </w:r>
      <w:r>
        <w:t xml:space="preserve">(2022) </w:t>
      </w:r>
      <w:r>
        <w:fldChar w:fldCharType="begin"/>
      </w:r>
      <w:r>
        <w:instrText xml:space="preserve"> ADDIN EN.CITE &lt;EndNote&gt;&lt;Cite&gt;&lt;Author&gt;Whaikaha – Ministry of Disabled People and Ministry of Education&lt;/Author&gt;&lt;Year&gt;2022&lt;/Year&gt;&lt;RecNum&gt;279&lt;/RecNum&gt;&lt;DisplayText&gt;[1]&lt;/DisplayText&gt;&lt;record&gt;&lt;rec-number&gt;279&lt;/rec-number&gt;&lt;foreign-keys&gt;&lt;key app="EN" db-id="dfe5tsapw0atabe2a9tx0spsrrzfvxxewvv5" timestamp="1718622285"&gt;279&lt;/key&gt;&lt;/foreign-keys&gt;&lt;ref-type name="Book"&gt;6&lt;/ref-type&gt;&lt;contributors&gt;&lt;authors&gt;&lt;author&gt;Whaikaha – Ministry of Disabled People and Ministry of Education,&lt;/author&gt;&lt;/authors&gt;&lt;/contributors&gt;&lt;titles&gt;&lt;title&gt;Aotearoa New Zealand Autism Guideline: He Waka Huia Takiwātanga Rau&lt;/title&gt;&lt;/titles&gt;&lt;edition&gt;3rd&lt;/edition&gt;&lt;dates&gt;&lt;year&gt;2022&lt;/year&gt;&lt;/dates&gt;&lt;pub-location&gt;Wellington, New Zealand&lt;/pub-location&gt;&lt;publisher&gt;Whaikaha – Ministry of Disabled People&lt;/publisher&gt;&lt;urls&gt;&lt;related-urls&gt;&lt;url&gt;https://www.whaikaha.govt.nz/about-us/policy-strategies-and-action-plans/nz-autism-guideline/&lt;/url&gt;&lt;/related-urls&gt;&lt;/urls&gt;&lt;/record&gt;&lt;/Cite&gt;&lt;/EndNote&gt;</w:instrText>
      </w:r>
      <w:r>
        <w:fldChar w:fldCharType="separate"/>
      </w:r>
      <w:r>
        <w:rPr>
          <w:noProof/>
        </w:rPr>
        <w:t>[</w:t>
      </w:r>
      <w:hyperlink w:history="1">
        <w:r w:rsidR="00BF688C">
          <w:rPr>
            <w:noProof/>
          </w:rPr>
          <w:t>1</w:t>
        </w:r>
      </w:hyperlink>
      <w:r>
        <w:rPr>
          <w:noProof/>
        </w:rPr>
        <w:t>]</w:t>
      </w:r>
      <w:r>
        <w:fldChar w:fldCharType="end"/>
      </w:r>
      <w:r>
        <w:t xml:space="preserve">, with new or revised </w:t>
      </w:r>
      <w:r w:rsidR="008F5F82">
        <w:t>R</w:t>
      </w:r>
      <w:r>
        <w:t xml:space="preserve">ecommendations and </w:t>
      </w:r>
      <w:r w:rsidR="008F5F82">
        <w:t>G</w:t>
      </w:r>
      <w:r>
        <w:t xml:space="preserve">ood </w:t>
      </w:r>
      <w:r w:rsidR="008F5F82">
        <w:t>P</w:t>
      </w:r>
      <w:r>
        <w:t xml:space="preserve">ractice </w:t>
      </w:r>
      <w:r w:rsidR="008F5F82">
        <w:t>P</w:t>
      </w:r>
      <w:r>
        <w:t xml:space="preserve">oints presented in </w:t>
      </w:r>
      <w:hyperlink w:anchor="Part3" w:history="1">
        <w:r w:rsidR="00A83824" w:rsidRPr="003076F2">
          <w:rPr>
            <w:rStyle w:val="Hyperlink"/>
            <w:rFonts w:cstheme="minorHAnsi"/>
          </w:rPr>
          <w:t>Part 3</w:t>
        </w:r>
      </w:hyperlink>
      <w:r>
        <w:t>.</w:t>
      </w:r>
    </w:p>
    <w:p w14:paraId="2D0BB91B" w14:textId="11D0C860" w:rsidR="00254256" w:rsidRPr="003076F2" w:rsidRDefault="00EC198C" w:rsidP="00757BD7">
      <w:pPr>
        <w:pStyle w:val="GLBodytext"/>
      </w:pPr>
      <w:r>
        <w:t xml:space="preserve">The design of physical environments tailored to autistic individuals has become an increasingly important area of research over the last decade. This evolving field is explored in studies published since 2019, with ten peer-reviewed secondary studies identified for inclusion </w:t>
      </w:r>
      <w:r>
        <w:fldChar w:fldCharType="begin">
          <w:fldData xml:space="preserve">PEVuZE5vdGU+PENpdGU+PEF1dGhvcj5CbGFjazwvQXV0aG9yPjxZZWFyPjIwMjI8L1llYXI+PFJl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=
</w:fldData>
        </w:fldChar>
      </w:r>
      <w:r>
        <w:instrText xml:space="preserve"> ADDIN EN.CITE </w:instrText>
      </w:r>
      <w:r>
        <w:fldChar w:fldCharType="begin">
          <w:fldData xml:space="preserve">PEVuZE5vdGU+PENpdGU+PEF1dGhvcj5CbGFjazwvQXV0aG9yPjxZZWFyPjIwMjI8L1llYXI+PFJl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=
</w:fldData>
        </w:fldChar>
      </w:r>
      <w:r>
        <w:instrText xml:space="preserve"> ADDIN EN.CITE.DATA </w:instrText>
      </w:r>
      <w:r>
        <w:fldChar w:fldCharType="end"/>
      </w:r>
      <w:r>
        <w:fldChar w:fldCharType="separate"/>
      </w:r>
      <w:r>
        <w:rPr>
          <w:noProof/>
        </w:rPr>
        <w:t>[</w:t>
      </w:r>
      <w:hyperlink w:anchor="_ENREF_17" w:tooltip="Nguyen, 2023 #285" w:history="1">
        <w:r w:rsidR="00BF688C">
          <w:rPr>
            <w:noProof/>
          </w:rPr>
          <w:t>17-26</w:t>
        </w:r>
      </w:hyperlink>
      <w:r>
        <w:rPr>
          <w:noProof/>
        </w:rPr>
        <w:t>]</w:t>
      </w:r>
      <w:r>
        <w:fldChar w:fldCharType="end"/>
      </w:r>
      <w:r w:rsidRPr="003076F2">
        <w:t xml:space="preserve">. </w:t>
      </w:r>
      <w:r>
        <w:t>These reviews examined various settings where autistic people engage with the built environment, including</w:t>
      </w:r>
      <w:r w:rsidR="00F3290A" w:rsidRPr="006F1A08">
        <w:t xml:space="preserve"> residential </w:t>
      </w:r>
      <w:r w:rsidR="00F3290A">
        <w:t>settings</w:t>
      </w:r>
      <w:r w:rsidR="00F3290A" w:rsidRPr="006F1A08">
        <w:t xml:space="preserve"> </w:t>
      </w:r>
      <w:r w:rsidR="00F3290A">
        <w:fldChar w:fldCharType="begin"/>
      </w:r>
      <w:r w:rsidR="00F3290A">
        <w:instrText xml:space="preserve"> ADDIN EN.CITE &lt;EndNote&gt;&lt;Cite&gt;&lt;Author&gt;Nguyen&lt;/Author&gt;&lt;Year&gt;2023&lt;/Year&gt;&lt;RecNum&gt;285&lt;/RecNum&gt;&lt;DisplayText&gt;[17]&lt;/DisplayText&gt;&lt;record&gt;&lt;rec-number&gt;285&lt;/rec-number&gt;&lt;foreign-keys&gt;&lt;key app="EN" db-id="dfe5tsapw0atabe2a9tx0spsrrzfvxxewvv5" timestamp="1718686676"&gt;285&lt;/key&gt;&lt;/foreign-keys&gt;&lt;ref-type name="Journal Article"&gt;17&lt;/ref-type&gt;&lt;contributors&gt;&lt;authors&gt;&lt;author&gt;Nguyen, Phuong&lt;/author&gt;&lt;author&gt;d&amp;apos;Auria, Viviana&lt;/author&gt;&lt;author&gt;Heylighen, Ann&lt;/author&gt;&lt;/authors&gt;&lt;/contributors&gt;&lt;titles&gt;&lt;title&gt;Residential Design for Adults on the Autism Spectrum: A Scoping Review&lt;/title&gt;&lt;secondary-title&gt;Open House International&lt;/secondary-title&gt;&lt;/titles&gt;&lt;periodical&gt;&lt;full-title&gt;Open House International&lt;/full-title&gt;&lt;/periodical&gt;&lt;dates&gt;&lt;year&gt;2023&lt;/year&gt;&lt;pub-dates&gt;&lt;date&gt;02/01&lt;/date&gt;&lt;/pub-dates&gt;&lt;/dates&gt;&lt;urls&gt;&lt;/urls&gt;&lt;electronic-resource-num&gt;10.1108/OHI-12-2021-0254&lt;/electronic-resource-num&gt;&lt;/record&gt;&lt;/Cite&gt;&lt;/EndNote&gt;</w:instrText>
      </w:r>
      <w:r w:rsidR="00F3290A">
        <w:fldChar w:fldCharType="separate"/>
      </w:r>
      <w:r w:rsidR="00F3290A">
        <w:rPr>
          <w:noProof/>
        </w:rPr>
        <w:t>[</w:t>
      </w:r>
      <w:hyperlink w:anchor="_ENREF_17" w:tooltip="Nguyen, 2023 #285" w:history="1">
        <w:r w:rsidR="00BF688C">
          <w:rPr>
            <w:noProof/>
          </w:rPr>
          <w:t>17</w:t>
        </w:r>
      </w:hyperlink>
      <w:r w:rsidR="00F3290A">
        <w:rPr>
          <w:noProof/>
        </w:rPr>
        <w:t>]</w:t>
      </w:r>
      <w:r w:rsidR="00F3290A">
        <w:fldChar w:fldCharType="end"/>
      </w:r>
      <w:r w:rsidR="00F3290A">
        <w:t xml:space="preserve">, </w:t>
      </w:r>
      <w:r w:rsidR="00F3290A" w:rsidRPr="006F1A08">
        <w:t xml:space="preserve">workplaces </w:t>
      </w:r>
      <w:r w:rsidR="00F3290A">
        <w:fldChar w:fldCharType="begin">
          <w:fldData xml:space="preserve">PEVuZE5vdGU+PENpdGU+PEF1dGhvcj5XZWJlcjwvQXV0aG9yPjxZZWFyPjIwMjI8L1llYXI+PFJl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</w:fldData>
        </w:fldChar>
      </w:r>
      <w:r w:rsidR="00F3290A">
        <w:instrText xml:space="preserve"> ADDIN EN.CITE </w:instrText>
      </w:r>
      <w:r w:rsidR="00F3290A">
        <w:fldChar w:fldCharType="begin">
          <w:fldData xml:space="preserve">PEVuZE5vdGU+PENpdGU+PEF1dGhvcj5XZWJlcjwvQXV0aG9yPjxZZWFyPjIwMjI8L1llYXI+PFJl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</w:fldData>
        </w:fldChar>
      </w:r>
      <w:r w:rsidR="00F3290A">
        <w:instrText xml:space="preserve"> ADDIN EN.CITE.DATA </w:instrText>
      </w:r>
      <w:r w:rsidR="00F3290A">
        <w:fldChar w:fldCharType="end"/>
      </w:r>
      <w:r w:rsidR="00F3290A">
        <w:fldChar w:fldCharType="separate"/>
      </w:r>
      <w:r w:rsidR="00F3290A">
        <w:rPr>
          <w:noProof/>
        </w:rPr>
        <w:t>[</w:t>
      </w:r>
      <w:hyperlink w:anchor="_ENREF_18" w:tooltip="Weber, 2022 #286" w:history="1">
        <w:r w:rsidR="00BF688C">
          <w:rPr>
            <w:noProof/>
          </w:rPr>
          <w:t>18</w:t>
        </w:r>
      </w:hyperlink>
      <w:r w:rsidR="00F3290A">
        <w:rPr>
          <w:noProof/>
        </w:rPr>
        <w:t>]</w:t>
      </w:r>
      <w:r w:rsidR="00F3290A">
        <w:fldChar w:fldCharType="end"/>
      </w:r>
      <w:r w:rsidR="00F3290A">
        <w:t xml:space="preserve">, </w:t>
      </w:r>
      <w:r w:rsidR="00F3290A" w:rsidRPr="006F1A08">
        <w:t xml:space="preserve">schools/learning environments </w:t>
      </w:r>
      <w:r w:rsidR="00F3290A">
        <w:fldChar w:fldCharType="begin"/>
      </w:r>
      <w:r w:rsidR="00F3290A">
        <w:instrText xml:space="preserve"> ADDIN EN.CITE &lt;EndNote&gt;&lt;Cite&gt;&lt;Author&gt;Dargue&lt;/Author&gt;&lt;Year&gt;2022&lt;/Year&gt;&lt;RecNum&gt;27&lt;/RecNum&gt;&lt;DisplayText&gt;[19]&lt;/DisplayText&gt;&lt;record&gt;&lt;rec-number&gt;27&lt;/rec-number&gt;&lt;foreign-keys&gt;&lt;key app="EN" db-id="dfe5tsapw0atabe2a9tx0spsrrzfvxxewvv5" timestamp="1716966379"&gt;27&lt;/key&gt;&lt;/foreign-keys&gt;&lt;ref-type name="Journal Article"&gt;17&lt;/ref-type&gt;&lt;contributors&gt;&lt;authors&gt;&lt;author&gt;Dargue, Nicole&lt;/author&gt;&lt;author&gt;Adams, Dawn&lt;/author&gt;&lt;author&gt;Simpson, Kate&lt;/author&gt;&lt;/authors&gt;&lt;/contributors&gt;&lt;auth-address&gt;Dargue, Nicole&lt;/auth-address&gt;&lt;titles&gt;&lt;title&gt;Can characteristics of the physical environment impact engagement in learning activities in children with autism? A systematic review&lt;/title&gt;&lt;secondary-title&gt;Review Journal of Autism and Developmental Disorders&lt;/secondary-title&gt;&lt;/titles&gt;&lt;periodical&gt;&lt;full-title&gt;Review Journal of Autism and Developmental Disorders&lt;/full-title&gt;&lt;/periodical&gt;&lt;pages&gt;143-159&lt;/pages&gt;&lt;volume&gt;9&lt;/volume&gt;&lt;number&gt;2&lt;/number&gt;&lt;keywords&gt;&lt;keyword&gt;ASD&lt;/keyword&gt;&lt;keyword&gt;classroom&lt;/keyword&gt;&lt;keyword&gt;inclusion&lt;/keyword&gt;&lt;keyword&gt;noise&lt;/keyword&gt;&lt;keyword&gt;light&lt;/keyword&gt;&lt;keyword&gt;balance&lt;/keyword&gt;&lt;keyword&gt;Autism Spectrum Disorders&lt;/keyword&gt;&lt;keyword&gt;Illumination&lt;/keyword&gt;&lt;keyword&gt;Learning&lt;/keyword&gt;&lt;keyword&gt;Noise Effects&lt;/keyword&gt;&lt;keyword&gt;Education&lt;/keyword&gt;&lt;keyword&gt;Experiment Controls&lt;/keyword&gt;&lt;keyword&gt;Single-Case Experimental Design&lt;/keyword&gt;&lt;/keywords&gt;&lt;dates&gt;&lt;year&gt;2022&lt;/year&gt;&lt;/dates&gt;&lt;publisher&gt;Springer&lt;/publisher&gt;&lt;isbn&gt;2195-7177&amp;#xD;2195-7185&lt;/isbn&gt;&lt;accession-num&gt;2022-63506-001&lt;/accession-num&gt;&lt;urls&gt;&lt;related-urls&gt;&lt;url&gt;https://educationlibrary.idm.oclc.org/login?url=https://search.ebscohost.com/login.aspx?direct=true&amp;amp;db=psyh&amp;amp;AN=2022-63506-001&amp;amp;site=ehost-live&amp;amp;scope=site&lt;/url&gt;&lt;/related-urls&gt;&lt;/urls&gt;&lt;electronic-resource-num&gt;10.1007/s40489-021-00248-9&lt;/electronic-resource-num&gt;&lt;remote-database-name&gt;APA PsycInfo&lt;/remote-database-name&gt;&lt;remote-database-provider&gt;EBSCOhost&lt;/remote-database-provider&gt;&lt;/record&gt;&lt;/Cite&gt;&lt;/EndNote&gt;</w:instrText>
      </w:r>
      <w:r w:rsidR="00F3290A">
        <w:fldChar w:fldCharType="separate"/>
      </w:r>
      <w:r w:rsidR="00F3290A">
        <w:rPr>
          <w:noProof/>
        </w:rPr>
        <w:t>[</w:t>
      </w:r>
      <w:hyperlink w:anchor="_ENREF_19" w:tooltip="Dargue, 2022 #27" w:history="1">
        <w:r w:rsidR="00BF688C">
          <w:rPr>
            <w:noProof/>
          </w:rPr>
          <w:t>19</w:t>
        </w:r>
      </w:hyperlink>
      <w:r w:rsidR="00F3290A">
        <w:rPr>
          <w:noProof/>
        </w:rPr>
        <w:t>]</w:t>
      </w:r>
      <w:r w:rsidR="00F3290A">
        <w:fldChar w:fldCharType="end"/>
      </w:r>
      <w:r w:rsidR="00F3290A" w:rsidRPr="006F1A08">
        <w:t xml:space="preserve">, healthcare settings </w:t>
      </w:r>
      <w:r w:rsidR="00F3290A">
        <w:fldChar w:fldCharType="begin">
          <w:fldData xml:space="preserve">PEVuZE5vdGU+PENpdGU+PEF1dGhvcj5DYWxsZWphPC9BdXRob3I+PFllYXI+MjAyMDwvWWVhcj48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=
</w:fldData>
        </w:fldChar>
      </w:r>
      <w:r w:rsidR="00F3290A">
        <w:instrText xml:space="preserve"> ADDIN EN.CITE </w:instrText>
      </w:r>
      <w:r w:rsidR="00F3290A">
        <w:fldChar w:fldCharType="begin">
          <w:fldData xml:space="preserve">PEVuZE5vdGU+PENpdGU+PEF1dGhvcj5DYWxsZWphPC9BdXRob3I+PFllYXI+MjAyMDwvWWVhcj48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=
</w:fldData>
        </w:fldChar>
      </w:r>
      <w:r w:rsidR="00F3290A">
        <w:instrText xml:space="preserve"> ADDIN EN.CITE.DATA </w:instrText>
      </w:r>
      <w:r w:rsidR="00F3290A">
        <w:fldChar w:fldCharType="end"/>
      </w:r>
      <w:r w:rsidR="00F3290A">
        <w:fldChar w:fldCharType="separate"/>
      </w:r>
      <w:r w:rsidR="00F3290A">
        <w:rPr>
          <w:noProof/>
        </w:rPr>
        <w:t>[</w:t>
      </w:r>
      <w:hyperlink w:anchor="_ENREF_20" w:tooltip="Calleja, 2020 #179" w:history="1">
        <w:r w:rsidR="00BF688C">
          <w:rPr>
            <w:noProof/>
          </w:rPr>
          <w:t>20-22</w:t>
        </w:r>
      </w:hyperlink>
      <w:r w:rsidR="00F3290A">
        <w:rPr>
          <w:noProof/>
        </w:rPr>
        <w:t>]</w:t>
      </w:r>
      <w:r w:rsidR="00F3290A">
        <w:fldChar w:fldCharType="end"/>
      </w:r>
      <w:r w:rsidR="00F3290A" w:rsidRPr="006F1A08">
        <w:t xml:space="preserve">, and mixed settings </w:t>
      </w:r>
      <w:r w:rsidR="00F3290A">
        <w:fldChar w:fldCharType="begin">
          <w:fldData xml:space="preserve">PEVuZE5vdGU+PENpdGU+PEF1dGhvcj5CbGFjazwvQXV0aG9yPjxZZWFyPjIwMjI8L1llYXI+PFJl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</w:fldData>
        </w:fldChar>
      </w:r>
      <w:r w:rsidR="00F3290A">
        <w:instrText xml:space="preserve"> ADDIN EN.CITE </w:instrText>
      </w:r>
      <w:r w:rsidR="00F3290A">
        <w:fldChar w:fldCharType="begin">
          <w:fldData xml:space="preserve">PEVuZE5vdGU+PENpdGU+PEF1dGhvcj5CbGFjazwvQXV0aG9yPjxZZWFyPjIwMjI8L1llYXI+PFJl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</w:fldData>
        </w:fldChar>
      </w:r>
      <w:r w:rsidR="00F3290A">
        <w:instrText xml:space="preserve"> ADDIN EN.CITE.DATA </w:instrText>
      </w:r>
      <w:r w:rsidR="00F3290A">
        <w:fldChar w:fldCharType="end"/>
      </w:r>
      <w:r w:rsidR="00F3290A">
        <w:fldChar w:fldCharType="separate"/>
      </w:r>
      <w:r w:rsidR="00F3290A">
        <w:rPr>
          <w:noProof/>
        </w:rPr>
        <w:t>[</w:t>
      </w:r>
      <w:hyperlink w:anchor="_ENREF_23" w:tooltip="Black, 2022 #185" w:history="1">
        <w:r w:rsidR="00BF688C">
          <w:rPr>
            <w:noProof/>
          </w:rPr>
          <w:t>23-26</w:t>
        </w:r>
      </w:hyperlink>
      <w:r w:rsidR="00F3290A">
        <w:rPr>
          <w:noProof/>
        </w:rPr>
        <w:t>]</w:t>
      </w:r>
      <w:r w:rsidR="00F3290A">
        <w:fldChar w:fldCharType="end"/>
      </w:r>
      <w:r w:rsidR="00F3290A" w:rsidRPr="006F1A08">
        <w:t xml:space="preserve">. </w:t>
      </w:r>
      <w:r>
        <w:t xml:space="preserve">Additionally, a primary research study conducted in New Zealand was </w:t>
      </w:r>
      <w:r w:rsidR="00833D99">
        <w:t>identified</w:t>
      </w:r>
      <w:r>
        <w:t xml:space="preserve"> </w:t>
      </w:r>
      <w:r w:rsidR="00833D99">
        <w:t>and</w:t>
      </w:r>
      <w:r>
        <w:t xml:space="preserve"> provide</w:t>
      </w:r>
      <w:r w:rsidR="00833D99">
        <w:t>s</w:t>
      </w:r>
      <w:r>
        <w:t xml:space="preserve"> local context on the applicability of international evidence.</w:t>
      </w:r>
    </w:p>
    <w:p w14:paraId="60F8C96B" w14:textId="027E8DD7" w:rsidR="004B53CA" w:rsidRDefault="00C75951" w:rsidP="00C75951">
      <w:pPr>
        <w:pStyle w:val="GLBodytext"/>
      </w:pPr>
      <w:r>
        <w:lastRenderedPageBreak/>
        <w:t>The reviews selected for appraisal were of moderate to high methodological quality. However, limitations in the primary studies were evident and have shaped the conclusions drawn here.</w:t>
      </w:r>
    </w:p>
    <w:p w14:paraId="7C49044E" w14:textId="32F14AF6" w:rsidR="00734118" w:rsidRDefault="007E56C8" w:rsidP="004E2C08">
      <w:pPr>
        <w:pStyle w:val="GLHeading3"/>
      </w:pPr>
      <w:bookmarkStart w:id="680" w:name="_Toc184864633"/>
      <w:bookmarkStart w:id="681" w:name="_Toc197347157"/>
      <w:r>
        <w:t>Features of a</w:t>
      </w:r>
      <w:r w:rsidR="000E4092">
        <w:t>utistic-friendly</w:t>
      </w:r>
      <w:r w:rsidR="00734118">
        <w:t xml:space="preserve"> built environment</w:t>
      </w:r>
      <w:r w:rsidR="000E4092">
        <w:t>s</w:t>
      </w:r>
      <w:bookmarkEnd w:id="680"/>
      <w:bookmarkEnd w:id="681"/>
    </w:p>
    <w:p w14:paraId="0BBD4EFE" w14:textId="7341FC8C" w:rsidR="00CD6B53" w:rsidRPr="00CD6B53" w:rsidRDefault="00CD6B53" w:rsidP="00CD6B53">
      <w:pPr>
        <w:pStyle w:val="GLBodytext"/>
      </w:pPr>
      <w:r>
        <w:t>The ten appraised reviews emphasi</w:t>
      </w:r>
      <w:r w:rsidR="00F778E8">
        <w:t>s</w:t>
      </w:r>
      <w:r>
        <w:t>e the importance of intentional design that promotes accessibility, comfort, and well-being for autistic individuals in environments where they live, learn, work, receive services, and participate in the community. Key principles for designing inclusive environments for autistic people</w:t>
      </w:r>
      <w:r w:rsidR="009620D8">
        <w:t>:</w:t>
      </w:r>
    </w:p>
    <w:p w14:paraId="5D59F19C" w14:textId="7D6C069B" w:rsidR="00A50F5E" w:rsidRDefault="00A50F5E" w:rsidP="0049574E">
      <w:pPr>
        <w:pStyle w:val="GLbulletlist"/>
      </w:pPr>
      <w:r>
        <w:rPr>
          <w:rStyle w:val="Strong"/>
          <w:color w:val="000000"/>
        </w:rPr>
        <w:t>Sensory-</w:t>
      </w:r>
      <w:r w:rsidR="00891979">
        <w:rPr>
          <w:rStyle w:val="Strong"/>
          <w:color w:val="000000"/>
        </w:rPr>
        <w:t>f</w:t>
      </w:r>
      <w:r>
        <w:rPr>
          <w:rStyle w:val="Strong"/>
          <w:color w:val="000000"/>
        </w:rPr>
        <w:t>riendly</w:t>
      </w:r>
      <w:r>
        <w:t>: Create calming, low-stimulation spaces that incorporate noise dampening, dim lighting, ventilation, and temperature control. Allow room for sensory-seeking activities and proprioception, including stimming, movement, and alternative seating options.</w:t>
      </w:r>
    </w:p>
    <w:p w14:paraId="5E96E33C" w14:textId="77777777" w:rsidR="00A50F5E" w:rsidRDefault="00A50F5E" w:rsidP="0049574E">
      <w:pPr>
        <w:pStyle w:val="GLbulletlist"/>
      </w:pPr>
      <w:r>
        <w:rPr>
          <w:rStyle w:val="Strong"/>
          <w:color w:val="000000"/>
        </w:rPr>
        <w:t>Flexibility</w:t>
      </w:r>
      <w:r>
        <w:t>: Use adaptable designs to accommodate diverse needs. Provide adjustable settings for lighting, heating, and sound to allow personal control over one’s environment and reduce sensory overload.</w:t>
      </w:r>
    </w:p>
    <w:p w14:paraId="5D984E69" w14:textId="0A8C8F64" w:rsidR="00A50F5E" w:rsidRDefault="00A50F5E" w:rsidP="0049574E">
      <w:pPr>
        <w:pStyle w:val="GLbulletlist"/>
      </w:pPr>
      <w:r>
        <w:rPr>
          <w:rStyle w:val="Strong"/>
          <w:color w:val="000000"/>
        </w:rPr>
        <w:t xml:space="preserve">Spatial </w:t>
      </w:r>
      <w:r w:rsidR="00891979">
        <w:rPr>
          <w:rStyle w:val="Strong"/>
          <w:color w:val="000000"/>
        </w:rPr>
        <w:t>d</w:t>
      </w:r>
      <w:r>
        <w:rPr>
          <w:rStyle w:val="Strong"/>
          <w:color w:val="000000"/>
        </w:rPr>
        <w:t>esign</w:t>
      </w:r>
      <w:r>
        <w:t>: Ensure layouts are clear and organi</w:t>
      </w:r>
      <w:r w:rsidR="00F778E8">
        <w:t>s</w:t>
      </w:r>
      <w:r>
        <w:t>ed, minimi</w:t>
      </w:r>
      <w:r w:rsidR="00F778E8">
        <w:t>s</w:t>
      </w:r>
      <w:r>
        <w:t>ing visual and physical clutter. Use visual supports for wayfinding and offer options for both social interaction and personal retreat.</w:t>
      </w:r>
    </w:p>
    <w:p w14:paraId="5442642E" w14:textId="6F69E8D2" w:rsidR="00A50F5E" w:rsidRDefault="00A50F5E" w:rsidP="0049574E">
      <w:pPr>
        <w:pStyle w:val="GLbulletlist"/>
      </w:pPr>
      <w:r>
        <w:rPr>
          <w:rStyle w:val="Strong"/>
          <w:color w:val="000000"/>
        </w:rPr>
        <w:t xml:space="preserve">Predictability and </w:t>
      </w:r>
      <w:r w:rsidR="00891979">
        <w:rPr>
          <w:rStyle w:val="Strong"/>
          <w:color w:val="000000"/>
        </w:rPr>
        <w:t>i</w:t>
      </w:r>
      <w:r>
        <w:rPr>
          <w:rStyle w:val="Strong"/>
          <w:color w:val="000000"/>
        </w:rPr>
        <w:t>nclusion</w:t>
      </w:r>
      <w:r>
        <w:t xml:space="preserve">: Design spaces to be predictable and safe, with </w:t>
      </w:r>
      <w:r w:rsidR="00C40A57" w:rsidRPr="00EE3AD3">
        <w:t>careful spatial sequencing</w:t>
      </w:r>
      <w:r w:rsidR="00C40A57">
        <w:t>,</w:t>
      </w:r>
      <w:r w:rsidR="00C40A57" w:rsidRPr="00EE3AD3">
        <w:t xml:space="preserve"> </w:t>
      </w:r>
      <w:r w:rsidR="00C40A57">
        <w:t xml:space="preserve">and </w:t>
      </w:r>
      <w:r w:rsidR="00C40A57" w:rsidRPr="00EE3AD3">
        <w:t>clear transitions between rooms</w:t>
      </w:r>
      <w:r w:rsidR="00C40A57">
        <w:t xml:space="preserve">, </w:t>
      </w:r>
      <w:r w:rsidR="00C40A57" w:rsidRPr="00EE3AD3">
        <w:t>uses</w:t>
      </w:r>
      <w:r w:rsidR="00C40A57">
        <w:t xml:space="preserve"> </w:t>
      </w:r>
      <w:r w:rsidR="00C40A57">
        <w:rPr>
          <w:color w:val="000000"/>
          <w:lang w:eastAsia="en-GB"/>
        </w:rPr>
        <w:t>or surface levels</w:t>
      </w:r>
      <w:r w:rsidR="00C40A57">
        <w:t xml:space="preserve">. </w:t>
      </w:r>
      <w:r w:rsidR="00C518A8">
        <w:rPr>
          <w:color w:val="000000"/>
          <w:lang w:eastAsia="en-GB"/>
        </w:rPr>
        <w:t xml:space="preserve">Highlight changes in depth, edges, steps, and </w:t>
      </w:r>
      <w:r w:rsidR="00C518A8">
        <w:t xml:space="preserve">hazards (e.g., </w:t>
      </w:r>
      <w:r w:rsidR="00C1131E">
        <w:t xml:space="preserve">through </w:t>
      </w:r>
      <w:r w:rsidR="00C518A8">
        <w:rPr>
          <w:color w:val="000000"/>
          <w:lang w:eastAsia="en-GB"/>
        </w:rPr>
        <w:t>textured surfaces, high-contrast markings)</w:t>
      </w:r>
      <w:r w:rsidR="00C40A57">
        <w:rPr>
          <w:color w:val="000000"/>
          <w:lang w:eastAsia="en-GB"/>
        </w:rPr>
        <w:t>.</w:t>
      </w:r>
      <w:r>
        <w:rPr>
          <w:rStyle w:val="Strong"/>
          <w:color w:val="000000"/>
        </w:rPr>
        <w:t>Co-</w:t>
      </w:r>
      <w:r w:rsidR="00891979">
        <w:rPr>
          <w:rStyle w:val="Strong"/>
          <w:color w:val="000000"/>
        </w:rPr>
        <w:t>d</w:t>
      </w:r>
      <w:r>
        <w:rPr>
          <w:rStyle w:val="Strong"/>
          <w:color w:val="000000"/>
        </w:rPr>
        <w:t>esign</w:t>
      </w:r>
      <w:r>
        <w:t>: Actively involve autistic individuals in the design process to ensure the environment meets their unique needs.</w:t>
      </w:r>
    </w:p>
    <w:p w14:paraId="120A2C2E" w14:textId="6AD5256F" w:rsidR="00A50F5E" w:rsidRDefault="00A50F5E" w:rsidP="0049574E">
      <w:pPr>
        <w:pStyle w:val="GLbulletlist"/>
      </w:pPr>
      <w:r>
        <w:rPr>
          <w:rStyle w:val="Strong"/>
          <w:color w:val="000000"/>
        </w:rPr>
        <w:t>Autistic-friendly design benefits everyone</w:t>
      </w:r>
      <w:r>
        <w:t>: Many design features intended for autistic individuals can benefit neurotypical users as well.</w:t>
      </w:r>
    </w:p>
    <w:p w14:paraId="36E6AB1C" w14:textId="77777777" w:rsidR="00891979" w:rsidRDefault="00891979" w:rsidP="00891979">
      <w:pPr>
        <w:pStyle w:val="GLBodytext"/>
      </w:pPr>
      <w:r>
        <w:t>Specific advice for various environments includes:</w:t>
      </w:r>
    </w:p>
    <w:p w14:paraId="1AE4B935" w14:textId="67BF9A52" w:rsidR="00345D70" w:rsidRPr="00A65F44" w:rsidRDefault="00345D70" w:rsidP="0049574E">
      <w:pPr>
        <w:pStyle w:val="GLbulletlist"/>
      </w:pPr>
      <w:r w:rsidRPr="00345D70">
        <w:rPr>
          <w:b/>
          <w:bCs/>
        </w:rPr>
        <w:t>Residential</w:t>
      </w:r>
      <w:r w:rsidRPr="00A65F44">
        <w:t xml:space="preserve">: </w:t>
      </w:r>
      <w:r w:rsidRPr="009433FF">
        <w:t>Emphasi</w:t>
      </w:r>
      <w:r w:rsidR="00F778E8">
        <w:t>s</w:t>
      </w:r>
      <w:r w:rsidRPr="009433FF">
        <w:t>e familiarity, predictability, and sensory-friendly spaces, including sensory rooms and areas for socialising, hobbies, and movement (e.g., pacing)</w:t>
      </w:r>
      <w:r>
        <w:t>.</w:t>
      </w:r>
    </w:p>
    <w:p w14:paraId="160EB28C" w14:textId="77777777" w:rsidR="00891979" w:rsidRDefault="00891979" w:rsidP="0049574E">
      <w:pPr>
        <w:pStyle w:val="GLbulletlist"/>
      </w:pPr>
      <w:r>
        <w:rPr>
          <w:rStyle w:val="Strong"/>
          <w:color w:val="000000"/>
        </w:rPr>
        <w:t>Educational Settings</w:t>
      </w:r>
      <w:r>
        <w:t>: Avoid open-plan, multifunctional spaces where possible. Provide alternative seating options (e.g., therapy balls, cushions) to support proprioception. Include spaces for sensory breaks, stimming, and decompression.</w:t>
      </w:r>
    </w:p>
    <w:p w14:paraId="4CE45D94" w14:textId="77777777" w:rsidR="00891979" w:rsidRDefault="00891979" w:rsidP="0049574E">
      <w:pPr>
        <w:pStyle w:val="GLbulletlist"/>
      </w:pPr>
      <w:r>
        <w:rPr>
          <w:rStyle w:val="Strong"/>
          <w:color w:val="000000"/>
        </w:rPr>
        <w:t>Healthcare Settings</w:t>
      </w:r>
      <w:r>
        <w:t>: Create separate, calming spaces for waiting and treatment areas, away from public traffic. Allow for sensory-friendly activities and movement.</w:t>
      </w:r>
    </w:p>
    <w:p w14:paraId="7BED2A01" w14:textId="3EF1E702" w:rsidR="00673B8F" w:rsidRPr="00673B8F" w:rsidRDefault="00673B8F" w:rsidP="0049574E">
      <w:pPr>
        <w:pStyle w:val="GLbulletlist"/>
      </w:pPr>
      <w:r>
        <w:rPr>
          <w:rStyle w:val="Strong"/>
          <w:color w:val="000000"/>
        </w:rPr>
        <w:t>Workplaces</w:t>
      </w:r>
      <w:r>
        <w:t>: Provide private or screened workspaces</w:t>
      </w:r>
      <w:r w:rsidR="007865DC">
        <w:t>,</w:t>
      </w:r>
      <w:r>
        <w:t xml:space="preserve"> and </w:t>
      </w:r>
      <w:r w:rsidR="007865DC">
        <w:t xml:space="preserve">dedicated </w:t>
      </w:r>
      <w:r>
        <w:t>break rooms for social interaction. Where possible, offer remote and hybrid work options to help manage sensory overload.</w:t>
      </w:r>
    </w:p>
    <w:p w14:paraId="17E491B5" w14:textId="666C14E3" w:rsidR="002F6982" w:rsidRPr="003076F2" w:rsidRDefault="002F6982" w:rsidP="00B745E7">
      <w:pPr>
        <w:pStyle w:val="GLHeading4"/>
      </w:pPr>
      <w:r w:rsidRPr="003076F2">
        <w:t>Aotearoa New Zealand research</w:t>
      </w:r>
      <w:r w:rsidR="00425224" w:rsidRPr="003076F2">
        <w:t xml:space="preserve"> </w:t>
      </w:r>
    </w:p>
    <w:p w14:paraId="34E259CC" w14:textId="6E77EAB0" w:rsidR="00F833EA" w:rsidRDefault="004676F8" w:rsidP="00F833EA">
      <w:pPr>
        <w:pStyle w:val="GLBodytext"/>
        <w:rPr>
          <w:color w:val="000000"/>
        </w:rPr>
      </w:pPr>
      <w:r>
        <w:t>A research</w:t>
      </w:r>
      <w:r w:rsidR="008F3174" w:rsidRPr="00846203">
        <w:t xml:space="preserve"> study</w:t>
      </w:r>
      <w:r>
        <w:t xml:space="preserve"> from </w:t>
      </w:r>
      <w:r w:rsidRPr="003076F2">
        <w:t>Aotearoa New Zealand</w:t>
      </w:r>
      <w:r w:rsidRPr="00846203">
        <w:t xml:space="preserve"> </w:t>
      </w:r>
      <w:r>
        <w:fldChar w:fldCharType="begin"/>
      </w:r>
      <w:r w:rsidR="00BF688C">
        <w:instrText xml:space="preserve"> ADDIN EN.CITE &lt;EndNote&gt;&lt;Cite&gt;&lt;Author&gt;Noble&lt;/Author&gt;&lt;Year&gt;2023&lt;/Year&gt;&lt;RecNum&gt;610&lt;/RecNum&gt;&lt;DisplayText&gt;[64]&lt;/DisplayText&gt;&lt;record&gt;&lt;rec-number&gt;610&lt;/rec-number&gt;&lt;foreign-keys&gt;&lt;key app="EN" db-id="dfe5tsapw0atabe2a9tx0spsrrzfvxxewvv5" timestamp="1727954589"&gt;610&lt;/key&gt;&lt;/foreign-keys&gt;&lt;ref-type name="Thesis"&gt;32&lt;/ref-type&gt;&lt;contributors&gt;&lt;authors&gt;&lt;author&gt;Noble, Beth&lt;/author&gt;&lt;/authors&gt;&lt;tertiary-authors&gt;&lt;author&gt;Isaacs, Nigel&lt;/author&gt;&lt;/tertiary-authors&gt;&lt;/contributors&gt;&lt;titles&gt;&lt;title&gt;Exploring How Interior Electric Lighting Systems meet the Needs of Autistic People&lt;/title&gt;&lt;secondary-title&gt;Architecture&lt;/secondary-title&gt;&lt;/titles&gt;&lt;volume&gt;Masters&lt;/volume&gt;&lt;dates&gt;&lt;year&gt;2023&lt;/year&gt;&lt;pub-dates&gt;&lt;date&gt;13 October 2023&lt;/date&gt;&lt;/pub-dates&gt;&lt;/dates&gt;&lt;pub-location&gt;Wellington&lt;/pub-location&gt;&lt;publisher&gt;Victoria University of Wellington&lt;/publisher&gt;&lt;work-type&gt;Masters (thesis)&lt;/work-type&gt;&lt;urls&gt;&lt;related-urls&gt;&lt;url&gt;https://figshare.com/articles/thesis/The_Impact_of_Indoor_Environment_Quality_on_People_on_the_Autism_Spectrum/17134925?file=31685774&lt;/url&gt;&lt;/related-urls&gt;&lt;/urls&gt;&lt;/record&gt;&lt;/Cite&gt;&lt;/EndNote&gt;</w:instrText>
      </w:r>
      <w:r>
        <w:fldChar w:fldCharType="separate"/>
      </w:r>
      <w:r w:rsidR="00BF688C">
        <w:rPr>
          <w:noProof/>
        </w:rPr>
        <w:t>[</w:t>
      </w:r>
      <w:hyperlink w:anchor="_ENREF_64" w:tooltip="Noble, 2023 #610" w:history="1">
        <w:r w:rsidR="00BF688C">
          <w:rPr>
            <w:noProof/>
          </w:rPr>
          <w:t>64</w:t>
        </w:r>
      </w:hyperlink>
      <w:r w:rsidR="00BF688C">
        <w:rPr>
          <w:noProof/>
        </w:rPr>
        <w:t>]</w:t>
      </w:r>
      <w:r>
        <w:fldChar w:fldCharType="end"/>
      </w:r>
      <w:r>
        <w:t xml:space="preserve"> </w:t>
      </w:r>
      <w:r w:rsidR="005550B7">
        <w:rPr>
          <w:color w:val="000000"/>
        </w:rPr>
        <w:t xml:space="preserve">complements and extends international findings, particularly in the area of interior lighting. The study revealed that autistic </w:t>
      </w:r>
      <w:r w:rsidR="005550B7">
        <w:rPr>
          <w:color w:val="000000"/>
        </w:rPr>
        <w:lastRenderedPageBreak/>
        <w:t>individuals tend to dislike flickering, harsh, or linear lighting systems, while preferring warm, natural light and lighting fixtures such as downlights and table lamps. Autistic individuals also preferred having control over the direction, position, intensity of lighting</w:t>
      </w:r>
      <w:r w:rsidR="00482CC8">
        <w:rPr>
          <w:color w:val="000000"/>
        </w:rPr>
        <w:t>, and individual switching for lamps</w:t>
      </w:r>
      <w:r w:rsidR="005550B7">
        <w:rPr>
          <w:color w:val="000000"/>
        </w:rPr>
        <w:t>.</w:t>
      </w:r>
      <w:r w:rsidR="00282EAF">
        <w:rPr>
          <w:color w:val="000000"/>
        </w:rPr>
        <w:t xml:space="preserve"> These findings are consistent with and support those of the reviewed international literature.</w:t>
      </w:r>
    </w:p>
    <w:p w14:paraId="6ABC9D01" w14:textId="3705C15B" w:rsidR="00FF5BAC" w:rsidRPr="003076F2" w:rsidRDefault="008C7AE8" w:rsidP="00836A92">
      <w:pPr>
        <w:pStyle w:val="GLHeading4"/>
      </w:pPr>
      <w:r>
        <w:t>Limitations and f</w:t>
      </w:r>
      <w:r w:rsidR="00FF5BAC" w:rsidRPr="003076F2">
        <w:t>uture research</w:t>
      </w:r>
    </w:p>
    <w:p w14:paraId="541EE15A" w14:textId="0EF1987D" w:rsidR="00F86F9B" w:rsidRDefault="005550B7" w:rsidP="006E57FB">
      <w:pPr>
        <w:pStyle w:val="GLBodytext"/>
      </w:pPr>
      <w:r>
        <w:t xml:space="preserve">While the reviews provide valuable insights, they also highlight several limitations, including small sample sizes and a need for </w:t>
      </w:r>
      <w:r w:rsidR="00944E53">
        <w:t>more robust research to specify and evaluate the performance, application and suitability of design choices.</w:t>
      </w:r>
    </w:p>
    <w:p w14:paraId="1CC88230" w14:textId="7BBD508B" w:rsidR="005550B7" w:rsidRDefault="00174008" w:rsidP="005550B7">
      <w:pPr>
        <w:pStyle w:val="GLBodytext"/>
      </w:pPr>
      <w:r>
        <w:t xml:space="preserve">Research that specifies </w:t>
      </w:r>
      <w:r w:rsidR="00944E53">
        <w:t xml:space="preserve">the parameters </w:t>
      </w:r>
      <w:r w:rsidR="009614F9">
        <w:t xml:space="preserve">of </w:t>
      </w:r>
      <w:r>
        <w:t xml:space="preserve">features of the built environment </w:t>
      </w:r>
      <w:r w:rsidR="009614F9">
        <w:t xml:space="preserve">that are suitable </w:t>
      </w:r>
      <w:r>
        <w:t xml:space="preserve">for autistic people is still in its infancy. </w:t>
      </w:r>
      <w:r w:rsidR="005550B7">
        <w:t xml:space="preserve">Future studies should focus on improving methodological rigor, expanding sample diversity, and </w:t>
      </w:r>
      <w:r w:rsidR="00496A2C">
        <w:t xml:space="preserve">using robust experimental designs to </w:t>
      </w:r>
      <w:r w:rsidR="009614F9">
        <w:t>quantify</w:t>
      </w:r>
      <w:r w:rsidR="00496A2C">
        <w:t xml:space="preserve"> </w:t>
      </w:r>
      <w:r w:rsidR="00944E53">
        <w:t>technical specifications</w:t>
      </w:r>
      <w:r w:rsidR="00496A2C">
        <w:t xml:space="preserve"> </w:t>
      </w:r>
      <w:r w:rsidR="00944E53">
        <w:t xml:space="preserve">of design elements </w:t>
      </w:r>
      <w:r w:rsidR="00496A2C">
        <w:t>in</w:t>
      </w:r>
      <w:r w:rsidR="005550B7">
        <w:t xml:space="preserve"> </w:t>
      </w:r>
      <w:r w:rsidR="00944E53">
        <w:t>both</w:t>
      </w:r>
      <w:r w:rsidR="005550B7">
        <w:t xml:space="preserve"> </w:t>
      </w:r>
      <w:r w:rsidR="00496A2C">
        <w:t xml:space="preserve">laboratory and </w:t>
      </w:r>
      <w:r w:rsidR="005550B7">
        <w:t>real-world</w:t>
      </w:r>
      <w:r w:rsidR="00496A2C">
        <w:t xml:space="preserve"> settings</w:t>
      </w:r>
      <w:r w:rsidR="005550B7">
        <w:t>.</w:t>
      </w:r>
    </w:p>
    <w:p w14:paraId="795C7291" w14:textId="5C0D7416" w:rsidR="00DC3A54" w:rsidRPr="003076F2" w:rsidRDefault="005052DD" w:rsidP="00B860BF">
      <w:pPr>
        <w:pStyle w:val="GLHeading3"/>
      </w:pPr>
      <w:bookmarkStart w:id="682" w:name="_Toc184864634"/>
      <w:bookmarkStart w:id="683" w:name="_Toc197347158"/>
      <w:r>
        <w:t>Conclusion</w:t>
      </w:r>
      <w:bookmarkEnd w:id="682"/>
      <w:r w:rsidR="002A033E">
        <w:t>s</w:t>
      </w:r>
      <w:bookmarkEnd w:id="683"/>
    </w:p>
    <w:p w14:paraId="07BF96EB" w14:textId="77777777" w:rsidR="002A033E" w:rsidRDefault="00E325CB" w:rsidP="00201D3B">
      <w:pPr>
        <w:pStyle w:val="GLBodytext"/>
      </w:pPr>
      <w:r>
        <w:t xml:space="preserve">The recommendations focus on creating environments that are low-stimulation, predictable, and adaptable to accommodate sensory and social needs. </w:t>
      </w:r>
      <w:r w:rsidR="00703766">
        <w:t>Whether applied in homes, workplaces, schools, or healthcare facilities, these features are designed to enhance comfort, accessibility, inclusion, and quality of life for autistic individuals</w:t>
      </w:r>
      <w:r w:rsidR="002A033E">
        <w:t xml:space="preserve">. </w:t>
      </w:r>
    </w:p>
    <w:p w14:paraId="64660A8B" w14:textId="3E6A1BF7" w:rsidR="00174008" w:rsidRPr="00580FA2" w:rsidRDefault="009A6C42" w:rsidP="00201D3B">
      <w:pPr>
        <w:pStyle w:val="GLBodytext"/>
      </w:pPr>
      <w:r>
        <w:t>When interpreting and applying the broad design principles recommended in the current review, expertise should be sought in architectural design a</w:t>
      </w:r>
      <w:r w:rsidRPr="009A6C42">
        <w:t>nd accessibility both from a lived autistic experience and a technical perspective.</w:t>
      </w:r>
      <w:r>
        <w:t xml:space="preserve"> </w:t>
      </w:r>
    </w:p>
    <w:p w14:paraId="693F8CA1" w14:textId="77777777" w:rsidR="004B3BD9" w:rsidRDefault="004B3BD9" w:rsidP="00E325CB">
      <w:pPr>
        <w:pStyle w:val="GLBodytext"/>
      </w:pPr>
    </w:p>
    <w:p w14:paraId="56987434" w14:textId="46D7FF56" w:rsidR="004B3BD9" w:rsidRPr="003076F2" w:rsidRDefault="004B3BD9" w:rsidP="00757BD7">
      <w:pPr>
        <w:pStyle w:val="GLBodytext"/>
        <w:sectPr w:rsidR="004B3BD9" w:rsidRPr="003076F2" w:rsidSect="00F177C7">
          <w:headerReference w:type="default" r:id="rId25"/>
          <w:endnotePr>
            <w:numFmt w:val="decimal"/>
          </w:endnotePr>
          <w:pgSz w:w="11900" w:h="16820" w:code="9"/>
          <w:pgMar w:top="1418" w:right="1418" w:bottom="1418" w:left="1418" w:header="567" w:footer="425" w:gutter="284"/>
          <w:cols w:space="720"/>
        </w:sectPr>
      </w:pPr>
    </w:p>
    <w:p w14:paraId="37E050C7" w14:textId="476A8002" w:rsidR="006E014F" w:rsidRPr="003076F2" w:rsidRDefault="004B7DF9" w:rsidP="00D322DB">
      <w:pPr>
        <w:pStyle w:val="GLHeading1"/>
        <w:jc w:val="left"/>
      </w:pPr>
      <w:bookmarkStart w:id="684" w:name="_Toc352195821"/>
      <w:bookmarkStart w:id="685" w:name="_Toc371965372"/>
      <w:bookmarkStart w:id="686" w:name="_Toc511695524"/>
      <w:bookmarkStart w:id="687" w:name="_Toc8216584"/>
      <w:bookmarkStart w:id="688" w:name="_Toc23969212"/>
      <w:bookmarkStart w:id="689" w:name="_Toc25758609"/>
      <w:bookmarkStart w:id="690" w:name="_Toc25763911"/>
      <w:bookmarkStart w:id="691" w:name="_Toc56091738"/>
      <w:bookmarkStart w:id="692" w:name="_Toc68714955"/>
      <w:bookmarkStart w:id="693" w:name="_Toc102405158"/>
      <w:bookmarkStart w:id="694" w:name="_Toc131381736"/>
      <w:bookmarkStart w:id="695" w:name="_Toc131383506"/>
      <w:bookmarkStart w:id="696" w:name="_Toc184864635"/>
      <w:bookmarkStart w:id="697" w:name="_Toc197347159"/>
      <w:bookmarkStart w:id="698" w:name="Part3"/>
      <w:r w:rsidRPr="003076F2">
        <w:lastRenderedPageBreak/>
        <w:t xml:space="preserve">Part </w:t>
      </w:r>
      <w:r w:rsidR="006E014F" w:rsidRPr="003076F2">
        <w:t>3</w:t>
      </w:r>
      <w:r w:rsidRPr="003076F2">
        <w:t>:</w:t>
      </w:r>
      <w:r w:rsidR="006E014F" w:rsidRPr="003076F2">
        <w:t xml:space="preserve"> </w:t>
      </w:r>
      <w:r w:rsidR="0044284A" w:rsidRPr="003076F2">
        <w:t xml:space="preserve"> </w:t>
      </w:r>
      <w:r w:rsidR="006E014F" w:rsidRPr="003076F2">
        <w:t>Recommendation development</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 w14:paraId="3387BAB6" w14:textId="574B7CEA" w:rsidR="00E53CDA" w:rsidRPr="003076F2" w:rsidRDefault="006E014F" w:rsidP="00757BD7">
      <w:pPr>
        <w:pStyle w:val="GLBodytext"/>
      </w:pPr>
      <w:bookmarkStart w:id="699" w:name="_Toc214642299"/>
      <w:bookmarkStart w:id="700" w:name="_Toc214642603"/>
      <w:bookmarkStart w:id="701" w:name="_Toc214993668"/>
      <w:bookmarkStart w:id="702" w:name="_Toc214994210"/>
      <w:bookmarkStart w:id="703" w:name="_Toc216717532"/>
      <w:bookmarkStart w:id="704" w:name="_Toc311630040"/>
      <w:bookmarkStart w:id="705" w:name="_Toc311631998"/>
      <w:bookmarkEnd w:id="676"/>
      <w:bookmarkEnd w:id="677"/>
      <w:bookmarkEnd w:id="678"/>
      <w:bookmarkEnd w:id="698"/>
      <w:r w:rsidRPr="003076F2">
        <w:t>The Living Guideline Group (</w:t>
      </w:r>
      <w:hyperlink w:anchor="LGG" w:history="1">
        <w:r w:rsidRPr="003076F2">
          <w:rPr>
            <w:rStyle w:val="Hyperlink"/>
            <w:rFonts w:cstheme="minorHAnsi"/>
          </w:rPr>
          <w:t>LGG</w:t>
        </w:r>
      </w:hyperlink>
      <w:r w:rsidRPr="003076F2">
        <w:t xml:space="preserve">) </w:t>
      </w:r>
      <w:r w:rsidR="00B64C29" w:rsidRPr="003076F2">
        <w:t>were</w:t>
      </w:r>
      <w:r w:rsidRPr="003076F2">
        <w:t xml:space="preserve"> tasked with considering the systematically reviewed evidence reported in </w:t>
      </w:r>
      <w:hyperlink w:anchor="Part2" w:history="1">
        <w:r w:rsidR="00696A74" w:rsidRPr="003076F2">
          <w:rPr>
            <w:rStyle w:val="Hyperlink"/>
            <w:rFonts w:cstheme="minorHAnsi"/>
          </w:rPr>
          <w:t>Part</w:t>
        </w:r>
        <w:r w:rsidRPr="003076F2">
          <w:rPr>
            <w:rStyle w:val="Hyperlink"/>
            <w:rFonts w:cstheme="minorHAnsi"/>
          </w:rPr>
          <w:t xml:space="preserve"> 2</w:t>
        </w:r>
      </w:hyperlink>
      <w:r w:rsidR="00E53CDA" w:rsidRPr="003076F2">
        <w:t xml:space="preserve">. </w:t>
      </w:r>
    </w:p>
    <w:p w14:paraId="06899D60" w14:textId="1C438004" w:rsidR="00BB562C" w:rsidRPr="003076F2" w:rsidRDefault="006E014F" w:rsidP="00BB562C">
      <w:pPr>
        <w:pStyle w:val="GLBodytext"/>
      </w:pPr>
      <w:r w:rsidRPr="003076F2">
        <w:t xml:space="preserve">The text and graded </w:t>
      </w:r>
      <w:r w:rsidR="007447C1" w:rsidRPr="003076F2">
        <w:t>‘</w:t>
      </w:r>
      <w:r w:rsidRPr="003076F2">
        <w:t>strength of evidence</w:t>
      </w:r>
      <w:r w:rsidR="007447C1" w:rsidRPr="003076F2">
        <w:t>’</w:t>
      </w:r>
      <w:r w:rsidRPr="003076F2">
        <w:t xml:space="preserve"> (see Appendix </w:t>
      </w:r>
      <w:r w:rsidR="00D135F5" w:rsidRPr="003076F2">
        <w:t xml:space="preserve">1, </w:t>
      </w:r>
      <w:hyperlink w:anchor="TableA1_2" w:history="1">
        <w:r w:rsidR="00D135F5" w:rsidRPr="003076F2">
          <w:rPr>
            <w:rStyle w:val="Hyperlink"/>
            <w:rFonts w:cstheme="minorHAnsi"/>
          </w:rPr>
          <w:t>Table A</w:t>
        </w:r>
        <w:r w:rsidRPr="003076F2">
          <w:rPr>
            <w:rStyle w:val="Hyperlink"/>
            <w:rFonts w:cstheme="minorHAnsi"/>
          </w:rPr>
          <w:t>1</w:t>
        </w:r>
        <w:r w:rsidR="00D135F5" w:rsidRPr="003076F2">
          <w:rPr>
            <w:rStyle w:val="Hyperlink"/>
            <w:rFonts w:cstheme="minorHAnsi"/>
          </w:rPr>
          <w:t>.2</w:t>
        </w:r>
      </w:hyperlink>
      <w:r w:rsidRPr="003076F2">
        <w:t xml:space="preserve">) </w:t>
      </w:r>
      <w:r w:rsidR="00DE362F" w:rsidRPr="003076F2">
        <w:t xml:space="preserve">of any potential new Recommendations </w:t>
      </w:r>
      <w:r w:rsidRPr="003076F2">
        <w:t xml:space="preserve">were </w:t>
      </w:r>
      <w:r w:rsidR="00844D0A" w:rsidRPr="003076F2">
        <w:t>considered</w:t>
      </w:r>
      <w:r w:rsidRPr="003076F2">
        <w:t xml:space="preserve"> at an all-day meeting. </w:t>
      </w:r>
      <w:r w:rsidR="00BB562C" w:rsidRPr="003076F2">
        <w:rPr>
          <w:bCs/>
        </w:rPr>
        <w:t xml:space="preserve">The </w:t>
      </w:r>
      <w:hyperlink w:anchor="SummTable" w:history="1">
        <w:r w:rsidR="00BB562C" w:rsidRPr="0040686B">
          <w:rPr>
            <w:rStyle w:val="Hyperlink"/>
            <w:rFonts w:cstheme="minorHAnsi"/>
            <w:bCs/>
          </w:rPr>
          <w:t>Summary Table</w:t>
        </w:r>
      </w:hyperlink>
      <w:r w:rsidR="00BB562C" w:rsidRPr="003076F2">
        <w:rPr>
          <w:bCs/>
        </w:rPr>
        <w:t xml:space="preserve"> of</w:t>
      </w:r>
      <w:r w:rsidR="00BB562C" w:rsidRPr="003076F2">
        <w:t xml:space="preserve"> the </w:t>
      </w:r>
      <w:hyperlink w:anchor="ExecSumm" w:history="1">
        <w:r w:rsidR="00BB562C" w:rsidRPr="003076F2">
          <w:rPr>
            <w:rStyle w:val="Hyperlink"/>
            <w:rFonts w:cstheme="minorHAnsi"/>
          </w:rPr>
          <w:t>Executive Summary</w:t>
        </w:r>
      </w:hyperlink>
      <w:r w:rsidR="00BB562C" w:rsidRPr="003076F2">
        <w:t xml:space="preserve"> summarises the new Recommendations and Good Practice Points.</w:t>
      </w:r>
    </w:p>
    <w:p w14:paraId="7912987A" w14:textId="68670FFD" w:rsidR="006E014F" w:rsidRPr="003076F2" w:rsidRDefault="006E014F" w:rsidP="00757BD7">
      <w:pPr>
        <w:pStyle w:val="GLBodytext"/>
        <w:rPr>
          <w:szCs w:val="22"/>
        </w:rPr>
      </w:pPr>
      <w:r w:rsidRPr="003076F2">
        <w:rPr>
          <w:szCs w:val="22"/>
        </w:rPr>
        <w:t xml:space="preserve">Where considered helpful, these decisions are accompanied by additional explanatory text, and/or with a brief rationale which highlights any particular issues that the LGG took into account. </w:t>
      </w:r>
    </w:p>
    <w:p w14:paraId="597081A5" w14:textId="77777777" w:rsidR="006E014F" w:rsidRPr="003076F2" w:rsidRDefault="006E014F" w:rsidP="00E3786F">
      <w:pPr>
        <w:pStyle w:val="GLHeading2"/>
      </w:pPr>
      <w:bookmarkStart w:id="706" w:name="_Toc345035367"/>
      <w:bookmarkStart w:id="707" w:name="_Toc352193715"/>
      <w:bookmarkStart w:id="708" w:name="_Toc352193829"/>
      <w:bookmarkStart w:id="709" w:name="_Toc352194111"/>
      <w:bookmarkStart w:id="710" w:name="_Toc352195822"/>
      <w:bookmarkStart w:id="711" w:name="_Toc371965373"/>
      <w:bookmarkStart w:id="712" w:name="_Toc511695525"/>
      <w:bookmarkStart w:id="713" w:name="_Toc8216585"/>
      <w:bookmarkStart w:id="714" w:name="_Toc25763912"/>
      <w:bookmarkStart w:id="715" w:name="_Toc56091739"/>
      <w:bookmarkStart w:id="716" w:name="_Toc68714956"/>
      <w:bookmarkStart w:id="717" w:name="_Toc102405159"/>
      <w:bookmarkStart w:id="718" w:name="_Toc131381737"/>
      <w:bookmarkStart w:id="719" w:name="_Toc131383507"/>
      <w:bookmarkStart w:id="720" w:name="_Toc184864636"/>
      <w:bookmarkStart w:id="721" w:name="_Toc197347160"/>
      <w:r w:rsidRPr="003076F2">
        <w:t>Decisions of the Living Guideline Group</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p>
    <w:p w14:paraId="4C2A8490" w14:textId="77777777" w:rsidR="00D36836" w:rsidRPr="003076F2" w:rsidRDefault="00D36836" w:rsidP="00B860BF">
      <w:pPr>
        <w:pStyle w:val="GLHeading3"/>
      </w:pPr>
      <w:bookmarkStart w:id="722" w:name="_Toc8216586"/>
      <w:bookmarkStart w:id="723" w:name="_Toc25763913"/>
      <w:bookmarkStart w:id="724" w:name="_Toc56091740"/>
      <w:bookmarkStart w:id="725" w:name="_Toc68714957"/>
      <w:bookmarkStart w:id="726" w:name="_Toc102405160"/>
      <w:bookmarkStart w:id="727" w:name="_Toc131381738"/>
      <w:bookmarkStart w:id="728" w:name="_Toc131383508"/>
      <w:bookmarkStart w:id="729" w:name="_Toc184864637"/>
      <w:bookmarkStart w:id="730" w:name="_Toc197347161"/>
      <w:bookmarkStart w:id="731" w:name="_Toc345035375"/>
      <w:bookmarkStart w:id="732" w:name="_Toc371965375"/>
      <w:bookmarkStart w:id="733" w:name="_Toc511695526"/>
      <w:bookmarkEnd w:id="699"/>
      <w:bookmarkEnd w:id="700"/>
      <w:bookmarkEnd w:id="701"/>
      <w:bookmarkEnd w:id="702"/>
      <w:bookmarkEnd w:id="703"/>
      <w:bookmarkEnd w:id="704"/>
      <w:bookmarkEnd w:id="705"/>
      <w:r w:rsidRPr="003076F2">
        <w:t>Preamble</w:t>
      </w:r>
      <w:bookmarkEnd w:id="722"/>
      <w:bookmarkEnd w:id="723"/>
      <w:bookmarkEnd w:id="724"/>
      <w:bookmarkEnd w:id="725"/>
      <w:bookmarkEnd w:id="726"/>
      <w:bookmarkEnd w:id="727"/>
      <w:bookmarkEnd w:id="728"/>
      <w:bookmarkEnd w:id="729"/>
      <w:bookmarkEnd w:id="730"/>
    </w:p>
    <w:p w14:paraId="20F78EDB" w14:textId="10C8FEFD" w:rsidR="00BF38B0" w:rsidRDefault="0060489D" w:rsidP="00757BD7">
      <w:pPr>
        <w:pStyle w:val="GLBodytext"/>
      </w:pPr>
      <w:bookmarkStart w:id="734" w:name="_Toc131381739"/>
      <w:bookmarkStart w:id="735" w:name="_Toc131383509"/>
      <w:r w:rsidRPr="002C3242">
        <w:rPr>
          <w:shd w:val="clear" w:color="auto" w:fill="FFFFFF"/>
        </w:rPr>
        <w:t xml:space="preserve">A systematic review was conducted to inform the LGG’s revision and development of recommendations to update the Guideline relating to </w:t>
      </w:r>
      <w:r w:rsidR="000151F3" w:rsidRPr="002C3242">
        <w:t xml:space="preserve">design features of built environments that meet the needs of </w:t>
      </w:r>
      <w:r w:rsidR="00553A37" w:rsidRPr="002C3242">
        <w:rPr>
          <w:color w:val="000000" w:themeColor="text1"/>
        </w:rPr>
        <w:t>autistic people/</w:t>
      </w:r>
      <w:r w:rsidR="00553A37" w:rsidRPr="002C3242">
        <w:rPr>
          <w:bCs/>
        </w:rPr>
        <w:t xml:space="preserve">tāngata </w:t>
      </w:r>
      <w:r w:rsidR="00553A37" w:rsidRPr="007E38D4">
        <w:rPr>
          <w:bCs/>
        </w:rPr>
        <w:t>whaitakiwātanga</w:t>
      </w:r>
      <w:r w:rsidR="000151F3" w:rsidRPr="007E38D4">
        <w:t xml:space="preserve">. </w:t>
      </w:r>
      <w:r w:rsidR="00AE4441">
        <w:t>These are features designed to enhance comfort, accessibility, inclusion, and quality of life for autistic individuals.</w:t>
      </w:r>
    </w:p>
    <w:p w14:paraId="29531715" w14:textId="2CB4E741" w:rsidR="000E632C" w:rsidRDefault="00180158" w:rsidP="00547FCE">
      <w:pPr>
        <w:pStyle w:val="GLBodytext"/>
      </w:pPr>
      <w:r>
        <w:t>This</w:t>
      </w:r>
      <w:r w:rsidRPr="00605EB0">
        <w:t xml:space="preserve"> ‘umbrella review’ (review of reviews)</w:t>
      </w:r>
      <w:r>
        <w:t xml:space="preserve"> identified 10 peer-reviewed systematic review studies published since 2019,</w:t>
      </w:r>
      <w:r w:rsidR="00547FCE">
        <w:t xml:space="preserve"> and one New Zealand primary study.</w:t>
      </w:r>
      <w:r w:rsidR="00C4551B">
        <w:t xml:space="preserve"> </w:t>
      </w:r>
      <w:r w:rsidR="000E632C" w:rsidRPr="00605EB0">
        <w:t xml:space="preserve">There was a wide range of </w:t>
      </w:r>
      <w:r w:rsidR="00547FCE">
        <w:t>settings</w:t>
      </w:r>
      <w:r w:rsidR="000E632C" w:rsidRPr="00605EB0">
        <w:t xml:space="preserve"> represented in the reviewed research</w:t>
      </w:r>
      <w:r w:rsidR="00547FCE">
        <w:t>, including residential, schools, workplaces and healthcare.</w:t>
      </w:r>
    </w:p>
    <w:p w14:paraId="1E74DD04" w14:textId="68CECCEF" w:rsidR="00001BD0" w:rsidRDefault="002D162F" w:rsidP="00547FCE">
      <w:pPr>
        <w:pStyle w:val="GLBodytext"/>
      </w:pPr>
      <w:r w:rsidRPr="00582163">
        <w:t xml:space="preserve">Autistic individuals often experience challenges in processing sensory information, including </w:t>
      </w:r>
      <w:r w:rsidRPr="00B27B49">
        <w:t xml:space="preserve">hypersensitivity (exaggerated response to stimuli) and hyposensitivity (reduced response to stimuli). </w:t>
      </w:r>
      <w:r>
        <w:t xml:space="preserve">These systems (see Table 3.1 of the Guideline) include: </w:t>
      </w:r>
      <w:r w:rsidRPr="00B27B49">
        <w:t>auditory (soun</w:t>
      </w:r>
      <w:r>
        <w:t>d</w:t>
      </w:r>
      <w:r w:rsidRPr="00B27B49">
        <w:t>)</w:t>
      </w:r>
      <w:r>
        <w:t>;</w:t>
      </w:r>
      <w:r w:rsidRPr="00B27B49">
        <w:t xml:space="preserve"> visual (</w:t>
      </w:r>
      <w:r>
        <w:t>sight</w:t>
      </w:r>
      <w:r w:rsidRPr="00B27B49">
        <w:t>)</w:t>
      </w:r>
      <w:r>
        <w:t>;</w:t>
      </w:r>
      <w:r w:rsidRPr="00B27B49">
        <w:t xml:space="preserve"> olfactory (smell)</w:t>
      </w:r>
      <w:r>
        <w:t>;</w:t>
      </w:r>
      <w:r w:rsidRPr="00B27B49">
        <w:t xml:space="preserve"> gustatory (taste)</w:t>
      </w:r>
      <w:r>
        <w:t xml:space="preserve">; </w:t>
      </w:r>
      <w:r w:rsidRPr="00B27B49">
        <w:t>tactile (touch)</w:t>
      </w:r>
      <w:r>
        <w:t>;</w:t>
      </w:r>
      <w:r w:rsidRPr="00B27B49">
        <w:t xml:space="preserve"> vestibular (balance and orientation in space)</w:t>
      </w:r>
      <w:r>
        <w:t>;</w:t>
      </w:r>
      <w:r w:rsidRPr="00B27B49">
        <w:t xml:space="preserve"> proprioception (movement from muscles and joints)</w:t>
      </w:r>
      <w:r>
        <w:t>;</w:t>
      </w:r>
      <w:r w:rsidRPr="00B27B49">
        <w:t xml:space="preserve"> </w:t>
      </w:r>
      <w:r>
        <w:t xml:space="preserve">and </w:t>
      </w:r>
      <w:r w:rsidRPr="00B27B49">
        <w:t>interoception (sensation from</w:t>
      </w:r>
      <w:r>
        <w:t xml:space="preserve"> one’s physical and physiological state)</w:t>
      </w:r>
      <w:r w:rsidR="00001BD0">
        <w:t>.</w:t>
      </w:r>
      <w:r w:rsidRPr="00582163">
        <w:t xml:space="preserve"> Such sensitivities can negatively affect well-being, sleep, concentration, sociability, and anxiety, potentially leading to sensory shutdowns or meltdowns</w:t>
      </w:r>
      <w:r w:rsidR="00001BD0">
        <w:t>.</w:t>
      </w:r>
    </w:p>
    <w:p w14:paraId="0547FFF8" w14:textId="5A6C87C3" w:rsidR="001D7483" w:rsidRDefault="00001BD0" w:rsidP="00001BD0">
      <w:pPr>
        <w:pStyle w:val="GLBodytext"/>
      </w:pPr>
      <w:r w:rsidRPr="00582163">
        <w:t xml:space="preserve">In recent years, architects, designers, and researchers have increasingly sought to create built environments that are more accessible for autistic individuals, improving </w:t>
      </w:r>
      <w:r>
        <w:t xml:space="preserve">inclusion in their </w:t>
      </w:r>
      <w:r w:rsidRPr="00582163">
        <w:t xml:space="preserve">community </w:t>
      </w:r>
      <w:r>
        <w:t xml:space="preserve">and </w:t>
      </w:r>
      <w:r w:rsidRPr="00582163">
        <w:t>their quality of life</w:t>
      </w:r>
      <w:r>
        <w:t>.</w:t>
      </w:r>
      <w:r w:rsidRPr="00582163">
        <w:t xml:space="preserve"> </w:t>
      </w:r>
      <w:r w:rsidR="001D7483">
        <w:t xml:space="preserve">Universal </w:t>
      </w:r>
      <w:r w:rsidR="003557C9">
        <w:t>D</w:t>
      </w:r>
      <w:r w:rsidR="001D7483">
        <w:t xml:space="preserve">esign </w:t>
      </w:r>
      <w:r w:rsidR="003557C9">
        <w:t>P</w:t>
      </w:r>
      <w:r w:rsidR="001D7483">
        <w:t>rinciples</w:t>
      </w:r>
      <w:r w:rsidR="003557C9">
        <w:rPr>
          <w:rStyle w:val="FootnoteReference"/>
        </w:rPr>
        <w:footnoteReference w:id="7"/>
      </w:r>
      <w:r w:rsidR="001D7483">
        <w:t xml:space="preserve"> guide ensuring accessibility for all. </w:t>
      </w:r>
      <w:r w:rsidR="001D7483" w:rsidRPr="00C75760">
        <w:t>As a</w:t>
      </w:r>
      <w:r w:rsidR="001D7483" w:rsidRPr="00C75760">
        <w:rPr>
          <w:color w:val="11263D"/>
        </w:rPr>
        <w:t xml:space="preserve"> bi-cultural nation with a unique history and heritage, it is </w:t>
      </w:r>
      <w:r w:rsidR="001D7483">
        <w:rPr>
          <w:color w:val="11263D"/>
        </w:rPr>
        <w:t xml:space="preserve">also </w:t>
      </w:r>
      <w:r w:rsidR="001D7483" w:rsidRPr="00C75760">
        <w:rPr>
          <w:color w:val="11263D"/>
        </w:rPr>
        <w:t>important to reflect Te Ao Māori in our built environment</w:t>
      </w:r>
      <w:r w:rsidR="001D7483">
        <w:rPr>
          <w:color w:val="11263D"/>
        </w:rPr>
        <w:t>, and to ensure</w:t>
      </w:r>
      <w:r w:rsidR="005C00FF">
        <w:rPr>
          <w:color w:val="11263D"/>
        </w:rPr>
        <w:t xml:space="preserve"> that designs respect and reinforce</w:t>
      </w:r>
      <w:r w:rsidR="001D7483">
        <w:rPr>
          <w:color w:val="11263D"/>
        </w:rPr>
        <w:t xml:space="preserve"> cultural </w:t>
      </w:r>
      <w:r w:rsidR="005C00FF">
        <w:rPr>
          <w:color w:val="11263D"/>
        </w:rPr>
        <w:t xml:space="preserve">values </w:t>
      </w:r>
      <w:r w:rsidR="001D7483">
        <w:rPr>
          <w:color w:val="11263D"/>
        </w:rPr>
        <w:t xml:space="preserve">(e.g., Te Ao </w:t>
      </w:r>
      <w:proofErr w:type="spellStart"/>
      <w:r w:rsidR="001D7483">
        <w:rPr>
          <w:color w:val="11263D"/>
        </w:rPr>
        <w:t>Tangata</w:t>
      </w:r>
      <w:proofErr w:type="spellEnd"/>
      <w:r w:rsidR="001D7483">
        <w:rPr>
          <w:rStyle w:val="FootnoteReference"/>
          <w:color w:val="11263D"/>
        </w:rPr>
        <w:footnoteReference w:id="8"/>
      </w:r>
      <w:r w:rsidR="001D7483">
        <w:rPr>
          <w:color w:val="11263D"/>
        </w:rPr>
        <w:t xml:space="preserve">). </w:t>
      </w:r>
    </w:p>
    <w:p w14:paraId="3B4C4D9B" w14:textId="77777777" w:rsidR="008F6EFC" w:rsidRDefault="00001BD0" w:rsidP="008F6EFC">
      <w:pPr>
        <w:pStyle w:val="GLBodytext"/>
      </w:pPr>
      <w:r w:rsidRPr="00582163">
        <w:lastRenderedPageBreak/>
        <w:t xml:space="preserve">Design considerations include structural elements (e.g., spatial layouts and materials), sensory factors (e.g., lighting, acoustics, </w:t>
      </w:r>
      <w:r>
        <w:t xml:space="preserve">thermal comfort, </w:t>
      </w:r>
      <w:r w:rsidRPr="00582163">
        <w:t>and odo</w:t>
      </w:r>
      <w:r>
        <w:t>u</w:t>
      </w:r>
      <w:r w:rsidRPr="00582163">
        <w:t>rs), and interior features (e.g., signage, décor, and furniture).</w:t>
      </w:r>
      <w:r>
        <w:t xml:space="preserve"> </w:t>
      </w:r>
      <w:r w:rsidRPr="00582163">
        <w:t>Th</w:t>
      </w:r>
      <w:r w:rsidR="00E74619">
        <w:t>e umbrella</w:t>
      </w:r>
      <w:r w:rsidRPr="00582163">
        <w:t xml:space="preserve"> review focuse</w:t>
      </w:r>
      <w:r w:rsidR="00E74619">
        <w:t>d</w:t>
      </w:r>
      <w:r w:rsidRPr="00582163">
        <w:t xml:space="preserve"> on the design of built environments across various settings: homes, educational institutions, workplaces, healthcare facilities, and </w:t>
      </w:r>
      <w:r>
        <w:t xml:space="preserve">other </w:t>
      </w:r>
      <w:r w:rsidRPr="00582163">
        <w:t>public spaces.</w:t>
      </w:r>
      <w:r w:rsidR="00E74619">
        <w:t xml:space="preserve"> However the LGG note that its recommendations for design principles</w:t>
      </w:r>
      <w:r w:rsidR="001C3444" w:rsidRPr="000C440C">
        <w:t xml:space="preserve"> can be applied to other settings, including </w:t>
      </w:r>
      <w:r w:rsidR="002E0D47" w:rsidRPr="002E0D47">
        <w:t>retail premises</w:t>
      </w:r>
      <w:r w:rsidR="00892E93">
        <w:t xml:space="preserve">, recreational </w:t>
      </w:r>
      <w:r w:rsidR="002E0D47">
        <w:t xml:space="preserve">and sport </w:t>
      </w:r>
      <w:r w:rsidR="00892E93">
        <w:t>facilities,</w:t>
      </w:r>
      <w:r w:rsidR="002E0D47">
        <w:t xml:space="preserve"> t</w:t>
      </w:r>
      <w:r w:rsidR="002E0D47" w:rsidRPr="002E0D47">
        <w:t xml:space="preserve">ransport buildings, </w:t>
      </w:r>
      <w:r w:rsidR="002E0D47">
        <w:t xml:space="preserve">community centres, </w:t>
      </w:r>
      <w:r w:rsidR="006C4827">
        <w:t xml:space="preserve">libraries, </w:t>
      </w:r>
      <w:r w:rsidR="00892E93">
        <w:t xml:space="preserve">places of worship, </w:t>
      </w:r>
      <w:r w:rsidR="001C3444" w:rsidRPr="000C440C">
        <w:t>outdoor spaces and events</w:t>
      </w:r>
      <w:r w:rsidR="002E0D47">
        <w:t xml:space="preserve">, and others. </w:t>
      </w:r>
      <w:bookmarkStart w:id="736" w:name="_Toc184864638"/>
    </w:p>
    <w:p w14:paraId="62F3BA61" w14:textId="4D15A48B" w:rsidR="00143830" w:rsidRPr="00254175" w:rsidRDefault="00143830" w:rsidP="008F6EFC">
      <w:pPr>
        <w:pStyle w:val="GLBodytext"/>
      </w:pPr>
      <w:r>
        <w:t>D</w:t>
      </w:r>
      <w:r w:rsidRPr="000C440C">
        <w:t xml:space="preserve">esign features intended for autistic individuals can </w:t>
      </w:r>
      <w:r w:rsidR="007B79DE">
        <w:t>also meet the needs of</w:t>
      </w:r>
      <w:r w:rsidR="007B79DE" w:rsidRPr="000C440C">
        <w:t xml:space="preserve"> </w:t>
      </w:r>
      <w:r w:rsidR="007B79DE">
        <w:t>undiagnosed autistic people</w:t>
      </w:r>
      <w:r w:rsidR="006E053A">
        <w:t xml:space="preserve">, </w:t>
      </w:r>
      <w:r w:rsidR="007C4901">
        <w:t xml:space="preserve">other </w:t>
      </w:r>
      <w:r w:rsidR="007B79DE">
        <w:t xml:space="preserve">neurodivergent people, and indeed </w:t>
      </w:r>
      <w:r>
        <w:t>everyone.</w:t>
      </w:r>
    </w:p>
    <w:p w14:paraId="3F2FB649" w14:textId="77777777" w:rsidR="001C3444" w:rsidRPr="002C3242" w:rsidRDefault="001C3444" w:rsidP="00B860BF">
      <w:pPr>
        <w:pStyle w:val="GLHeading3"/>
      </w:pPr>
      <w:bookmarkStart w:id="737" w:name="_Toc197347162"/>
      <w:r w:rsidRPr="002C3242">
        <w:t>Existing Recommendation</w:t>
      </w:r>
      <w:bookmarkEnd w:id="737"/>
    </w:p>
    <w:p w14:paraId="19D12BA2" w14:textId="26B0CD58" w:rsidR="001C3444" w:rsidRPr="002C3242" w:rsidRDefault="001C3444" w:rsidP="001C3444">
      <w:pPr>
        <w:pStyle w:val="GLBodytext"/>
      </w:pPr>
      <w:r w:rsidRPr="002C3242">
        <w:rPr>
          <w:b/>
          <w:bCs/>
        </w:rPr>
        <w:t>Rec</w:t>
      </w:r>
      <w:r w:rsidR="001162CD" w:rsidRPr="002C3242">
        <w:rPr>
          <w:b/>
          <w:bCs/>
        </w:rPr>
        <w:t>ommendation</w:t>
      </w:r>
      <w:r w:rsidRPr="002C3242">
        <w:rPr>
          <w:b/>
          <w:bCs/>
        </w:rPr>
        <w:t xml:space="preserve"> 3.2.3.3</w:t>
      </w:r>
      <w:r w:rsidRPr="002C3242">
        <w:t>. Environments and tasks should be adapted to minimise negative sensory reactions, perceptual distortions, or motor difficulties (Grade C)</w:t>
      </w:r>
    </w:p>
    <w:p w14:paraId="65B10FAC" w14:textId="5013134E" w:rsidR="00165EAE" w:rsidRPr="002C3242" w:rsidRDefault="00165EAE" w:rsidP="008C3F27">
      <w:pPr>
        <w:pStyle w:val="GLBodytext"/>
        <w:ind w:left="720"/>
        <w:rPr>
          <w:i/>
          <w:iCs/>
        </w:rPr>
      </w:pPr>
      <w:r w:rsidRPr="002C3242">
        <w:rPr>
          <w:i/>
          <w:iCs/>
        </w:rPr>
        <w:t xml:space="preserve">changed to </w:t>
      </w:r>
    </w:p>
    <w:p w14:paraId="7AFDDCC3" w14:textId="06D19005" w:rsidR="009B4EFE" w:rsidRPr="002C3242" w:rsidRDefault="001162CD" w:rsidP="009B4EFE">
      <w:pPr>
        <w:pStyle w:val="GLBodytext"/>
      </w:pPr>
      <w:r w:rsidRPr="002C3242">
        <w:rPr>
          <w:b/>
          <w:bCs/>
        </w:rPr>
        <w:t>R</w:t>
      </w:r>
      <w:r w:rsidR="0013623C">
        <w:rPr>
          <w:b/>
          <w:bCs/>
        </w:rPr>
        <w:t>evised R</w:t>
      </w:r>
      <w:r w:rsidRPr="002C3242">
        <w:rPr>
          <w:b/>
          <w:bCs/>
        </w:rPr>
        <w:t xml:space="preserve">ecommendation </w:t>
      </w:r>
      <w:r w:rsidR="00165EAE" w:rsidRPr="002C3242">
        <w:rPr>
          <w:b/>
          <w:bCs/>
        </w:rPr>
        <w:t>3.2.3.3</w:t>
      </w:r>
      <w:r w:rsidR="00165EAE" w:rsidRPr="002C3242">
        <w:t>. Learning environments and tasks should be adapted to minimise negative sensory reactions, perceptual distortions, or motor difficulties (Grade C)</w:t>
      </w:r>
    </w:p>
    <w:p w14:paraId="7C04AB84" w14:textId="0C6A6C44" w:rsidR="00165EAE" w:rsidRPr="002C3242" w:rsidRDefault="00165EAE" w:rsidP="009B4EFE">
      <w:pPr>
        <w:pStyle w:val="GLBodytext"/>
      </w:pPr>
      <w:r w:rsidRPr="002C3242">
        <w:rPr>
          <w:u w:val="single"/>
        </w:rPr>
        <w:t>Rationale</w:t>
      </w:r>
      <w:r w:rsidRPr="002C3242">
        <w:t xml:space="preserve">: </w:t>
      </w:r>
      <w:r w:rsidR="005D2C2A">
        <w:t>Largely u</w:t>
      </w:r>
      <w:r w:rsidRPr="002C3242">
        <w:t>nchanged as it remains current</w:t>
      </w:r>
      <w:r w:rsidR="005D2C2A">
        <w:t xml:space="preserve">. However </w:t>
      </w:r>
      <w:r w:rsidRPr="002C3242">
        <w:t xml:space="preserve">“environments” </w:t>
      </w:r>
      <w:r w:rsidR="005D2C2A">
        <w:t xml:space="preserve">is </w:t>
      </w:r>
      <w:r w:rsidRPr="002C3242">
        <w:t xml:space="preserve">changed to “learning environments” for clarity. </w:t>
      </w:r>
    </w:p>
    <w:p w14:paraId="2604744B" w14:textId="5721BE67" w:rsidR="00AC3D20" w:rsidRPr="002C3242" w:rsidRDefault="00AC3D20" w:rsidP="00B860BF">
      <w:pPr>
        <w:pStyle w:val="GLHeading3"/>
      </w:pPr>
      <w:bookmarkStart w:id="738" w:name="_Toc197347163"/>
      <w:r w:rsidRPr="002C3242">
        <w:t>New Recommendation</w:t>
      </w:r>
      <w:bookmarkEnd w:id="734"/>
      <w:bookmarkEnd w:id="735"/>
      <w:r w:rsidR="00482FB3" w:rsidRPr="002C3242">
        <w:t>s</w:t>
      </w:r>
      <w:bookmarkEnd w:id="736"/>
      <w:bookmarkEnd w:id="738"/>
    </w:p>
    <w:p w14:paraId="3E3FF50A" w14:textId="7214F165" w:rsidR="00086DBC" w:rsidRPr="002C3242" w:rsidRDefault="00F92920" w:rsidP="00DC7603">
      <w:pPr>
        <w:pStyle w:val="GLBodytext"/>
      </w:pPr>
      <w:r w:rsidRPr="002C3242">
        <w:rPr>
          <w:rFonts w:eastAsia="MS PGothic"/>
          <w:b/>
          <w:bCs/>
        </w:rPr>
        <w:t xml:space="preserve">New </w:t>
      </w:r>
      <w:r w:rsidRPr="00351507">
        <w:rPr>
          <w:rFonts w:eastAsia="MS PGothic"/>
          <w:b/>
          <w:bCs/>
        </w:rPr>
        <w:t xml:space="preserve">Recommendation </w:t>
      </w:r>
      <w:r w:rsidR="001162CD" w:rsidRPr="0066178D">
        <w:rPr>
          <w:rFonts w:eastAsia="MS PGothic"/>
          <w:b/>
          <w:bCs/>
        </w:rPr>
        <w:t>3.</w:t>
      </w:r>
      <w:r w:rsidR="00351507" w:rsidRPr="0066178D">
        <w:rPr>
          <w:rFonts w:eastAsia="MS PGothic"/>
          <w:b/>
          <w:bCs/>
        </w:rPr>
        <w:t>2.3.</w:t>
      </w:r>
      <w:r w:rsidR="00600C41" w:rsidRPr="0066178D">
        <w:rPr>
          <w:rFonts w:eastAsia="MS PGothic"/>
          <w:b/>
          <w:bCs/>
        </w:rPr>
        <w:t>5</w:t>
      </w:r>
      <w:r w:rsidR="00DC7603" w:rsidRPr="00351507">
        <w:rPr>
          <w:b/>
          <w:bCs/>
        </w:rPr>
        <w:t>:</w:t>
      </w:r>
      <w:r w:rsidR="00DC7603" w:rsidRPr="00351507">
        <w:t xml:space="preserve"> When</w:t>
      </w:r>
      <w:r w:rsidR="00DC7603" w:rsidRPr="002C3242">
        <w:t xml:space="preserve"> designing or modifying a built environment that is inclusive for autistic people, the following factors must be addressed</w:t>
      </w:r>
      <w:r w:rsidR="001244B3">
        <w:t>.</w:t>
      </w:r>
      <w:r w:rsidR="00DC7603" w:rsidRPr="002C3242">
        <w:t xml:space="preserve"> (Grade A)</w:t>
      </w:r>
    </w:p>
    <w:p w14:paraId="0F75537D" w14:textId="314911EF" w:rsidR="00DC7603" w:rsidRPr="002C3242" w:rsidRDefault="00DC7603" w:rsidP="0049574E">
      <w:pPr>
        <w:pStyle w:val="GLbulletlist"/>
      </w:pPr>
      <w:r w:rsidRPr="002C3242">
        <w:rPr>
          <w:rStyle w:val="Strong"/>
          <w:color w:val="000000"/>
        </w:rPr>
        <w:t>Sensory</w:t>
      </w:r>
      <w:r w:rsidRPr="002C3242">
        <w:rPr>
          <w:rStyle w:val="Strong"/>
          <w:b w:val="0"/>
          <w:bCs w:val="0"/>
          <w:color w:val="000000"/>
        </w:rPr>
        <w:t xml:space="preserve"> </w:t>
      </w:r>
      <w:r w:rsidRPr="002C3242">
        <w:rPr>
          <w:b/>
          <w:bCs/>
        </w:rPr>
        <w:t>sensitivities and preferences</w:t>
      </w:r>
      <w:r w:rsidRPr="002C3242">
        <w:t xml:space="preserve">: Create calming, low-stimulation spaces </w:t>
      </w:r>
      <w:r w:rsidR="000F5BB9">
        <w:rPr>
          <w:lang w:val="mi-NZ"/>
        </w:rPr>
        <w:t xml:space="preserve">by using elements </w:t>
      </w:r>
      <w:r w:rsidRPr="002C3242">
        <w:t>such as noise dampening, adjustable lighting</w:t>
      </w:r>
      <w:r w:rsidR="00935B8E">
        <w:t xml:space="preserve"> (e.g., dimmable bulbs, blinds and diffuser covers over windows)</w:t>
      </w:r>
      <w:r w:rsidRPr="002C3242">
        <w:t xml:space="preserve">, </w:t>
      </w:r>
      <w:r w:rsidR="002D17F7">
        <w:t>cross-</w:t>
      </w:r>
      <w:r w:rsidRPr="002C3242">
        <w:t>ventilation</w:t>
      </w:r>
      <w:r w:rsidR="002D17F7">
        <w:t xml:space="preserve"> </w:t>
      </w:r>
      <w:r w:rsidR="001E08DE">
        <w:t>(</w:t>
      </w:r>
      <w:r w:rsidR="002D17F7">
        <w:t xml:space="preserve">for </w:t>
      </w:r>
      <w:r w:rsidR="00B73F71">
        <w:t xml:space="preserve">air quality and </w:t>
      </w:r>
      <w:r w:rsidR="002D17F7">
        <w:t>odour moderation)</w:t>
      </w:r>
      <w:r w:rsidRPr="002C3242">
        <w:t>, and temperature control. Allow room for sensory-seeking activities and proprioception, including stimming, movement, and alternative seating options</w:t>
      </w:r>
      <w:r w:rsidR="00AC656B">
        <w:t>.</w:t>
      </w:r>
    </w:p>
    <w:p w14:paraId="49D44BE4" w14:textId="500651E3" w:rsidR="00DC7603" w:rsidRDefault="00DC7603" w:rsidP="0049574E">
      <w:pPr>
        <w:pStyle w:val="GLbulletlist"/>
      </w:pPr>
      <w:r w:rsidRPr="002C3242">
        <w:rPr>
          <w:rStyle w:val="Strong"/>
          <w:color w:val="000000"/>
        </w:rPr>
        <w:t>Flexibility</w:t>
      </w:r>
      <w:r w:rsidRPr="002C3242">
        <w:t>: Use adaptable designs to accommodate individual needs; such as adjustable settings for lighting</w:t>
      </w:r>
      <w:r w:rsidR="001E08DE">
        <w:t xml:space="preserve">, </w:t>
      </w:r>
      <w:r w:rsidRPr="002C3242">
        <w:t>heating, and sound to allow personal control over one’s environment and reduce sensory overload.</w:t>
      </w:r>
    </w:p>
    <w:p w14:paraId="758209A5" w14:textId="48F5535A" w:rsidR="00DC7603" w:rsidRPr="002C3242" w:rsidRDefault="00DC7603" w:rsidP="0049574E">
      <w:pPr>
        <w:pStyle w:val="GLbulletlist"/>
      </w:pPr>
      <w:r w:rsidRPr="002C3242">
        <w:rPr>
          <w:rStyle w:val="Strong"/>
          <w:color w:val="000000"/>
        </w:rPr>
        <w:t>Spatial design</w:t>
      </w:r>
      <w:r w:rsidRPr="002C3242">
        <w:t xml:space="preserve">: Ensure layouts are clear and organised, minimising visual and physical clutter. Use visual supports </w:t>
      </w:r>
      <w:r w:rsidR="00CE0F3C">
        <w:t>for wayfinding. O</w:t>
      </w:r>
      <w:r w:rsidRPr="002C3242">
        <w:t>ffer options for both social interaction and personal retreat.</w:t>
      </w:r>
      <w:r w:rsidR="0062298A">
        <w:t xml:space="preserve"> </w:t>
      </w:r>
    </w:p>
    <w:p w14:paraId="30702456" w14:textId="27E257A5" w:rsidR="000031D9" w:rsidRPr="0062298A" w:rsidRDefault="000031D9" w:rsidP="000031D9">
      <w:pPr>
        <w:pStyle w:val="GLbulletlist"/>
      </w:pPr>
      <w:r w:rsidRPr="000B1634">
        <w:rPr>
          <w:rStyle w:val="Strong"/>
        </w:rPr>
        <w:t>Predictability and inclusion</w:t>
      </w:r>
      <w:r w:rsidRPr="000B1634">
        <w:t xml:space="preserve">: Design spaces to be predictable and </w:t>
      </w:r>
      <w:r w:rsidRPr="005316CD">
        <w:t xml:space="preserve">safe, </w:t>
      </w:r>
      <w:r>
        <w:t>with</w:t>
      </w:r>
      <w:r w:rsidRPr="005316CD">
        <w:t xml:space="preserve"> </w:t>
      </w:r>
      <w:r w:rsidR="00556A4E" w:rsidRPr="00EE3AD3">
        <w:t>careful spatial sequencing</w:t>
      </w:r>
      <w:r w:rsidR="00556A4E">
        <w:t>,</w:t>
      </w:r>
      <w:r w:rsidR="00556A4E" w:rsidRPr="00EE3AD3">
        <w:t xml:space="preserve"> </w:t>
      </w:r>
      <w:r w:rsidR="00556A4E">
        <w:t xml:space="preserve">and </w:t>
      </w:r>
      <w:r w:rsidR="00556A4E" w:rsidRPr="00EE3AD3">
        <w:t>clear transitions between rooms</w:t>
      </w:r>
      <w:r w:rsidR="00556A4E">
        <w:t xml:space="preserve">, </w:t>
      </w:r>
      <w:r w:rsidR="00556A4E" w:rsidRPr="00EE3AD3">
        <w:t>uses</w:t>
      </w:r>
      <w:r w:rsidR="00556A4E">
        <w:t xml:space="preserve"> </w:t>
      </w:r>
      <w:r w:rsidR="00556A4E">
        <w:rPr>
          <w:color w:val="000000"/>
          <w:lang w:eastAsia="en-GB"/>
        </w:rPr>
        <w:t>or surface levels</w:t>
      </w:r>
      <w:r w:rsidR="00556A4E">
        <w:t xml:space="preserve">. Use </w:t>
      </w:r>
      <w:r w:rsidR="00556A4E">
        <w:rPr>
          <w:color w:val="000000"/>
          <w:lang w:eastAsia="en-GB"/>
        </w:rPr>
        <w:t xml:space="preserve">different textures or markings to highlight edges, steps, and </w:t>
      </w:r>
      <w:r w:rsidR="00556A4E">
        <w:t>hazards.</w:t>
      </w:r>
    </w:p>
    <w:p w14:paraId="2366EDF8" w14:textId="77777777" w:rsidR="008F6EFC" w:rsidRDefault="00DC7603" w:rsidP="008F6EFC">
      <w:pPr>
        <w:pStyle w:val="GLBodytext"/>
      </w:pPr>
      <w:r w:rsidRPr="002C3242">
        <w:rPr>
          <w:u w:val="single"/>
        </w:rPr>
        <w:t>Rationale</w:t>
      </w:r>
      <w:r w:rsidRPr="002C3242">
        <w:t>: There is variation in the quality of primary studies appraised in the systematic reviews. However, the principles are highly consistent and appear robust leading to a Grade of A.</w:t>
      </w:r>
    </w:p>
    <w:p w14:paraId="68F4F830" w14:textId="77777777" w:rsidR="008F6EFC" w:rsidRDefault="00DC7603" w:rsidP="008F6EFC">
      <w:pPr>
        <w:pStyle w:val="GLBodytext"/>
      </w:pPr>
      <w:r w:rsidRPr="002C3242">
        <w:rPr>
          <w:u w:val="single"/>
        </w:rPr>
        <w:lastRenderedPageBreak/>
        <w:t>Additional text</w:t>
      </w:r>
      <w:r w:rsidRPr="002C3242">
        <w:t>: For sensory sensitivities and preferences, see Table 3.1 for information about sensory systems relevant to autistic experiences</w:t>
      </w:r>
      <w:r w:rsidR="005F0426">
        <w:t xml:space="preserve">. </w:t>
      </w:r>
    </w:p>
    <w:p w14:paraId="27E62B2E" w14:textId="174C6615" w:rsidR="00DC7603" w:rsidRPr="002C3242" w:rsidRDefault="005F0426" w:rsidP="008F6EFC">
      <w:pPr>
        <w:pStyle w:val="GLBodytext"/>
      </w:pPr>
      <w:r w:rsidRPr="00E25CB3">
        <w:t>When interpreting and applying the</w:t>
      </w:r>
      <w:r>
        <w:t xml:space="preserve">se </w:t>
      </w:r>
      <w:r w:rsidRPr="00E25CB3">
        <w:t>principle</w:t>
      </w:r>
      <w:r>
        <w:t>s</w:t>
      </w:r>
      <w:r w:rsidRPr="00E25CB3">
        <w:t>, expertise should be sought in architectural design and accessibility both from a lived autistic experience and a technical perspective</w:t>
      </w:r>
      <w:r>
        <w:rPr>
          <w:rStyle w:val="FootnoteReference"/>
        </w:rPr>
        <w:footnoteReference w:id="9"/>
      </w:r>
      <w:r w:rsidRPr="00E25CB3">
        <w:t xml:space="preserve">. </w:t>
      </w:r>
      <w:r>
        <w:t>For examples of implementation, r</w:t>
      </w:r>
      <w:r w:rsidRPr="00E25CB3">
        <w:t xml:space="preserve">eaders are advised to consider </w:t>
      </w:r>
      <w:r>
        <w:t xml:space="preserve">the </w:t>
      </w:r>
      <w:r w:rsidRPr="00E25CB3">
        <w:t>primary research studies referenced in the umbrella review</w:t>
      </w:r>
      <w:r>
        <w:t xml:space="preserve">. </w:t>
      </w:r>
    </w:p>
    <w:p w14:paraId="1B433D3C" w14:textId="7638452B" w:rsidR="001162CD" w:rsidRPr="002C3242" w:rsidRDefault="00C06B95" w:rsidP="00DC7603">
      <w:pPr>
        <w:pStyle w:val="GLBodytext"/>
      </w:pPr>
      <w:r w:rsidRPr="00477884">
        <w:rPr>
          <w:u w:val="single"/>
        </w:rPr>
        <w:t>Note</w:t>
      </w:r>
      <w:r>
        <w:t xml:space="preserve">: </w:t>
      </w:r>
      <w:r w:rsidR="001162CD" w:rsidRPr="002C3242">
        <w:t xml:space="preserve">This Recommendation is relevant to several settings and therefore is </w:t>
      </w:r>
      <w:r w:rsidR="001162CD" w:rsidRPr="00C06B95">
        <w:t xml:space="preserve">duplicated in other areas (Parts) of the Guideline. These include </w:t>
      </w:r>
      <w:r w:rsidR="001162CD" w:rsidRPr="00C06B95">
        <w:rPr>
          <w:b/>
          <w:bCs/>
        </w:rPr>
        <w:t>Recommendation</w:t>
      </w:r>
      <w:r w:rsidR="001162CD" w:rsidRPr="00C06B95">
        <w:t xml:space="preserve"> </w:t>
      </w:r>
      <w:r w:rsidR="000A66D7" w:rsidRPr="00C06B95">
        <w:rPr>
          <w:b/>
          <w:bCs/>
        </w:rPr>
        <w:t>2.3.</w:t>
      </w:r>
      <w:r w:rsidR="00600C41" w:rsidRPr="00C06B95">
        <w:rPr>
          <w:b/>
          <w:bCs/>
        </w:rPr>
        <w:t>6b</w:t>
      </w:r>
      <w:r w:rsidR="001162CD" w:rsidRPr="00C06B95">
        <w:rPr>
          <w:b/>
          <w:bCs/>
        </w:rPr>
        <w:t xml:space="preserve">, </w:t>
      </w:r>
      <w:r w:rsidR="001A5204" w:rsidRPr="00C06B95">
        <w:rPr>
          <w:b/>
          <w:bCs/>
        </w:rPr>
        <w:t>4.</w:t>
      </w:r>
      <w:r w:rsidR="00477884" w:rsidRPr="00C06B95">
        <w:rPr>
          <w:b/>
          <w:bCs/>
        </w:rPr>
        <w:t>2.5</w:t>
      </w:r>
      <w:r w:rsidR="001162CD" w:rsidRPr="00C06B95">
        <w:rPr>
          <w:b/>
          <w:bCs/>
        </w:rPr>
        <w:t xml:space="preserve">, and </w:t>
      </w:r>
      <w:r w:rsidR="001A5204" w:rsidRPr="00C06B95">
        <w:rPr>
          <w:b/>
          <w:bCs/>
        </w:rPr>
        <w:t>5.</w:t>
      </w:r>
      <w:r w:rsidR="00B078CC" w:rsidRPr="00C06B95">
        <w:rPr>
          <w:b/>
          <w:bCs/>
        </w:rPr>
        <w:t>1</w:t>
      </w:r>
      <w:r w:rsidR="00B078CC" w:rsidRPr="00B078CC">
        <w:rPr>
          <w:b/>
          <w:bCs/>
        </w:rPr>
        <w:t>.</w:t>
      </w:r>
      <w:r w:rsidR="00B078CC">
        <w:rPr>
          <w:b/>
          <w:bCs/>
        </w:rPr>
        <w:t>9b</w:t>
      </w:r>
      <w:r w:rsidR="001162CD" w:rsidRPr="002C3242">
        <w:rPr>
          <w:b/>
          <w:bCs/>
        </w:rPr>
        <w:t>.</w:t>
      </w:r>
    </w:p>
    <w:p w14:paraId="06AF7E87" w14:textId="708F3380" w:rsidR="00DC0FF7" w:rsidRPr="002C3242" w:rsidRDefault="00637FF5" w:rsidP="00DC0FF7">
      <w:pPr>
        <w:pStyle w:val="GLBodytext"/>
      </w:pPr>
      <w:r w:rsidRPr="002C3242">
        <w:rPr>
          <w:b/>
          <w:bCs/>
        </w:rPr>
        <w:t xml:space="preserve">New </w:t>
      </w:r>
      <w:r w:rsidR="00DC0FF7" w:rsidRPr="00351507">
        <w:rPr>
          <w:b/>
          <w:bCs/>
        </w:rPr>
        <w:t>Recommendation 3.</w:t>
      </w:r>
      <w:r w:rsidR="00351507" w:rsidRPr="00351507">
        <w:rPr>
          <w:b/>
          <w:bCs/>
        </w:rPr>
        <w:t>2.3.</w:t>
      </w:r>
      <w:r w:rsidR="00600C41">
        <w:rPr>
          <w:b/>
          <w:bCs/>
        </w:rPr>
        <w:t>4</w:t>
      </w:r>
      <w:r w:rsidR="00DC0FF7" w:rsidRPr="002C3242">
        <w:t xml:space="preserve">: In designing </w:t>
      </w:r>
      <w:r w:rsidR="00DC0FF7" w:rsidRPr="002C3242">
        <w:rPr>
          <w:rStyle w:val="Strong"/>
          <w:b w:val="0"/>
          <w:bCs w:val="0"/>
        </w:rPr>
        <w:t>education and learning spaces</w:t>
      </w:r>
      <w:r w:rsidR="00DC0FF7" w:rsidRPr="002C3242">
        <w:t xml:space="preserve"> that are inclusive for autistic people, create low-stimulus compartmentalised zones, and provide alternative seating options (e.g., therapy balls, cushions) to support proprioception. Include spaces for sensory breaks, stimming, and decompression. Modify unstructured open-plan</w:t>
      </w:r>
      <w:r w:rsidR="00B72607">
        <w:t xml:space="preserve"> and</w:t>
      </w:r>
      <w:r w:rsidR="00DC0FF7" w:rsidRPr="002C3242">
        <w:t xml:space="preserve"> multifunction spaces to meet sensory needs</w:t>
      </w:r>
      <w:r w:rsidR="00C6043F">
        <w:t xml:space="preserve"> </w:t>
      </w:r>
      <w:r w:rsidR="00C6043F" w:rsidRPr="00EE3AD3">
        <w:t>(see also Recommendation 3.2.3.5)</w:t>
      </w:r>
      <w:r w:rsidR="00EC4651">
        <w:t>.</w:t>
      </w:r>
      <w:r w:rsidR="00DC0FF7" w:rsidRPr="002C3242">
        <w:t xml:space="preserve"> (</w:t>
      </w:r>
      <w:r w:rsidR="00DC0FF7" w:rsidRPr="00C6043F">
        <w:t>Grade B)</w:t>
      </w:r>
      <w:r w:rsidR="00C6043F" w:rsidRPr="00C6043F">
        <w:t xml:space="preserve"> </w:t>
      </w:r>
    </w:p>
    <w:p w14:paraId="7C5B3C9C" w14:textId="03C46C4E" w:rsidR="00780361" w:rsidRDefault="00780361" w:rsidP="00780361">
      <w:pPr>
        <w:pStyle w:val="GLBodytext"/>
      </w:pPr>
      <w:r w:rsidRPr="002C3242">
        <w:rPr>
          <w:u w:val="single"/>
        </w:rPr>
        <w:t>Additional text</w:t>
      </w:r>
      <w:r w:rsidRPr="002C3242">
        <w:t xml:space="preserve">: </w:t>
      </w:r>
      <w:r w:rsidR="001122FC" w:rsidRPr="001122FC">
        <w:t>“Stimming or self-stimulatory behaviours are repetitive or ritualistic movements, uses of objects, words or sounds that help an individual self-regulate and cope with sensory overwhelm or emotions. Decompression is when a person seeks to reduce stress and pressure, especially from sensory over-stimulation”.</w:t>
      </w:r>
    </w:p>
    <w:p w14:paraId="6D9BC10A" w14:textId="6ADEB1E3" w:rsidR="00DC0FF7" w:rsidRDefault="00637FF5" w:rsidP="00DC0FF7">
      <w:pPr>
        <w:pStyle w:val="GLBodytext"/>
      </w:pPr>
      <w:r w:rsidRPr="002C3242">
        <w:rPr>
          <w:b/>
          <w:bCs/>
        </w:rPr>
        <w:t xml:space="preserve">New </w:t>
      </w:r>
      <w:r w:rsidR="00DC0FF7" w:rsidRPr="002C3242">
        <w:rPr>
          <w:b/>
          <w:bCs/>
        </w:rPr>
        <w:t xml:space="preserve">Recommendation </w:t>
      </w:r>
      <w:r w:rsidR="000A66D7" w:rsidRPr="00451E89">
        <w:rPr>
          <w:b/>
          <w:bCs/>
        </w:rPr>
        <w:t>2.3.</w:t>
      </w:r>
      <w:r w:rsidR="00C066CD" w:rsidRPr="00451E89">
        <w:rPr>
          <w:b/>
          <w:bCs/>
        </w:rPr>
        <w:t>6a</w:t>
      </w:r>
      <w:r w:rsidR="00DC0FF7" w:rsidRPr="002C3242">
        <w:t>: In designing or modifying health and hauora spaces that are inclusive for autistic people, create separate, calming spaces for waiting and treatment areas, away from public traffic. Allow for sensory-friendly activities and movement</w:t>
      </w:r>
      <w:r w:rsidR="001244B3">
        <w:t>.</w:t>
      </w:r>
      <w:r w:rsidR="00DC0FF7" w:rsidRPr="002C3242">
        <w:t xml:space="preserve"> (Grade B)</w:t>
      </w:r>
    </w:p>
    <w:p w14:paraId="27A1FD9D" w14:textId="21FC0814" w:rsidR="00477884" w:rsidRPr="002C3242" w:rsidRDefault="00477884" w:rsidP="00DC0FF7">
      <w:pPr>
        <w:pStyle w:val="GLBodytext"/>
        <w:rPr>
          <w:b/>
          <w:bCs/>
        </w:rPr>
      </w:pPr>
      <w:r w:rsidRPr="00477884">
        <w:rPr>
          <w:u w:val="single"/>
        </w:rPr>
        <w:t>Note</w:t>
      </w:r>
      <w:r>
        <w:t>: t</w:t>
      </w:r>
      <w:r w:rsidRPr="002C3242">
        <w:t xml:space="preserve">his Recommendation is relevant to and therefore is duplicated in </w:t>
      </w:r>
      <w:r>
        <w:t>Part 4</w:t>
      </w:r>
      <w:r w:rsidRPr="002C3242">
        <w:t xml:space="preserve"> of the Guideline</w:t>
      </w:r>
      <w:r>
        <w:t xml:space="preserve"> as Recommendation 4.2.6.</w:t>
      </w:r>
    </w:p>
    <w:p w14:paraId="42A96D55" w14:textId="5B41D21E" w:rsidR="00DC0FF7" w:rsidRPr="002C3242" w:rsidRDefault="00637FF5" w:rsidP="00DC0FF7">
      <w:pPr>
        <w:pStyle w:val="GLBodytext"/>
      </w:pPr>
      <w:r w:rsidRPr="002C3242">
        <w:rPr>
          <w:b/>
          <w:bCs/>
        </w:rPr>
        <w:t xml:space="preserve">New </w:t>
      </w:r>
      <w:r w:rsidR="00DC0FF7" w:rsidRPr="00FF5968">
        <w:rPr>
          <w:b/>
          <w:bCs/>
        </w:rPr>
        <w:t>Recommendation 5.</w:t>
      </w:r>
      <w:r w:rsidR="00FF5968" w:rsidRPr="00FF5968">
        <w:rPr>
          <w:b/>
          <w:bCs/>
        </w:rPr>
        <w:t>1.9</w:t>
      </w:r>
      <w:r w:rsidR="00B078CC">
        <w:rPr>
          <w:b/>
          <w:bCs/>
        </w:rPr>
        <w:t>a</w:t>
      </w:r>
      <w:r w:rsidR="00DC0FF7" w:rsidRPr="002C3242">
        <w:t xml:space="preserve">: In designing or modifying work </w:t>
      </w:r>
      <w:r w:rsidR="00F471BC">
        <w:t>environments</w:t>
      </w:r>
      <w:r w:rsidR="00F471BC" w:rsidRPr="002C3242">
        <w:t xml:space="preserve"> </w:t>
      </w:r>
      <w:r w:rsidR="00DC0FF7" w:rsidRPr="002C3242">
        <w:t>that are inclusive for autistic people, provide private or screened workspaces</w:t>
      </w:r>
      <w:r w:rsidR="00F471BC">
        <w:t xml:space="preserve"> for office workers</w:t>
      </w:r>
      <w:r w:rsidR="007865DC">
        <w:t>,</w:t>
      </w:r>
      <w:r w:rsidR="00DC0FF7" w:rsidRPr="002C3242">
        <w:t xml:space="preserve"> and </w:t>
      </w:r>
      <w:r w:rsidR="007865DC">
        <w:t xml:space="preserve">dedicated </w:t>
      </w:r>
      <w:r w:rsidR="00DC0FF7" w:rsidRPr="002C3242">
        <w:t>break rooms for social interaction. Where possible, offer remote and hybrid work options to help manage sensory overload</w:t>
      </w:r>
      <w:r w:rsidR="001244B3">
        <w:t>.</w:t>
      </w:r>
      <w:r w:rsidR="00DC0FF7" w:rsidRPr="002C3242">
        <w:t xml:space="preserve"> (Grade B)</w:t>
      </w:r>
    </w:p>
    <w:p w14:paraId="28505FF1" w14:textId="75042474" w:rsidR="00B232D9" w:rsidRPr="00C46351" w:rsidRDefault="00637FF5" w:rsidP="00B232D9">
      <w:pPr>
        <w:pStyle w:val="GLBodytext"/>
        <w:rPr>
          <w:i/>
          <w:iCs/>
        </w:rPr>
      </w:pPr>
      <w:r w:rsidRPr="002C3242">
        <w:rPr>
          <w:b/>
          <w:bCs/>
        </w:rPr>
        <w:t xml:space="preserve">New </w:t>
      </w:r>
      <w:r w:rsidR="00B232D9" w:rsidRPr="002C3242">
        <w:rPr>
          <w:b/>
          <w:bCs/>
        </w:rPr>
        <w:t xml:space="preserve">Recommendation </w:t>
      </w:r>
      <w:r w:rsidR="00C46351">
        <w:rPr>
          <w:b/>
          <w:bCs/>
        </w:rPr>
        <w:t>5.2.6a</w:t>
      </w:r>
      <w:r w:rsidR="00B232D9" w:rsidRPr="002C3242">
        <w:t>: In designing or modifying living spaces that are inclusive for autistic people, emphasi</w:t>
      </w:r>
      <w:r w:rsidR="00F778E8">
        <w:t>s</w:t>
      </w:r>
      <w:r w:rsidR="00B232D9" w:rsidRPr="002C3242">
        <w:t>e familiarity, predictability, and sensory-friendly spaces, including sensory rooms and areas for socialising, hobbies, and movement (e.g., pacing)</w:t>
      </w:r>
      <w:r w:rsidR="00DE61E8">
        <w:t>.</w:t>
      </w:r>
      <w:r w:rsidR="00B232D9" w:rsidRPr="002C3242">
        <w:t xml:space="preserve"> (Grade B)</w:t>
      </w:r>
      <w:r w:rsidR="00C46351">
        <w:t xml:space="preserve"> </w:t>
      </w:r>
      <w:r w:rsidR="00C46351">
        <w:rPr>
          <w:i/>
          <w:iCs/>
        </w:rPr>
        <w:t>(see also Recommendation</w:t>
      </w:r>
      <w:r w:rsidR="00F10B05">
        <w:rPr>
          <w:i/>
          <w:iCs/>
        </w:rPr>
        <w:t xml:space="preserve"> and GPP</w:t>
      </w:r>
      <w:r w:rsidR="00C46351">
        <w:rPr>
          <w:i/>
          <w:iCs/>
        </w:rPr>
        <w:t xml:space="preserve"> 5.1.9b, 5.1.9c, and 5.1.9d)</w:t>
      </w:r>
    </w:p>
    <w:p w14:paraId="20EC8AF8" w14:textId="2CDC1BB0" w:rsidR="00A22369" w:rsidRPr="003076F2" w:rsidRDefault="00A22369" w:rsidP="00A22369">
      <w:pPr>
        <w:pStyle w:val="GLHeading3"/>
      </w:pPr>
      <w:bookmarkStart w:id="739" w:name="_Toc197347164"/>
      <w:r w:rsidRPr="003076F2">
        <w:t xml:space="preserve">New </w:t>
      </w:r>
      <w:r>
        <w:t>Good Practice Points</w:t>
      </w:r>
      <w:bookmarkEnd w:id="739"/>
    </w:p>
    <w:p w14:paraId="6B7EBEDF" w14:textId="5AA3157F" w:rsidR="00574676" w:rsidRPr="002C3242" w:rsidRDefault="003A4C4F" w:rsidP="00637FF5">
      <w:pPr>
        <w:pStyle w:val="GLBodytext"/>
      </w:pPr>
      <w:r w:rsidRPr="002C3242">
        <w:rPr>
          <w:b/>
          <w:bCs/>
        </w:rPr>
        <w:t xml:space="preserve">New Good Practice </w:t>
      </w:r>
      <w:r w:rsidRPr="00693856">
        <w:rPr>
          <w:b/>
          <w:bCs/>
        </w:rPr>
        <w:t xml:space="preserve">Point </w:t>
      </w:r>
      <w:r w:rsidR="00637FF5" w:rsidRPr="00693856">
        <w:rPr>
          <w:b/>
          <w:bCs/>
        </w:rPr>
        <w:t>7.</w:t>
      </w:r>
      <w:r w:rsidR="00693856" w:rsidRPr="00693856">
        <w:rPr>
          <w:b/>
          <w:bCs/>
        </w:rPr>
        <w:t>6a</w:t>
      </w:r>
      <w:r w:rsidR="00637FF5" w:rsidRPr="00693856">
        <w:t>:</w:t>
      </w:r>
      <w:r w:rsidR="00637FF5" w:rsidRPr="002C3242">
        <w:t xml:space="preserve"> In designing or modifying the built environment, respect and reinforce cultural values that are strongly grounded in the concepts of place and belonging intrinsic to </w:t>
      </w:r>
      <w:r w:rsidR="00677519">
        <w:t>T</w:t>
      </w:r>
      <w:r w:rsidR="00637FF5" w:rsidRPr="002C3242">
        <w:t xml:space="preserve">e </w:t>
      </w:r>
      <w:r w:rsidR="00677519">
        <w:t>A</w:t>
      </w:r>
      <w:r w:rsidR="00637FF5" w:rsidRPr="002C3242">
        <w:t>o Māori.  Be Māori led, and include active involvement of tāngata whaitakiwātanga, in the design and modification process to ensure the environment meets their unique needs.</w:t>
      </w:r>
    </w:p>
    <w:p w14:paraId="7022CCEA" w14:textId="4DC4A0B1" w:rsidR="00637FF5" w:rsidRDefault="00637FF5" w:rsidP="00637FF5">
      <w:pPr>
        <w:pStyle w:val="GLBodytext"/>
      </w:pPr>
      <w:r w:rsidRPr="002C3242">
        <w:rPr>
          <w:b/>
          <w:bCs/>
        </w:rPr>
        <w:lastRenderedPageBreak/>
        <w:t xml:space="preserve">New Good Practice </w:t>
      </w:r>
      <w:r w:rsidRPr="00275905">
        <w:rPr>
          <w:b/>
          <w:bCs/>
        </w:rPr>
        <w:t>Point</w:t>
      </w:r>
      <w:r w:rsidRPr="00275905">
        <w:t xml:space="preserve"> </w:t>
      </w:r>
      <w:r w:rsidRPr="00275905">
        <w:rPr>
          <w:b/>
          <w:bCs/>
        </w:rPr>
        <w:t>8.</w:t>
      </w:r>
      <w:r w:rsidR="00275905" w:rsidRPr="00275905">
        <w:rPr>
          <w:b/>
          <w:bCs/>
        </w:rPr>
        <w:t>10</w:t>
      </w:r>
      <w:r w:rsidRPr="00275905">
        <w:rPr>
          <w:b/>
          <w:bCs/>
        </w:rPr>
        <w:t>:</w:t>
      </w:r>
      <w:r w:rsidRPr="00275905">
        <w:t xml:space="preserve"> In</w:t>
      </w:r>
      <w:r w:rsidRPr="002C3242">
        <w:t xml:space="preserve"> designing or modifying the built environment, foster the expression of Pacific cultural values (underpinned by broadly relevant Pacific–Indigenous concepts). Include multiple Pacific perspectives in the design process where possible, including tagata </w:t>
      </w:r>
      <w:proofErr w:type="spellStart"/>
      <w:r w:rsidRPr="002C3242">
        <w:t>sa</w:t>
      </w:r>
      <w:r w:rsidR="009F5090">
        <w:t>’</w:t>
      </w:r>
      <w:r w:rsidRPr="002C3242">
        <w:t>ilimalo</w:t>
      </w:r>
      <w:proofErr w:type="spellEnd"/>
      <w:r w:rsidRPr="002C3242">
        <w:t xml:space="preserve"> (Pacific autistic people, family, carers and supporters).</w:t>
      </w:r>
    </w:p>
    <w:p w14:paraId="768D832F" w14:textId="2E4A7962" w:rsidR="004C5363" w:rsidRPr="004C5363" w:rsidRDefault="004C5363" w:rsidP="004C5363">
      <w:pPr>
        <w:pStyle w:val="GLBodytext"/>
      </w:pPr>
      <w:r w:rsidRPr="0003010D">
        <w:rPr>
          <w:u w:val="single"/>
        </w:rPr>
        <w:t>Note</w:t>
      </w:r>
      <w:r w:rsidRPr="004C5363">
        <w:t xml:space="preserve">: </w:t>
      </w:r>
      <w:r>
        <w:t xml:space="preserve">The term </w:t>
      </w:r>
      <w:r w:rsidR="006138A4">
        <w:t>‘</w:t>
      </w:r>
      <w:r>
        <w:t>Pacific-Indigenous</w:t>
      </w:r>
      <w:r w:rsidR="006138A4">
        <w:t>’</w:t>
      </w:r>
      <w:r>
        <w:t xml:space="preserve"> </w:t>
      </w:r>
      <w:r w:rsidR="0003010D">
        <w:t xml:space="preserve">was coined by Dr </w:t>
      </w:r>
      <w:proofErr w:type="spellStart"/>
      <w:r w:rsidR="0003010D">
        <w:t>Siautu</w:t>
      </w:r>
      <w:proofErr w:type="spellEnd"/>
      <w:r w:rsidR="0003010D">
        <w:t xml:space="preserve"> Alefaio, Pacific Professor of Psychology</w:t>
      </w:r>
      <w:r w:rsidR="0003010D">
        <w:rPr>
          <w:rStyle w:val="FootnoteReference"/>
        </w:rPr>
        <w:footnoteReference w:id="10"/>
      </w:r>
      <w:r w:rsidR="0003010D">
        <w:t xml:space="preserve">. </w:t>
      </w:r>
      <w:r w:rsidRPr="004C5363">
        <w:t xml:space="preserve">The term </w:t>
      </w:r>
      <w:r w:rsidRPr="00B73F71">
        <w:rPr>
          <w:rFonts w:eastAsia="Calibri"/>
          <w:i/>
          <w:iCs/>
        </w:rPr>
        <w:t xml:space="preserve">tagata </w:t>
      </w:r>
      <w:proofErr w:type="spellStart"/>
      <w:r w:rsidRPr="00B73F71">
        <w:rPr>
          <w:rFonts w:eastAsia="Calibri"/>
          <w:i/>
          <w:iCs/>
        </w:rPr>
        <w:t>sa</w:t>
      </w:r>
      <w:r w:rsidR="009F5090" w:rsidRPr="00B73F71">
        <w:rPr>
          <w:rFonts w:eastAsia="Calibri"/>
          <w:i/>
          <w:iCs/>
        </w:rPr>
        <w:t>’</w:t>
      </w:r>
      <w:r w:rsidRPr="00B73F71">
        <w:rPr>
          <w:rFonts w:eastAsia="Calibri"/>
          <w:i/>
          <w:iCs/>
        </w:rPr>
        <w:t>ilimalo</w:t>
      </w:r>
      <w:proofErr w:type="spellEnd"/>
      <w:r w:rsidRPr="00F45DE6">
        <w:rPr>
          <w:rFonts w:eastAsia="Calibri"/>
        </w:rPr>
        <w:t xml:space="preserve"> </w:t>
      </w:r>
      <w:r w:rsidR="0003010D">
        <w:rPr>
          <w:rFonts w:eastAsia="Calibri"/>
        </w:rPr>
        <w:t>was developed</w:t>
      </w:r>
      <w:r w:rsidRPr="00F45DE6">
        <w:rPr>
          <w:rFonts w:eastAsia="Calibri"/>
        </w:rPr>
        <w:t xml:space="preserve"> by </w:t>
      </w:r>
      <w:proofErr w:type="spellStart"/>
      <w:r w:rsidRPr="00F45DE6">
        <w:rPr>
          <w:rFonts w:eastAsia="Calibri"/>
        </w:rPr>
        <w:t>Tōfā</w:t>
      </w:r>
      <w:proofErr w:type="spellEnd"/>
      <w:r w:rsidRPr="00F45DE6">
        <w:rPr>
          <w:rFonts w:eastAsia="Calibri"/>
        </w:rPr>
        <w:t xml:space="preserve"> Mamao Collective</w:t>
      </w:r>
      <w:r>
        <w:rPr>
          <w:rFonts w:eastAsia="Calibri"/>
        </w:rPr>
        <w:t>.</w:t>
      </w:r>
      <w:r w:rsidRPr="00F45DE6">
        <w:rPr>
          <w:rStyle w:val="FootnoteReference"/>
          <w:rFonts w:eastAsia="Calibri" w:cs="Calibri (Body)"/>
        </w:rPr>
        <w:footnoteReference w:id="11"/>
      </w:r>
    </w:p>
    <w:p w14:paraId="74FF12E5" w14:textId="09491AB1" w:rsidR="00EC6349" w:rsidRPr="002C3242" w:rsidRDefault="00EC6349" w:rsidP="00EC6349">
      <w:pPr>
        <w:pStyle w:val="GLBodytext"/>
      </w:pPr>
      <w:r w:rsidRPr="002C3242">
        <w:rPr>
          <w:b/>
          <w:bCs/>
        </w:rPr>
        <w:t xml:space="preserve">New Good Practice Point </w:t>
      </w:r>
      <w:r w:rsidR="00351507" w:rsidRPr="00351507">
        <w:rPr>
          <w:b/>
          <w:bCs/>
        </w:rPr>
        <w:t>3.2.3.</w:t>
      </w:r>
      <w:r w:rsidR="00351507">
        <w:rPr>
          <w:b/>
          <w:bCs/>
        </w:rPr>
        <w:t>6</w:t>
      </w:r>
      <w:r w:rsidR="006565DD" w:rsidRPr="002C3242">
        <w:t xml:space="preserve">: </w:t>
      </w:r>
      <w:r w:rsidR="00693856" w:rsidRPr="002C3242">
        <w:t xml:space="preserve">In designing or modifying the built environment, </w:t>
      </w:r>
      <w:r w:rsidR="00693856">
        <w:t>b</w:t>
      </w:r>
      <w:r w:rsidRPr="002C3242">
        <w:t>e led by and/or actively involve autistic individuals in the design and modification process to ensure the environment meets their unique needs</w:t>
      </w:r>
      <w:r w:rsidR="001244B3">
        <w:t>.</w:t>
      </w:r>
    </w:p>
    <w:p w14:paraId="3B0A2767" w14:textId="16F185DA" w:rsidR="00636465" w:rsidRPr="00477884" w:rsidRDefault="00834961" w:rsidP="00636465">
      <w:pPr>
        <w:pStyle w:val="GLBodytext"/>
      </w:pPr>
      <w:r w:rsidRPr="00477884">
        <w:rPr>
          <w:u w:val="single"/>
        </w:rPr>
        <w:t>Note</w:t>
      </w:r>
      <w:r>
        <w:t xml:space="preserve">: </w:t>
      </w:r>
      <w:r w:rsidR="00636465" w:rsidRPr="002C3242">
        <w:t>This Good Practice Point</w:t>
      </w:r>
      <w:r w:rsidR="00636465" w:rsidRPr="002C3242">
        <w:rPr>
          <w:b/>
          <w:bCs/>
        </w:rPr>
        <w:t xml:space="preserve"> </w:t>
      </w:r>
      <w:r w:rsidR="00636465" w:rsidRPr="002C3242">
        <w:t xml:space="preserve">is relevant to several settings and therefore is duplicated in other areas (Parts) of the Guideline. These include </w:t>
      </w:r>
      <w:r w:rsidR="00636465" w:rsidRPr="002C3242">
        <w:rPr>
          <w:b/>
          <w:bCs/>
        </w:rPr>
        <w:t xml:space="preserve">Good Practice Point </w:t>
      </w:r>
      <w:r w:rsidR="00315E46">
        <w:rPr>
          <w:b/>
          <w:bCs/>
        </w:rPr>
        <w:t>2.3.6c</w:t>
      </w:r>
      <w:r w:rsidR="00636465" w:rsidRPr="00477884">
        <w:rPr>
          <w:b/>
          <w:bCs/>
        </w:rPr>
        <w:t xml:space="preserve">, </w:t>
      </w:r>
      <w:r w:rsidR="000F580D" w:rsidRPr="00477884">
        <w:rPr>
          <w:b/>
          <w:bCs/>
        </w:rPr>
        <w:t>4.</w:t>
      </w:r>
      <w:r w:rsidR="00477884" w:rsidRPr="00477884">
        <w:rPr>
          <w:b/>
          <w:bCs/>
        </w:rPr>
        <w:t>2.7</w:t>
      </w:r>
      <w:r w:rsidR="000F580D" w:rsidRPr="00477884">
        <w:rPr>
          <w:b/>
          <w:bCs/>
        </w:rPr>
        <w:t>, and 5.</w:t>
      </w:r>
      <w:r w:rsidR="00B078CC" w:rsidRPr="00477884">
        <w:rPr>
          <w:b/>
          <w:bCs/>
        </w:rPr>
        <w:t>1.9c</w:t>
      </w:r>
      <w:r w:rsidR="00636465" w:rsidRPr="00477884">
        <w:rPr>
          <w:b/>
          <w:bCs/>
        </w:rPr>
        <w:t>.</w:t>
      </w:r>
    </w:p>
    <w:p w14:paraId="1C7CBC75" w14:textId="7F1DA979" w:rsidR="00EC6349" w:rsidRPr="00477884" w:rsidRDefault="00EC6349" w:rsidP="00EC6349">
      <w:pPr>
        <w:pStyle w:val="GLBodytext"/>
      </w:pPr>
      <w:r w:rsidRPr="00477884">
        <w:rPr>
          <w:b/>
          <w:bCs/>
        </w:rPr>
        <w:t xml:space="preserve">New Good Practice Point </w:t>
      </w:r>
      <w:r w:rsidR="00351507" w:rsidRPr="00477884">
        <w:rPr>
          <w:b/>
          <w:bCs/>
        </w:rPr>
        <w:t>3.2.3.7</w:t>
      </w:r>
      <w:r w:rsidR="006565DD" w:rsidRPr="00477884">
        <w:t xml:space="preserve">: </w:t>
      </w:r>
      <w:r w:rsidRPr="00477884">
        <w:t>In designing or modifying the built environment, ensure that spaces and places are culturally safe and allow autistic individuals to have their cultural needs met, consistent with Universal Design Principles.</w:t>
      </w:r>
    </w:p>
    <w:p w14:paraId="0F965FF4" w14:textId="4AA8BC1C" w:rsidR="00636465" w:rsidRPr="002C3242" w:rsidRDefault="00834961" w:rsidP="00636465">
      <w:pPr>
        <w:pStyle w:val="GLBodytext"/>
      </w:pPr>
      <w:r w:rsidRPr="00477884">
        <w:rPr>
          <w:u w:val="single"/>
        </w:rPr>
        <w:t>Note</w:t>
      </w:r>
      <w:r>
        <w:t xml:space="preserve">: </w:t>
      </w:r>
      <w:r w:rsidR="00636465" w:rsidRPr="00477884">
        <w:t>This Good Practice Point</w:t>
      </w:r>
      <w:r w:rsidR="00636465" w:rsidRPr="00477884">
        <w:rPr>
          <w:b/>
          <w:bCs/>
        </w:rPr>
        <w:t xml:space="preserve"> </w:t>
      </w:r>
      <w:r w:rsidR="00636465" w:rsidRPr="00477884">
        <w:t xml:space="preserve">is relevant to several settings and therefore is duplicated in other areas (Parts) of the Guideline. These include </w:t>
      </w:r>
      <w:r w:rsidR="00636465" w:rsidRPr="00477884">
        <w:rPr>
          <w:b/>
          <w:bCs/>
        </w:rPr>
        <w:t xml:space="preserve">Good Practice Point </w:t>
      </w:r>
      <w:r w:rsidR="00315E46" w:rsidRPr="00477884">
        <w:rPr>
          <w:b/>
          <w:bCs/>
        </w:rPr>
        <w:t>2.3.6d</w:t>
      </w:r>
      <w:r w:rsidR="00636465" w:rsidRPr="00477884">
        <w:rPr>
          <w:b/>
          <w:bCs/>
        </w:rPr>
        <w:t xml:space="preserve">, </w:t>
      </w:r>
      <w:r w:rsidR="000F580D" w:rsidRPr="00477884">
        <w:rPr>
          <w:b/>
          <w:bCs/>
        </w:rPr>
        <w:t>4.</w:t>
      </w:r>
      <w:r w:rsidR="00477884" w:rsidRPr="00477884">
        <w:rPr>
          <w:b/>
          <w:bCs/>
        </w:rPr>
        <w:t>2.8</w:t>
      </w:r>
      <w:r w:rsidR="000F580D" w:rsidRPr="00477884">
        <w:rPr>
          <w:b/>
          <w:bCs/>
        </w:rPr>
        <w:t>, and</w:t>
      </w:r>
      <w:r w:rsidR="000F580D" w:rsidRPr="00B078CC">
        <w:rPr>
          <w:b/>
          <w:bCs/>
        </w:rPr>
        <w:t xml:space="preserve"> 5.</w:t>
      </w:r>
      <w:r w:rsidR="00B078CC" w:rsidRPr="00B078CC">
        <w:rPr>
          <w:b/>
          <w:bCs/>
        </w:rPr>
        <w:t>1</w:t>
      </w:r>
      <w:r w:rsidR="00B078CC">
        <w:rPr>
          <w:b/>
          <w:bCs/>
        </w:rPr>
        <w:t>.9d</w:t>
      </w:r>
      <w:r w:rsidR="00636465" w:rsidRPr="002C3242">
        <w:rPr>
          <w:b/>
          <w:bCs/>
        </w:rPr>
        <w:t>.</w:t>
      </w:r>
    </w:p>
    <w:p w14:paraId="45B85416" w14:textId="2AB1A197" w:rsidR="00870483" w:rsidRDefault="00626361" w:rsidP="00870483">
      <w:pPr>
        <w:pStyle w:val="GLHeading3"/>
      </w:pPr>
      <w:bookmarkStart w:id="740" w:name="_Toc197347165"/>
      <w:r>
        <w:t>Guideline T</w:t>
      </w:r>
      <w:r w:rsidR="00870483">
        <w:t>able revision</w:t>
      </w:r>
      <w:bookmarkEnd w:id="740"/>
    </w:p>
    <w:tbl>
      <w:tblPr>
        <w:tblpPr w:leftFromText="180" w:rightFromText="180" w:vertAnchor="text" w:horzAnchor="margin" w:tblpY="1295"/>
        <w:tblW w:w="8653"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ayout w:type="fixed"/>
        <w:tblLook w:val="01E0" w:firstRow="1" w:lastRow="1" w:firstColumn="1" w:lastColumn="1" w:noHBand="0" w:noVBand="0"/>
      </w:tblPr>
      <w:tblGrid>
        <w:gridCol w:w="1686"/>
        <w:gridCol w:w="2410"/>
        <w:gridCol w:w="4557"/>
      </w:tblGrid>
      <w:tr w:rsidR="000946D1" w:rsidRPr="003076F2" w14:paraId="704DE65F" w14:textId="77777777" w:rsidTr="000946D1">
        <w:trPr>
          <w:cantSplit/>
        </w:trPr>
        <w:tc>
          <w:tcPr>
            <w:tcW w:w="1686" w:type="dxa"/>
            <w:shd w:val="clear" w:color="auto" w:fill="D9E2F3" w:themeFill="accent1" w:themeFillTint="33"/>
          </w:tcPr>
          <w:p w14:paraId="6EDB4FF1" w14:textId="77777777" w:rsidR="000946D1" w:rsidRPr="0099190A" w:rsidRDefault="000946D1" w:rsidP="000946D1">
            <w:pPr>
              <w:pStyle w:val="GLTablebody"/>
              <w:framePr w:hSpace="0" w:wrap="auto" w:vAnchor="margin" w:hAnchor="text" w:yAlign="inline"/>
            </w:pPr>
            <w:r w:rsidRPr="0099190A">
              <w:t>Sensory system</w:t>
            </w:r>
          </w:p>
        </w:tc>
        <w:tc>
          <w:tcPr>
            <w:tcW w:w="2410" w:type="dxa"/>
            <w:shd w:val="clear" w:color="auto" w:fill="D9E2F3" w:themeFill="accent1" w:themeFillTint="33"/>
          </w:tcPr>
          <w:p w14:paraId="6E96BA1F" w14:textId="77777777" w:rsidR="000946D1" w:rsidRPr="0099190A" w:rsidRDefault="000946D1" w:rsidP="000946D1">
            <w:pPr>
              <w:pStyle w:val="GLTablebody"/>
              <w:framePr w:hSpace="0" w:wrap="auto" w:vAnchor="margin" w:hAnchor="text" w:yAlign="inline"/>
            </w:pPr>
            <w:r w:rsidRPr="0099190A">
              <w:t>Description</w:t>
            </w:r>
          </w:p>
        </w:tc>
        <w:tc>
          <w:tcPr>
            <w:tcW w:w="4557" w:type="dxa"/>
            <w:shd w:val="clear" w:color="auto" w:fill="D9E2F3" w:themeFill="accent1" w:themeFillTint="33"/>
          </w:tcPr>
          <w:p w14:paraId="276F34EB" w14:textId="7351475A" w:rsidR="000946D1" w:rsidRPr="0099190A" w:rsidRDefault="000946D1" w:rsidP="000946D1">
            <w:pPr>
              <w:pStyle w:val="GLTablebody"/>
              <w:framePr w:hSpace="0" w:wrap="auto" w:vAnchor="margin" w:hAnchor="text" w:yAlign="inline"/>
            </w:pPr>
            <w:r>
              <w:t>Examples of sensory sensitivities and preferences</w:t>
            </w:r>
          </w:p>
        </w:tc>
      </w:tr>
      <w:tr w:rsidR="000946D1" w:rsidRPr="00624A03" w14:paraId="58820D6E" w14:textId="77777777" w:rsidTr="000946D1">
        <w:trPr>
          <w:cantSplit/>
        </w:trPr>
        <w:tc>
          <w:tcPr>
            <w:tcW w:w="1686" w:type="dxa"/>
          </w:tcPr>
          <w:p w14:paraId="778BC3E4" w14:textId="77777777" w:rsidR="000946D1" w:rsidRPr="0099190A" w:rsidRDefault="000946D1" w:rsidP="000946D1">
            <w:pPr>
              <w:pStyle w:val="GLTablebody"/>
              <w:framePr w:hSpace="0" w:wrap="auto" w:vAnchor="margin" w:hAnchor="text" w:yAlign="inline"/>
            </w:pPr>
            <w:r w:rsidRPr="0099190A">
              <w:t>Gustatory</w:t>
            </w:r>
          </w:p>
        </w:tc>
        <w:tc>
          <w:tcPr>
            <w:tcW w:w="2410" w:type="dxa"/>
          </w:tcPr>
          <w:p w14:paraId="47E70BEC" w14:textId="77777777" w:rsidR="000946D1" w:rsidRPr="0099190A" w:rsidRDefault="000946D1" w:rsidP="000946D1">
            <w:pPr>
              <w:pStyle w:val="GLTablebody"/>
              <w:framePr w:hSpace="0" w:wrap="auto" w:vAnchor="margin" w:hAnchor="text" w:yAlign="inline"/>
            </w:pPr>
            <w:r w:rsidRPr="0099190A">
              <w:t>Provides information about different types of tastes</w:t>
            </w:r>
          </w:p>
        </w:tc>
        <w:tc>
          <w:tcPr>
            <w:tcW w:w="4557" w:type="dxa"/>
          </w:tcPr>
          <w:p w14:paraId="05C12D96" w14:textId="77777777" w:rsidR="000946D1" w:rsidRPr="0099190A" w:rsidRDefault="000946D1" w:rsidP="000946D1">
            <w:pPr>
              <w:pStyle w:val="TableBullet"/>
              <w:numPr>
                <w:ilvl w:val="0"/>
                <w:numId w:val="0"/>
              </w:numPr>
              <w:spacing w:before="60" w:after="60"/>
              <w:rPr>
                <w:rFonts w:asciiTheme="minorHAnsi" w:hAnsiTheme="minorHAnsi" w:cstheme="minorHAnsi"/>
                <w:sz w:val="18"/>
                <w:szCs w:val="18"/>
              </w:rPr>
            </w:pPr>
            <w:r w:rsidRPr="0099190A">
              <w:rPr>
                <w:rFonts w:asciiTheme="minorHAnsi" w:hAnsiTheme="minorHAnsi" w:cstheme="minorHAnsi"/>
                <w:sz w:val="18"/>
                <w:szCs w:val="18"/>
              </w:rPr>
              <w:t>Dislike of strong tastes</w:t>
            </w:r>
          </w:p>
          <w:p w14:paraId="5EFE8697" w14:textId="77777777" w:rsidR="000946D1" w:rsidRPr="0099190A" w:rsidRDefault="000946D1" w:rsidP="000946D1">
            <w:pPr>
              <w:pStyle w:val="TableBullet"/>
              <w:numPr>
                <w:ilvl w:val="0"/>
                <w:numId w:val="0"/>
              </w:numPr>
              <w:spacing w:before="60" w:after="60"/>
              <w:rPr>
                <w:rFonts w:asciiTheme="minorHAnsi" w:hAnsiTheme="minorHAnsi" w:cstheme="minorHAnsi"/>
                <w:sz w:val="18"/>
                <w:szCs w:val="18"/>
              </w:rPr>
            </w:pPr>
            <w:r w:rsidRPr="0099190A">
              <w:rPr>
                <w:rFonts w:asciiTheme="minorHAnsi" w:hAnsiTheme="minorHAnsi" w:cstheme="minorHAnsi"/>
                <w:sz w:val="18"/>
                <w:szCs w:val="18"/>
              </w:rPr>
              <w:t>Craving strong tastes</w:t>
            </w:r>
          </w:p>
          <w:p w14:paraId="657E4A69" w14:textId="77777777" w:rsidR="000946D1" w:rsidRPr="0099190A" w:rsidRDefault="000946D1" w:rsidP="000946D1">
            <w:pPr>
              <w:pStyle w:val="TableBullet"/>
              <w:numPr>
                <w:ilvl w:val="0"/>
                <w:numId w:val="0"/>
              </w:numPr>
              <w:spacing w:before="60" w:after="60"/>
              <w:rPr>
                <w:rFonts w:asciiTheme="minorHAnsi" w:hAnsiTheme="minorHAnsi" w:cstheme="minorHAnsi"/>
                <w:sz w:val="18"/>
                <w:szCs w:val="18"/>
              </w:rPr>
            </w:pPr>
            <w:r w:rsidRPr="0099190A">
              <w:rPr>
                <w:rFonts w:asciiTheme="minorHAnsi" w:hAnsiTheme="minorHAnsi" w:cstheme="minorHAnsi"/>
                <w:sz w:val="18"/>
                <w:szCs w:val="18"/>
              </w:rPr>
              <w:t>Eating non-edible items (‘pica’)</w:t>
            </w:r>
          </w:p>
          <w:p w14:paraId="38F98C24" w14:textId="77777777" w:rsidR="000946D1" w:rsidRPr="0099190A" w:rsidRDefault="000946D1" w:rsidP="000946D1">
            <w:pPr>
              <w:pStyle w:val="TableBullet"/>
              <w:numPr>
                <w:ilvl w:val="0"/>
                <w:numId w:val="0"/>
              </w:numPr>
              <w:spacing w:before="60" w:after="60"/>
              <w:rPr>
                <w:rFonts w:asciiTheme="minorHAnsi" w:hAnsiTheme="minorHAnsi" w:cstheme="minorHAnsi"/>
                <w:sz w:val="18"/>
                <w:szCs w:val="18"/>
              </w:rPr>
            </w:pPr>
            <w:r w:rsidRPr="0099190A">
              <w:rPr>
                <w:rFonts w:asciiTheme="minorHAnsi" w:hAnsiTheme="minorHAnsi" w:cstheme="minorHAnsi"/>
                <w:sz w:val="18"/>
                <w:szCs w:val="18"/>
              </w:rPr>
              <w:t>Eating a restricted range of foods</w:t>
            </w:r>
          </w:p>
        </w:tc>
      </w:tr>
      <w:tr w:rsidR="000946D1" w:rsidRPr="00624A03" w14:paraId="11FAD11F" w14:textId="77777777" w:rsidTr="000946D1">
        <w:trPr>
          <w:cantSplit/>
        </w:trPr>
        <w:tc>
          <w:tcPr>
            <w:tcW w:w="1686" w:type="dxa"/>
          </w:tcPr>
          <w:p w14:paraId="104A1253" w14:textId="77777777" w:rsidR="000946D1" w:rsidRPr="0099190A" w:rsidRDefault="000946D1" w:rsidP="000946D1">
            <w:pPr>
              <w:pStyle w:val="GLTablebody"/>
              <w:framePr w:hSpace="0" w:wrap="auto" w:vAnchor="margin" w:hAnchor="text" w:yAlign="inline"/>
            </w:pPr>
            <w:r w:rsidRPr="0099190A">
              <w:t xml:space="preserve">Interoception </w:t>
            </w:r>
          </w:p>
        </w:tc>
        <w:tc>
          <w:tcPr>
            <w:tcW w:w="2410" w:type="dxa"/>
          </w:tcPr>
          <w:p w14:paraId="04ADBA12" w14:textId="77777777" w:rsidR="000946D1" w:rsidRPr="0099190A" w:rsidRDefault="000946D1" w:rsidP="000946D1">
            <w:pPr>
              <w:pStyle w:val="GLTablebody"/>
              <w:framePr w:hSpace="0" w:wrap="auto" w:vAnchor="margin" w:hAnchor="text" w:yAlign="inline"/>
            </w:pPr>
            <w:r w:rsidRPr="0099190A">
              <w:t>Provides information about physical and physiological states</w:t>
            </w:r>
          </w:p>
        </w:tc>
        <w:tc>
          <w:tcPr>
            <w:tcW w:w="4557" w:type="dxa"/>
          </w:tcPr>
          <w:p w14:paraId="17C7F5B2" w14:textId="102B4282" w:rsidR="000946D1" w:rsidRDefault="000946D1" w:rsidP="000946D1">
            <w:pPr>
              <w:pStyle w:val="TableBullet"/>
              <w:numPr>
                <w:ilvl w:val="0"/>
                <w:numId w:val="0"/>
              </w:numPr>
              <w:spacing w:before="60" w:after="6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Being unaware of, hyperaware of, or misinterpreting body signals relating to </w:t>
            </w:r>
          </w:p>
          <w:p w14:paraId="68666967" w14:textId="13626A1E" w:rsidR="000946D1" w:rsidRPr="00A61764" w:rsidRDefault="000946D1" w:rsidP="00A61764">
            <w:pPr>
              <w:pStyle w:val="TableBullet"/>
              <w:numPr>
                <w:ilvl w:val="0"/>
                <w:numId w:val="29"/>
              </w:numPr>
              <w:spacing w:before="60" w:after="60"/>
              <w:ind w:left="458"/>
              <w:rPr>
                <w:rFonts w:asciiTheme="minorHAnsi" w:hAnsiTheme="minorHAnsi" w:cstheme="minorHAnsi"/>
                <w:color w:val="000000" w:themeColor="text1"/>
                <w:sz w:val="18"/>
                <w:szCs w:val="18"/>
              </w:rPr>
            </w:pPr>
            <w:r w:rsidRPr="0099190A">
              <w:rPr>
                <w:rFonts w:asciiTheme="minorHAnsi" w:hAnsiTheme="minorHAnsi" w:cstheme="minorHAnsi"/>
                <w:color w:val="000000" w:themeColor="text1"/>
                <w:sz w:val="18"/>
                <w:szCs w:val="18"/>
              </w:rPr>
              <w:t xml:space="preserve">hunger and thirst </w:t>
            </w:r>
          </w:p>
          <w:p w14:paraId="14655187" w14:textId="52E4B5A5" w:rsidR="000946D1" w:rsidRPr="00A61764" w:rsidRDefault="000946D1" w:rsidP="00A61764">
            <w:pPr>
              <w:pStyle w:val="TableBullet"/>
              <w:numPr>
                <w:ilvl w:val="0"/>
                <w:numId w:val="29"/>
              </w:numPr>
              <w:spacing w:before="60" w:after="60"/>
              <w:ind w:left="458"/>
              <w:rPr>
                <w:rFonts w:asciiTheme="minorHAnsi" w:hAnsiTheme="minorHAnsi" w:cstheme="minorHAnsi"/>
                <w:color w:val="000000" w:themeColor="text1"/>
                <w:sz w:val="18"/>
                <w:szCs w:val="18"/>
              </w:rPr>
            </w:pPr>
            <w:r w:rsidRPr="0099190A">
              <w:rPr>
                <w:rFonts w:asciiTheme="minorHAnsi" w:hAnsiTheme="minorHAnsi" w:cstheme="minorHAnsi"/>
                <w:color w:val="000000" w:themeColor="text1"/>
                <w:sz w:val="18"/>
                <w:szCs w:val="18"/>
              </w:rPr>
              <w:t xml:space="preserve">pain and temperature </w:t>
            </w:r>
          </w:p>
          <w:p w14:paraId="0DF5669D" w14:textId="37863C7F" w:rsidR="000946D1" w:rsidRPr="0099190A" w:rsidRDefault="000946D1" w:rsidP="00A61764">
            <w:pPr>
              <w:pStyle w:val="TableBullet"/>
              <w:numPr>
                <w:ilvl w:val="0"/>
                <w:numId w:val="29"/>
              </w:numPr>
              <w:spacing w:before="60" w:after="60"/>
              <w:ind w:left="458"/>
              <w:rPr>
                <w:rFonts w:asciiTheme="minorHAnsi" w:hAnsiTheme="minorHAnsi" w:cstheme="minorHAnsi"/>
                <w:color w:val="000000" w:themeColor="text1"/>
                <w:sz w:val="18"/>
                <w:szCs w:val="18"/>
              </w:rPr>
            </w:pPr>
            <w:r w:rsidRPr="0099190A">
              <w:rPr>
                <w:rFonts w:asciiTheme="minorHAnsi" w:hAnsiTheme="minorHAnsi" w:cstheme="minorHAnsi"/>
                <w:color w:val="000000" w:themeColor="text1"/>
                <w:sz w:val="18"/>
                <w:szCs w:val="18"/>
              </w:rPr>
              <w:t xml:space="preserve">the urge to eliminate </w:t>
            </w:r>
          </w:p>
          <w:p w14:paraId="1A6E3BDA" w14:textId="77777777" w:rsidR="000946D1" w:rsidRPr="0099190A" w:rsidRDefault="000946D1" w:rsidP="000946D1">
            <w:pPr>
              <w:pStyle w:val="TableBullet"/>
              <w:numPr>
                <w:ilvl w:val="0"/>
                <w:numId w:val="0"/>
              </w:numPr>
              <w:spacing w:before="60" w:after="60"/>
              <w:rPr>
                <w:rFonts w:asciiTheme="minorHAnsi" w:hAnsiTheme="minorHAnsi" w:cstheme="minorHAnsi"/>
                <w:color w:val="000000" w:themeColor="text1"/>
                <w:sz w:val="18"/>
                <w:szCs w:val="18"/>
              </w:rPr>
            </w:pPr>
            <w:r w:rsidRPr="0099190A">
              <w:rPr>
                <w:rFonts w:asciiTheme="minorHAnsi" w:hAnsiTheme="minorHAnsi" w:cstheme="minorHAnsi"/>
                <w:color w:val="000000" w:themeColor="text1"/>
                <w:sz w:val="18"/>
                <w:szCs w:val="18"/>
                <w:shd w:val="clear" w:color="auto" w:fill="FFFFFF"/>
              </w:rPr>
              <w:t>Alexithymia (difficulty identifying</w:t>
            </w:r>
            <w:r>
              <w:rPr>
                <w:rFonts w:asciiTheme="minorHAnsi" w:hAnsiTheme="minorHAnsi" w:cstheme="minorHAnsi"/>
                <w:color w:val="000000" w:themeColor="text1"/>
                <w:sz w:val="18"/>
                <w:szCs w:val="18"/>
                <w:shd w:val="clear" w:color="auto" w:fill="FFFFFF"/>
              </w:rPr>
              <w:t>/describing/expressing</w:t>
            </w:r>
            <w:r w:rsidRPr="0099190A">
              <w:rPr>
                <w:rFonts w:asciiTheme="minorHAnsi" w:hAnsiTheme="minorHAnsi" w:cstheme="minorHAnsi"/>
                <w:color w:val="000000" w:themeColor="text1"/>
                <w:sz w:val="18"/>
                <w:szCs w:val="18"/>
                <w:shd w:val="clear" w:color="auto" w:fill="FFFFFF"/>
              </w:rPr>
              <w:t xml:space="preserve"> emotions)</w:t>
            </w:r>
          </w:p>
        </w:tc>
      </w:tr>
    </w:tbl>
    <w:p w14:paraId="301FAF4A" w14:textId="095DA6A6" w:rsidR="00240F9E" w:rsidRPr="003076F2" w:rsidRDefault="00EC488F" w:rsidP="00624A03">
      <w:pPr>
        <w:pStyle w:val="GLBodytext"/>
      </w:pPr>
      <w:r>
        <w:t xml:space="preserve">The LGG also recommended that </w:t>
      </w:r>
      <w:r w:rsidR="00624A03">
        <w:t xml:space="preserve">Table 3.1 of the Guideline </w:t>
      </w:r>
      <w:r w:rsidR="00F74B54">
        <w:fldChar w:fldCharType="begin"/>
      </w:r>
      <w:r w:rsidR="00F74B54">
        <w:instrText xml:space="preserve"> ADDIN EN.CITE &lt;EndNote&gt;&lt;Cite&gt;&lt;Author&gt;Whaikaha – Ministry of Disabled People and Ministry of Education&lt;/Author&gt;&lt;Year&gt;2022&lt;/Year&gt;&lt;RecNum&gt;279&lt;/RecNum&gt;&lt;DisplayText&gt;[1]&lt;/DisplayText&gt;&lt;record&gt;&lt;rec-number&gt;279&lt;/rec-number&gt;&lt;foreign-keys&gt;&lt;key app="EN" db-id="dfe5tsapw0atabe2a9tx0spsrrzfvxxewvv5" timestamp="1718622285"&gt;279&lt;/key&gt;&lt;/foreign-keys&gt;&lt;ref-type name="Book"&gt;6&lt;/ref-type&gt;&lt;contributors&gt;&lt;authors&gt;&lt;author&gt;Whaikaha – Ministry of Disabled People and Ministry of Education,&lt;/author&gt;&lt;/authors&gt;&lt;/contributors&gt;&lt;titles&gt;&lt;title&gt;Aotearoa New Zealand Autism Guideline: He Waka Huia Takiwātanga Rau&lt;/title&gt;&lt;/titles&gt;&lt;edition&gt;3rd&lt;/edition&gt;&lt;dates&gt;&lt;year&gt;2022&lt;/year&gt;&lt;/dates&gt;&lt;pub-location&gt;Wellington, New Zealand&lt;/pub-location&gt;&lt;publisher&gt;Whaikaha – Ministry of Disabled People&lt;/publisher&gt;&lt;urls&gt;&lt;related-urls&gt;&lt;url&gt;https://www.whaikaha.govt.nz/about-us/policy-strategies-and-action-plans/nz-autism-guideline/&lt;/url&gt;&lt;/related-urls&gt;&lt;/urls&gt;&lt;/record&gt;&lt;/Cite&gt;&lt;/EndNote&gt;</w:instrText>
      </w:r>
      <w:r w:rsidR="00F74B54">
        <w:fldChar w:fldCharType="separate"/>
      </w:r>
      <w:r w:rsidR="00F74B54">
        <w:rPr>
          <w:noProof/>
        </w:rPr>
        <w:t>[</w:t>
      </w:r>
      <w:hyperlink w:history="1">
        <w:r w:rsidR="00BF688C">
          <w:rPr>
            <w:noProof/>
          </w:rPr>
          <w:t>1</w:t>
        </w:r>
      </w:hyperlink>
      <w:r w:rsidR="00F74B54">
        <w:rPr>
          <w:noProof/>
        </w:rPr>
        <w:t>]</w:t>
      </w:r>
      <w:r w:rsidR="00F74B54">
        <w:fldChar w:fldCharType="end"/>
      </w:r>
      <w:r w:rsidR="00624A03">
        <w:t xml:space="preserve"> </w:t>
      </w:r>
      <w:r>
        <w:t>be</w:t>
      </w:r>
      <w:r w:rsidR="00624A03">
        <w:t xml:space="preserve"> changed to </w:t>
      </w:r>
      <w:r>
        <w:t xml:space="preserve">reflect the current understanding of </w:t>
      </w:r>
      <w:r w:rsidR="00E72991">
        <w:t xml:space="preserve">eight </w:t>
      </w:r>
      <w:r w:rsidR="00624A03">
        <w:t>sensory systems</w:t>
      </w:r>
      <w:r>
        <w:t xml:space="preserve">, adding </w:t>
      </w:r>
      <w:r w:rsidRPr="00EC488F">
        <w:rPr>
          <w:i/>
          <w:iCs/>
        </w:rPr>
        <w:t>interoception</w:t>
      </w:r>
      <w:r>
        <w:t xml:space="preserve">, and separating </w:t>
      </w:r>
      <w:r w:rsidRPr="00EC488F">
        <w:rPr>
          <w:i/>
          <w:iCs/>
        </w:rPr>
        <w:t>gustatory</w:t>
      </w:r>
      <w:r>
        <w:t xml:space="preserve"> from taste as a distinct system. These revisions are presented below.</w:t>
      </w:r>
    </w:p>
    <w:p w14:paraId="07B990CE" w14:textId="77777777" w:rsidR="005A4604" w:rsidRDefault="005A4604" w:rsidP="006151E5">
      <w:pPr>
        <w:pStyle w:val="GLHeading1"/>
        <w:jc w:val="left"/>
        <w:sectPr w:rsidR="005A4604" w:rsidSect="00F177C7">
          <w:headerReference w:type="first" r:id="rId26"/>
          <w:footerReference w:type="first" r:id="rId27"/>
          <w:type w:val="oddPage"/>
          <w:pgSz w:w="11900" w:h="16820"/>
          <w:pgMar w:top="1440" w:right="1440" w:bottom="1440" w:left="1440" w:header="708" w:footer="708" w:gutter="0"/>
          <w:cols w:space="708"/>
          <w:docGrid w:linePitch="360"/>
        </w:sectPr>
      </w:pPr>
      <w:bookmarkStart w:id="741" w:name="_Toc56091743"/>
      <w:bookmarkStart w:id="742" w:name="_Toc68714958"/>
      <w:bookmarkStart w:id="743" w:name="_Toc102405161"/>
      <w:bookmarkStart w:id="744" w:name="_Toc131381741"/>
      <w:bookmarkStart w:id="745" w:name="_Toc131383511"/>
      <w:bookmarkEnd w:id="731"/>
      <w:bookmarkEnd w:id="732"/>
      <w:bookmarkEnd w:id="733"/>
    </w:p>
    <w:p w14:paraId="06693942" w14:textId="6F27929C" w:rsidR="00FA6580" w:rsidRPr="003076F2" w:rsidRDefault="00FA6580" w:rsidP="006151E5">
      <w:pPr>
        <w:pStyle w:val="GLHeading1"/>
        <w:jc w:val="left"/>
      </w:pPr>
      <w:bookmarkStart w:id="746" w:name="_Toc197347166"/>
      <w:r w:rsidRPr="003076F2">
        <w:lastRenderedPageBreak/>
        <w:t>Appendix 1: Methods</w:t>
      </w:r>
      <w:bookmarkStart w:id="747" w:name="App1"/>
      <w:bookmarkEnd w:id="741"/>
      <w:bookmarkEnd w:id="742"/>
      <w:bookmarkEnd w:id="743"/>
      <w:bookmarkEnd w:id="744"/>
      <w:bookmarkEnd w:id="745"/>
      <w:bookmarkEnd w:id="746"/>
    </w:p>
    <w:p w14:paraId="0DC640C4" w14:textId="5B9061AE" w:rsidR="00FA6580" w:rsidRPr="003076F2" w:rsidRDefault="00FA6580" w:rsidP="00E3786F">
      <w:pPr>
        <w:pStyle w:val="GLHeading2"/>
      </w:pPr>
      <w:bookmarkStart w:id="748" w:name="_Toc56091744"/>
      <w:bookmarkStart w:id="749" w:name="_Toc68714959"/>
      <w:bookmarkStart w:id="750" w:name="_Toc102405162"/>
      <w:bookmarkStart w:id="751" w:name="_Toc131381742"/>
      <w:bookmarkStart w:id="752" w:name="_Toc131383512"/>
      <w:bookmarkStart w:id="753" w:name="_Toc197347167"/>
      <w:bookmarkEnd w:id="747"/>
      <w:r w:rsidRPr="003076F2">
        <w:t xml:space="preserve">A1.1 </w:t>
      </w:r>
      <w:bookmarkEnd w:id="748"/>
      <w:r w:rsidR="00D230EB" w:rsidRPr="003076F2">
        <w:t>Acknowledgements</w:t>
      </w:r>
      <w:bookmarkStart w:id="754" w:name="A1_1"/>
      <w:bookmarkEnd w:id="749"/>
      <w:bookmarkEnd w:id="750"/>
      <w:bookmarkEnd w:id="751"/>
      <w:bookmarkEnd w:id="752"/>
      <w:bookmarkEnd w:id="753"/>
    </w:p>
    <w:p w14:paraId="77E27A3B" w14:textId="771F01C0" w:rsidR="00364289" w:rsidRPr="003076F2" w:rsidRDefault="00CD3487" w:rsidP="00B860BF">
      <w:pPr>
        <w:pStyle w:val="GLHeading3"/>
      </w:pPr>
      <w:bookmarkStart w:id="755" w:name="_Toc102405164"/>
      <w:bookmarkStart w:id="756" w:name="_Toc131381743"/>
      <w:bookmarkStart w:id="757" w:name="_Toc131383513"/>
      <w:bookmarkStart w:id="758" w:name="_Toc184864641"/>
      <w:bookmarkStart w:id="759" w:name="_Toc197347168"/>
      <w:bookmarkStart w:id="760" w:name="_Toc68714960"/>
      <w:bookmarkStart w:id="761" w:name="_Toc56091745"/>
      <w:bookmarkEnd w:id="754"/>
      <w:r w:rsidRPr="003076F2">
        <w:t>Living Guideline</w:t>
      </w:r>
      <w:r w:rsidR="00364289" w:rsidRPr="003076F2">
        <w:t xml:space="preserve"> </w:t>
      </w:r>
      <w:r w:rsidR="003F5DF5" w:rsidRPr="003076F2">
        <w:t>M</w:t>
      </w:r>
      <w:r w:rsidR="00364289" w:rsidRPr="003076F2">
        <w:t>anager</w:t>
      </w:r>
      <w:bookmarkEnd w:id="755"/>
      <w:bookmarkEnd w:id="756"/>
      <w:bookmarkEnd w:id="757"/>
      <w:bookmarkEnd w:id="758"/>
      <w:bookmarkEnd w:id="759"/>
      <w:r w:rsidR="00364289" w:rsidRPr="003076F2">
        <w:t xml:space="preserve"> </w:t>
      </w:r>
      <w:bookmarkEnd w:id="760"/>
    </w:p>
    <w:p w14:paraId="467827D6" w14:textId="1F2210EF" w:rsidR="00364289" w:rsidRPr="003076F2" w:rsidRDefault="00364289" w:rsidP="00757BD7">
      <w:pPr>
        <w:pStyle w:val="GLBodytext"/>
      </w:pPr>
      <w:r w:rsidRPr="003076F2">
        <w:rPr>
          <w:b/>
          <w:bCs/>
        </w:rPr>
        <w:t>Marita Broadstock</w:t>
      </w:r>
      <w:r w:rsidR="000115B8" w:rsidRPr="003076F2">
        <w:t xml:space="preserve">, </w:t>
      </w:r>
      <w:r w:rsidR="00AA081E" w:rsidRPr="003076F2">
        <w:t>Manager, Autism</w:t>
      </w:r>
      <w:r w:rsidR="008B73B6" w:rsidRPr="003076F2">
        <w:t>/</w:t>
      </w:r>
      <w:r w:rsidR="00AA081E" w:rsidRPr="003076F2">
        <w:t xml:space="preserve">Takiwātanga Living Guideline programme, </w:t>
      </w:r>
      <w:r w:rsidR="00E62424" w:rsidRPr="003076F2">
        <w:t>Independent Researcher,</w:t>
      </w:r>
      <w:r w:rsidR="00AA081E" w:rsidRPr="003076F2">
        <w:t xml:space="preserve"> </w:t>
      </w:r>
      <w:r w:rsidRPr="003076F2">
        <w:t>INSIGHT Research Ltd</w:t>
      </w:r>
    </w:p>
    <w:p w14:paraId="0A9D2712" w14:textId="37BEF539" w:rsidR="00FA6580" w:rsidRPr="003076F2" w:rsidRDefault="00FA6580" w:rsidP="00B860BF">
      <w:pPr>
        <w:pStyle w:val="GLHeading3"/>
      </w:pPr>
      <w:bookmarkStart w:id="762" w:name="_Toc68714961"/>
      <w:bookmarkStart w:id="763" w:name="_Toc102405165"/>
      <w:bookmarkStart w:id="764" w:name="_Toc131381744"/>
      <w:bookmarkStart w:id="765" w:name="_Toc131383514"/>
      <w:bookmarkStart w:id="766" w:name="_Toc184864642"/>
      <w:bookmarkStart w:id="767" w:name="_Toc197347169"/>
      <w:bookmarkStart w:id="768" w:name="LGG"/>
      <w:r w:rsidRPr="003076F2">
        <w:t>Living Guideline Group</w:t>
      </w:r>
      <w:bookmarkEnd w:id="761"/>
      <w:bookmarkEnd w:id="762"/>
      <w:bookmarkEnd w:id="763"/>
      <w:r w:rsidR="000D513F" w:rsidRPr="003076F2">
        <w:t xml:space="preserve"> (LGG)</w:t>
      </w:r>
      <w:bookmarkEnd w:id="764"/>
      <w:bookmarkEnd w:id="765"/>
      <w:bookmarkEnd w:id="766"/>
      <w:bookmarkEnd w:id="767"/>
    </w:p>
    <w:bookmarkEnd w:id="768"/>
    <w:p w14:paraId="77BA390D" w14:textId="63108496" w:rsidR="006474C6" w:rsidRPr="003076F2" w:rsidRDefault="006474C6" w:rsidP="00757BD7">
      <w:pPr>
        <w:pStyle w:val="GLBodytext"/>
        <w:rPr>
          <w:b/>
          <w:bCs/>
        </w:rPr>
      </w:pPr>
      <w:r w:rsidRPr="003076F2">
        <w:rPr>
          <w:b/>
          <w:bCs/>
        </w:rPr>
        <w:t xml:space="preserve">Joanne Dacombe </w:t>
      </w:r>
      <w:r w:rsidRPr="003076F2">
        <w:t xml:space="preserve">(Co-Chair), </w:t>
      </w:r>
      <w:r w:rsidR="00650742" w:rsidRPr="003076F2">
        <w:t xml:space="preserve">Autistic self-advocate, </w:t>
      </w:r>
      <w:r w:rsidR="00650742" w:rsidRPr="003076F2">
        <w:rPr>
          <w:sz w:val="23"/>
          <w:szCs w:val="23"/>
          <w:shd w:val="clear" w:color="auto" w:fill="FFFFFF"/>
        </w:rPr>
        <w:t>Chairperson at ASAN</w:t>
      </w:r>
      <w:r w:rsidR="00650742" w:rsidRPr="003076F2">
        <w:rPr>
          <w:shd w:val="clear" w:color="auto" w:fill="FFFFFF"/>
        </w:rPr>
        <w:t xml:space="preserve"> AU/NZ, </w:t>
      </w:r>
      <w:r w:rsidR="00690A3F">
        <w:rPr>
          <w:shd w:val="clear" w:color="auto" w:fill="FFFFFF"/>
        </w:rPr>
        <w:t>Board Member</w:t>
      </w:r>
      <w:r w:rsidR="00650742" w:rsidRPr="003076F2">
        <w:rPr>
          <w:shd w:val="clear" w:color="auto" w:fill="FFFFFF"/>
        </w:rPr>
        <w:t xml:space="preserve"> of </w:t>
      </w:r>
      <w:r w:rsidR="00690A3F">
        <w:rPr>
          <w:shd w:val="clear" w:color="auto" w:fill="FFFFFF"/>
        </w:rPr>
        <w:t xml:space="preserve">the </w:t>
      </w:r>
      <w:r w:rsidR="00650742" w:rsidRPr="003076F2">
        <w:rPr>
          <w:shd w:val="clear" w:color="auto" w:fill="FFFFFF"/>
        </w:rPr>
        <w:t>National Executive Committee at Disabled Persons Assembly New Zealand</w:t>
      </w:r>
      <w:r w:rsidR="00650742" w:rsidRPr="003076F2">
        <w:rPr>
          <w:bCs/>
        </w:rPr>
        <w:t xml:space="preserve"> </w:t>
      </w:r>
    </w:p>
    <w:p w14:paraId="490A265C" w14:textId="1DA4E4B4" w:rsidR="00995DAC" w:rsidRDefault="00FA6580" w:rsidP="0099190A">
      <w:pPr>
        <w:spacing w:after="120" w:line="300" w:lineRule="exact"/>
        <w:ind w:left="23"/>
        <w:rPr>
          <w:rFonts w:asciiTheme="minorHAnsi" w:hAnsiTheme="minorHAnsi" w:cstheme="minorHAnsi"/>
          <w:color w:val="1F2349"/>
          <w:lang w:val="en-US"/>
        </w:rPr>
      </w:pPr>
      <w:r w:rsidRPr="0099190A">
        <w:rPr>
          <w:rFonts w:asciiTheme="minorHAnsi" w:hAnsiTheme="minorHAnsi" w:cstheme="minorHAnsi"/>
          <w:b/>
          <w:bCs/>
        </w:rPr>
        <w:t>Andrew Marshall</w:t>
      </w:r>
      <w:r w:rsidRPr="0099190A">
        <w:rPr>
          <w:rFonts w:asciiTheme="minorHAnsi" w:hAnsiTheme="minorHAnsi" w:cstheme="minorHAnsi"/>
        </w:rPr>
        <w:t xml:space="preserve"> (</w:t>
      </w:r>
      <w:r w:rsidR="006474C6" w:rsidRPr="0099190A">
        <w:rPr>
          <w:rFonts w:asciiTheme="minorHAnsi" w:hAnsiTheme="minorHAnsi" w:cstheme="minorHAnsi"/>
        </w:rPr>
        <w:t>Co-</w:t>
      </w:r>
      <w:r w:rsidRPr="0099190A">
        <w:rPr>
          <w:rFonts w:asciiTheme="minorHAnsi" w:hAnsiTheme="minorHAnsi" w:cstheme="minorHAnsi"/>
        </w:rPr>
        <w:t>Chair)</w:t>
      </w:r>
      <w:r w:rsidR="000115B8" w:rsidRPr="0099190A">
        <w:rPr>
          <w:rFonts w:asciiTheme="minorHAnsi" w:hAnsiTheme="minorHAnsi" w:cstheme="minorHAnsi"/>
        </w:rPr>
        <w:t xml:space="preserve">, </w:t>
      </w:r>
      <w:proofErr w:type="spellStart"/>
      <w:r w:rsidR="00995DAC" w:rsidRPr="0099190A">
        <w:rPr>
          <w:rFonts w:asciiTheme="minorHAnsi" w:hAnsiTheme="minorHAnsi" w:cstheme="minorHAnsi"/>
          <w:color w:val="1F2349"/>
          <w:lang w:val="en-US"/>
        </w:rPr>
        <w:t>Paediatrician</w:t>
      </w:r>
      <w:proofErr w:type="spellEnd"/>
      <w:r w:rsidR="00995DAC" w:rsidRPr="0099190A">
        <w:rPr>
          <w:rFonts w:asciiTheme="minorHAnsi" w:hAnsiTheme="minorHAnsi" w:cstheme="minorHAnsi"/>
          <w:color w:val="1F2349"/>
          <w:lang w:val="en-US"/>
        </w:rPr>
        <w:t xml:space="preserve"> and Clinical Director</w:t>
      </w:r>
      <w:r w:rsidR="00995DAC" w:rsidRPr="0099190A">
        <w:rPr>
          <w:rFonts w:asciiTheme="minorHAnsi" w:hAnsiTheme="minorHAnsi" w:cstheme="minorHAnsi"/>
          <w:color w:val="000000"/>
        </w:rPr>
        <w:t xml:space="preserve">, </w:t>
      </w:r>
      <w:r w:rsidR="00995DAC" w:rsidRPr="0099190A">
        <w:rPr>
          <w:rFonts w:asciiTheme="minorHAnsi" w:hAnsiTheme="minorHAnsi" w:cstheme="minorHAnsi"/>
          <w:color w:val="1F2349"/>
          <w:lang w:val="en-US"/>
        </w:rPr>
        <w:t>Child Health</w:t>
      </w:r>
      <w:r w:rsidR="00995DAC" w:rsidRPr="0099190A">
        <w:rPr>
          <w:rStyle w:val="apple-converted-space"/>
          <w:rFonts w:asciiTheme="minorHAnsi" w:hAnsiTheme="minorHAnsi" w:cstheme="minorHAnsi"/>
          <w:color w:val="1F2349"/>
          <w:lang w:val="en-US"/>
        </w:rPr>
        <w:t xml:space="preserve">, </w:t>
      </w:r>
      <w:r w:rsidR="00995DAC" w:rsidRPr="0099190A">
        <w:rPr>
          <w:rFonts w:asciiTheme="minorHAnsi" w:hAnsiTheme="minorHAnsi" w:cstheme="minorHAnsi"/>
          <w:color w:val="1F2349"/>
          <w:lang w:val="en-US"/>
        </w:rPr>
        <w:t>Capital, Coast and Hutt Valley</w:t>
      </w:r>
    </w:p>
    <w:p w14:paraId="3347011F" w14:textId="36EE8C10" w:rsidR="00FA6580" w:rsidRPr="003076F2" w:rsidRDefault="00FA6580" w:rsidP="00757BD7">
      <w:pPr>
        <w:pStyle w:val="GLBodytext"/>
      </w:pPr>
      <w:r w:rsidRPr="003076F2">
        <w:rPr>
          <w:b/>
          <w:bCs/>
        </w:rPr>
        <w:t>Tanya Breen</w:t>
      </w:r>
      <w:r w:rsidR="000115B8" w:rsidRPr="003076F2">
        <w:t xml:space="preserve">, </w:t>
      </w:r>
      <w:r w:rsidRPr="003076F2">
        <w:t>Consultant Clinical Psychologist</w:t>
      </w:r>
      <w:r w:rsidR="00661061" w:rsidRPr="003076F2">
        <w:t>;</w:t>
      </w:r>
      <w:r w:rsidRPr="003076F2">
        <w:t xml:space="preserve"> </w:t>
      </w:r>
      <w:r w:rsidR="003A72FC" w:rsidRPr="003076F2">
        <w:t>s</w:t>
      </w:r>
      <w:r w:rsidRPr="003076F2">
        <w:t xml:space="preserve">pecialist in </w:t>
      </w:r>
      <w:r w:rsidR="003A72FC" w:rsidRPr="003076F2">
        <w:t>a</w:t>
      </w:r>
      <w:r w:rsidRPr="003076F2">
        <w:t xml:space="preserve">utism and </w:t>
      </w:r>
      <w:r w:rsidR="003A72FC" w:rsidRPr="003076F2">
        <w:t>d</w:t>
      </w:r>
      <w:r w:rsidRPr="003076F2">
        <w:t xml:space="preserve">isability </w:t>
      </w:r>
      <w:r w:rsidR="003A72FC" w:rsidRPr="003076F2">
        <w:t>i</w:t>
      </w:r>
      <w:r w:rsidRPr="003076F2">
        <w:t>ssues</w:t>
      </w:r>
    </w:p>
    <w:p w14:paraId="4602C685" w14:textId="6BF74180" w:rsidR="00FA6580" w:rsidRPr="003076F2" w:rsidRDefault="00FA6580" w:rsidP="00757BD7">
      <w:pPr>
        <w:pStyle w:val="GLBodytext"/>
      </w:pPr>
      <w:r w:rsidRPr="003076F2">
        <w:rPr>
          <w:b/>
          <w:bCs/>
        </w:rPr>
        <w:t>Vijaya Dharan</w:t>
      </w:r>
      <w:r w:rsidR="000115B8" w:rsidRPr="003076F2">
        <w:t xml:space="preserve">, </w:t>
      </w:r>
      <w:r w:rsidR="00A55499" w:rsidRPr="003076F2">
        <w:t>Associate Professor</w:t>
      </w:r>
      <w:r w:rsidR="00661061" w:rsidRPr="003076F2">
        <w:t xml:space="preserve">; </w:t>
      </w:r>
      <w:r w:rsidRPr="003076F2">
        <w:t>Centre for Equity through Education, Institute of Education, Massey University</w:t>
      </w:r>
    </w:p>
    <w:p w14:paraId="7386C85C" w14:textId="61356853" w:rsidR="00800027" w:rsidRPr="003076F2" w:rsidRDefault="00800027" w:rsidP="00757BD7">
      <w:pPr>
        <w:pStyle w:val="GLBodytext"/>
      </w:pPr>
      <w:r w:rsidRPr="003076F2">
        <w:rPr>
          <w:b/>
          <w:bCs/>
          <w:lang w:val="en-US"/>
        </w:rPr>
        <w:t>Elizabeth Doell</w:t>
      </w:r>
      <w:r w:rsidR="000115B8" w:rsidRPr="003076F2">
        <w:rPr>
          <w:lang w:val="en-US"/>
        </w:rPr>
        <w:t xml:space="preserve">, </w:t>
      </w:r>
      <w:r w:rsidR="0049367E" w:rsidRPr="003076F2">
        <w:rPr>
          <w:lang w:val="en-US"/>
        </w:rPr>
        <w:t xml:space="preserve">Honorary </w:t>
      </w:r>
      <w:r w:rsidR="00E32139" w:rsidRPr="003076F2">
        <w:t>Research Fellow</w:t>
      </w:r>
      <w:r w:rsidR="00661061" w:rsidRPr="003076F2">
        <w:t>;</w:t>
      </w:r>
      <w:r w:rsidRPr="003076F2">
        <w:t xml:space="preserve"> Speech and Language Therapy Programme, Institute of Education, Massey University</w:t>
      </w:r>
    </w:p>
    <w:p w14:paraId="78EB4BFA" w14:textId="165D5A81" w:rsidR="006474C6" w:rsidRPr="003076F2" w:rsidRDefault="006474C6" w:rsidP="00757BD7">
      <w:pPr>
        <w:pStyle w:val="GLBodytext"/>
      </w:pPr>
      <w:r w:rsidRPr="003076F2">
        <w:rPr>
          <w:b/>
          <w:bCs/>
        </w:rPr>
        <w:t>Matt Eggleston</w:t>
      </w:r>
      <w:r w:rsidRPr="003076F2">
        <w:t>, Child and Adolescent Psychiatrist; Child, Adolescent and Family Mental Health Service, Canterbury DHB</w:t>
      </w:r>
    </w:p>
    <w:p w14:paraId="47318B9A" w14:textId="5F2370DA" w:rsidR="00350FEF" w:rsidRDefault="00FA6580" w:rsidP="00296313">
      <w:pPr>
        <w:pStyle w:val="GLBodytext"/>
        <w:rPr>
          <w:rFonts w:ascii="Arial" w:hAnsi="Arial" w:cs="Arial"/>
          <w:color w:val="000000"/>
          <w:shd w:val="clear" w:color="auto" w:fill="FFFFFF"/>
        </w:rPr>
      </w:pPr>
      <w:r w:rsidRPr="00296313">
        <w:rPr>
          <w:b/>
          <w:bCs/>
          <w:color w:val="000000" w:themeColor="text1"/>
        </w:rPr>
        <w:t>Martyn Matthews</w:t>
      </w:r>
      <w:r w:rsidR="000115B8" w:rsidRPr="00296313">
        <w:rPr>
          <w:color w:val="000000" w:themeColor="text1"/>
        </w:rPr>
        <w:t xml:space="preserve">, </w:t>
      </w:r>
      <w:r w:rsidR="00350FEF" w:rsidRPr="00350FEF">
        <w:rPr>
          <w:color w:val="000000" w:themeColor="text1"/>
          <w:shd w:val="clear" w:color="auto" w:fill="FFFFFF"/>
        </w:rPr>
        <w:t>Clinical Leader, Intellectual Disability Service, Capital and Coast District, Health New Zealand/Te Whatu Ora</w:t>
      </w:r>
    </w:p>
    <w:p w14:paraId="1A09C50F" w14:textId="786148C4" w:rsidR="00296313" w:rsidRPr="009F5090" w:rsidRDefault="00296313" w:rsidP="00296313">
      <w:pPr>
        <w:pStyle w:val="GLBodytext"/>
        <w:rPr>
          <w:color w:val="000000" w:themeColor="text1"/>
        </w:rPr>
      </w:pPr>
      <w:r w:rsidRPr="009F5090">
        <w:rPr>
          <w:rStyle w:val="Strong"/>
          <w:color w:val="000000" w:themeColor="text1"/>
        </w:rPr>
        <w:t xml:space="preserve">Rochelle </w:t>
      </w:r>
      <w:proofErr w:type="spellStart"/>
      <w:r w:rsidRPr="009F5090">
        <w:rPr>
          <w:rStyle w:val="Strong"/>
          <w:color w:val="000000" w:themeColor="text1"/>
        </w:rPr>
        <w:t>Nafatali</w:t>
      </w:r>
      <w:proofErr w:type="spellEnd"/>
      <w:r w:rsidRPr="009F5090">
        <w:rPr>
          <w:rStyle w:val="Strong"/>
          <w:color w:val="000000" w:themeColor="text1"/>
        </w:rPr>
        <w:t xml:space="preserve"> </w:t>
      </w:r>
      <w:r w:rsidRPr="009F5090">
        <w:rPr>
          <w:color w:val="000000" w:themeColor="text1"/>
        </w:rPr>
        <w:t>(</w:t>
      </w:r>
      <w:proofErr w:type="spellStart"/>
      <w:r w:rsidRPr="009F5090">
        <w:rPr>
          <w:color w:val="000000" w:themeColor="text1"/>
        </w:rPr>
        <w:t>Luatuanu’u</w:t>
      </w:r>
      <w:proofErr w:type="spellEnd"/>
      <w:r w:rsidRPr="009F5090">
        <w:rPr>
          <w:color w:val="000000" w:themeColor="text1"/>
        </w:rPr>
        <w:t xml:space="preserve">, </w:t>
      </w:r>
      <w:proofErr w:type="spellStart"/>
      <w:r w:rsidRPr="009F5090">
        <w:rPr>
          <w:color w:val="000000" w:themeColor="text1"/>
        </w:rPr>
        <w:t>Lauli’i</w:t>
      </w:r>
      <w:proofErr w:type="spellEnd"/>
      <w:r w:rsidRPr="009F5090">
        <w:rPr>
          <w:color w:val="000000" w:themeColor="text1"/>
        </w:rPr>
        <w:t>), Pacific Clinical psychologist</w:t>
      </w:r>
      <w:r w:rsidR="008A3666" w:rsidRPr="009F5090">
        <w:rPr>
          <w:color w:val="000000" w:themeColor="text1"/>
        </w:rPr>
        <w:t>;</w:t>
      </w:r>
      <w:r w:rsidRPr="009F5090">
        <w:rPr>
          <w:color w:val="000000" w:themeColor="text1"/>
        </w:rPr>
        <w:t xml:space="preserve"> </w:t>
      </w:r>
      <w:r w:rsidR="009F5090" w:rsidRPr="009F5090">
        <w:rPr>
          <w:color w:val="222222"/>
          <w:shd w:val="clear" w:color="auto" w:fill="FFFFFF"/>
        </w:rPr>
        <w:t>Pacific Autism Aotearoa</w:t>
      </w:r>
      <w:r w:rsidRPr="009F5090">
        <w:rPr>
          <w:color w:val="000000" w:themeColor="text1"/>
        </w:rPr>
        <w:t>, Northland</w:t>
      </w:r>
    </w:p>
    <w:p w14:paraId="5BC39DC9" w14:textId="4999C494" w:rsidR="00364D9D" w:rsidRPr="003076F2" w:rsidRDefault="00FA6580" w:rsidP="00757BD7">
      <w:pPr>
        <w:pStyle w:val="GLBodytext"/>
      </w:pPr>
      <w:r w:rsidRPr="00296313">
        <w:rPr>
          <w:b/>
          <w:bCs/>
          <w:color w:val="000000" w:themeColor="text1"/>
        </w:rPr>
        <w:t xml:space="preserve">Daniel </w:t>
      </w:r>
      <w:r w:rsidRPr="003076F2">
        <w:rPr>
          <w:b/>
          <w:bCs/>
        </w:rPr>
        <w:t>Smith</w:t>
      </w:r>
      <w:r w:rsidR="000115B8" w:rsidRPr="003076F2">
        <w:t xml:space="preserve">, </w:t>
      </w:r>
      <w:r w:rsidR="003D4705" w:rsidRPr="003D4705">
        <w:rPr>
          <w:rFonts w:ascii="Calibri" w:hAnsi="Calibri" w:cs="Calibri"/>
          <w:color w:val="000000" w:themeColor="text1"/>
          <w:shd w:val="clear" w:color="auto" w:fill="FFFFFF"/>
        </w:rPr>
        <w:t>Manager Specimen services and phlebo</w:t>
      </w:r>
      <w:r w:rsidR="003D4705" w:rsidRPr="003D4705">
        <w:rPr>
          <w:color w:val="000000" w:themeColor="text1"/>
          <w:shd w:val="clear" w:color="auto" w:fill="FFFFFF"/>
        </w:rPr>
        <w:t>tomy, T</w:t>
      </w:r>
      <w:r w:rsidR="003D4705" w:rsidRPr="003D4705">
        <w:rPr>
          <w:color w:val="000000" w:themeColor="text1"/>
          <w:spacing w:val="3"/>
          <w:shd w:val="clear" w:color="auto" w:fill="FFFFFF"/>
        </w:rPr>
        <w:t>e Whatu Ora Health New Zealand Waikato</w:t>
      </w:r>
    </w:p>
    <w:p w14:paraId="3383EEE7" w14:textId="71273472" w:rsidR="00A51102" w:rsidRPr="001050BF" w:rsidRDefault="00A51102" w:rsidP="00757BD7">
      <w:pPr>
        <w:pStyle w:val="GLBodytext"/>
        <w:rPr>
          <w:sz w:val="22"/>
          <w:szCs w:val="22"/>
        </w:rPr>
      </w:pPr>
      <w:bookmarkStart w:id="769" w:name="_Toc56091746"/>
      <w:bookmarkStart w:id="770" w:name="_Toc68714962"/>
      <w:r>
        <w:rPr>
          <w:b/>
          <w:bCs/>
        </w:rPr>
        <w:t xml:space="preserve">Jessica </w:t>
      </w:r>
      <w:r w:rsidRPr="00A51102">
        <w:rPr>
          <w:b/>
          <w:bCs/>
        </w:rPr>
        <w:t>Tupou</w:t>
      </w:r>
      <w:r>
        <w:t xml:space="preserve">, </w:t>
      </w:r>
      <w:r w:rsidR="009529D0" w:rsidRPr="00D50936">
        <w:t>(</w:t>
      </w:r>
      <w:proofErr w:type="spellStart"/>
      <w:r w:rsidR="009529D0" w:rsidRPr="00D50936">
        <w:t>Kāti</w:t>
      </w:r>
      <w:proofErr w:type="spellEnd"/>
      <w:r w:rsidR="009529D0" w:rsidRPr="00D50936">
        <w:t xml:space="preserve"> Māmoe, </w:t>
      </w:r>
      <w:proofErr w:type="spellStart"/>
      <w:r w:rsidR="009529D0" w:rsidRPr="00D50936">
        <w:t>Kāi</w:t>
      </w:r>
      <w:proofErr w:type="spellEnd"/>
      <w:r w:rsidR="009529D0" w:rsidRPr="00D50936">
        <w:t xml:space="preserve"> Tahu)</w:t>
      </w:r>
      <w:r w:rsidR="009529D0">
        <w:t xml:space="preserve">, </w:t>
      </w:r>
      <w:r w:rsidR="009529D0">
        <w:rPr>
          <w:shd w:val="clear" w:color="auto" w:fill="FFFFFF"/>
        </w:rPr>
        <w:t xml:space="preserve">Lecturer, </w:t>
      </w:r>
      <w:r w:rsidR="009529D0" w:rsidRPr="001050BF">
        <w:rPr>
          <w:shd w:val="clear" w:color="auto" w:fill="FFFFFF"/>
        </w:rPr>
        <w:t xml:space="preserve">School of Education, </w:t>
      </w:r>
      <w:r w:rsidR="009529D0">
        <w:rPr>
          <w:shd w:val="clear" w:color="auto" w:fill="FFFFFF"/>
        </w:rPr>
        <w:t xml:space="preserve">Te Herenga Waka, </w:t>
      </w:r>
      <w:r w:rsidR="009529D0" w:rsidRPr="001050BF">
        <w:rPr>
          <w:shd w:val="clear" w:color="auto" w:fill="FFFFFF"/>
        </w:rPr>
        <w:t xml:space="preserve">Victoria University </w:t>
      </w:r>
      <w:r w:rsidR="009529D0">
        <w:rPr>
          <w:shd w:val="clear" w:color="auto" w:fill="FFFFFF"/>
        </w:rPr>
        <w:t>of</w:t>
      </w:r>
      <w:r w:rsidR="009529D0" w:rsidRPr="001050BF">
        <w:rPr>
          <w:shd w:val="clear" w:color="auto" w:fill="FFFFFF"/>
        </w:rPr>
        <w:t xml:space="preserve"> Wellington</w:t>
      </w:r>
    </w:p>
    <w:p w14:paraId="449F027A" w14:textId="58E4239D" w:rsidR="00296313" w:rsidRPr="003076F2" w:rsidRDefault="00340E2F" w:rsidP="00757BD7">
      <w:pPr>
        <w:pStyle w:val="GLBodytext"/>
      </w:pPr>
      <w:r w:rsidRPr="00296313">
        <w:rPr>
          <w:b/>
          <w:bCs/>
        </w:rPr>
        <w:t>Larah</w:t>
      </w:r>
      <w:r w:rsidRPr="003076F2">
        <w:rPr>
          <w:b/>
          <w:bCs/>
        </w:rPr>
        <w:t xml:space="preserve"> van der Meer</w:t>
      </w:r>
      <w:r w:rsidR="000115B8" w:rsidRPr="003076F2">
        <w:t xml:space="preserve">, </w:t>
      </w:r>
      <w:r w:rsidR="00352383" w:rsidRPr="003076F2">
        <w:t>Autism researcher</w:t>
      </w:r>
      <w:r w:rsidR="00661061" w:rsidRPr="003076F2">
        <w:t>;</w:t>
      </w:r>
      <w:r w:rsidRPr="003076F2">
        <w:t xml:space="preserve"> </w:t>
      </w:r>
      <w:r w:rsidR="001E2661" w:rsidRPr="003076F2">
        <w:t>Adjunct Research Fellow</w:t>
      </w:r>
      <w:r w:rsidRPr="003076F2">
        <w:t xml:space="preserve"> at Victoria University, and </w:t>
      </w:r>
      <w:r w:rsidR="001E2661" w:rsidRPr="003076F2">
        <w:t>National R</w:t>
      </w:r>
      <w:r w:rsidRPr="003076F2">
        <w:t xml:space="preserve">esearch </w:t>
      </w:r>
      <w:r w:rsidR="001E2661" w:rsidRPr="003076F2">
        <w:t>and Advocacy Manager</w:t>
      </w:r>
      <w:r w:rsidRPr="003076F2">
        <w:t xml:space="preserve"> at Autism New Zealand</w:t>
      </w:r>
    </w:p>
    <w:p w14:paraId="7265CA93" w14:textId="6E45C88C" w:rsidR="00FA6580" w:rsidRPr="003076F2" w:rsidRDefault="00FA6580" w:rsidP="00B860BF">
      <w:pPr>
        <w:pStyle w:val="GLHeading3"/>
      </w:pPr>
      <w:bookmarkStart w:id="771" w:name="_Toc102405166"/>
      <w:bookmarkStart w:id="772" w:name="_Toc131381745"/>
      <w:bookmarkStart w:id="773" w:name="_Toc131383515"/>
      <w:bookmarkStart w:id="774" w:name="_Toc184864643"/>
      <w:bookmarkStart w:id="775" w:name="_Toc197347170"/>
      <w:r w:rsidRPr="003076F2">
        <w:t>Ex-officio LGG members</w:t>
      </w:r>
      <w:bookmarkEnd w:id="769"/>
      <w:bookmarkEnd w:id="770"/>
      <w:bookmarkEnd w:id="771"/>
      <w:bookmarkEnd w:id="772"/>
      <w:bookmarkEnd w:id="773"/>
      <w:bookmarkEnd w:id="774"/>
      <w:bookmarkEnd w:id="775"/>
    </w:p>
    <w:p w14:paraId="58C427BE" w14:textId="4E8181A4" w:rsidR="0099015E" w:rsidRPr="00FE3C53" w:rsidRDefault="00A33FE1" w:rsidP="00757BD7">
      <w:pPr>
        <w:pStyle w:val="GLBodytext"/>
        <w:rPr>
          <w:shd w:val="clear" w:color="auto" w:fill="FFFFFF"/>
        </w:rPr>
      </w:pPr>
      <w:r w:rsidRPr="003076F2">
        <w:rPr>
          <w:b/>
          <w:bCs/>
        </w:rPr>
        <w:t xml:space="preserve">Helen </w:t>
      </w:r>
      <w:r w:rsidRPr="00FE3C53">
        <w:rPr>
          <w:b/>
          <w:bCs/>
        </w:rPr>
        <w:t>Hayes</w:t>
      </w:r>
      <w:r w:rsidR="000115B8" w:rsidRPr="00FE3C53">
        <w:t xml:space="preserve">, </w:t>
      </w:r>
      <w:r w:rsidR="0099015E" w:rsidRPr="00FE3C53">
        <w:t>Portfolio Manager</w:t>
      </w:r>
      <w:r w:rsidR="00661061" w:rsidRPr="00FE3C53">
        <w:t xml:space="preserve">; </w:t>
      </w:r>
      <w:r w:rsidR="00FA6580" w:rsidRPr="00FE3C53">
        <w:t xml:space="preserve">Ministry of </w:t>
      </w:r>
      <w:r w:rsidR="00930218" w:rsidRPr="00FE3C53">
        <w:t>Social Development</w:t>
      </w:r>
      <w:r w:rsidR="00F57207" w:rsidRPr="00FE3C53">
        <w:t xml:space="preserve"> </w:t>
      </w:r>
      <w:r w:rsidR="00930218" w:rsidRPr="00FE3C53">
        <w:rPr>
          <w:shd w:val="clear" w:color="auto" w:fill="FFFFFF"/>
        </w:rPr>
        <w:t>(</w:t>
      </w:r>
      <w:r w:rsidR="00F57207" w:rsidRPr="00FE3C53">
        <w:rPr>
          <w:shd w:val="clear" w:color="auto" w:fill="FFFFFF"/>
        </w:rPr>
        <w:t>New Zealand</w:t>
      </w:r>
      <w:r w:rsidR="00930218" w:rsidRPr="00FE3C53">
        <w:rPr>
          <w:shd w:val="clear" w:color="auto" w:fill="FFFFFF"/>
        </w:rPr>
        <w:t>)</w:t>
      </w:r>
    </w:p>
    <w:p w14:paraId="72777EFC" w14:textId="41179E6D" w:rsidR="00FE3C53" w:rsidRPr="00FE3C53" w:rsidRDefault="00FE3C53" w:rsidP="00757BD7">
      <w:pPr>
        <w:pStyle w:val="GLBodytext"/>
        <w:rPr>
          <w:shd w:val="clear" w:color="auto" w:fill="FFFFFF"/>
        </w:rPr>
      </w:pPr>
      <w:r w:rsidRPr="00FE3C53">
        <w:rPr>
          <w:b/>
          <w:bCs/>
          <w:shd w:val="clear" w:color="auto" w:fill="FFFFFF"/>
        </w:rPr>
        <w:t>Vonnie Jones</w:t>
      </w:r>
      <w:r w:rsidRPr="00FE3C53">
        <w:rPr>
          <w:shd w:val="clear" w:color="auto" w:fill="FFFFFF"/>
        </w:rPr>
        <w:t xml:space="preserve">, </w:t>
      </w:r>
      <w:r w:rsidRPr="00FE3C53">
        <w:rPr>
          <w:color w:val="000000"/>
          <w:shd w:val="clear" w:color="auto" w:fill="FFFFFF"/>
        </w:rPr>
        <w:t>Specialist Service Lead, Learning Support, Ministry of Education (New Zealand)</w:t>
      </w:r>
    </w:p>
    <w:p w14:paraId="31431A48" w14:textId="77777777" w:rsidR="00792F0A" w:rsidRPr="003076F2" w:rsidRDefault="00792F0A" w:rsidP="00B860BF">
      <w:pPr>
        <w:pStyle w:val="GLHeading3"/>
      </w:pPr>
      <w:bookmarkStart w:id="776" w:name="_Toc131381746"/>
      <w:bookmarkStart w:id="777" w:name="_Toc131383516"/>
      <w:bookmarkStart w:id="778" w:name="_Toc184864644"/>
      <w:bookmarkStart w:id="779" w:name="_Toc197347171"/>
      <w:bookmarkStart w:id="780" w:name="_Toc56091747"/>
      <w:bookmarkStart w:id="781" w:name="_Toc68714963"/>
      <w:bookmarkStart w:id="782" w:name="_Toc102405167"/>
      <w:r w:rsidRPr="003076F2">
        <w:t>Other support</w:t>
      </w:r>
      <w:bookmarkEnd w:id="776"/>
      <w:bookmarkEnd w:id="777"/>
      <w:bookmarkEnd w:id="778"/>
      <w:bookmarkEnd w:id="779"/>
    </w:p>
    <w:p w14:paraId="76541ACA" w14:textId="77777777" w:rsidR="00792F0A" w:rsidRPr="003076F2" w:rsidRDefault="00792F0A" w:rsidP="00757BD7">
      <w:pPr>
        <w:pStyle w:val="GLBodytext"/>
      </w:pPr>
      <w:r w:rsidRPr="001050BF">
        <w:lastRenderedPageBreak/>
        <w:t>The Ministry of Education Library provided access to databases and assisted with inter-loan retrieval.</w:t>
      </w:r>
      <w:r w:rsidRPr="003076F2">
        <w:t xml:space="preserve"> </w:t>
      </w:r>
    </w:p>
    <w:p w14:paraId="75731C95" w14:textId="560B77EA" w:rsidR="004E64DD" w:rsidRDefault="004E64DD" w:rsidP="00757BD7">
      <w:pPr>
        <w:pStyle w:val="GLBodytext"/>
      </w:pPr>
      <w:r w:rsidRPr="003076F2">
        <w:t xml:space="preserve">The author </w:t>
      </w:r>
      <w:r w:rsidR="00FF092E">
        <w:t>is grateful for</w:t>
      </w:r>
      <w:r w:rsidRPr="003076F2">
        <w:t xml:space="preserve"> the </w:t>
      </w:r>
      <w:r w:rsidR="00FF092E">
        <w:t xml:space="preserve">expert peer review </w:t>
      </w:r>
      <w:r w:rsidRPr="003076F2">
        <w:t xml:space="preserve">received </w:t>
      </w:r>
      <w:r w:rsidR="00C65D10">
        <w:t xml:space="preserve">from </w:t>
      </w:r>
      <w:r w:rsidR="00FF092E">
        <w:t xml:space="preserve">autistic researcher and Accessibility Consultant </w:t>
      </w:r>
      <w:r w:rsidR="00C65D10">
        <w:t xml:space="preserve">Beth Noble </w:t>
      </w:r>
      <w:r w:rsidR="00FF092E">
        <w:t xml:space="preserve">(Access Insights, See </w:t>
      </w:r>
      <w:r w:rsidR="00FF092E" w:rsidRPr="00580FA2">
        <w:rPr>
          <w:i/>
          <w:iCs/>
        </w:rPr>
        <w:t>www</w:t>
      </w:r>
      <w:r w:rsidR="00580FA2" w:rsidRPr="00580FA2">
        <w:rPr>
          <w:i/>
          <w:iCs/>
        </w:rPr>
        <w:t>.</w:t>
      </w:r>
      <w:r w:rsidR="00FF092E" w:rsidRPr="00580FA2">
        <w:rPr>
          <w:i/>
          <w:iCs/>
        </w:rPr>
        <w:t>accessinsights.co.nz</w:t>
      </w:r>
      <w:r w:rsidR="00FF092E">
        <w:t xml:space="preserve">) </w:t>
      </w:r>
      <w:r w:rsidR="00C65D10">
        <w:t>on a late draft of this paper</w:t>
      </w:r>
      <w:r w:rsidR="00FF092E">
        <w:t>. Also acknowledged is the feedback from</w:t>
      </w:r>
      <w:r w:rsidR="00C65D10">
        <w:t xml:space="preserve"> stakeholders</w:t>
      </w:r>
      <w:r w:rsidR="00BE465E" w:rsidRPr="003076F2">
        <w:t xml:space="preserve"> </w:t>
      </w:r>
      <w:r w:rsidR="00C65D10">
        <w:t xml:space="preserve">responding in </w:t>
      </w:r>
      <w:r w:rsidR="00F26C2C">
        <w:t>sectoral</w:t>
      </w:r>
      <w:r w:rsidR="00C65D10">
        <w:t xml:space="preserve"> consultation</w:t>
      </w:r>
      <w:bookmarkStart w:id="783" w:name="_Toc102405168"/>
      <w:r w:rsidR="00621EE6" w:rsidRPr="003076F2">
        <w:t>.</w:t>
      </w:r>
      <w:r w:rsidR="00BE465E" w:rsidRPr="003076F2">
        <w:t xml:space="preserve"> </w:t>
      </w:r>
    </w:p>
    <w:p w14:paraId="1EC0C35F" w14:textId="518BA62E" w:rsidR="000B5B45" w:rsidRPr="003076F2" w:rsidRDefault="000B5B45" w:rsidP="00B860BF">
      <w:pPr>
        <w:pStyle w:val="GLHeading3"/>
      </w:pPr>
      <w:bookmarkStart w:id="784" w:name="_Toc131381747"/>
      <w:bookmarkStart w:id="785" w:name="_Toc131383517"/>
      <w:bookmarkStart w:id="786" w:name="_Toc159792469"/>
      <w:bookmarkStart w:id="787" w:name="_Toc184864645"/>
      <w:bookmarkStart w:id="788" w:name="_Toc197347172"/>
      <w:r w:rsidRPr="003076F2">
        <w:t>Funding</w:t>
      </w:r>
      <w:bookmarkEnd w:id="783"/>
      <w:bookmarkEnd w:id="784"/>
      <w:bookmarkEnd w:id="785"/>
      <w:bookmarkEnd w:id="786"/>
      <w:bookmarkEnd w:id="787"/>
      <w:bookmarkEnd w:id="788"/>
    </w:p>
    <w:p w14:paraId="6413C350" w14:textId="2E3F8063" w:rsidR="000B5B45" w:rsidRPr="003076F2" w:rsidRDefault="00D7759C" w:rsidP="00757BD7">
      <w:pPr>
        <w:pStyle w:val="GLBodytext"/>
      </w:pPr>
      <w:r w:rsidRPr="003076F2">
        <w:rPr>
          <w:shd w:val="clear" w:color="auto" w:fill="FFFFFF"/>
        </w:rPr>
        <w:t>Th</w:t>
      </w:r>
      <w:r w:rsidR="00A65CEE" w:rsidRPr="003076F2">
        <w:rPr>
          <w:shd w:val="clear" w:color="auto" w:fill="FFFFFF"/>
        </w:rPr>
        <w:t>e Living Guideline pro</w:t>
      </w:r>
      <w:r w:rsidR="008B73B6" w:rsidRPr="003076F2">
        <w:rPr>
          <w:shd w:val="clear" w:color="auto" w:fill="FFFFFF"/>
        </w:rPr>
        <w:t>gramme</w:t>
      </w:r>
      <w:r w:rsidR="00A65CEE" w:rsidRPr="003076F2">
        <w:rPr>
          <w:shd w:val="clear" w:color="auto" w:fill="FFFFFF"/>
        </w:rPr>
        <w:t xml:space="preserve"> and this Supplementary Paper </w:t>
      </w:r>
      <w:r w:rsidR="00CD7CD8" w:rsidRPr="003076F2">
        <w:rPr>
          <w:shd w:val="clear" w:color="auto" w:fill="FFFFFF"/>
        </w:rPr>
        <w:t>were</w:t>
      </w:r>
      <w:r w:rsidR="001101D5" w:rsidRPr="003076F2">
        <w:rPr>
          <w:shd w:val="clear" w:color="auto" w:fill="FFFFFF"/>
        </w:rPr>
        <w:t xml:space="preserve"> funded</w:t>
      </w:r>
      <w:r w:rsidR="00A65CEE" w:rsidRPr="003076F2">
        <w:rPr>
          <w:shd w:val="clear" w:color="auto" w:fill="FFFFFF"/>
        </w:rPr>
        <w:t xml:space="preserve"> by</w:t>
      </w:r>
      <w:r w:rsidR="000B5B45" w:rsidRPr="003076F2">
        <w:rPr>
          <w:shd w:val="clear" w:color="auto" w:fill="FFFFFF"/>
        </w:rPr>
        <w:t xml:space="preserve"> </w:t>
      </w:r>
      <w:r w:rsidR="000B5B45" w:rsidRPr="003076F2">
        <w:t xml:space="preserve">Aotearoa New Zealand </w:t>
      </w:r>
      <w:r w:rsidRPr="003076F2">
        <w:t xml:space="preserve">government’s </w:t>
      </w:r>
      <w:r w:rsidR="00AF5BA0">
        <w:t xml:space="preserve">Ministry of Social Development, and joined as sponsor by </w:t>
      </w:r>
      <w:proofErr w:type="spellStart"/>
      <w:r w:rsidRPr="003076F2">
        <w:rPr>
          <w:shd w:val="clear" w:color="auto" w:fill="FFFFFF"/>
        </w:rPr>
        <w:t>Whaikaha</w:t>
      </w:r>
      <w:proofErr w:type="spellEnd"/>
      <w:r w:rsidR="00A66B2D" w:rsidRPr="003076F2">
        <w:t xml:space="preserve"> –</w:t>
      </w:r>
      <w:r w:rsidR="002049D0" w:rsidRPr="003076F2">
        <w:t xml:space="preserve"> </w:t>
      </w:r>
      <w:r w:rsidR="000B5B45" w:rsidRPr="003076F2">
        <w:t>Ministry of Disabled Peopl</w:t>
      </w:r>
      <w:r w:rsidR="00F806CC">
        <w:t>e</w:t>
      </w:r>
      <w:r w:rsidR="00AF5BA0">
        <w:t>, and the Ministry of Education.</w:t>
      </w:r>
    </w:p>
    <w:p w14:paraId="78358E92" w14:textId="28263CA1" w:rsidR="00FA6580" w:rsidRPr="003076F2" w:rsidRDefault="00FA6580" w:rsidP="00B860BF">
      <w:pPr>
        <w:pStyle w:val="GLHeading3"/>
      </w:pPr>
      <w:bookmarkStart w:id="789" w:name="_Toc131381748"/>
      <w:bookmarkStart w:id="790" w:name="_Toc131383518"/>
      <w:bookmarkStart w:id="791" w:name="_Toc159792470"/>
      <w:bookmarkStart w:id="792" w:name="_Toc184864646"/>
      <w:bookmarkStart w:id="793" w:name="_Toc197347173"/>
      <w:r w:rsidRPr="003076F2">
        <w:t>Declarations of interest</w:t>
      </w:r>
      <w:bookmarkEnd w:id="780"/>
      <w:bookmarkEnd w:id="781"/>
      <w:bookmarkEnd w:id="782"/>
      <w:bookmarkEnd w:id="789"/>
      <w:bookmarkEnd w:id="790"/>
      <w:bookmarkEnd w:id="791"/>
      <w:bookmarkEnd w:id="792"/>
      <w:bookmarkEnd w:id="793"/>
    </w:p>
    <w:p w14:paraId="0ACB97F5" w14:textId="1B8CC834" w:rsidR="004E64DD" w:rsidRPr="003076F2" w:rsidRDefault="00FA6580" w:rsidP="00FA6580">
      <w:pPr>
        <w:spacing w:after="120" w:line="300" w:lineRule="exact"/>
        <w:jc w:val="both"/>
        <w:rPr>
          <w:rFonts w:asciiTheme="minorHAnsi" w:hAnsiTheme="minorHAnsi" w:cstheme="minorHAnsi"/>
          <w:lang w:eastAsia="en-NZ"/>
        </w:rPr>
      </w:pPr>
      <w:r w:rsidRPr="003076F2">
        <w:rPr>
          <w:rFonts w:asciiTheme="minorHAnsi" w:hAnsiTheme="minorHAnsi" w:cstheme="minorHAnsi"/>
          <w:lang w:eastAsia="en-NZ"/>
        </w:rPr>
        <w:t>None</w:t>
      </w:r>
    </w:p>
    <w:p w14:paraId="6026004C" w14:textId="5188B350" w:rsidR="00FA6580" w:rsidRPr="003076F2" w:rsidRDefault="00FA6580" w:rsidP="00E3786F">
      <w:pPr>
        <w:pStyle w:val="GLHeading2"/>
      </w:pPr>
      <w:bookmarkStart w:id="794" w:name="_Toc56091748"/>
      <w:bookmarkStart w:id="795" w:name="_Toc68714964"/>
      <w:bookmarkStart w:id="796" w:name="_Toc102405169"/>
      <w:bookmarkStart w:id="797" w:name="_Toc131381749"/>
      <w:bookmarkStart w:id="798" w:name="_Toc131383519"/>
      <w:bookmarkStart w:id="799" w:name="_Toc159792471"/>
      <w:bookmarkStart w:id="800" w:name="_Toc197347174"/>
      <w:r w:rsidRPr="003076F2">
        <w:t>A1.2 Search strategy</w:t>
      </w:r>
      <w:bookmarkStart w:id="801" w:name="A1_2"/>
      <w:bookmarkEnd w:id="794"/>
      <w:bookmarkEnd w:id="795"/>
      <w:bookmarkEnd w:id="796"/>
      <w:bookmarkEnd w:id="797"/>
      <w:bookmarkEnd w:id="798"/>
      <w:bookmarkEnd w:id="799"/>
      <w:bookmarkEnd w:id="800"/>
    </w:p>
    <w:bookmarkEnd w:id="801"/>
    <w:p w14:paraId="24FA777D" w14:textId="53634ED5" w:rsidR="00876164" w:rsidRDefault="00FA6580" w:rsidP="00757BD7">
      <w:pPr>
        <w:pStyle w:val="GLBodytext"/>
      </w:pPr>
      <w:r w:rsidRPr="003076F2">
        <w:t>Search strategies were limited to public</w:t>
      </w:r>
      <w:r w:rsidRPr="00AC71C5">
        <w:t>ations from January 1 20</w:t>
      </w:r>
      <w:r w:rsidR="0019650B" w:rsidRPr="00AC71C5">
        <w:t>1</w:t>
      </w:r>
      <w:r w:rsidR="000553CA" w:rsidRPr="00AC71C5">
        <w:t>9</w:t>
      </w:r>
      <w:r w:rsidRPr="00AC71C5">
        <w:t xml:space="preserve"> onwards. Database searches were conducted </w:t>
      </w:r>
      <w:r w:rsidR="000553CA" w:rsidRPr="00AC71C5">
        <w:t xml:space="preserve">on </w:t>
      </w:r>
      <w:r w:rsidR="00AC71C5" w:rsidRPr="00AC71C5">
        <w:t xml:space="preserve">8 August </w:t>
      </w:r>
      <w:r w:rsidRPr="00AC71C5">
        <w:t>20</w:t>
      </w:r>
      <w:r w:rsidR="00AF7418" w:rsidRPr="00AC71C5">
        <w:t>2</w:t>
      </w:r>
      <w:r w:rsidR="000553CA" w:rsidRPr="00AC71C5">
        <w:t>4</w:t>
      </w:r>
      <w:r w:rsidR="00AC71C5">
        <w:t xml:space="preserve"> and </w:t>
      </w:r>
      <w:r w:rsidR="00AF2684" w:rsidRPr="003076F2">
        <w:t xml:space="preserve">were re-run on </w:t>
      </w:r>
      <w:r w:rsidR="00ED0A34">
        <w:t>3</w:t>
      </w:r>
      <w:r w:rsidR="00AF2684" w:rsidRPr="003076F2">
        <w:t xml:space="preserve"> October 202</w:t>
      </w:r>
      <w:r w:rsidR="00AF2684">
        <w:t>4</w:t>
      </w:r>
      <w:r w:rsidR="00AF2684" w:rsidRPr="003076F2">
        <w:t xml:space="preserve"> to update publications in the intervening period. </w:t>
      </w:r>
      <w:r w:rsidRPr="003076F2">
        <w:t xml:space="preserve">Full search strategies are available upon request. </w:t>
      </w:r>
    </w:p>
    <w:p w14:paraId="1CD7FC83" w14:textId="48996061" w:rsidR="00EC456B" w:rsidRPr="003076F2" w:rsidRDefault="00EC456B" w:rsidP="00B860BF">
      <w:pPr>
        <w:pStyle w:val="GLHeading3"/>
      </w:pPr>
      <w:bookmarkStart w:id="802" w:name="_Toc6871246"/>
      <w:bookmarkStart w:id="803" w:name="_Toc72778154"/>
      <w:bookmarkStart w:id="804" w:name="_Toc101305647"/>
      <w:bookmarkStart w:id="805" w:name="_Toc131381750"/>
      <w:bookmarkStart w:id="806" w:name="_Toc131383520"/>
      <w:bookmarkStart w:id="807" w:name="_Toc159792472"/>
      <w:bookmarkStart w:id="808" w:name="_Toc197347175"/>
      <w:r w:rsidRPr="003076F2">
        <w:t>Databases</w:t>
      </w:r>
      <w:bookmarkEnd w:id="802"/>
      <w:bookmarkEnd w:id="803"/>
      <w:bookmarkEnd w:id="804"/>
      <w:bookmarkEnd w:id="805"/>
      <w:bookmarkEnd w:id="806"/>
      <w:bookmarkEnd w:id="807"/>
      <w:bookmarkEnd w:id="808"/>
    </w:p>
    <w:p w14:paraId="17D8E47C" w14:textId="6DADD79D" w:rsidR="005A3E60" w:rsidRDefault="00FA6BB7" w:rsidP="00757BD7">
      <w:pPr>
        <w:pStyle w:val="GLBodytext"/>
      </w:pPr>
      <w:r>
        <w:t>Seven bi</w:t>
      </w:r>
      <w:r w:rsidR="005A3E60" w:rsidRPr="003076F2">
        <w:t>bliographic</w:t>
      </w:r>
      <w:r>
        <w:t xml:space="preserve"> </w:t>
      </w:r>
      <w:r w:rsidR="005A3E60" w:rsidRPr="003076F2">
        <w:t>databases were included in the search strategy, listed below.</w:t>
      </w:r>
    </w:p>
    <w:p w14:paraId="11A75658" w14:textId="7BD6371E" w:rsidR="00AC71C5" w:rsidRDefault="00AC71C5" w:rsidP="00FB762C">
      <w:pPr>
        <w:pStyle w:val="GLBulletlist0"/>
        <w:framePr w:hSpace="0" w:wrap="auto" w:vAnchor="margin" w:hAnchor="text" w:yAlign="inline"/>
        <w:numPr>
          <w:ilvl w:val="0"/>
          <w:numId w:val="10"/>
        </w:numPr>
        <w:suppressOverlap w:val="0"/>
      </w:pPr>
      <w:r>
        <w:t>E-Journals</w:t>
      </w:r>
      <w:r w:rsidR="00A0596C">
        <w:t xml:space="preserve"> </w:t>
      </w:r>
      <w:r w:rsidR="00A0596C" w:rsidRPr="003076F2">
        <w:t>(EBSCO-Host)</w:t>
      </w:r>
    </w:p>
    <w:p w14:paraId="2086359A" w14:textId="4FB5EF3A" w:rsidR="00D70317" w:rsidRPr="003076F2" w:rsidRDefault="00E25F6D" w:rsidP="00FB762C">
      <w:pPr>
        <w:pStyle w:val="GLBulletlist0"/>
        <w:framePr w:hSpace="0" w:wrap="auto" w:vAnchor="margin" w:hAnchor="text" w:yAlign="inline"/>
        <w:numPr>
          <w:ilvl w:val="0"/>
          <w:numId w:val="10"/>
        </w:numPr>
        <w:suppressOverlap w:val="0"/>
      </w:pPr>
      <w:r w:rsidRPr="003076F2">
        <w:t xml:space="preserve">Medline (EBSCO-Host) </w:t>
      </w:r>
    </w:p>
    <w:p w14:paraId="37AD2F36" w14:textId="77777777" w:rsidR="00E25F6D" w:rsidRDefault="00E25F6D" w:rsidP="00FB762C">
      <w:pPr>
        <w:pStyle w:val="GLBulletlist0"/>
        <w:framePr w:hSpace="0" w:wrap="auto" w:vAnchor="margin" w:hAnchor="text" w:yAlign="inline"/>
        <w:numPr>
          <w:ilvl w:val="0"/>
          <w:numId w:val="10"/>
        </w:numPr>
        <w:suppressOverlap w:val="0"/>
      </w:pPr>
      <w:r w:rsidRPr="003076F2">
        <w:t xml:space="preserve">Cinahl (EBSCO-Host) </w:t>
      </w:r>
    </w:p>
    <w:p w14:paraId="6E8785DF" w14:textId="686082E0" w:rsidR="00D70317" w:rsidRPr="003076F2" w:rsidRDefault="00D70317" w:rsidP="00FB762C">
      <w:pPr>
        <w:pStyle w:val="GLBulletlist0"/>
        <w:framePr w:hSpace="0" w:wrap="auto" w:vAnchor="margin" w:hAnchor="text" w:yAlign="inline"/>
        <w:numPr>
          <w:ilvl w:val="0"/>
          <w:numId w:val="10"/>
        </w:numPr>
        <w:suppressOverlap w:val="0"/>
      </w:pPr>
      <w:r>
        <w:t xml:space="preserve">ERIC </w:t>
      </w:r>
      <w:r w:rsidRPr="003076F2">
        <w:t>(EBSCO-Host)</w:t>
      </w:r>
    </w:p>
    <w:p w14:paraId="09F8EC2F" w14:textId="77777777" w:rsidR="00E25F6D" w:rsidRPr="003076F2" w:rsidRDefault="00E25F6D" w:rsidP="00FB762C">
      <w:pPr>
        <w:pStyle w:val="GLBulletlist0"/>
        <w:framePr w:hSpace="0" w:wrap="auto" w:vAnchor="margin" w:hAnchor="text" w:yAlign="inline"/>
        <w:numPr>
          <w:ilvl w:val="0"/>
          <w:numId w:val="10"/>
        </w:numPr>
        <w:suppressOverlap w:val="0"/>
      </w:pPr>
      <w:r w:rsidRPr="003076F2">
        <w:t xml:space="preserve">PsycInfo (EBSCO-Host) </w:t>
      </w:r>
    </w:p>
    <w:p w14:paraId="2D897814" w14:textId="77777777" w:rsidR="00E25F6D" w:rsidRPr="003076F2" w:rsidRDefault="00E25F6D" w:rsidP="00FB762C">
      <w:pPr>
        <w:pStyle w:val="GLBulletlist0"/>
        <w:framePr w:hSpace="0" w:wrap="auto" w:vAnchor="margin" w:hAnchor="text" w:yAlign="inline"/>
        <w:numPr>
          <w:ilvl w:val="0"/>
          <w:numId w:val="10"/>
        </w:numPr>
        <w:suppressOverlap w:val="0"/>
      </w:pPr>
      <w:r w:rsidRPr="003076F2">
        <w:t xml:space="preserve">EMBASE (OVID) </w:t>
      </w:r>
    </w:p>
    <w:p w14:paraId="2B9DFF85" w14:textId="654B6B1E" w:rsidR="00E25F6D" w:rsidRPr="003076F2" w:rsidRDefault="00E25F6D" w:rsidP="00FB762C">
      <w:pPr>
        <w:pStyle w:val="GLBulletlist0"/>
        <w:framePr w:hSpace="0" w:wrap="auto" w:vAnchor="margin" w:hAnchor="text" w:yAlign="inline"/>
        <w:numPr>
          <w:ilvl w:val="0"/>
          <w:numId w:val="10"/>
        </w:numPr>
        <w:suppressOverlap w:val="0"/>
      </w:pPr>
      <w:r w:rsidRPr="003076F2">
        <w:t>Cochrane Database (Cochrane Library)</w:t>
      </w:r>
    </w:p>
    <w:p w14:paraId="6F53740A" w14:textId="561FCB34" w:rsidR="00EC456B" w:rsidRPr="003076F2" w:rsidRDefault="00EC456B" w:rsidP="00B860BF">
      <w:pPr>
        <w:pStyle w:val="GLHeading3"/>
      </w:pPr>
      <w:bookmarkStart w:id="809" w:name="_Toc6871247"/>
      <w:bookmarkStart w:id="810" w:name="_Toc72778155"/>
      <w:bookmarkStart w:id="811" w:name="_Toc101305648"/>
      <w:bookmarkStart w:id="812" w:name="_Toc131381751"/>
      <w:bookmarkStart w:id="813" w:name="_Toc131383521"/>
      <w:bookmarkStart w:id="814" w:name="_Toc159792473"/>
      <w:bookmarkStart w:id="815" w:name="_Toc197347176"/>
      <w:r w:rsidRPr="003076F2">
        <w:t>Search terms</w:t>
      </w:r>
      <w:bookmarkEnd w:id="809"/>
      <w:bookmarkEnd w:id="810"/>
      <w:bookmarkEnd w:id="811"/>
      <w:bookmarkEnd w:id="812"/>
      <w:bookmarkEnd w:id="813"/>
      <w:bookmarkEnd w:id="814"/>
      <w:bookmarkEnd w:id="815"/>
      <w:r w:rsidRPr="003076F2">
        <w:t xml:space="preserve"> </w:t>
      </w:r>
    </w:p>
    <w:p w14:paraId="2C904B56" w14:textId="41A1A14E" w:rsidR="009D35D6" w:rsidRPr="0043249E" w:rsidRDefault="000D3929" w:rsidP="00757BD7">
      <w:pPr>
        <w:pStyle w:val="GLBodytext"/>
      </w:pPr>
      <w:r w:rsidRPr="003076F2">
        <w:t xml:space="preserve">A combination of search terms were </w:t>
      </w:r>
      <w:r w:rsidR="006141D2" w:rsidRPr="003076F2">
        <w:t>developed</w:t>
      </w:r>
      <w:r w:rsidRPr="003076F2">
        <w:t xml:space="preserve"> </w:t>
      </w:r>
      <w:r w:rsidR="00AF2684">
        <w:t xml:space="preserve">(with word variations also searched) </w:t>
      </w:r>
      <w:r w:rsidRPr="003076F2">
        <w:t xml:space="preserve">and adapted for different </w:t>
      </w:r>
      <w:r w:rsidR="00BA6169">
        <w:t>database platforms (EBSCO</w:t>
      </w:r>
      <w:r w:rsidR="00BA6169">
        <w:rPr>
          <w:i/>
          <w:iCs/>
        </w:rPr>
        <w:t>host</w:t>
      </w:r>
      <w:r w:rsidR="00BA6169">
        <w:t xml:space="preserve"> and OVID)</w:t>
      </w:r>
      <w:r w:rsidRPr="003076F2">
        <w:t xml:space="preserve">. </w:t>
      </w:r>
      <w:r w:rsidR="003616C5" w:rsidRPr="003076F2">
        <w:t xml:space="preserve">Searches were </w:t>
      </w:r>
      <w:r w:rsidR="00816AC8" w:rsidRPr="003076F2">
        <w:t xml:space="preserve">initially </w:t>
      </w:r>
      <w:r w:rsidR="003616C5" w:rsidRPr="003076F2">
        <w:t xml:space="preserve">limited to </w:t>
      </w:r>
      <w:r w:rsidR="00B20DF0" w:rsidRPr="003076F2">
        <w:t>those</w:t>
      </w:r>
      <w:r w:rsidR="00BA6169">
        <w:t xml:space="preserve"> </w:t>
      </w:r>
      <w:r w:rsidR="003616C5" w:rsidRPr="003076F2">
        <w:t xml:space="preserve">involving human participants, </w:t>
      </w:r>
      <w:r w:rsidR="00B20DF0" w:rsidRPr="003076F2">
        <w:t xml:space="preserve">and </w:t>
      </w:r>
      <w:r w:rsidR="003616C5" w:rsidRPr="003076F2">
        <w:t>published in peer-reviewed Journals</w:t>
      </w:r>
      <w:r w:rsidR="00145322" w:rsidRPr="003076F2">
        <w:t xml:space="preserve"> since January </w:t>
      </w:r>
      <w:r w:rsidR="00145322" w:rsidRPr="0043249E">
        <w:t>20</w:t>
      </w:r>
      <w:r w:rsidR="009D35D6" w:rsidRPr="0043249E">
        <w:t>1</w:t>
      </w:r>
      <w:r w:rsidR="00643FFA" w:rsidRPr="0043249E">
        <w:t>9</w:t>
      </w:r>
      <w:r w:rsidR="003616C5" w:rsidRPr="0043249E">
        <w:t xml:space="preserve">. </w:t>
      </w:r>
      <w:r w:rsidR="0043249E" w:rsidRPr="0043249E">
        <w:t>Dissertations were excluded, and there were no language restrictions applied.</w:t>
      </w:r>
    </w:p>
    <w:p w14:paraId="396C21DB" w14:textId="77777777" w:rsidR="00F641E9" w:rsidRPr="003076F2" w:rsidRDefault="00F641E9" w:rsidP="00757BD7">
      <w:pPr>
        <w:pStyle w:val="GLBodytext"/>
      </w:pPr>
    </w:p>
    <w:p w14:paraId="14B95A2F" w14:textId="3F575332" w:rsidR="00484511" w:rsidRPr="003076F2" w:rsidRDefault="00484511" w:rsidP="00757BD7">
      <w:pPr>
        <w:pStyle w:val="GLBodytext"/>
        <w:sectPr w:rsidR="00484511" w:rsidRPr="003076F2" w:rsidSect="00EF2F93">
          <w:headerReference w:type="default" r:id="rId28"/>
          <w:pgSz w:w="11900" w:h="16820"/>
          <w:pgMar w:top="1440" w:right="1440" w:bottom="1440" w:left="1440" w:header="708" w:footer="708" w:gutter="0"/>
          <w:cols w:space="708"/>
          <w:docGrid w:linePitch="360"/>
        </w:sectPr>
      </w:pPr>
    </w:p>
    <w:p w14:paraId="64F3D42F" w14:textId="77777777" w:rsidR="00016F53" w:rsidRPr="003B1ECD" w:rsidRDefault="00016F53" w:rsidP="00016F53">
      <w:pPr>
        <w:pStyle w:val="GLBodytext"/>
      </w:pPr>
      <w:r w:rsidRPr="003B1ECD">
        <w:lastRenderedPageBreak/>
        <w:t>In addition, reference lists from relevant systematic reviews and included studies were manually checked for further eligible studies.</w:t>
      </w:r>
    </w:p>
    <w:p w14:paraId="3FB3461D" w14:textId="76EC75D7" w:rsidR="00845E2F" w:rsidRPr="003076F2" w:rsidRDefault="000D3929" w:rsidP="00757BD7">
      <w:pPr>
        <w:pStyle w:val="GLBodytext"/>
      </w:pPr>
      <w:r w:rsidRPr="003076F2">
        <w:t xml:space="preserve">The following illustrative search syntax is offered </w:t>
      </w:r>
      <w:r w:rsidR="00FE19F0" w:rsidRPr="003076F2">
        <w:t>below</w:t>
      </w:r>
      <w:r w:rsidR="008B6E26" w:rsidRPr="003076F2">
        <w:t>:</w:t>
      </w:r>
    </w:p>
    <w:tbl>
      <w:tblPr>
        <w:tblW w:w="8386" w:type="dxa"/>
        <w:tblInd w:w="261" w:type="dxa"/>
        <w:tblBorders>
          <w:top w:val="single" w:sz="18" w:space="0" w:color="4472C4" w:themeColor="accent1"/>
          <w:left w:val="single" w:sz="18" w:space="0" w:color="4472C4" w:themeColor="accent1"/>
          <w:bottom w:val="single" w:sz="18" w:space="0" w:color="4472C4" w:themeColor="accent1"/>
          <w:right w:val="single" w:sz="18" w:space="0" w:color="4472C4" w:themeColor="accent1"/>
          <w:insideH w:val="single" w:sz="6" w:space="0" w:color="EEEEEE"/>
        </w:tblBorders>
        <w:shd w:val="clear" w:color="auto" w:fill="FFFFFF"/>
        <w:tblCellMar>
          <w:left w:w="0" w:type="dxa"/>
          <w:right w:w="0" w:type="dxa"/>
        </w:tblCellMar>
        <w:tblLook w:val="04A0" w:firstRow="1" w:lastRow="0" w:firstColumn="1" w:lastColumn="0" w:noHBand="0" w:noVBand="1"/>
      </w:tblPr>
      <w:tblGrid>
        <w:gridCol w:w="732"/>
        <w:gridCol w:w="7654"/>
      </w:tblGrid>
      <w:tr w:rsidR="00FE19F0" w:rsidRPr="003076F2" w14:paraId="7D7A4378" w14:textId="77777777" w:rsidTr="00FE19F0">
        <w:tc>
          <w:tcPr>
            <w:tcW w:w="732" w:type="dxa"/>
            <w:tcMar>
              <w:top w:w="75" w:type="dxa"/>
              <w:left w:w="75" w:type="dxa"/>
              <w:bottom w:w="75" w:type="dxa"/>
              <w:right w:w="75" w:type="dxa"/>
            </w:tcMar>
            <w:hideMark/>
          </w:tcPr>
          <w:p w14:paraId="5707E8AD" w14:textId="77777777" w:rsidR="00FE19F0" w:rsidRPr="000D742A" w:rsidRDefault="00FE19F0" w:rsidP="00BF2D25">
            <w:pPr>
              <w:jc w:val="center"/>
              <w:rPr>
                <w:rFonts w:asciiTheme="majorHAnsi" w:hAnsiTheme="majorHAnsi" w:cstheme="majorHAnsi"/>
                <w:color w:val="333333"/>
                <w:sz w:val="20"/>
                <w:szCs w:val="20"/>
              </w:rPr>
            </w:pPr>
            <w:r w:rsidRPr="000D742A">
              <w:rPr>
                <w:rFonts w:asciiTheme="majorHAnsi" w:hAnsiTheme="majorHAnsi" w:cstheme="majorHAnsi"/>
                <w:color w:val="333333"/>
                <w:sz w:val="20"/>
                <w:szCs w:val="20"/>
                <w:bdr w:val="none" w:sz="0" w:space="0" w:color="auto" w:frame="1"/>
              </w:rPr>
              <w:t>S9</w:t>
            </w:r>
          </w:p>
        </w:tc>
        <w:tc>
          <w:tcPr>
            <w:tcW w:w="7654" w:type="dxa"/>
            <w:tcMar>
              <w:top w:w="75" w:type="dxa"/>
              <w:left w:w="75" w:type="dxa"/>
              <w:bottom w:w="75" w:type="dxa"/>
              <w:right w:w="75" w:type="dxa"/>
            </w:tcMar>
            <w:hideMark/>
          </w:tcPr>
          <w:p w14:paraId="65761115" w14:textId="28072E05" w:rsidR="00FE19F0" w:rsidRPr="000D742A" w:rsidRDefault="00FE19F0" w:rsidP="00BF2D25">
            <w:pPr>
              <w:rPr>
                <w:rFonts w:asciiTheme="majorHAnsi" w:hAnsiTheme="majorHAnsi" w:cstheme="majorHAnsi"/>
                <w:color w:val="333333"/>
                <w:sz w:val="20"/>
                <w:szCs w:val="20"/>
              </w:rPr>
            </w:pPr>
            <w:r w:rsidRPr="000D742A">
              <w:rPr>
                <w:rFonts w:asciiTheme="majorHAnsi" w:hAnsiTheme="majorHAnsi" w:cstheme="majorHAnsi"/>
                <w:color w:val="333333"/>
                <w:sz w:val="20"/>
                <w:szCs w:val="20"/>
                <w:bdr w:val="none" w:sz="0" w:space="0" w:color="auto" w:frame="1"/>
              </w:rPr>
              <w:t xml:space="preserve">(S5 AND S6 </w:t>
            </w:r>
            <w:r w:rsidRPr="008263E0">
              <w:rPr>
                <w:rFonts w:asciiTheme="majorHAnsi" w:hAnsiTheme="majorHAnsi" w:cstheme="majorHAnsi"/>
                <w:color w:val="333333"/>
                <w:sz w:val="20"/>
                <w:szCs w:val="20"/>
                <w:bdr w:val="none" w:sz="0" w:space="0" w:color="auto" w:frame="1"/>
              </w:rPr>
              <w:t>AND S7 ) NOT (PT (letter OR editorial OR comment OR case reports OR historical article OR published erratum OR retracted publication OR retraction of publication) ) NOT TI (protocol OR protocols OR withdrawn OR reply or books or chapters or conference abstract ) NOT AB (atrial septal defect OR acute stress disorder OR adult spinal deformity OR adjacent segment degeneration )</w:t>
            </w:r>
            <w:r w:rsidRPr="000D742A">
              <w:rPr>
                <w:rFonts w:asciiTheme="majorHAnsi" w:hAnsiTheme="majorHAnsi" w:cstheme="majorHAnsi"/>
                <w:color w:val="333333"/>
                <w:sz w:val="20"/>
                <w:szCs w:val="20"/>
              </w:rPr>
              <w:t> </w:t>
            </w:r>
          </w:p>
        </w:tc>
      </w:tr>
      <w:tr w:rsidR="00FE19F0" w:rsidRPr="003076F2" w14:paraId="77BCE810" w14:textId="77777777" w:rsidTr="00FE19F0">
        <w:tc>
          <w:tcPr>
            <w:tcW w:w="732" w:type="dxa"/>
            <w:tcMar>
              <w:top w:w="75" w:type="dxa"/>
              <w:left w:w="75" w:type="dxa"/>
              <w:bottom w:w="75" w:type="dxa"/>
              <w:right w:w="75" w:type="dxa"/>
            </w:tcMar>
            <w:hideMark/>
          </w:tcPr>
          <w:p w14:paraId="567B4190" w14:textId="77777777" w:rsidR="00FE19F0" w:rsidRPr="000D742A" w:rsidRDefault="00FE19F0" w:rsidP="00BF2D25">
            <w:pPr>
              <w:jc w:val="center"/>
              <w:rPr>
                <w:rFonts w:asciiTheme="majorHAnsi" w:hAnsiTheme="majorHAnsi" w:cstheme="majorHAnsi"/>
                <w:color w:val="333333"/>
                <w:sz w:val="20"/>
                <w:szCs w:val="20"/>
              </w:rPr>
            </w:pPr>
            <w:r w:rsidRPr="000D742A">
              <w:rPr>
                <w:rFonts w:asciiTheme="majorHAnsi" w:hAnsiTheme="majorHAnsi" w:cstheme="majorHAnsi"/>
                <w:color w:val="333333"/>
                <w:sz w:val="20"/>
                <w:szCs w:val="20"/>
                <w:bdr w:val="none" w:sz="0" w:space="0" w:color="auto" w:frame="1"/>
              </w:rPr>
              <w:t>S8</w:t>
            </w:r>
          </w:p>
        </w:tc>
        <w:tc>
          <w:tcPr>
            <w:tcW w:w="7654" w:type="dxa"/>
            <w:tcMar>
              <w:top w:w="75" w:type="dxa"/>
              <w:left w:w="75" w:type="dxa"/>
              <w:bottom w:w="75" w:type="dxa"/>
              <w:right w:w="75" w:type="dxa"/>
            </w:tcMar>
            <w:hideMark/>
          </w:tcPr>
          <w:p w14:paraId="518F0B9A" w14:textId="77777777" w:rsidR="00FE19F0" w:rsidRPr="000D742A" w:rsidRDefault="00FE19F0" w:rsidP="00BF2D25">
            <w:pPr>
              <w:rPr>
                <w:rFonts w:asciiTheme="majorHAnsi" w:hAnsiTheme="majorHAnsi" w:cstheme="majorHAnsi"/>
                <w:color w:val="333333"/>
                <w:sz w:val="20"/>
                <w:szCs w:val="20"/>
              </w:rPr>
            </w:pPr>
            <w:r w:rsidRPr="000D742A">
              <w:rPr>
                <w:rFonts w:asciiTheme="majorHAnsi" w:hAnsiTheme="majorHAnsi" w:cstheme="majorHAnsi"/>
                <w:color w:val="333333"/>
                <w:sz w:val="20"/>
                <w:szCs w:val="20"/>
                <w:bdr w:val="none" w:sz="0" w:space="0" w:color="auto" w:frame="1"/>
              </w:rPr>
              <w:t>S5 AND S6 AND S7</w:t>
            </w:r>
            <w:r w:rsidRPr="000D742A">
              <w:rPr>
                <w:rFonts w:asciiTheme="majorHAnsi" w:hAnsiTheme="majorHAnsi" w:cstheme="majorHAnsi"/>
                <w:color w:val="333333"/>
                <w:sz w:val="20"/>
                <w:szCs w:val="20"/>
              </w:rPr>
              <w:t> </w:t>
            </w:r>
          </w:p>
        </w:tc>
      </w:tr>
      <w:tr w:rsidR="00FE19F0" w:rsidRPr="003076F2" w14:paraId="0BC106A0" w14:textId="77777777" w:rsidTr="00FE19F0">
        <w:tc>
          <w:tcPr>
            <w:tcW w:w="732" w:type="dxa"/>
            <w:tcMar>
              <w:top w:w="75" w:type="dxa"/>
              <w:left w:w="75" w:type="dxa"/>
              <w:bottom w:w="75" w:type="dxa"/>
              <w:right w:w="75" w:type="dxa"/>
            </w:tcMar>
            <w:hideMark/>
          </w:tcPr>
          <w:p w14:paraId="251F94D7" w14:textId="77777777" w:rsidR="00FE19F0" w:rsidRPr="000D742A" w:rsidRDefault="00FE19F0" w:rsidP="00BF2D25">
            <w:pPr>
              <w:jc w:val="center"/>
              <w:rPr>
                <w:rFonts w:asciiTheme="majorHAnsi" w:hAnsiTheme="majorHAnsi" w:cstheme="majorHAnsi"/>
                <w:color w:val="333333"/>
                <w:sz w:val="20"/>
                <w:szCs w:val="20"/>
              </w:rPr>
            </w:pPr>
            <w:r w:rsidRPr="000D742A">
              <w:rPr>
                <w:rFonts w:asciiTheme="majorHAnsi" w:hAnsiTheme="majorHAnsi" w:cstheme="majorHAnsi"/>
                <w:color w:val="333333"/>
                <w:sz w:val="20"/>
                <w:szCs w:val="20"/>
                <w:bdr w:val="none" w:sz="0" w:space="0" w:color="auto" w:frame="1"/>
              </w:rPr>
              <w:t>S7</w:t>
            </w:r>
          </w:p>
        </w:tc>
        <w:tc>
          <w:tcPr>
            <w:tcW w:w="7654" w:type="dxa"/>
            <w:tcMar>
              <w:top w:w="75" w:type="dxa"/>
              <w:left w:w="75" w:type="dxa"/>
              <w:bottom w:w="75" w:type="dxa"/>
              <w:right w:w="75" w:type="dxa"/>
            </w:tcMar>
            <w:hideMark/>
          </w:tcPr>
          <w:p w14:paraId="479DCCA7" w14:textId="4AD247AD" w:rsidR="00FE19F0" w:rsidRPr="008263E0" w:rsidRDefault="00FE19F0" w:rsidP="00BF2D25">
            <w:pPr>
              <w:rPr>
                <w:rFonts w:asciiTheme="majorHAnsi" w:hAnsiTheme="majorHAnsi" w:cstheme="majorHAnsi"/>
                <w:color w:val="333333"/>
                <w:sz w:val="20"/>
                <w:szCs w:val="20"/>
              </w:rPr>
            </w:pPr>
            <w:r w:rsidRPr="008263E0">
              <w:rPr>
                <w:rFonts w:asciiTheme="majorHAnsi" w:hAnsiTheme="majorHAnsi" w:cstheme="majorHAnsi"/>
                <w:color w:val="333333"/>
                <w:sz w:val="20"/>
                <w:szCs w:val="20"/>
                <w:bdr w:val="none" w:sz="0" w:space="0" w:color="auto" w:frame="1"/>
              </w:rPr>
              <w:t>(S1 OR S2 ) OR (S3 AND S4 )</w:t>
            </w:r>
            <w:r w:rsidRPr="008263E0">
              <w:rPr>
                <w:rFonts w:asciiTheme="majorHAnsi" w:hAnsiTheme="majorHAnsi" w:cstheme="majorHAnsi"/>
                <w:color w:val="333333"/>
                <w:sz w:val="20"/>
                <w:szCs w:val="20"/>
              </w:rPr>
              <w:t> </w:t>
            </w:r>
          </w:p>
        </w:tc>
      </w:tr>
      <w:tr w:rsidR="00FE19F0" w:rsidRPr="003076F2" w14:paraId="4A9C0583" w14:textId="77777777" w:rsidTr="00FE19F0">
        <w:tc>
          <w:tcPr>
            <w:tcW w:w="732" w:type="dxa"/>
            <w:tcMar>
              <w:top w:w="75" w:type="dxa"/>
              <w:left w:w="75" w:type="dxa"/>
              <w:bottom w:w="75" w:type="dxa"/>
              <w:right w:w="75" w:type="dxa"/>
            </w:tcMar>
            <w:hideMark/>
          </w:tcPr>
          <w:p w14:paraId="0727E771" w14:textId="77777777" w:rsidR="00FE19F0" w:rsidRPr="000D742A" w:rsidRDefault="00FE19F0" w:rsidP="00BF2D25">
            <w:pPr>
              <w:jc w:val="center"/>
              <w:rPr>
                <w:rFonts w:asciiTheme="majorHAnsi" w:hAnsiTheme="majorHAnsi" w:cstheme="majorHAnsi"/>
                <w:color w:val="333333"/>
                <w:sz w:val="20"/>
                <w:szCs w:val="20"/>
              </w:rPr>
            </w:pPr>
            <w:r w:rsidRPr="000D742A">
              <w:rPr>
                <w:rFonts w:asciiTheme="majorHAnsi" w:hAnsiTheme="majorHAnsi" w:cstheme="majorHAnsi"/>
                <w:color w:val="333333"/>
                <w:sz w:val="20"/>
                <w:szCs w:val="20"/>
                <w:bdr w:val="none" w:sz="0" w:space="0" w:color="auto" w:frame="1"/>
              </w:rPr>
              <w:t>S6</w:t>
            </w:r>
          </w:p>
        </w:tc>
        <w:tc>
          <w:tcPr>
            <w:tcW w:w="7654" w:type="dxa"/>
            <w:tcMar>
              <w:top w:w="75" w:type="dxa"/>
              <w:left w:w="75" w:type="dxa"/>
              <w:bottom w:w="75" w:type="dxa"/>
              <w:right w:w="75" w:type="dxa"/>
            </w:tcMar>
            <w:hideMark/>
          </w:tcPr>
          <w:p w14:paraId="20E6A030" w14:textId="440ADCE7" w:rsidR="00FE19F0" w:rsidRPr="008263E0" w:rsidRDefault="00FE19F0" w:rsidP="00BF2D25">
            <w:pPr>
              <w:rPr>
                <w:rFonts w:asciiTheme="majorHAnsi" w:hAnsiTheme="majorHAnsi" w:cstheme="majorHAnsi"/>
                <w:color w:val="333333"/>
                <w:sz w:val="20"/>
                <w:szCs w:val="20"/>
              </w:rPr>
            </w:pPr>
            <w:r w:rsidRPr="008263E0">
              <w:rPr>
                <w:rFonts w:asciiTheme="majorHAnsi" w:hAnsiTheme="majorHAnsi" w:cstheme="majorHAnsi"/>
                <w:color w:val="333333"/>
                <w:sz w:val="20"/>
                <w:szCs w:val="20"/>
                <w:bdr w:val="none" w:sz="0" w:space="0" w:color="auto" w:frame="1"/>
              </w:rPr>
              <w:t>TI (</w:t>
            </w:r>
            <w:r w:rsidR="00ED0BC0" w:rsidRPr="008263E0">
              <w:rPr>
                <w:rFonts w:asciiTheme="majorHAnsi" w:hAnsiTheme="majorHAnsi" w:cstheme="majorHAnsi"/>
                <w:sz w:val="20"/>
                <w:szCs w:val="20"/>
              </w:rPr>
              <w:t xml:space="preserve">built design or built environment or architect* or interior design or sensory design or inclusive design or universal design or facility design or building design or human-centred design or human-centered design or human centred design or human </w:t>
            </w:r>
            <w:proofErr w:type="spellStart"/>
            <w:r w:rsidR="00ED0BC0" w:rsidRPr="008263E0">
              <w:rPr>
                <w:rFonts w:asciiTheme="majorHAnsi" w:hAnsiTheme="majorHAnsi" w:cstheme="majorHAnsi"/>
                <w:sz w:val="20"/>
                <w:szCs w:val="20"/>
              </w:rPr>
              <w:t>centered</w:t>
            </w:r>
            <w:proofErr w:type="spellEnd"/>
            <w:r w:rsidR="00ED0BC0" w:rsidRPr="008263E0">
              <w:rPr>
                <w:rFonts w:asciiTheme="majorHAnsi" w:hAnsiTheme="majorHAnsi" w:cstheme="majorHAnsi"/>
                <w:sz w:val="20"/>
                <w:szCs w:val="20"/>
              </w:rPr>
              <w:t xml:space="preserve"> design or urban design or physical space or environment* design, home modification or physical environment or indoor environment or modern learning environments or innovative learning environment or new generation learning environments or flexible learning spaces or ideal learning environment or design guide or design feature or </w:t>
            </w:r>
            <w:proofErr w:type="spellStart"/>
            <w:r w:rsidR="00ED0BC0" w:rsidRPr="008263E0">
              <w:rPr>
                <w:rFonts w:asciiTheme="majorHAnsi" w:hAnsiTheme="majorHAnsi" w:cstheme="majorHAnsi"/>
                <w:sz w:val="20"/>
                <w:szCs w:val="20"/>
              </w:rPr>
              <w:t>autis</w:t>
            </w:r>
            <w:proofErr w:type="spellEnd"/>
            <w:r w:rsidR="00ED0BC0" w:rsidRPr="008263E0">
              <w:rPr>
                <w:rFonts w:asciiTheme="majorHAnsi" w:hAnsiTheme="majorHAnsi" w:cstheme="majorHAnsi"/>
                <w:sz w:val="20"/>
                <w:szCs w:val="20"/>
              </w:rPr>
              <w:t xml:space="preserve">*-friendly or </w:t>
            </w:r>
            <w:proofErr w:type="spellStart"/>
            <w:r w:rsidR="00ED0BC0" w:rsidRPr="008263E0">
              <w:rPr>
                <w:rFonts w:asciiTheme="majorHAnsi" w:hAnsiTheme="majorHAnsi" w:cstheme="majorHAnsi"/>
                <w:sz w:val="20"/>
                <w:szCs w:val="20"/>
              </w:rPr>
              <w:t>autis</w:t>
            </w:r>
            <w:proofErr w:type="spellEnd"/>
            <w:r w:rsidR="00ED0BC0" w:rsidRPr="008263E0">
              <w:rPr>
                <w:rFonts w:asciiTheme="majorHAnsi" w:hAnsiTheme="majorHAnsi" w:cstheme="majorHAnsi"/>
                <w:sz w:val="20"/>
                <w:szCs w:val="20"/>
              </w:rPr>
              <w:t>* friendly or neurodiversity-friendly architecture or neurodiversity-friendly home or neurodiversity-friendly housing or neurodiversity-friendly building or neurodiversity-friendly design or home design or therapeutic landscape or residence characteristics or residential design or office design or classroom design</w:t>
            </w:r>
            <w:r w:rsidRPr="008263E0">
              <w:rPr>
                <w:rFonts w:asciiTheme="majorHAnsi" w:hAnsiTheme="majorHAnsi" w:cstheme="majorHAnsi"/>
                <w:color w:val="333333"/>
                <w:sz w:val="20"/>
                <w:szCs w:val="20"/>
                <w:bdr w:val="none" w:sz="0" w:space="0" w:color="auto" w:frame="1"/>
              </w:rPr>
              <w:t>) OR AB (</w:t>
            </w:r>
            <w:r w:rsidR="00ED0BC0" w:rsidRPr="008263E0">
              <w:rPr>
                <w:rFonts w:asciiTheme="majorHAnsi" w:hAnsiTheme="majorHAnsi" w:cstheme="majorHAnsi"/>
                <w:sz w:val="20"/>
                <w:szCs w:val="20"/>
              </w:rPr>
              <w:t xml:space="preserve">built design or built environment or architect* or interior design or sensory design or inclusive design or universal design or facility design or building design or human-centred design or human-centered design or human centred design or human </w:t>
            </w:r>
            <w:proofErr w:type="spellStart"/>
            <w:r w:rsidR="00ED0BC0" w:rsidRPr="008263E0">
              <w:rPr>
                <w:rFonts w:asciiTheme="majorHAnsi" w:hAnsiTheme="majorHAnsi" w:cstheme="majorHAnsi"/>
                <w:sz w:val="20"/>
                <w:szCs w:val="20"/>
              </w:rPr>
              <w:t>centered</w:t>
            </w:r>
            <w:proofErr w:type="spellEnd"/>
            <w:r w:rsidR="00ED0BC0" w:rsidRPr="008263E0">
              <w:rPr>
                <w:rFonts w:asciiTheme="majorHAnsi" w:hAnsiTheme="majorHAnsi" w:cstheme="majorHAnsi"/>
                <w:sz w:val="20"/>
                <w:szCs w:val="20"/>
              </w:rPr>
              <w:t xml:space="preserve"> design or urban design or physical space or environment* design, home modification or physical environment or indoor environment or modern learning environments or innovative learning environment or new generation learning environments or flexible learning spaces or ideal learning environment or design guide or design feature or </w:t>
            </w:r>
            <w:proofErr w:type="spellStart"/>
            <w:r w:rsidR="00ED0BC0" w:rsidRPr="008263E0">
              <w:rPr>
                <w:rFonts w:asciiTheme="majorHAnsi" w:hAnsiTheme="majorHAnsi" w:cstheme="majorHAnsi"/>
                <w:sz w:val="20"/>
                <w:szCs w:val="20"/>
              </w:rPr>
              <w:t>autis</w:t>
            </w:r>
            <w:proofErr w:type="spellEnd"/>
            <w:r w:rsidR="00ED0BC0" w:rsidRPr="008263E0">
              <w:rPr>
                <w:rFonts w:asciiTheme="majorHAnsi" w:hAnsiTheme="majorHAnsi" w:cstheme="majorHAnsi"/>
                <w:sz w:val="20"/>
                <w:szCs w:val="20"/>
              </w:rPr>
              <w:t xml:space="preserve">*-friendly or </w:t>
            </w:r>
            <w:proofErr w:type="spellStart"/>
            <w:r w:rsidR="00ED0BC0" w:rsidRPr="008263E0">
              <w:rPr>
                <w:rFonts w:asciiTheme="majorHAnsi" w:hAnsiTheme="majorHAnsi" w:cstheme="majorHAnsi"/>
                <w:sz w:val="20"/>
                <w:szCs w:val="20"/>
              </w:rPr>
              <w:t>autis</w:t>
            </w:r>
            <w:proofErr w:type="spellEnd"/>
            <w:r w:rsidR="00ED0BC0" w:rsidRPr="008263E0">
              <w:rPr>
                <w:rFonts w:asciiTheme="majorHAnsi" w:hAnsiTheme="majorHAnsi" w:cstheme="majorHAnsi"/>
                <w:sz w:val="20"/>
                <w:szCs w:val="20"/>
              </w:rPr>
              <w:t xml:space="preserve">* friendly or neurodiversity-friendly architecture or neurodiversity-friendly home or neurodiversity-friendly housing or neurodiversity-friendly building or neurodiversity-friendly design or home design or therapeutic landscape or residence characteristics or residential design or office design or classroom design </w:t>
            </w:r>
            <w:r w:rsidRPr="008263E0">
              <w:rPr>
                <w:rFonts w:asciiTheme="majorHAnsi" w:hAnsiTheme="majorHAnsi" w:cstheme="majorHAnsi"/>
                <w:color w:val="333333"/>
                <w:sz w:val="20"/>
                <w:szCs w:val="20"/>
                <w:bdr w:val="none" w:sz="0" w:space="0" w:color="auto" w:frame="1"/>
              </w:rPr>
              <w:t>) OR SU (</w:t>
            </w:r>
            <w:r w:rsidR="00ED0BC0" w:rsidRPr="008263E0">
              <w:rPr>
                <w:rFonts w:asciiTheme="majorHAnsi" w:hAnsiTheme="majorHAnsi" w:cstheme="majorHAnsi"/>
                <w:sz w:val="20"/>
                <w:szCs w:val="20"/>
              </w:rPr>
              <w:t xml:space="preserve">built design or built environment or architect* or interior design or sensory design or inclusive design or universal design or facility design or building design or human-centred design or human-centered design or human centred design or human </w:t>
            </w:r>
            <w:proofErr w:type="spellStart"/>
            <w:r w:rsidR="00ED0BC0" w:rsidRPr="008263E0">
              <w:rPr>
                <w:rFonts w:asciiTheme="majorHAnsi" w:hAnsiTheme="majorHAnsi" w:cstheme="majorHAnsi"/>
                <w:sz w:val="20"/>
                <w:szCs w:val="20"/>
              </w:rPr>
              <w:t>centered</w:t>
            </w:r>
            <w:proofErr w:type="spellEnd"/>
            <w:r w:rsidR="00ED0BC0" w:rsidRPr="008263E0">
              <w:rPr>
                <w:rFonts w:asciiTheme="majorHAnsi" w:hAnsiTheme="majorHAnsi" w:cstheme="majorHAnsi"/>
                <w:sz w:val="20"/>
                <w:szCs w:val="20"/>
              </w:rPr>
              <w:t xml:space="preserve"> design or urban design or physical space or environment* design, home modification or physical environment or indoor environment or modern learning environments or innovative learning environment or new generation learning environments or flexible learning spaces or ideal learning environment or design guide or design feature or </w:t>
            </w:r>
            <w:proofErr w:type="spellStart"/>
            <w:r w:rsidR="00ED0BC0" w:rsidRPr="008263E0">
              <w:rPr>
                <w:rFonts w:asciiTheme="majorHAnsi" w:hAnsiTheme="majorHAnsi" w:cstheme="majorHAnsi"/>
                <w:sz w:val="20"/>
                <w:szCs w:val="20"/>
              </w:rPr>
              <w:t>autis</w:t>
            </w:r>
            <w:proofErr w:type="spellEnd"/>
            <w:r w:rsidR="00ED0BC0" w:rsidRPr="008263E0">
              <w:rPr>
                <w:rFonts w:asciiTheme="majorHAnsi" w:hAnsiTheme="majorHAnsi" w:cstheme="majorHAnsi"/>
                <w:sz w:val="20"/>
                <w:szCs w:val="20"/>
              </w:rPr>
              <w:t xml:space="preserve">*-friendly or </w:t>
            </w:r>
            <w:proofErr w:type="spellStart"/>
            <w:r w:rsidR="00ED0BC0" w:rsidRPr="008263E0">
              <w:rPr>
                <w:rFonts w:asciiTheme="majorHAnsi" w:hAnsiTheme="majorHAnsi" w:cstheme="majorHAnsi"/>
                <w:sz w:val="20"/>
                <w:szCs w:val="20"/>
              </w:rPr>
              <w:t>autis</w:t>
            </w:r>
            <w:proofErr w:type="spellEnd"/>
            <w:r w:rsidR="00ED0BC0" w:rsidRPr="008263E0">
              <w:rPr>
                <w:rFonts w:asciiTheme="majorHAnsi" w:hAnsiTheme="majorHAnsi" w:cstheme="majorHAnsi"/>
                <w:sz w:val="20"/>
                <w:szCs w:val="20"/>
              </w:rPr>
              <w:t>* friendly or neurodiversity-friendly architecture or neurodiversity-friendly home or neurodiversity-friendly housing or neurodiversity-friendly building or neurodiversity-friendly design or home design or therapeutic landscape or residence characteristics or residential design or office design or classroom design</w:t>
            </w:r>
            <w:r w:rsidRPr="008263E0">
              <w:rPr>
                <w:rFonts w:asciiTheme="majorHAnsi" w:hAnsiTheme="majorHAnsi" w:cstheme="majorHAnsi"/>
                <w:color w:val="333333"/>
                <w:sz w:val="20"/>
                <w:szCs w:val="20"/>
                <w:bdr w:val="none" w:sz="0" w:space="0" w:color="auto" w:frame="1"/>
              </w:rPr>
              <w:t>)</w:t>
            </w:r>
            <w:r w:rsidRPr="008263E0">
              <w:rPr>
                <w:rFonts w:asciiTheme="majorHAnsi" w:hAnsiTheme="majorHAnsi" w:cstheme="majorHAnsi"/>
                <w:color w:val="333333"/>
                <w:sz w:val="20"/>
                <w:szCs w:val="20"/>
              </w:rPr>
              <w:t> </w:t>
            </w:r>
          </w:p>
        </w:tc>
      </w:tr>
      <w:tr w:rsidR="00FE19F0" w:rsidRPr="003076F2" w14:paraId="4E50A5CB" w14:textId="77777777" w:rsidTr="00FE19F0">
        <w:tc>
          <w:tcPr>
            <w:tcW w:w="732" w:type="dxa"/>
            <w:tcMar>
              <w:top w:w="75" w:type="dxa"/>
              <w:left w:w="75" w:type="dxa"/>
              <w:bottom w:w="75" w:type="dxa"/>
              <w:right w:w="75" w:type="dxa"/>
            </w:tcMar>
            <w:hideMark/>
          </w:tcPr>
          <w:p w14:paraId="5E8C55A5" w14:textId="77777777" w:rsidR="00FE19F0" w:rsidRPr="000D742A" w:rsidRDefault="00FE19F0" w:rsidP="00BF2D25">
            <w:pPr>
              <w:jc w:val="center"/>
              <w:rPr>
                <w:rFonts w:asciiTheme="majorHAnsi" w:hAnsiTheme="majorHAnsi" w:cstheme="majorHAnsi"/>
                <w:color w:val="333333"/>
                <w:sz w:val="20"/>
                <w:szCs w:val="20"/>
              </w:rPr>
            </w:pPr>
            <w:r w:rsidRPr="000D742A">
              <w:rPr>
                <w:rFonts w:asciiTheme="majorHAnsi" w:hAnsiTheme="majorHAnsi" w:cstheme="majorHAnsi"/>
                <w:color w:val="333333"/>
                <w:sz w:val="20"/>
                <w:szCs w:val="20"/>
                <w:bdr w:val="none" w:sz="0" w:space="0" w:color="auto" w:frame="1"/>
              </w:rPr>
              <w:t>S5</w:t>
            </w:r>
          </w:p>
        </w:tc>
        <w:tc>
          <w:tcPr>
            <w:tcW w:w="7654" w:type="dxa"/>
            <w:tcMar>
              <w:top w:w="75" w:type="dxa"/>
              <w:left w:w="75" w:type="dxa"/>
              <w:bottom w:w="75" w:type="dxa"/>
              <w:right w:w="75" w:type="dxa"/>
            </w:tcMar>
            <w:hideMark/>
          </w:tcPr>
          <w:p w14:paraId="48BE79BA" w14:textId="30F12492" w:rsidR="00FE19F0" w:rsidRPr="008263E0" w:rsidRDefault="00FE19F0" w:rsidP="00BF2D25">
            <w:pPr>
              <w:rPr>
                <w:rFonts w:asciiTheme="majorHAnsi" w:hAnsiTheme="majorHAnsi" w:cstheme="majorHAnsi"/>
                <w:color w:val="333333"/>
                <w:sz w:val="20"/>
                <w:szCs w:val="20"/>
              </w:rPr>
            </w:pPr>
            <w:r w:rsidRPr="008263E0">
              <w:rPr>
                <w:rFonts w:asciiTheme="majorHAnsi" w:hAnsiTheme="majorHAnsi" w:cstheme="majorHAnsi"/>
                <w:color w:val="333333"/>
                <w:sz w:val="20"/>
                <w:szCs w:val="20"/>
                <w:bdr w:val="none" w:sz="0" w:space="0" w:color="auto" w:frame="1"/>
              </w:rPr>
              <w:t xml:space="preserve">TI (autism or autistic or </w:t>
            </w:r>
            <w:proofErr w:type="spellStart"/>
            <w:r w:rsidRPr="008263E0">
              <w:rPr>
                <w:rFonts w:asciiTheme="majorHAnsi" w:hAnsiTheme="majorHAnsi" w:cstheme="majorHAnsi"/>
                <w:color w:val="333333"/>
                <w:sz w:val="20"/>
                <w:szCs w:val="20"/>
                <w:bdr w:val="none" w:sz="0" w:space="0" w:color="auto" w:frame="1"/>
              </w:rPr>
              <w:t>asperger</w:t>
            </w:r>
            <w:proofErr w:type="spellEnd"/>
            <w:r w:rsidRPr="008263E0">
              <w:rPr>
                <w:rFonts w:asciiTheme="majorHAnsi" w:hAnsiTheme="majorHAnsi" w:cstheme="majorHAnsi"/>
                <w:color w:val="333333"/>
                <w:sz w:val="20"/>
                <w:szCs w:val="20"/>
                <w:bdr w:val="none" w:sz="0" w:space="0" w:color="auto" w:frame="1"/>
              </w:rPr>
              <w:t xml:space="preserve"> or </w:t>
            </w:r>
            <w:proofErr w:type="spellStart"/>
            <w:r w:rsidRPr="008263E0">
              <w:rPr>
                <w:rFonts w:asciiTheme="majorHAnsi" w:hAnsiTheme="majorHAnsi" w:cstheme="majorHAnsi"/>
                <w:color w:val="333333"/>
                <w:sz w:val="20"/>
                <w:szCs w:val="20"/>
                <w:bdr w:val="none" w:sz="0" w:space="0" w:color="auto" w:frame="1"/>
              </w:rPr>
              <w:t>aspergers</w:t>
            </w:r>
            <w:proofErr w:type="spellEnd"/>
            <w:r w:rsidRPr="008263E0">
              <w:rPr>
                <w:rFonts w:asciiTheme="majorHAnsi" w:hAnsiTheme="majorHAnsi" w:cstheme="majorHAnsi"/>
                <w:color w:val="333333"/>
                <w:sz w:val="20"/>
                <w:szCs w:val="20"/>
                <w:bdr w:val="none" w:sz="0" w:space="0" w:color="auto" w:frame="1"/>
              </w:rPr>
              <w:t xml:space="preserve"> OR ASD ) OR AB (autism or autistic or </w:t>
            </w:r>
            <w:proofErr w:type="spellStart"/>
            <w:r w:rsidRPr="008263E0">
              <w:rPr>
                <w:rFonts w:asciiTheme="majorHAnsi" w:hAnsiTheme="majorHAnsi" w:cstheme="majorHAnsi"/>
                <w:color w:val="333333"/>
                <w:sz w:val="20"/>
                <w:szCs w:val="20"/>
                <w:bdr w:val="none" w:sz="0" w:space="0" w:color="auto" w:frame="1"/>
              </w:rPr>
              <w:t>asperger</w:t>
            </w:r>
            <w:proofErr w:type="spellEnd"/>
            <w:r w:rsidRPr="008263E0">
              <w:rPr>
                <w:rFonts w:asciiTheme="majorHAnsi" w:hAnsiTheme="majorHAnsi" w:cstheme="majorHAnsi"/>
                <w:color w:val="333333"/>
                <w:sz w:val="20"/>
                <w:szCs w:val="20"/>
                <w:bdr w:val="none" w:sz="0" w:space="0" w:color="auto" w:frame="1"/>
              </w:rPr>
              <w:t xml:space="preserve"> or </w:t>
            </w:r>
            <w:proofErr w:type="spellStart"/>
            <w:r w:rsidRPr="008263E0">
              <w:rPr>
                <w:rFonts w:asciiTheme="majorHAnsi" w:hAnsiTheme="majorHAnsi" w:cstheme="majorHAnsi"/>
                <w:color w:val="333333"/>
                <w:sz w:val="20"/>
                <w:szCs w:val="20"/>
                <w:bdr w:val="none" w:sz="0" w:space="0" w:color="auto" w:frame="1"/>
              </w:rPr>
              <w:t>aspergers</w:t>
            </w:r>
            <w:proofErr w:type="spellEnd"/>
            <w:r w:rsidRPr="008263E0">
              <w:rPr>
                <w:rFonts w:asciiTheme="majorHAnsi" w:hAnsiTheme="majorHAnsi" w:cstheme="majorHAnsi"/>
                <w:color w:val="333333"/>
                <w:sz w:val="20"/>
                <w:szCs w:val="20"/>
                <w:bdr w:val="none" w:sz="0" w:space="0" w:color="auto" w:frame="1"/>
              </w:rPr>
              <w:t xml:space="preserve"> OR ASD ) OR SU (autism or</w:t>
            </w:r>
            <w:r w:rsidR="00887D90" w:rsidRPr="008263E0">
              <w:rPr>
                <w:rFonts w:asciiTheme="majorHAnsi" w:hAnsiTheme="majorHAnsi" w:cstheme="majorHAnsi"/>
                <w:color w:val="333333"/>
                <w:sz w:val="20"/>
                <w:szCs w:val="20"/>
                <w:bdr w:val="none" w:sz="0" w:space="0" w:color="auto" w:frame="1"/>
              </w:rPr>
              <w:t xml:space="preserve"> autism spectrum disorder</w:t>
            </w:r>
            <w:r w:rsidRPr="008263E0">
              <w:rPr>
                <w:rFonts w:asciiTheme="majorHAnsi" w:hAnsiTheme="majorHAnsi" w:cstheme="majorHAnsi"/>
                <w:color w:val="333333"/>
                <w:sz w:val="20"/>
                <w:szCs w:val="20"/>
                <w:bdr w:val="none" w:sz="0" w:space="0" w:color="auto" w:frame="1"/>
              </w:rPr>
              <w:t>)</w:t>
            </w:r>
            <w:r w:rsidRPr="008263E0">
              <w:rPr>
                <w:rFonts w:asciiTheme="majorHAnsi" w:hAnsiTheme="majorHAnsi" w:cstheme="majorHAnsi"/>
                <w:color w:val="333333"/>
                <w:sz w:val="20"/>
                <w:szCs w:val="20"/>
              </w:rPr>
              <w:t> </w:t>
            </w:r>
          </w:p>
        </w:tc>
      </w:tr>
      <w:tr w:rsidR="00FE19F0" w:rsidRPr="003076F2" w14:paraId="1745A456" w14:textId="77777777" w:rsidTr="00FE19F0">
        <w:tc>
          <w:tcPr>
            <w:tcW w:w="732" w:type="dxa"/>
            <w:tcMar>
              <w:top w:w="75" w:type="dxa"/>
              <w:left w:w="75" w:type="dxa"/>
              <w:bottom w:w="75" w:type="dxa"/>
              <w:right w:w="75" w:type="dxa"/>
            </w:tcMar>
            <w:hideMark/>
          </w:tcPr>
          <w:p w14:paraId="06F532B1" w14:textId="77777777" w:rsidR="00FE19F0" w:rsidRPr="000D742A" w:rsidRDefault="00FE19F0" w:rsidP="00BF2D25">
            <w:pPr>
              <w:jc w:val="center"/>
              <w:rPr>
                <w:rFonts w:asciiTheme="majorHAnsi" w:hAnsiTheme="majorHAnsi" w:cstheme="majorHAnsi"/>
                <w:color w:val="333333"/>
                <w:sz w:val="20"/>
                <w:szCs w:val="20"/>
              </w:rPr>
            </w:pPr>
            <w:r w:rsidRPr="000D742A">
              <w:rPr>
                <w:rFonts w:asciiTheme="majorHAnsi" w:hAnsiTheme="majorHAnsi" w:cstheme="majorHAnsi"/>
                <w:color w:val="333333"/>
                <w:sz w:val="20"/>
                <w:szCs w:val="20"/>
                <w:bdr w:val="none" w:sz="0" w:space="0" w:color="auto" w:frame="1"/>
              </w:rPr>
              <w:t>S4</w:t>
            </w:r>
          </w:p>
        </w:tc>
        <w:tc>
          <w:tcPr>
            <w:tcW w:w="7654" w:type="dxa"/>
            <w:tcMar>
              <w:top w:w="75" w:type="dxa"/>
              <w:left w:w="75" w:type="dxa"/>
              <w:bottom w:w="75" w:type="dxa"/>
              <w:right w:w="75" w:type="dxa"/>
            </w:tcMar>
            <w:hideMark/>
          </w:tcPr>
          <w:p w14:paraId="07A670E5" w14:textId="4C356C07" w:rsidR="00FE19F0" w:rsidRPr="008263E0" w:rsidRDefault="00FE19F0" w:rsidP="00BF2D25">
            <w:pPr>
              <w:rPr>
                <w:rFonts w:asciiTheme="majorHAnsi" w:hAnsiTheme="majorHAnsi" w:cstheme="majorHAnsi"/>
                <w:color w:val="333333"/>
                <w:sz w:val="20"/>
                <w:szCs w:val="20"/>
              </w:rPr>
            </w:pPr>
            <w:r w:rsidRPr="008263E0">
              <w:rPr>
                <w:rFonts w:asciiTheme="majorHAnsi" w:hAnsiTheme="majorHAnsi" w:cstheme="majorHAnsi"/>
                <w:color w:val="333333"/>
                <w:sz w:val="20"/>
                <w:szCs w:val="20"/>
                <w:bdr w:val="none" w:sz="0" w:space="0" w:color="auto" w:frame="1"/>
              </w:rPr>
              <w:t xml:space="preserve">TI (study selection OR selection criteria OR eligibility criteria OR inclusion criteria OR exclusion criteria) OR AB (study selection OR selection criteria OR eligibility criteria OR inclusion criteria OR exclusion criteria ) </w:t>
            </w:r>
          </w:p>
        </w:tc>
      </w:tr>
      <w:tr w:rsidR="00FE19F0" w:rsidRPr="003076F2" w14:paraId="5DA40EBC" w14:textId="77777777" w:rsidTr="00FE19F0">
        <w:tc>
          <w:tcPr>
            <w:tcW w:w="732" w:type="dxa"/>
            <w:tcMar>
              <w:top w:w="75" w:type="dxa"/>
              <w:left w:w="75" w:type="dxa"/>
              <w:bottom w:w="75" w:type="dxa"/>
              <w:right w:w="75" w:type="dxa"/>
            </w:tcMar>
            <w:hideMark/>
          </w:tcPr>
          <w:p w14:paraId="65BE31FC" w14:textId="77777777" w:rsidR="00FE19F0" w:rsidRPr="000D742A" w:rsidRDefault="00FE19F0" w:rsidP="00BF2D25">
            <w:pPr>
              <w:jc w:val="center"/>
              <w:rPr>
                <w:rFonts w:asciiTheme="majorHAnsi" w:hAnsiTheme="majorHAnsi" w:cstheme="majorHAnsi"/>
                <w:color w:val="333333"/>
                <w:sz w:val="20"/>
                <w:szCs w:val="20"/>
              </w:rPr>
            </w:pPr>
            <w:r w:rsidRPr="000D742A">
              <w:rPr>
                <w:rFonts w:asciiTheme="majorHAnsi" w:hAnsiTheme="majorHAnsi" w:cstheme="majorHAnsi"/>
                <w:color w:val="333333"/>
                <w:sz w:val="20"/>
                <w:szCs w:val="20"/>
                <w:bdr w:val="none" w:sz="0" w:space="0" w:color="auto" w:frame="1"/>
              </w:rPr>
              <w:t>S3</w:t>
            </w:r>
          </w:p>
        </w:tc>
        <w:tc>
          <w:tcPr>
            <w:tcW w:w="7654" w:type="dxa"/>
            <w:tcMar>
              <w:top w:w="75" w:type="dxa"/>
              <w:left w:w="75" w:type="dxa"/>
              <w:bottom w:w="75" w:type="dxa"/>
              <w:right w:w="75" w:type="dxa"/>
            </w:tcMar>
            <w:hideMark/>
          </w:tcPr>
          <w:p w14:paraId="4C9079F8" w14:textId="580B7184" w:rsidR="00FE19F0" w:rsidRPr="008263E0" w:rsidRDefault="00FE19F0" w:rsidP="00BF2D25">
            <w:pPr>
              <w:rPr>
                <w:rFonts w:asciiTheme="majorHAnsi" w:hAnsiTheme="majorHAnsi" w:cstheme="majorHAnsi"/>
                <w:color w:val="333333"/>
                <w:sz w:val="20"/>
                <w:szCs w:val="20"/>
              </w:rPr>
            </w:pPr>
            <w:r w:rsidRPr="008263E0">
              <w:rPr>
                <w:rFonts w:asciiTheme="majorHAnsi" w:hAnsiTheme="majorHAnsi" w:cstheme="majorHAnsi"/>
                <w:color w:val="333333"/>
                <w:sz w:val="20"/>
                <w:szCs w:val="20"/>
                <w:bdr w:val="none" w:sz="0" w:space="0" w:color="auto" w:frame="1"/>
              </w:rPr>
              <w:t xml:space="preserve">TI (search* OR </w:t>
            </w:r>
            <w:proofErr w:type="spellStart"/>
            <w:r w:rsidRPr="008263E0">
              <w:rPr>
                <w:rFonts w:asciiTheme="majorHAnsi" w:hAnsiTheme="majorHAnsi" w:cstheme="majorHAnsi"/>
                <w:color w:val="333333"/>
                <w:sz w:val="20"/>
                <w:szCs w:val="20"/>
                <w:bdr w:val="none" w:sz="0" w:space="0" w:color="auto" w:frame="1"/>
              </w:rPr>
              <w:t>medline</w:t>
            </w:r>
            <w:proofErr w:type="spellEnd"/>
            <w:r w:rsidRPr="008263E0">
              <w:rPr>
                <w:rFonts w:asciiTheme="majorHAnsi" w:hAnsiTheme="majorHAnsi" w:cstheme="majorHAnsi"/>
                <w:color w:val="333333"/>
                <w:sz w:val="20"/>
                <w:szCs w:val="20"/>
                <w:bdr w:val="none" w:sz="0" w:space="0" w:color="auto" w:frame="1"/>
              </w:rPr>
              <w:t xml:space="preserve"> OR </w:t>
            </w:r>
            <w:proofErr w:type="spellStart"/>
            <w:r w:rsidRPr="008263E0">
              <w:rPr>
                <w:rFonts w:asciiTheme="majorHAnsi" w:hAnsiTheme="majorHAnsi" w:cstheme="majorHAnsi"/>
                <w:color w:val="333333"/>
                <w:sz w:val="20"/>
                <w:szCs w:val="20"/>
                <w:bdr w:val="none" w:sz="0" w:space="0" w:color="auto" w:frame="1"/>
              </w:rPr>
              <w:t>pubmed</w:t>
            </w:r>
            <w:proofErr w:type="spellEnd"/>
            <w:r w:rsidRPr="008263E0">
              <w:rPr>
                <w:rFonts w:asciiTheme="majorHAnsi" w:hAnsiTheme="majorHAnsi" w:cstheme="majorHAnsi"/>
                <w:color w:val="333333"/>
                <w:sz w:val="20"/>
                <w:szCs w:val="20"/>
                <w:bdr w:val="none" w:sz="0" w:space="0" w:color="auto" w:frame="1"/>
              </w:rPr>
              <w:t xml:space="preserve"> OR </w:t>
            </w:r>
            <w:proofErr w:type="spellStart"/>
            <w:r w:rsidRPr="008263E0">
              <w:rPr>
                <w:rFonts w:asciiTheme="majorHAnsi" w:hAnsiTheme="majorHAnsi" w:cstheme="majorHAnsi"/>
                <w:color w:val="333333"/>
                <w:sz w:val="20"/>
                <w:szCs w:val="20"/>
                <w:bdr w:val="none" w:sz="0" w:space="0" w:color="auto" w:frame="1"/>
              </w:rPr>
              <w:t>embase</w:t>
            </w:r>
            <w:proofErr w:type="spellEnd"/>
            <w:r w:rsidRPr="008263E0">
              <w:rPr>
                <w:rFonts w:asciiTheme="majorHAnsi" w:hAnsiTheme="majorHAnsi" w:cstheme="majorHAnsi"/>
                <w:color w:val="333333"/>
                <w:sz w:val="20"/>
                <w:szCs w:val="20"/>
                <w:bdr w:val="none" w:sz="0" w:space="0" w:color="auto" w:frame="1"/>
              </w:rPr>
              <w:t xml:space="preserve"> OR CINAHL OR </w:t>
            </w:r>
            <w:proofErr w:type="spellStart"/>
            <w:r w:rsidRPr="008263E0">
              <w:rPr>
                <w:rFonts w:asciiTheme="majorHAnsi" w:hAnsiTheme="majorHAnsi" w:cstheme="majorHAnsi"/>
                <w:color w:val="333333"/>
                <w:sz w:val="20"/>
                <w:szCs w:val="20"/>
                <w:bdr w:val="none" w:sz="0" w:space="0" w:color="auto" w:frame="1"/>
              </w:rPr>
              <w:t>psycinfo</w:t>
            </w:r>
            <w:proofErr w:type="spellEnd"/>
            <w:r w:rsidRPr="008263E0">
              <w:rPr>
                <w:rFonts w:asciiTheme="majorHAnsi" w:hAnsiTheme="majorHAnsi" w:cstheme="majorHAnsi"/>
                <w:color w:val="333333"/>
                <w:sz w:val="20"/>
                <w:szCs w:val="20"/>
                <w:bdr w:val="none" w:sz="0" w:space="0" w:color="auto" w:frame="1"/>
              </w:rPr>
              <w:t xml:space="preserve"> OR </w:t>
            </w:r>
            <w:proofErr w:type="spellStart"/>
            <w:r w:rsidRPr="008263E0">
              <w:rPr>
                <w:rFonts w:asciiTheme="majorHAnsi" w:hAnsiTheme="majorHAnsi" w:cstheme="majorHAnsi"/>
                <w:color w:val="333333"/>
                <w:sz w:val="20"/>
                <w:szCs w:val="20"/>
                <w:bdr w:val="none" w:sz="0" w:space="0" w:color="auto" w:frame="1"/>
              </w:rPr>
              <w:t>cochrane</w:t>
            </w:r>
            <w:proofErr w:type="spellEnd"/>
            <w:r w:rsidRPr="008263E0">
              <w:rPr>
                <w:rFonts w:asciiTheme="majorHAnsi" w:hAnsiTheme="majorHAnsi" w:cstheme="majorHAnsi"/>
                <w:color w:val="333333"/>
                <w:sz w:val="20"/>
                <w:szCs w:val="20"/>
                <w:bdr w:val="none" w:sz="0" w:space="0" w:color="auto" w:frame="1"/>
              </w:rPr>
              <w:t xml:space="preserve"> ) OR AB (search* OR </w:t>
            </w:r>
            <w:proofErr w:type="spellStart"/>
            <w:r w:rsidRPr="008263E0">
              <w:rPr>
                <w:rFonts w:asciiTheme="majorHAnsi" w:hAnsiTheme="majorHAnsi" w:cstheme="majorHAnsi"/>
                <w:color w:val="333333"/>
                <w:sz w:val="20"/>
                <w:szCs w:val="20"/>
                <w:bdr w:val="none" w:sz="0" w:space="0" w:color="auto" w:frame="1"/>
              </w:rPr>
              <w:t>medline</w:t>
            </w:r>
            <w:proofErr w:type="spellEnd"/>
            <w:r w:rsidRPr="008263E0">
              <w:rPr>
                <w:rFonts w:asciiTheme="majorHAnsi" w:hAnsiTheme="majorHAnsi" w:cstheme="majorHAnsi"/>
                <w:color w:val="333333"/>
                <w:sz w:val="20"/>
                <w:szCs w:val="20"/>
                <w:bdr w:val="none" w:sz="0" w:space="0" w:color="auto" w:frame="1"/>
              </w:rPr>
              <w:t xml:space="preserve"> OR </w:t>
            </w:r>
            <w:proofErr w:type="spellStart"/>
            <w:r w:rsidRPr="008263E0">
              <w:rPr>
                <w:rFonts w:asciiTheme="majorHAnsi" w:hAnsiTheme="majorHAnsi" w:cstheme="majorHAnsi"/>
                <w:color w:val="333333"/>
                <w:sz w:val="20"/>
                <w:szCs w:val="20"/>
                <w:bdr w:val="none" w:sz="0" w:space="0" w:color="auto" w:frame="1"/>
              </w:rPr>
              <w:t>pubmed</w:t>
            </w:r>
            <w:proofErr w:type="spellEnd"/>
            <w:r w:rsidRPr="008263E0">
              <w:rPr>
                <w:rFonts w:asciiTheme="majorHAnsi" w:hAnsiTheme="majorHAnsi" w:cstheme="majorHAnsi"/>
                <w:color w:val="333333"/>
                <w:sz w:val="20"/>
                <w:szCs w:val="20"/>
                <w:bdr w:val="none" w:sz="0" w:space="0" w:color="auto" w:frame="1"/>
              </w:rPr>
              <w:t xml:space="preserve"> OR </w:t>
            </w:r>
            <w:proofErr w:type="spellStart"/>
            <w:r w:rsidRPr="008263E0">
              <w:rPr>
                <w:rFonts w:asciiTheme="majorHAnsi" w:hAnsiTheme="majorHAnsi" w:cstheme="majorHAnsi"/>
                <w:color w:val="333333"/>
                <w:sz w:val="20"/>
                <w:szCs w:val="20"/>
                <w:bdr w:val="none" w:sz="0" w:space="0" w:color="auto" w:frame="1"/>
              </w:rPr>
              <w:t>embase</w:t>
            </w:r>
            <w:proofErr w:type="spellEnd"/>
            <w:r w:rsidRPr="008263E0">
              <w:rPr>
                <w:rFonts w:asciiTheme="majorHAnsi" w:hAnsiTheme="majorHAnsi" w:cstheme="majorHAnsi"/>
                <w:color w:val="333333"/>
                <w:sz w:val="20"/>
                <w:szCs w:val="20"/>
                <w:bdr w:val="none" w:sz="0" w:space="0" w:color="auto" w:frame="1"/>
              </w:rPr>
              <w:t xml:space="preserve"> OR CINAHL OR </w:t>
            </w:r>
            <w:proofErr w:type="spellStart"/>
            <w:r w:rsidRPr="008263E0">
              <w:rPr>
                <w:rFonts w:asciiTheme="majorHAnsi" w:hAnsiTheme="majorHAnsi" w:cstheme="majorHAnsi"/>
                <w:color w:val="333333"/>
                <w:sz w:val="20"/>
                <w:szCs w:val="20"/>
                <w:bdr w:val="none" w:sz="0" w:space="0" w:color="auto" w:frame="1"/>
              </w:rPr>
              <w:t>psycinfo</w:t>
            </w:r>
            <w:proofErr w:type="spellEnd"/>
            <w:r w:rsidRPr="008263E0">
              <w:rPr>
                <w:rFonts w:asciiTheme="majorHAnsi" w:hAnsiTheme="majorHAnsi" w:cstheme="majorHAnsi"/>
                <w:color w:val="333333"/>
                <w:sz w:val="20"/>
                <w:szCs w:val="20"/>
                <w:bdr w:val="none" w:sz="0" w:space="0" w:color="auto" w:frame="1"/>
              </w:rPr>
              <w:t xml:space="preserve"> OR </w:t>
            </w:r>
            <w:proofErr w:type="spellStart"/>
            <w:r w:rsidRPr="008263E0">
              <w:rPr>
                <w:rFonts w:asciiTheme="majorHAnsi" w:hAnsiTheme="majorHAnsi" w:cstheme="majorHAnsi"/>
                <w:color w:val="333333"/>
                <w:sz w:val="20"/>
                <w:szCs w:val="20"/>
                <w:bdr w:val="none" w:sz="0" w:space="0" w:color="auto" w:frame="1"/>
              </w:rPr>
              <w:t>cochrane</w:t>
            </w:r>
            <w:proofErr w:type="spellEnd"/>
            <w:r w:rsidRPr="008263E0">
              <w:rPr>
                <w:rFonts w:asciiTheme="majorHAnsi" w:hAnsiTheme="majorHAnsi" w:cstheme="majorHAnsi"/>
                <w:color w:val="333333"/>
                <w:sz w:val="20"/>
                <w:szCs w:val="20"/>
                <w:bdr w:val="none" w:sz="0" w:space="0" w:color="auto" w:frame="1"/>
              </w:rPr>
              <w:t xml:space="preserve"> )</w:t>
            </w:r>
            <w:r w:rsidRPr="008263E0">
              <w:rPr>
                <w:rFonts w:asciiTheme="majorHAnsi" w:hAnsiTheme="majorHAnsi" w:cstheme="majorHAnsi"/>
                <w:color w:val="333333"/>
                <w:sz w:val="20"/>
                <w:szCs w:val="20"/>
              </w:rPr>
              <w:t> </w:t>
            </w:r>
          </w:p>
        </w:tc>
      </w:tr>
      <w:tr w:rsidR="00FE19F0" w:rsidRPr="003076F2" w14:paraId="6597FB45" w14:textId="77777777" w:rsidTr="00FE19F0">
        <w:tc>
          <w:tcPr>
            <w:tcW w:w="732" w:type="dxa"/>
            <w:tcMar>
              <w:top w:w="75" w:type="dxa"/>
              <w:left w:w="75" w:type="dxa"/>
              <w:bottom w:w="75" w:type="dxa"/>
              <w:right w:w="75" w:type="dxa"/>
            </w:tcMar>
            <w:hideMark/>
          </w:tcPr>
          <w:p w14:paraId="79D634DC" w14:textId="77777777" w:rsidR="00FE19F0" w:rsidRPr="000D742A" w:rsidRDefault="00FE19F0" w:rsidP="00BF2D25">
            <w:pPr>
              <w:jc w:val="center"/>
              <w:rPr>
                <w:rFonts w:asciiTheme="majorHAnsi" w:hAnsiTheme="majorHAnsi" w:cstheme="majorHAnsi"/>
                <w:color w:val="333333"/>
                <w:sz w:val="20"/>
                <w:szCs w:val="20"/>
              </w:rPr>
            </w:pPr>
            <w:r w:rsidRPr="000D742A">
              <w:rPr>
                <w:rFonts w:asciiTheme="majorHAnsi" w:hAnsiTheme="majorHAnsi" w:cstheme="majorHAnsi"/>
                <w:color w:val="333333"/>
                <w:sz w:val="20"/>
                <w:szCs w:val="20"/>
                <w:bdr w:val="none" w:sz="0" w:space="0" w:color="auto" w:frame="1"/>
              </w:rPr>
              <w:lastRenderedPageBreak/>
              <w:t>S2</w:t>
            </w:r>
          </w:p>
        </w:tc>
        <w:tc>
          <w:tcPr>
            <w:tcW w:w="7654" w:type="dxa"/>
            <w:tcMar>
              <w:top w:w="75" w:type="dxa"/>
              <w:left w:w="75" w:type="dxa"/>
              <w:bottom w:w="75" w:type="dxa"/>
              <w:right w:w="75" w:type="dxa"/>
            </w:tcMar>
            <w:hideMark/>
          </w:tcPr>
          <w:p w14:paraId="29B6D1B6" w14:textId="7A21647F" w:rsidR="00FE19F0" w:rsidRPr="008263E0" w:rsidRDefault="00FE19F0" w:rsidP="00BF2D25">
            <w:pPr>
              <w:rPr>
                <w:rFonts w:asciiTheme="majorHAnsi" w:hAnsiTheme="majorHAnsi" w:cstheme="majorHAnsi"/>
                <w:color w:val="333333"/>
                <w:sz w:val="20"/>
                <w:szCs w:val="20"/>
              </w:rPr>
            </w:pPr>
            <w:r w:rsidRPr="008263E0">
              <w:rPr>
                <w:rFonts w:asciiTheme="majorHAnsi" w:hAnsiTheme="majorHAnsi" w:cstheme="majorHAnsi"/>
                <w:color w:val="333333"/>
                <w:sz w:val="20"/>
                <w:szCs w:val="20"/>
                <w:bdr w:val="none" w:sz="0" w:space="0" w:color="auto" w:frame="1"/>
              </w:rPr>
              <w:t>TI (systematic overview*) OR TI (Cochrane review*) OR TI (systematic review*) OR TI (scoping review) OR TI (scoping literature review) OR TI (mapping review) OR TI (</w:t>
            </w:r>
            <w:r w:rsidR="00564C2A" w:rsidRPr="008263E0">
              <w:rPr>
                <w:rFonts w:asciiTheme="majorHAnsi" w:hAnsiTheme="majorHAnsi" w:cstheme="majorHAnsi"/>
                <w:color w:val="333333"/>
                <w:sz w:val="20"/>
                <w:szCs w:val="20"/>
                <w:bdr w:val="none" w:sz="0" w:space="0" w:color="auto" w:frame="1"/>
              </w:rPr>
              <w:t>u</w:t>
            </w:r>
            <w:r w:rsidRPr="008263E0">
              <w:rPr>
                <w:rFonts w:asciiTheme="majorHAnsi" w:hAnsiTheme="majorHAnsi" w:cstheme="majorHAnsi"/>
                <w:color w:val="333333"/>
                <w:sz w:val="20"/>
                <w:szCs w:val="20"/>
                <w:bdr w:val="none" w:sz="0" w:space="0" w:color="auto" w:frame="1"/>
              </w:rPr>
              <w:t>mbrella review*) OR TI (review of reviews) OR TI (overview of reviews) OR TI (meta-review) OR TI (integrative review) OR TI (integrated review) OR TI (integrative overview) OR TI (meta-synthesis) OR TI (</w:t>
            </w:r>
            <w:proofErr w:type="spellStart"/>
            <w:r w:rsidRPr="008263E0">
              <w:rPr>
                <w:rFonts w:asciiTheme="majorHAnsi" w:hAnsiTheme="majorHAnsi" w:cstheme="majorHAnsi"/>
                <w:color w:val="333333"/>
                <w:sz w:val="20"/>
                <w:szCs w:val="20"/>
                <w:bdr w:val="none" w:sz="0" w:space="0" w:color="auto" w:frame="1"/>
              </w:rPr>
              <w:t>metasynthesis</w:t>
            </w:r>
            <w:proofErr w:type="spellEnd"/>
            <w:r w:rsidRPr="008263E0">
              <w:rPr>
                <w:rFonts w:asciiTheme="majorHAnsi" w:hAnsiTheme="majorHAnsi" w:cstheme="majorHAnsi"/>
                <w:color w:val="333333"/>
                <w:sz w:val="20"/>
                <w:szCs w:val="20"/>
                <w:bdr w:val="none" w:sz="0" w:space="0" w:color="auto" w:frame="1"/>
              </w:rPr>
              <w:t xml:space="preserve">) OR TI (quantitative review) OR TI (quantitative synthesis) OR TI (research synthesis) OR TI (meta-ethnography) OR TI (systematic literature search) </w:t>
            </w:r>
            <w:r w:rsidRPr="008263E0">
              <w:rPr>
                <w:rFonts w:asciiTheme="majorHAnsi" w:hAnsiTheme="majorHAnsi" w:cstheme="majorHAnsi"/>
                <w:color w:val="333333"/>
                <w:sz w:val="20"/>
                <w:szCs w:val="20"/>
              </w:rPr>
              <w:t>OR TI (meta-analyses) OR TI (</w:t>
            </w:r>
            <w:proofErr w:type="spellStart"/>
            <w:r w:rsidRPr="008263E0">
              <w:rPr>
                <w:rFonts w:asciiTheme="majorHAnsi" w:hAnsiTheme="majorHAnsi" w:cstheme="majorHAnsi"/>
                <w:color w:val="333333"/>
                <w:sz w:val="20"/>
                <w:szCs w:val="20"/>
              </w:rPr>
              <w:t>metaanalyses</w:t>
            </w:r>
            <w:proofErr w:type="spellEnd"/>
            <w:r w:rsidRPr="008263E0">
              <w:rPr>
                <w:rFonts w:asciiTheme="majorHAnsi" w:hAnsiTheme="majorHAnsi" w:cstheme="majorHAnsi"/>
                <w:color w:val="333333"/>
                <w:sz w:val="20"/>
                <w:szCs w:val="20"/>
              </w:rPr>
              <w:t>) OR TI (meta-analysis) OR TI (</w:t>
            </w:r>
            <w:proofErr w:type="spellStart"/>
            <w:r w:rsidRPr="008263E0">
              <w:rPr>
                <w:rFonts w:asciiTheme="majorHAnsi" w:hAnsiTheme="majorHAnsi" w:cstheme="majorHAnsi"/>
                <w:color w:val="333333"/>
                <w:sz w:val="20"/>
                <w:szCs w:val="20"/>
              </w:rPr>
              <w:t>metaanalysis</w:t>
            </w:r>
            <w:proofErr w:type="spellEnd"/>
            <w:r w:rsidRPr="008263E0">
              <w:rPr>
                <w:rFonts w:asciiTheme="majorHAnsi" w:hAnsiTheme="majorHAnsi" w:cstheme="majorHAnsi"/>
                <w:color w:val="333333"/>
                <w:sz w:val="20"/>
                <w:szCs w:val="20"/>
              </w:rPr>
              <w:t>) OR TI (meta-analytic review) OR TI (meta-analytical review) OR PT (meta-analysis) OR PT (systematic review)</w:t>
            </w:r>
          </w:p>
        </w:tc>
      </w:tr>
      <w:tr w:rsidR="00FE19F0" w:rsidRPr="003076F2" w14:paraId="3BD9F488" w14:textId="77777777" w:rsidTr="00FE19F0">
        <w:tc>
          <w:tcPr>
            <w:tcW w:w="732" w:type="dxa"/>
            <w:tcMar>
              <w:top w:w="75" w:type="dxa"/>
              <w:left w:w="75" w:type="dxa"/>
              <w:bottom w:w="75" w:type="dxa"/>
              <w:right w:w="75" w:type="dxa"/>
            </w:tcMar>
            <w:hideMark/>
          </w:tcPr>
          <w:p w14:paraId="128F8333" w14:textId="77777777" w:rsidR="00FE19F0" w:rsidRPr="000D742A" w:rsidRDefault="00FE19F0" w:rsidP="00BF2D25">
            <w:pPr>
              <w:jc w:val="center"/>
              <w:rPr>
                <w:rFonts w:asciiTheme="majorHAnsi" w:hAnsiTheme="majorHAnsi" w:cstheme="majorHAnsi"/>
                <w:color w:val="333333"/>
                <w:sz w:val="20"/>
                <w:szCs w:val="20"/>
              </w:rPr>
            </w:pPr>
            <w:r w:rsidRPr="000D742A">
              <w:rPr>
                <w:rFonts w:asciiTheme="majorHAnsi" w:hAnsiTheme="majorHAnsi" w:cstheme="majorHAnsi"/>
                <w:color w:val="333333"/>
                <w:sz w:val="20"/>
                <w:szCs w:val="20"/>
                <w:bdr w:val="none" w:sz="0" w:space="0" w:color="auto" w:frame="1"/>
              </w:rPr>
              <w:t>S1</w:t>
            </w:r>
          </w:p>
        </w:tc>
        <w:tc>
          <w:tcPr>
            <w:tcW w:w="7654" w:type="dxa"/>
            <w:tcMar>
              <w:top w:w="75" w:type="dxa"/>
              <w:left w:w="75" w:type="dxa"/>
              <w:bottom w:w="75" w:type="dxa"/>
              <w:right w:w="75" w:type="dxa"/>
            </w:tcMar>
            <w:hideMark/>
          </w:tcPr>
          <w:p w14:paraId="26A8FC0B" w14:textId="77777777" w:rsidR="00FE19F0" w:rsidRPr="008263E0" w:rsidRDefault="00FE19F0" w:rsidP="00BF2D25">
            <w:pPr>
              <w:rPr>
                <w:rFonts w:asciiTheme="majorHAnsi" w:hAnsiTheme="majorHAnsi" w:cstheme="majorHAnsi"/>
                <w:color w:val="333333"/>
                <w:sz w:val="20"/>
                <w:szCs w:val="20"/>
              </w:rPr>
            </w:pPr>
            <w:r w:rsidRPr="008263E0">
              <w:rPr>
                <w:rFonts w:asciiTheme="majorHAnsi" w:hAnsiTheme="majorHAnsi" w:cstheme="majorHAnsi"/>
                <w:color w:val="333333"/>
                <w:sz w:val="20"/>
                <w:szCs w:val="20"/>
                <w:bdr w:val="none" w:sz="0" w:space="0" w:color="auto" w:frame="1"/>
              </w:rPr>
              <w:t>TI systematic* AND TI review</w:t>
            </w:r>
            <w:r w:rsidRPr="008263E0">
              <w:rPr>
                <w:rFonts w:asciiTheme="majorHAnsi" w:hAnsiTheme="majorHAnsi" w:cstheme="majorHAnsi"/>
                <w:color w:val="333333"/>
                <w:sz w:val="20"/>
                <w:szCs w:val="20"/>
              </w:rPr>
              <w:t> </w:t>
            </w:r>
          </w:p>
        </w:tc>
      </w:tr>
    </w:tbl>
    <w:p w14:paraId="3F53B6E7" w14:textId="77777777" w:rsidR="008D3C0E" w:rsidRDefault="008D3C0E" w:rsidP="00757BD7">
      <w:pPr>
        <w:pStyle w:val="GLBodytext"/>
      </w:pPr>
    </w:p>
    <w:p w14:paraId="0552B663" w14:textId="276741CA" w:rsidR="00054B18" w:rsidRDefault="00054B18" w:rsidP="00757BD7">
      <w:pPr>
        <w:pStyle w:val="GLBodytext"/>
      </w:pPr>
      <w:r>
        <w:t xml:space="preserve">The Cochrane </w:t>
      </w:r>
      <w:r w:rsidR="00225084">
        <w:t xml:space="preserve">Library </w:t>
      </w:r>
      <w:r>
        <w:t xml:space="preserve">search was for </w:t>
      </w:r>
      <w:r w:rsidR="00225084">
        <w:t xml:space="preserve">review articles searched through the following syntax in the </w:t>
      </w:r>
      <w:r w:rsidR="00AF2684">
        <w:t>title</w:t>
      </w:r>
      <w:r>
        <w:t xml:space="preserve">, </w:t>
      </w:r>
      <w:r w:rsidR="00AF2684">
        <w:t>abstract</w:t>
      </w:r>
      <w:r>
        <w:t xml:space="preserve"> or </w:t>
      </w:r>
      <w:r w:rsidR="00AF2684">
        <w:t>keyword</w:t>
      </w:r>
      <w:r w:rsidR="00225084">
        <w:t>,</w:t>
      </w:r>
      <w:r w:rsidR="000D742A">
        <w:t xml:space="preserve"> </w:t>
      </w:r>
      <w:r>
        <w:t xml:space="preserve">as follows: </w:t>
      </w:r>
    </w:p>
    <w:p w14:paraId="288326B9" w14:textId="77777777" w:rsidR="00054B18" w:rsidRPr="008D3C0E" w:rsidRDefault="00054B18" w:rsidP="008D3C0E">
      <w:pPr>
        <w:pStyle w:val="GLBodytext"/>
        <w:ind w:left="720"/>
        <w:rPr>
          <w:i/>
          <w:iCs/>
        </w:rPr>
      </w:pPr>
      <w:r w:rsidRPr="008D3C0E">
        <w:rPr>
          <w:i/>
          <w:iCs/>
        </w:rPr>
        <w:t xml:space="preserve">(autism OR autistic OR </w:t>
      </w:r>
      <w:proofErr w:type="spellStart"/>
      <w:r w:rsidRPr="008D3C0E">
        <w:rPr>
          <w:i/>
          <w:iCs/>
        </w:rPr>
        <w:t>asperger</w:t>
      </w:r>
      <w:proofErr w:type="spellEnd"/>
      <w:r w:rsidRPr="008D3C0E">
        <w:rPr>
          <w:i/>
          <w:iCs/>
        </w:rPr>
        <w:t xml:space="preserve"> OR </w:t>
      </w:r>
      <w:proofErr w:type="spellStart"/>
      <w:r w:rsidRPr="008D3C0E">
        <w:rPr>
          <w:i/>
          <w:iCs/>
        </w:rPr>
        <w:t>aspergers</w:t>
      </w:r>
      <w:proofErr w:type="spellEnd"/>
      <w:r w:rsidRPr="008D3C0E">
        <w:rPr>
          <w:i/>
          <w:iCs/>
        </w:rPr>
        <w:t xml:space="preserve"> OR ASD)</w:t>
      </w:r>
    </w:p>
    <w:p w14:paraId="016B6060" w14:textId="77777777" w:rsidR="00054B18" w:rsidRPr="000D742A" w:rsidRDefault="00054B18" w:rsidP="00757BD7">
      <w:pPr>
        <w:pStyle w:val="GLBodytext"/>
      </w:pPr>
      <w:r w:rsidRPr="000D742A">
        <w:t>AND</w:t>
      </w:r>
    </w:p>
    <w:p w14:paraId="798C8890" w14:textId="0F5CEE30" w:rsidR="00054B18" w:rsidRPr="008D3C0E" w:rsidRDefault="00054B18" w:rsidP="008D3C0E">
      <w:pPr>
        <w:pStyle w:val="GLBodytext"/>
        <w:ind w:left="720"/>
        <w:rPr>
          <w:i/>
          <w:iCs/>
        </w:rPr>
      </w:pPr>
      <w:r w:rsidRPr="008D3C0E">
        <w:rPr>
          <w:i/>
          <w:iCs/>
        </w:rPr>
        <w:t xml:space="preserve">(systematic review OR systematic overview OR Cochrane review OR scoping review OR scoping literature review OR mapping review OR umbrella review OR review of reviews OR overview of reviews OR meta-review OR integrative review OR integrated review OR integrative overview OR meta-synthesis OR </w:t>
      </w:r>
      <w:proofErr w:type="spellStart"/>
      <w:r w:rsidRPr="008D3C0E">
        <w:rPr>
          <w:i/>
          <w:iCs/>
        </w:rPr>
        <w:t>metasynthesis</w:t>
      </w:r>
      <w:proofErr w:type="spellEnd"/>
      <w:r w:rsidRPr="008D3C0E">
        <w:rPr>
          <w:i/>
          <w:iCs/>
        </w:rPr>
        <w:t xml:space="preserve"> OR quantitative review OR quantitative synthesis OR research synthesis OR meta-ethnography OR systematic literature search OR meta-analyses OR </w:t>
      </w:r>
      <w:proofErr w:type="spellStart"/>
      <w:r w:rsidRPr="008D3C0E">
        <w:rPr>
          <w:i/>
          <w:iCs/>
        </w:rPr>
        <w:t>metaanalyses</w:t>
      </w:r>
      <w:proofErr w:type="spellEnd"/>
      <w:r w:rsidRPr="008D3C0E">
        <w:rPr>
          <w:i/>
          <w:iCs/>
        </w:rPr>
        <w:t xml:space="preserve"> OR meta-analysis OR </w:t>
      </w:r>
      <w:proofErr w:type="spellStart"/>
      <w:r w:rsidRPr="008D3C0E">
        <w:rPr>
          <w:i/>
          <w:iCs/>
        </w:rPr>
        <w:t>metaanalysis</w:t>
      </w:r>
      <w:proofErr w:type="spellEnd"/>
      <w:r w:rsidRPr="008D3C0E">
        <w:rPr>
          <w:i/>
          <w:iCs/>
        </w:rPr>
        <w:t xml:space="preserve"> OR meta-analytic review)</w:t>
      </w:r>
    </w:p>
    <w:p w14:paraId="515FD29C" w14:textId="77777777" w:rsidR="00054B18" w:rsidRPr="000D742A" w:rsidRDefault="00054B18" w:rsidP="00757BD7">
      <w:pPr>
        <w:pStyle w:val="GLBodytext"/>
      </w:pPr>
      <w:r w:rsidRPr="000D742A">
        <w:t>AND</w:t>
      </w:r>
    </w:p>
    <w:p w14:paraId="1C2EA9C6" w14:textId="42EEA643" w:rsidR="00054B18" w:rsidRPr="008D3C0E" w:rsidRDefault="00054B18" w:rsidP="008D3C0E">
      <w:pPr>
        <w:pStyle w:val="GLBodytext"/>
        <w:ind w:left="720"/>
        <w:rPr>
          <w:i/>
          <w:iCs/>
        </w:rPr>
      </w:pPr>
      <w:r w:rsidRPr="008D3C0E">
        <w:rPr>
          <w:i/>
          <w:iCs/>
        </w:rPr>
        <w:t>(</w:t>
      </w:r>
      <w:r w:rsidR="00ED0BC0" w:rsidRPr="008D3C0E">
        <w:rPr>
          <w:i/>
          <w:iCs/>
        </w:rPr>
        <w:t>built design or built environment or architect* or interior design or sensory design or inclusive design or universal design or facility design or building design or human-centred design or human-</w:t>
      </w:r>
      <w:proofErr w:type="spellStart"/>
      <w:r w:rsidR="00ED0BC0" w:rsidRPr="008D3C0E">
        <w:rPr>
          <w:i/>
          <w:iCs/>
        </w:rPr>
        <w:t>centered</w:t>
      </w:r>
      <w:proofErr w:type="spellEnd"/>
      <w:r w:rsidR="00ED0BC0" w:rsidRPr="008D3C0E">
        <w:rPr>
          <w:i/>
          <w:iCs/>
        </w:rPr>
        <w:t xml:space="preserve"> design or human centred design or human </w:t>
      </w:r>
      <w:proofErr w:type="spellStart"/>
      <w:r w:rsidR="00ED0BC0" w:rsidRPr="008D3C0E">
        <w:rPr>
          <w:i/>
          <w:iCs/>
        </w:rPr>
        <w:t>centered</w:t>
      </w:r>
      <w:proofErr w:type="spellEnd"/>
      <w:r w:rsidR="00ED0BC0" w:rsidRPr="008D3C0E">
        <w:rPr>
          <w:i/>
          <w:iCs/>
        </w:rPr>
        <w:t xml:space="preserve"> design or urban design or physical space or environment* design</w:t>
      </w:r>
      <w:r w:rsidR="00373EA6" w:rsidRPr="008D3C0E">
        <w:rPr>
          <w:i/>
          <w:iCs/>
        </w:rPr>
        <w:t xml:space="preserve"> or</w:t>
      </w:r>
      <w:r w:rsidR="00ED0BC0" w:rsidRPr="008D3C0E">
        <w:rPr>
          <w:i/>
          <w:iCs/>
        </w:rPr>
        <w:t xml:space="preserve"> home modification or physical environment or indoor environment or modern learning environments or innovative learning environment or new generation learning environments or flexible learning spaces or ideal learning environment or design guide or design feature or autism-friendly or autism friendly or autistic-friendly or autistic friendly or neurodiversity-friendly architecture or neurodiversity-friendly home or neurodiversity-friendly housing or neurodiversity-friendly building or neurodiversity-friendly design or home design or therapeutic landscape or residence characteristics or residential design or office design or classroom design </w:t>
      </w:r>
      <w:r w:rsidRPr="008D3C0E">
        <w:rPr>
          <w:i/>
          <w:iCs/>
        </w:rPr>
        <w:t>)</w:t>
      </w:r>
    </w:p>
    <w:p w14:paraId="6FF8728C" w14:textId="77777777" w:rsidR="000443E4" w:rsidRPr="003B1ECD" w:rsidRDefault="000443E4" w:rsidP="000443E4">
      <w:pPr>
        <w:pStyle w:val="GLHeading3"/>
      </w:pPr>
      <w:bookmarkStart w:id="816" w:name="_Toc197347177"/>
      <w:bookmarkStart w:id="817" w:name="_Toc131381752"/>
      <w:bookmarkStart w:id="818" w:name="_Toc131383522"/>
      <w:r w:rsidRPr="003B1ECD">
        <w:t>Data Management</w:t>
      </w:r>
      <w:bookmarkEnd w:id="816"/>
    </w:p>
    <w:p w14:paraId="294F5E2C" w14:textId="77777777" w:rsidR="000443E4" w:rsidRPr="004E298B" w:rsidRDefault="000443E4" w:rsidP="000443E4">
      <w:pPr>
        <w:pStyle w:val="GLBodytext"/>
      </w:pPr>
      <w:r w:rsidRPr="003B1ECD">
        <w:t xml:space="preserve">All records were imported into EndNote reference management software (version 20, Clarivate Analytics). Duplicates were removed iteratively using EndNote’s duplication identification tool and manual review (n=61). This process resulted in 224 unique potentially eligible abstracts (see </w:t>
      </w:r>
      <w:hyperlink w:anchor="fig1" w:history="1">
        <w:r w:rsidRPr="003076F2">
          <w:rPr>
            <w:rStyle w:val="Hyperlink"/>
            <w:rFonts w:cstheme="minorHAnsi"/>
          </w:rPr>
          <w:t>Figure 1</w:t>
        </w:r>
      </w:hyperlink>
      <w:r w:rsidRPr="003076F2">
        <w:t xml:space="preserve">). </w:t>
      </w:r>
    </w:p>
    <w:p w14:paraId="64DC7475" w14:textId="77777777" w:rsidR="000443E4" w:rsidRPr="003B1ECD" w:rsidRDefault="000443E4" w:rsidP="000443E4">
      <w:pPr>
        <w:pStyle w:val="GLBodytext"/>
      </w:pPr>
      <w:r w:rsidRPr="003B1ECD">
        <w:t>Hand searching of journals and contacting authors for unpublished research were not conducted. Authors were contacted for clarification when necessary.</w:t>
      </w:r>
    </w:p>
    <w:p w14:paraId="5DFFF0F9" w14:textId="77777777" w:rsidR="000443E4" w:rsidRDefault="000443E4" w:rsidP="000443E4">
      <w:pPr>
        <w:pStyle w:val="GLBodytext"/>
      </w:pPr>
      <w:r>
        <w:lastRenderedPageBreak/>
        <w:t>The search strategy resulted in the identification of 224 unique abstracts, of which 10 met the inclusion criteria.</w:t>
      </w:r>
    </w:p>
    <w:p w14:paraId="700AF3CE" w14:textId="7D7D2845" w:rsidR="009C67D4" w:rsidRPr="003076F2" w:rsidRDefault="009C67D4" w:rsidP="00B860BF">
      <w:pPr>
        <w:pStyle w:val="GLHeading3"/>
      </w:pPr>
      <w:bookmarkStart w:id="819" w:name="_Toc197347178"/>
      <w:r w:rsidRPr="003076F2">
        <w:t xml:space="preserve">New Zealand-based </w:t>
      </w:r>
      <w:r w:rsidR="00912F98" w:rsidRPr="003076F2">
        <w:t xml:space="preserve">qualitative </w:t>
      </w:r>
      <w:r w:rsidRPr="003076F2">
        <w:t>research</w:t>
      </w:r>
      <w:bookmarkEnd w:id="817"/>
      <w:bookmarkEnd w:id="818"/>
      <w:bookmarkEnd w:id="819"/>
    </w:p>
    <w:p w14:paraId="0C6912A9" w14:textId="4A14ABEA" w:rsidR="000443E4" w:rsidRDefault="000443E4" w:rsidP="000443E4">
      <w:pPr>
        <w:pStyle w:val="GLBodytext"/>
      </w:pPr>
      <w:r>
        <w:t>To assess the relevance and applicability of the international systematic review findings to the cultural and service context of Aotearoa New Zealand, a second search was conducted on October 3, 2024. This search focused on studies involving Aotearoa New Zealand-based participants of all ages. The findings from these studies were narratively summari</w:t>
      </w:r>
      <w:r w:rsidR="00F778E8">
        <w:t>s</w:t>
      </w:r>
      <w:r>
        <w:t>ed as background material and were not subject to critical appraisal.</w:t>
      </w:r>
    </w:p>
    <w:p w14:paraId="35FD91B2" w14:textId="77777777" w:rsidR="000443E4" w:rsidRDefault="000443E4" w:rsidP="000443E4">
      <w:pPr>
        <w:pStyle w:val="GLBodytext"/>
      </w:pPr>
      <w:r>
        <w:t>The search strategy for the umbrella review was modified by removing the methodology filters and adding specific terms such as ‘New Zealand,’ ‘Māori,’ and ‘Aotearoa’ across all search fields. The updated search strategy is outlined below.</w:t>
      </w:r>
    </w:p>
    <w:p w14:paraId="6D70543C" w14:textId="77777777" w:rsidR="009B6F73" w:rsidRDefault="009B6F73" w:rsidP="000443E4">
      <w:pPr>
        <w:pStyle w:val="GLBodytext"/>
      </w:pPr>
    </w:p>
    <w:tbl>
      <w:tblPr>
        <w:tblW w:w="8647" w:type="dxa"/>
        <w:tblBorders>
          <w:top w:val="single" w:sz="18" w:space="0" w:color="4472C4" w:themeColor="accent1"/>
          <w:left w:val="single" w:sz="18" w:space="0" w:color="4472C4" w:themeColor="accent1"/>
          <w:bottom w:val="single" w:sz="18" w:space="0" w:color="4472C4" w:themeColor="accent1"/>
          <w:right w:val="single" w:sz="18" w:space="0" w:color="4472C4" w:themeColor="accent1"/>
          <w:insideH w:val="single" w:sz="6" w:space="0" w:color="EEEEEE"/>
        </w:tblBorders>
        <w:shd w:val="clear" w:color="auto" w:fill="FFFFFF"/>
        <w:tblCellMar>
          <w:left w:w="0" w:type="dxa"/>
          <w:right w:w="0" w:type="dxa"/>
        </w:tblCellMar>
        <w:tblLook w:val="04A0" w:firstRow="1" w:lastRow="0" w:firstColumn="1" w:lastColumn="0" w:noHBand="0" w:noVBand="1"/>
      </w:tblPr>
      <w:tblGrid>
        <w:gridCol w:w="993"/>
        <w:gridCol w:w="7654"/>
      </w:tblGrid>
      <w:tr w:rsidR="0048404D" w:rsidRPr="003076F2" w14:paraId="5C2A2111" w14:textId="77777777" w:rsidTr="0048404D">
        <w:tc>
          <w:tcPr>
            <w:tcW w:w="993" w:type="dxa"/>
            <w:tcMar>
              <w:top w:w="75" w:type="dxa"/>
              <w:left w:w="75" w:type="dxa"/>
              <w:bottom w:w="75" w:type="dxa"/>
              <w:right w:w="75" w:type="dxa"/>
            </w:tcMar>
            <w:hideMark/>
          </w:tcPr>
          <w:p w14:paraId="5DA62E84" w14:textId="77777777" w:rsidR="0048404D" w:rsidRPr="000D742A" w:rsidRDefault="0048404D" w:rsidP="00BF2D25">
            <w:pPr>
              <w:jc w:val="center"/>
              <w:rPr>
                <w:rFonts w:asciiTheme="majorHAnsi" w:hAnsiTheme="majorHAnsi" w:cstheme="majorHAnsi"/>
                <w:color w:val="333333"/>
                <w:sz w:val="20"/>
                <w:szCs w:val="20"/>
              </w:rPr>
            </w:pPr>
            <w:r w:rsidRPr="000D742A">
              <w:rPr>
                <w:rFonts w:asciiTheme="majorHAnsi" w:hAnsiTheme="majorHAnsi" w:cstheme="majorHAnsi"/>
                <w:color w:val="333333"/>
                <w:sz w:val="20"/>
                <w:szCs w:val="20"/>
                <w:bdr w:val="none" w:sz="0" w:space="0" w:color="auto" w:frame="1"/>
              </w:rPr>
              <w:t>S5</w:t>
            </w:r>
          </w:p>
        </w:tc>
        <w:tc>
          <w:tcPr>
            <w:tcW w:w="7654" w:type="dxa"/>
            <w:tcMar>
              <w:top w:w="75" w:type="dxa"/>
              <w:left w:w="75" w:type="dxa"/>
              <w:bottom w:w="75" w:type="dxa"/>
              <w:right w:w="75" w:type="dxa"/>
            </w:tcMar>
            <w:hideMark/>
          </w:tcPr>
          <w:p w14:paraId="4B5377DC" w14:textId="77777777" w:rsidR="0048404D" w:rsidRPr="000D742A" w:rsidRDefault="0048404D" w:rsidP="00BF2D25">
            <w:pPr>
              <w:textAlignment w:val="baseline"/>
              <w:rPr>
                <w:rFonts w:asciiTheme="majorHAnsi" w:hAnsiTheme="majorHAnsi" w:cstheme="majorHAnsi"/>
                <w:color w:val="333333"/>
                <w:sz w:val="20"/>
                <w:szCs w:val="20"/>
                <w:bdr w:val="none" w:sz="0" w:space="0" w:color="auto" w:frame="1"/>
              </w:rPr>
            </w:pPr>
            <w:r w:rsidRPr="000D742A">
              <w:rPr>
                <w:rFonts w:asciiTheme="majorHAnsi" w:hAnsiTheme="majorHAnsi" w:cstheme="majorHAnsi"/>
                <w:color w:val="333333"/>
                <w:sz w:val="20"/>
                <w:szCs w:val="20"/>
                <w:bdr w:val="none" w:sz="0" w:space="0" w:color="auto" w:frame="1"/>
              </w:rPr>
              <w:t xml:space="preserve">AF (New Zealand OR </w:t>
            </w:r>
            <w:proofErr w:type="spellStart"/>
            <w:r w:rsidRPr="000D742A">
              <w:rPr>
                <w:rFonts w:asciiTheme="majorHAnsi" w:hAnsiTheme="majorHAnsi" w:cstheme="majorHAnsi"/>
                <w:color w:val="333333"/>
                <w:sz w:val="20"/>
                <w:szCs w:val="20"/>
                <w:bdr w:val="none" w:sz="0" w:space="0" w:color="auto" w:frame="1"/>
              </w:rPr>
              <w:t>Maori</w:t>
            </w:r>
            <w:proofErr w:type="spellEnd"/>
            <w:r w:rsidRPr="000D742A">
              <w:rPr>
                <w:rFonts w:asciiTheme="majorHAnsi" w:hAnsiTheme="majorHAnsi" w:cstheme="majorHAnsi"/>
                <w:color w:val="333333"/>
                <w:sz w:val="20"/>
                <w:szCs w:val="20"/>
                <w:bdr w:val="none" w:sz="0" w:space="0" w:color="auto" w:frame="1"/>
              </w:rPr>
              <w:t xml:space="preserve"> OR Aotearoa) AND S4</w:t>
            </w:r>
          </w:p>
        </w:tc>
      </w:tr>
      <w:tr w:rsidR="0048404D" w:rsidRPr="003076F2" w14:paraId="6573CD2D" w14:textId="77777777" w:rsidTr="0048404D">
        <w:tc>
          <w:tcPr>
            <w:tcW w:w="993" w:type="dxa"/>
            <w:tcMar>
              <w:top w:w="75" w:type="dxa"/>
              <w:left w:w="75" w:type="dxa"/>
              <w:bottom w:w="75" w:type="dxa"/>
              <w:right w:w="75" w:type="dxa"/>
            </w:tcMar>
            <w:hideMark/>
          </w:tcPr>
          <w:p w14:paraId="57436377" w14:textId="77777777" w:rsidR="0048404D" w:rsidRPr="000D742A" w:rsidRDefault="0048404D" w:rsidP="00BF2D25">
            <w:pPr>
              <w:jc w:val="center"/>
              <w:rPr>
                <w:rFonts w:asciiTheme="majorHAnsi" w:hAnsiTheme="majorHAnsi" w:cstheme="majorHAnsi"/>
                <w:color w:val="333333"/>
                <w:sz w:val="20"/>
                <w:szCs w:val="20"/>
              </w:rPr>
            </w:pPr>
            <w:r w:rsidRPr="000D742A">
              <w:rPr>
                <w:rFonts w:asciiTheme="majorHAnsi" w:hAnsiTheme="majorHAnsi" w:cstheme="majorHAnsi"/>
                <w:color w:val="333333"/>
                <w:sz w:val="20"/>
                <w:szCs w:val="20"/>
                <w:bdr w:val="none" w:sz="0" w:space="0" w:color="auto" w:frame="1"/>
              </w:rPr>
              <w:t>S4</w:t>
            </w:r>
          </w:p>
        </w:tc>
        <w:tc>
          <w:tcPr>
            <w:tcW w:w="7654" w:type="dxa"/>
            <w:tcMar>
              <w:top w:w="75" w:type="dxa"/>
              <w:left w:w="75" w:type="dxa"/>
              <w:bottom w:w="75" w:type="dxa"/>
              <w:right w:w="75" w:type="dxa"/>
            </w:tcMar>
            <w:hideMark/>
          </w:tcPr>
          <w:p w14:paraId="4F4BA159" w14:textId="6E4B8406" w:rsidR="0048404D" w:rsidRPr="000C1059" w:rsidRDefault="0048404D" w:rsidP="00BF2D25">
            <w:pPr>
              <w:textAlignment w:val="baseline"/>
              <w:rPr>
                <w:rFonts w:asciiTheme="majorHAnsi" w:hAnsiTheme="majorHAnsi" w:cstheme="majorHAnsi"/>
                <w:color w:val="333333"/>
                <w:sz w:val="20"/>
                <w:szCs w:val="20"/>
                <w:bdr w:val="none" w:sz="0" w:space="0" w:color="auto" w:frame="1"/>
              </w:rPr>
            </w:pPr>
            <w:r w:rsidRPr="000C1059">
              <w:rPr>
                <w:rFonts w:asciiTheme="majorHAnsi" w:hAnsiTheme="majorHAnsi" w:cstheme="majorHAnsi"/>
                <w:color w:val="333333"/>
                <w:sz w:val="20"/>
                <w:szCs w:val="20"/>
              </w:rPr>
              <w:t xml:space="preserve">S3 NOT </w:t>
            </w:r>
            <w:r w:rsidRPr="000C1059">
              <w:rPr>
                <w:rFonts w:asciiTheme="majorHAnsi" w:hAnsiTheme="majorHAnsi" w:cstheme="majorHAnsi"/>
                <w:color w:val="333333"/>
                <w:sz w:val="20"/>
                <w:szCs w:val="20"/>
                <w:bdr w:val="none" w:sz="0" w:space="0" w:color="auto" w:frame="1"/>
              </w:rPr>
              <w:t xml:space="preserve">PT </w:t>
            </w:r>
            <w:r w:rsidR="00542580" w:rsidRPr="000C1059">
              <w:rPr>
                <w:rFonts w:asciiTheme="majorHAnsi" w:hAnsiTheme="majorHAnsi" w:cstheme="majorHAnsi"/>
                <w:color w:val="333333"/>
                <w:sz w:val="20"/>
                <w:szCs w:val="20"/>
                <w:bdr w:val="none" w:sz="0" w:space="0" w:color="auto" w:frame="1"/>
              </w:rPr>
              <w:t>(</w:t>
            </w:r>
            <w:r w:rsidRPr="000C1059">
              <w:rPr>
                <w:rFonts w:asciiTheme="majorHAnsi" w:hAnsiTheme="majorHAnsi" w:cstheme="majorHAnsi"/>
                <w:color w:val="333333"/>
                <w:sz w:val="20"/>
                <w:szCs w:val="20"/>
                <w:bdr w:val="none" w:sz="0" w:space="0" w:color="auto" w:frame="1"/>
              </w:rPr>
              <w:t>(letter OR editorial OR comment) OR (case AND reports) OR (historical AND article) OR (published AND erratum) OR (retracted AND publication) OR (retraction AND publication)</w:t>
            </w:r>
            <w:r w:rsidR="00542580" w:rsidRPr="000C1059">
              <w:rPr>
                <w:rFonts w:asciiTheme="majorHAnsi" w:hAnsiTheme="majorHAnsi" w:cstheme="majorHAnsi"/>
                <w:color w:val="333333"/>
                <w:sz w:val="20"/>
                <w:szCs w:val="20"/>
                <w:bdr w:val="none" w:sz="0" w:space="0" w:color="auto" w:frame="1"/>
              </w:rPr>
              <w:t>)</w:t>
            </w:r>
          </w:p>
          <w:p w14:paraId="2379BA5C" w14:textId="4C5C3A13" w:rsidR="0048404D" w:rsidRPr="000C1059" w:rsidRDefault="0048404D" w:rsidP="00BF2D25">
            <w:pPr>
              <w:textAlignment w:val="baseline"/>
              <w:rPr>
                <w:rFonts w:asciiTheme="majorHAnsi" w:hAnsiTheme="majorHAnsi" w:cstheme="majorHAnsi"/>
                <w:color w:val="333333"/>
                <w:sz w:val="20"/>
                <w:szCs w:val="20"/>
                <w:bdr w:val="none" w:sz="0" w:space="0" w:color="auto" w:frame="1"/>
              </w:rPr>
            </w:pPr>
            <w:r w:rsidRPr="000C1059">
              <w:rPr>
                <w:rFonts w:asciiTheme="majorHAnsi" w:hAnsiTheme="majorHAnsi" w:cstheme="majorHAnsi"/>
                <w:color w:val="333333"/>
                <w:sz w:val="20"/>
                <w:szCs w:val="20"/>
                <w:bdr w:val="none" w:sz="0" w:space="0" w:color="auto" w:frame="1"/>
              </w:rPr>
              <w:t>NOT TI (protocol OR protocols OR withdrawn OR reply OR books OR chapters OR conference AND abstract)</w:t>
            </w:r>
          </w:p>
          <w:p w14:paraId="0FEF2BE6" w14:textId="50B52544" w:rsidR="0048404D" w:rsidRPr="000C1059" w:rsidRDefault="0048404D" w:rsidP="00BF2D25">
            <w:pPr>
              <w:textAlignment w:val="baseline"/>
              <w:rPr>
                <w:rFonts w:asciiTheme="majorHAnsi" w:hAnsiTheme="majorHAnsi" w:cstheme="majorHAnsi"/>
                <w:color w:val="333333"/>
                <w:sz w:val="20"/>
                <w:szCs w:val="20"/>
                <w:bdr w:val="none" w:sz="0" w:space="0" w:color="auto" w:frame="1"/>
              </w:rPr>
            </w:pPr>
            <w:r w:rsidRPr="000C1059">
              <w:rPr>
                <w:rFonts w:asciiTheme="majorHAnsi" w:hAnsiTheme="majorHAnsi" w:cstheme="majorHAnsi"/>
                <w:color w:val="333333"/>
                <w:sz w:val="20"/>
                <w:szCs w:val="20"/>
                <w:bdr w:val="none" w:sz="0" w:space="0" w:color="auto" w:frame="1"/>
              </w:rPr>
              <w:t xml:space="preserve">NOT AB </w:t>
            </w:r>
            <w:r w:rsidR="00542580" w:rsidRPr="000C1059">
              <w:rPr>
                <w:rFonts w:asciiTheme="majorHAnsi" w:hAnsiTheme="majorHAnsi" w:cstheme="majorHAnsi"/>
                <w:color w:val="333333"/>
                <w:sz w:val="20"/>
                <w:szCs w:val="20"/>
                <w:bdr w:val="none" w:sz="0" w:space="0" w:color="auto" w:frame="1"/>
              </w:rPr>
              <w:t>(</w:t>
            </w:r>
            <w:r w:rsidRPr="000C1059">
              <w:rPr>
                <w:rFonts w:asciiTheme="majorHAnsi" w:hAnsiTheme="majorHAnsi" w:cstheme="majorHAnsi"/>
                <w:color w:val="333333"/>
                <w:sz w:val="20"/>
                <w:szCs w:val="20"/>
                <w:bdr w:val="none" w:sz="0" w:space="0" w:color="auto" w:frame="1"/>
              </w:rPr>
              <w:t>(atrial AND septal AND defect) OR (acute AND stress AND disorder) OR (adult AND spinal AND deformity) OR (adjacent AND segment AND degeneration)</w:t>
            </w:r>
            <w:r w:rsidR="00542580" w:rsidRPr="000C1059">
              <w:rPr>
                <w:rFonts w:asciiTheme="majorHAnsi" w:hAnsiTheme="majorHAnsi" w:cstheme="majorHAnsi"/>
                <w:color w:val="333333"/>
                <w:sz w:val="20"/>
                <w:szCs w:val="20"/>
                <w:bdr w:val="none" w:sz="0" w:space="0" w:color="auto" w:frame="1"/>
              </w:rPr>
              <w:t>)</w:t>
            </w:r>
          </w:p>
        </w:tc>
      </w:tr>
      <w:tr w:rsidR="0048404D" w:rsidRPr="003076F2" w14:paraId="36639646" w14:textId="77777777" w:rsidTr="0048404D">
        <w:tc>
          <w:tcPr>
            <w:tcW w:w="993" w:type="dxa"/>
            <w:tcMar>
              <w:top w:w="75" w:type="dxa"/>
              <w:left w:w="75" w:type="dxa"/>
              <w:bottom w:w="75" w:type="dxa"/>
              <w:right w:w="75" w:type="dxa"/>
            </w:tcMar>
            <w:hideMark/>
          </w:tcPr>
          <w:p w14:paraId="26932126" w14:textId="77777777" w:rsidR="0048404D" w:rsidRPr="000D742A" w:rsidRDefault="0048404D" w:rsidP="00BF2D25">
            <w:pPr>
              <w:jc w:val="center"/>
              <w:rPr>
                <w:rFonts w:asciiTheme="majorHAnsi" w:hAnsiTheme="majorHAnsi" w:cstheme="majorHAnsi"/>
                <w:color w:val="333333"/>
                <w:sz w:val="20"/>
                <w:szCs w:val="20"/>
              </w:rPr>
            </w:pPr>
            <w:r w:rsidRPr="000D742A">
              <w:rPr>
                <w:rFonts w:asciiTheme="majorHAnsi" w:hAnsiTheme="majorHAnsi" w:cstheme="majorHAnsi"/>
                <w:color w:val="333333"/>
                <w:sz w:val="20"/>
                <w:szCs w:val="20"/>
                <w:bdr w:val="none" w:sz="0" w:space="0" w:color="auto" w:frame="1"/>
              </w:rPr>
              <w:t>S3</w:t>
            </w:r>
          </w:p>
        </w:tc>
        <w:tc>
          <w:tcPr>
            <w:tcW w:w="7654" w:type="dxa"/>
            <w:tcMar>
              <w:top w:w="75" w:type="dxa"/>
              <w:left w:w="75" w:type="dxa"/>
              <w:bottom w:w="75" w:type="dxa"/>
              <w:right w:w="75" w:type="dxa"/>
            </w:tcMar>
            <w:hideMark/>
          </w:tcPr>
          <w:p w14:paraId="756B748F" w14:textId="77777777" w:rsidR="0048404D" w:rsidRPr="000C1059" w:rsidRDefault="0048404D" w:rsidP="00BF2D25">
            <w:pPr>
              <w:rPr>
                <w:rFonts w:asciiTheme="majorHAnsi" w:hAnsiTheme="majorHAnsi" w:cstheme="majorHAnsi"/>
                <w:color w:val="333333"/>
                <w:sz w:val="20"/>
                <w:szCs w:val="20"/>
              </w:rPr>
            </w:pPr>
            <w:r w:rsidRPr="000C1059">
              <w:rPr>
                <w:rFonts w:asciiTheme="majorHAnsi" w:hAnsiTheme="majorHAnsi" w:cstheme="majorHAnsi"/>
                <w:color w:val="333333"/>
                <w:sz w:val="20"/>
                <w:szCs w:val="20"/>
                <w:bdr w:val="none" w:sz="0" w:space="0" w:color="auto" w:frame="1"/>
              </w:rPr>
              <w:t>S1 AND S2</w:t>
            </w:r>
          </w:p>
        </w:tc>
      </w:tr>
      <w:tr w:rsidR="0048404D" w:rsidRPr="003076F2" w14:paraId="2FD7C984" w14:textId="77777777" w:rsidTr="0048404D">
        <w:tc>
          <w:tcPr>
            <w:tcW w:w="993" w:type="dxa"/>
            <w:tcMar>
              <w:top w:w="75" w:type="dxa"/>
              <w:left w:w="75" w:type="dxa"/>
              <w:bottom w:w="75" w:type="dxa"/>
              <w:right w:w="75" w:type="dxa"/>
            </w:tcMar>
            <w:hideMark/>
          </w:tcPr>
          <w:p w14:paraId="2588CCBB" w14:textId="77777777" w:rsidR="0048404D" w:rsidRPr="000D742A" w:rsidRDefault="0048404D" w:rsidP="00BF2D25">
            <w:pPr>
              <w:jc w:val="center"/>
              <w:rPr>
                <w:rFonts w:asciiTheme="majorHAnsi" w:hAnsiTheme="majorHAnsi" w:cstheme="majorHAnsi"/>
                <w:color w:val="333333"/>
                <w:sz w:val="20"/>
                <w:szCs w:val="20"/>
              </w:rPr>
            </w:pPr>
            <w:r w:rsidRPr="000D742A">
              <w:rPr>
                <w:rFonts w:asciiTheme="majorHAnsi" w:hAnsiTheme="majorHAnsi" w:cstheme="majorHAnsi"/>
                <w:color w:val="333333"/>
                <w:sz w:val="20"/>
                <w:szCs w:val="20"/>
                <w:bdr w:val="none" w:sz="0" w:space="0" w:color="auto" w:frame="1"/>
              </w:rPr>
              <w:t>S2</w:t>
            </w:r>
          </w:p>
        </w:tc>
        <w:tc>
          <w:tcPr>
            <w:tcW w:w="7654" w:type="dxa"/>
            <w:tcMar>
              <w:top w:w="75" w:type="dxa"/>
              <w:left w:w="75" w:type="dxa"/>
              <w:bottom w:w="75" w:type="dxa"/>
              <w:right w:w="75" w:type="dxa"/>
            </w:tcMar>
            <w:hideMark/>
          </w:tcPr>
          <w:p w14:paraId="0C22D87C" w14:textId="14963A21" w:rsidR="0048404D" w:rsidRPr="000C1059" w:rsidRDefault="0048404D" w:rsidP="00BF2D25">
            <w:pPr>
              <w:textAlignment w:val="baseline"/>
              <w:rPr>
                <w:rFonts w:asciiTheme="majorHAnsi" w:hAnsiTheme="majorHAnsi" w:cstheme="majorHAnsi"/>
                <w:color w:val="333333"/>
                <w:sz w:val="20"/>
                <w:szCs w:val="20"/>
                <w:bdr w:val="none" w:sz="0" w:space="0" w:color="auto" w:frame="1"/>
              </w:rPr>
            </w:pPr>
            <w:r w:rsidRPr="000C1059">
              <w:rPr>
                <w:rFonts w:asciiTheme="majorHAnsi" w:hAnsiTheme="majorHAnsi" w:cstheme="majorHAnsi"/>
                <w:color w:val="333333"/>
                <w:sz w:val="20"/>
                <w:szCs w:val="20"/>
                <w:bdr w:val="none" w:sz="0" w:space="0" w:color="auto" w:frame="1"/>
              </w:rPr>
              <w:t>TI (</w:t>
            </w:r>
            <w:r w:rsidR="000D742A" w:rsidRPr="000C1059">
              <w:rPr>
                <w:rFonts w:asciiTheme="majorHAnsi" w:hAnsiTheme="majorHAnsi" w:cstheme="majorHAnsi"/>
                <w:color w:val="0E0E0E"/>
                <w:sz w:val="20"/>
                <w:szCs w:val="20"/>
              </w:rPr>
              <w:t>built design or built environment or architect</w:t>
            </w:r>
            <w:r w:rsidR="005B1057" w:rsidRPr="000C1059">
              <w:rPr>
                <w:rFonts w:asciiTheme="majorHAnsi" w:hAnsiTheme="majorHAnsi" w:cstheme="majorHAnsi"/>
                <w:color w:val="0E0E0E"/>
                <w:sz w:val="20"/>
                <w:szCs w:val="20"/>
              </w:rPr>
              <w:t xml:space="preserve">* </w:t>
            </w:r>
            <w:r w:rsidR="000D742A" w:rsidRPr="000C1059">
              <w:rPr>
                <w:rFonts w:asciiTheme="majorHAnsi" w:hAnsiTheme="majorHAnsi" w:cstheme="majorHAnsi"/>
                <w:color w:val="0E0E0E"/>
                <w:sz w:val="20"/>
                <w:szCs w:val="20"/>
              </w:rPr>
              <w:t xml:space="preserve">or interior design or sensory design or inclusive design or universal design or facility design or building design or human-centred design or human centred design or urban design or physical space or environmental design or home modification or physical environment or indoor </w:t>
            </w:r>
            <w:r w:rsidR="000D742A" w:rsidRPr="000C1059">
              <w:rPr>
                <w:rFonts w:asciiTheme="majorHAnsi" w:hAnsiTheme="majorHAnsi" w:cstheme="majorHAnsi"/>
                <w:color w:val="000000" w:themeColor="text1"/>
                <w:sz w:val="20"/>
                <w:szCs w:val="20"/>
              </w:rPr>
              <w:t>environment or modern learning environment or innovative learning environment or new generation learning environment or flexible learning spaces or ideal learning environment or design guide or design feature or autism-friendly or autism friendly</w:t>
            </w:r>
            <w:r w:rsidR="009D28C1" w:rsidRPr="000C1059">
              <w:rPr>
                <w:rFonts w:asciiTheme="majorHAnsi" w:hAnsiTheme="majorHAnsi" w:cstheme="majorHAnsi"/>
                <w:color w:val="000000" w:themeColor="text1"/>
                <w:sz w:val="20"/>
                <w:szCs w:val="20"/>
              </w:rPr>
              <w:t xml:space="preserve"> or residential design or office design or classroom design </w:t>
            </w:r>
            <w:r w:rsidR="000D742A" w:rsidRPr="000C1059">
              <w:rPr>
                <w:rFonts w:asciiTheme="majorHAnsi" w:hAnsiTheme="majorHAnsi" w:cstheme="majorHAnsi"/>
                <w:color w:val="000000" w:themeColor="text1"/>
                <w:sz w:val="20"/>
                <w:szCs w:val="20"/>
                <w:bdr w:val="none" w:sz="0" w:space="0" w:color="auto" w:frame="1"/>
              </w:rPr>
              <w:t>)</w:t>
            </w:r>
            <w:r w:rsidR="00E4372E" w:rsidRPr="000C1059">
              <w:rPr>
                <w:rFonts w:asciiTheme="majorHAnsi" w:hAnsiTheme="majorHAnsi" w:cstheme="majorHAnsi"/>
                <w:color w:val="000000" w:themeColor="text1"/>
                <w:sz w:val="20"/>
                <w:szCs w:val="20"/>
                <w:bdr w:val="none" w:sz="0" w:space="0" w:color="auto" w:frame="1"/>
              </w:rPr>
              <w:t xml:space="preserve"> OR AB (</w:t>
            </w:r>
            <w:r w:rsidR="00E4372E" w:rsidRPr="000C1059">
              <w:rPr>
                <w:rFonts w:asciiTheme="majorHAnsi" w:hAnsiTheme="majorHAnsi" w:cstheme="majorHAnsi"/>
                <w:color w:val="000000" w:themeColor="text1"/>
                <w:sz w:val="20"/>
                <w:szCs w:val="20"/>
              </w:rPr>
              <w:t>built design or built environment or architect</w:t>
            </w:r>
            <w:r w:rsidR="005B1057" w:rsidRPr="000C1059">
              <w:rPr>
                <w:rFonts w:asciiTheme="majorHAnsi" w:hAnsiTheme="majorHAnsi" w:cstheme="majorHAnsi"/>
                <w:color w:val="000000" w:themeColor="text1"/>
                <w:sz w:val="20"/>
                <w:szCs w:val="20"/>
              </w:rPr>
              <w:t>*</w:t>
            </w:r>
            <w:r w:rsidR="00E4372E" w:rsidRPr="000C1059">
              <w:rPr>
                <w:rFonts w:asciiTheme="majorHAnsi" w:hAnsiTheme="majorHAnsi" w:cstheme="majorHAnsi"/>
                <w:color w:val="000000" w:themeColor="text1"/>
                <w:sz w:val="20"/>
                <w:szCs w:val="20"/>
              </w:rPr>
              <w:t xml:space="preserve"> or interior design or sensory design or inclusive design or universal design or facility design or building design or human-centred design or human centred design or urban design or physical space or environmental design or home modification or physical environment or indoor environment or modern learning environment or innovative learning environment or new generation learning environment or flexible learning spaces or ideal learning environment or design guide or design feature or autism-friendly or autism friendly </w:t>
            </w:r>
            <w:r w:rsidR="009D28C1" w:rsidRPr="000C1059">
              <w:rPr>
                <w:rFonts w:asciiTheme="majorHAnsi" w:hAnsiTheme="majorHAnsi" w:cstheme="majorHAnsi"/>
                <w:color w:val="000000" w:themeColor="text1"/>
                <w:sz w:val="20"/>
                <w:szCs w:val="20"/>
              </w:rPr>
              <w:t>or residential design or office design or classroom design</w:t>
            </w:r>
            <w:r w:rsidR="00E4372E" w:rsidRPr="000C1059">
              <w:rPr>
                <w:rFonts w:asciiTheme="majorHAnsi" w:hAnsiTheme="majorHAnsi" w:cstheme="majorHAnsi"/>
                <w:color w:val="000000" w:themeColor="text1"/>
                <w:sz w:val="20"/>
                <w:szCs w:val="20"/>
              </w:rPr>
              <w:t>)</w:t>
            </w:r>
          </w:p>
        </w:tc>
      </w:tr>
      <w:tr w:rsidR="0048404D" w:rsidRPr="003076F2" w14:paraId="5604468C" w14:textId="77777777" w:rsidTr="0048404D">
        <w:tc>
          <w:tcPr>
            <w:tcW w:w="993" w:type="dxa"/>
            <w:tcMar>
              <w:top w:w="75" w:type="dxa"/>
              <w:left w:w="75" w:type="dxa"/>
              <w:bottom w:w="75" w:type="dxa"/>
              <w:right w:w="75" w:type="dxa"/>
            </w:tcMar>
            <w:hideMark/>
          </w:tcPr>
          <w:p w14:paraId="045A96D6" w14:textId="77777777" w:rsidR="0048404D" w:rsidRPr="000D742A" w:rsidRDefault="0048404D" w:rsidP="00BF2D25">
            <w:pPr>
              <w:jc w:val="center"/>
              <w:rPr>
                <w:rFonts w:asciiTheme="majorHAnsi" w:hAnsiTheme="majorHAnsi" w:cstheme="majorHAnsi"/>
                <w:color w:val="333333"/>
                <w:sz w:val="20"/>
                <w:szCs w:val="20"/>
              </w:rPr>
            </w:pPr>
            <w:r w:rsidRPr="000D742A">
              <w:rPr>
                <w:rFonts w:asciiTheme="majorHAnsi" w:hAnsiTheme="majorHAnsi" w:cstheme="majorHAnsi"/>
                <w:color w:val="333333"/>
                <w:sz w:val="20"/>
                <w:szCs w:val="20"/>
                <w:bdr w:val="none" w:sz="0" w:space="0" w:color="auto" w:frame="1"/>
              </w:rPr>
              <w:t>S1</w:t>
            </w:r>
          </w:p>
        </w:tc>
        <w:tc>
          <w:tcPr>
            <w:tcW w:w="7654" w:type="dxa"/>
            <w:tcMar>
              <w:top w:w="75" w:type="dxa"/>
              <w:left w:w="75" w:type="dxa"/>
              <w:bottom w:w="75" w:type="dxa"/>
              <w:right w:w="75" w:type="dxa"/>
            </w:tcMar>
            <w:hideMark/>
          </w:tcPr>
          <w:p w14:paraId="225946F7" w14:textId="7481ED36" w:rsidR="0048404D" w:rsidRPr="000D742A" w:rsidRDefault="0048404D" w:rsidP="00BF2D25">
            <w:pPr>
              <w:textAlignment w:val="baseline"/>
              <w:rPr>
                <w:rFonts w:asciiTheme="majorHAnsi" w:hAnsiTheme="majorHAnsi" w:cstheme="majorHAnsi"/>
                <w:color w:val="333333"/>
                <w:sz w:val="20"/>
                <w:szCs w:val="20"/>
                <w:bdr w:val="none" w:sz="0" w:space="0" w:color="auto" w:frame="1"/>
              </w:rPr>
            </w:pPr>
            <w:r w:rsidRPr="000D742A">
              <w:rPr>
                <w:rFonts w:asciiTheme="majorHAnsi" w:hAnsiTheme="majorHAnsi" w:cstheme="majorHAnsi"/>
                <w:color w:val="333333"/>
                <w:sz w:val="20"/>
                <w:szCs w:val="20"/>
                <w:bdr w:val="none" w:sz="0" w:space="0" w:color="auto" w:frame="1"/>
              </w:rPr>
              <w:t xml:space="preserve">TI (autism OR autistic OR </w:t>
            </w:r>
            <w:proofErr w:type="spellStart"/>
            <w:r w:rsidRPr="000D742A">
              <w:rPr>
                <w:rFonts w:asciiTheme="majorHAnsi" w:hAnsiTheme="majorHAnsi" w:cstheme="majorHAnsi"/>
                <w:color w:val="333333"/>
                <w:sz w:val="20"/>
                <w:szCs w:val="20"/>
                <w:bdr w:val="none" w:sz="0" w:space="0" w:color="auto" w:frame="1"/>
              </w:rPr>
              <w:t>asperger</w:t>
            </w:r>
            <w:proofErr w:type="spellEnd"/>
            <w:r w:rsidRPr="000D742A">
              <w:rPr>
                <w:rFonts w:asciiTheme="majorHAnsi" w:hAnsiTheme="majorHAnsi" w:cstheme="majorHAnsi"/>
                <w:color w:val="333333"/>
                <w:sz w:val="20"/>
                <w:szCs w:val="20"/>
                <w:bdr w:val="none" w:sz="0" w:space="0" w:color="auto" w:frame="1"/>
              </w:rPr>
              <w:t xml:space="preserve"> OR </w:t>
            </w:r>
            <w:proofErr w:type="spellStart"/>
            <w:r w:rsidRPr="000D742A">
              <w:rPr>
                <w:rFonts w:asciiTheme="majorHAnsi" w:hAnsiTheme="majorHAnsi" w:cstheme="majorHAnsi"/>
                <w:color w:val="333333"/>
                <w:sz w:val="20"/>
                <w:szCs w:val="20"/>
                <w:bdr w:val="none" w:sz="0" w:space="0" w:color="auto" w:frame="1"/>
              </w:rPr>
              <w:t>aspergers</w:t>
            </w:r>
            <w:proofErr w:type="spellEnd"/>
            <w:r w:rsidRPr="000D742A">
              <w:rPr>
                <w:rFonts w:asciiTheme="majorHAnsi" w:hAnsiTheme="majorHAnsi" w:cstheme="majorHAnsi"/>
                <w:color w:val="333333"/>
                <w:sz w:val="20"/>
                <w:szCs w:val="20"/>
                <w:bdr w:val="none" w:sz="0" w:space="0" w:color="auto" w:frame="1"/>
              </w:rPr>
              <w:t xml:space="preserve"> OR ASD) OR AB (autism OR autistic OR </w:t>
            </w:r>
            <w:proofErr w:type="spellStart"/>
            <w:r w:rsidRPr="000D742A">
              <w:rPr>
                <w:rFonts w:asciiTheme="majorHAnsi" w:hAnsiTheme="majorHAnsi" w:cstheme="majorHAnsi"/>
                <w:color w:val="333333"/>
                <w:sz w:val="20"/>
                <w:szCs w:val="20"/>
                <w:bdr w:val="none" w:sz="0" w:space="0" w:color="auto" w:frame="1"/>
              </w:rPr>
              <w:t>asperger</w:t>
            </w:r>
            <w:proofErr w:type="spellEnd"/>
            <w:r w:rsidRPr="000D742A">
              <w:rPr>
                <w:rFonts w:asciiTheme="majorHAnsi" w:hAnsiTheme="majorHAnsi" w:cstheme="majorHAnsi"/>
                <w:color w:val="333333"/>
                <w:sz w:val="20"/>
                <w:szCs w:val="20"/>
                <w:bdr w:val="none" w:sz="0" w:space="0" w:color="auto" w:frame="1"/>
              </w:rPr>
              <w:t xml:space="preserve"> OR </w:t>
            </w:r>
            <w:proofErr w:type="spellStart"/>
            <w:r w:rsidRPr="000D742A">
              <w:rPr>
                <w:rFonts w:asciiTheme="majorHAnsi" w:hAnsiTheme="majorHAnsi" w:cstheme="majorHAnsi"/>
                <w:color w:val="333333"/>
                <w:sz w:val="20"/>
                <w:szCs w:val="20"/>
                <w:bdr w:val="none" w:sz="0" w:space="0" w:color="auto" w:frame="1"/>
              </w:rPr>
              <w:t>aspergers</w:t>
            </w:r>
            <w:proofErr w:type="spellEnd"/>
            <w:r w:rsidRPr="000D742A">
              <w:rPr>
                <w:rFonts w:asciiTheme="majorHAnsi" w:hAnsiTheme="majorHAnsi" w:cstheme="majorHAnsi"/>
                <w:color w:val="333333"/>
                <w:sz w:val="20"/>
                <w:szCs w:val="20"/>
                <w:bdr w:val="none" w:sz="0" w:space="0" w:color="auto" w:frame="1"/>
              </w:rPr>
              <w:t xml:space="preserve"> OR ASD)</w:t>
            </w:r>
            <w:r w:rsidR="00626F7B">
              <w:rPr>
                <w:rFonts w:asciiTheme="majorHAnsi" w:hAnsiTheme="majorHAnsi" w:cstheme="majorHAnsi"/>
                <w:color w:val="333333"/>
                <w:sz w:val="20"/>
                <w:szCs w:val="20"/>
                <w:bdr w:val="none" w:sz="0" w:space="0" w:color="auto" w:frame="1"/>
              </w:rPr>
              <w:t xml:space="preserve"> OR SU (</w:t>
            </w:r>
            <w:r w:rsidR="00626F7B" w:rsidRPr="000D742A">
              <w:rPr>
                <w:rFonts w:asciiTheme="majorHAnsi" w:hAnsiTheme="majorHAnsi" w:cstheme="majorHAnsi"/>
                <w:color w:val="333333"/>
                <w:sz w:val="20"/>
                <w:szCs w:val="20"/>
                <w:bdr w:val="none" w:sz="0" w:space="0" w:color="auto" w:frame="1"/>
              </w:rPr>
              <w:t xml:space="preserve">autism OR autistic OR </w:t>
            </w:r>
            <w:proofErr w:type="spellStart"/>
            <w:r w:rsidR="00626F7B" w:rsidRPr="000D742A">
              <w:rPr>
                <w:rFonts w:asciiTheme="majorHAnsi" w:hAnsiTheme="majorHAnsi" w:cstheme="majorHAnsi"/>
                <w:color w:val="333333"/>
                <w:sz w:val="20"/>
                <w:szCs w:val="20"/>
                <w:bdr w:val="none" w:sz="0" w:space="0" w:color="auto" w:frame="1"/>
              </w:rPr>
              <w:t>asperger</w:t>
            </w:r>
            <w:proofErr w:type="spellEnd"/>
            <w:r w:rsidR="00626F7B" w:rsidRPr="000D742A">
              <w:rPr>
                <w:rFonts w:asciiTheme="majorHAnsi" w:hAnsiTheme="majorHAnsi" w:cstheme="majorHAnsi"/>
                <w:color w:val="333333"/>
                <w:sz w:val="20"/>
                <w:szCs w:val="20"/>
                <w:bdr w:val="none" w:sz="0" w:space="0" w:color="auto" w:frame="1"/>
              </w:rPr>
              <w:t xml:space="preserve"> OR </w:t>
            </w:r>
            <w:proofErr w:type="spellStart"/>
            <w:r w:rsidR="00626F7B" w:rsidRPr="000D742A">
              <w:rPr>
                <w:rFonts w:asciiTheme="majorHAnsi" w:hAnsiTheme="majorHAnsi" w:cstheme="majorHAnsi"/>
                <w:color w:val="333333"/>
                <w:sz w:val="20"/>
                <w:szCs w:val="20"/>
                <w:bdr w:val="none" w:sz="0" w:space="0" w:color="auto" w:frame="1"/>
              </w:rPr>
              <w:t>aspergers</w:t>
            </w:r>
            <w:proofErr w:type="spellEnd"/>
            <w:r w:rsidR="00626F7B" w:rsidRPr="000D742A">
              <w:rPr>
                <w:rFonts w:asciiTheme="majorHAnsi" w:hAnsiTheme="majorHAnsi" w:cstheme="majorHAnsi"/>
                <w:color w:val="333333"/>
                <w:sz w:val="20"/>
                <w:szCs w:val="20"/>
                <w:bdr w:val="none" w:sz="0" w:space="0" w:color="auto" w:frame="1"/>
              </w:rPr>
              <w:t xml:space="preserve"> OR ASD</w:t>
            </w:r>
            <w:r w:rsidR="00626F7B">
              <w:rPr>
                <w:rFonts w:asciiTheme="majorHAnsi" w:hAnsiTheme="majorHAnsi" w:cstheme="majorHAnsi"/>
                <w:color w:val="333333"/>
                <w:sz w:val="20"/>
                <w:szCs w:val="20"/>
                <w:bdr w:val="none" w:sz="0" w:space="0" w:color="auto" w:frame="1"/>
              </w:rPr>
              <w:t>)</w:t>
            </w:r>
          </w:p>
        </w:tc>
      </w:tr>
    </w:tbl>
    <w:p w14:paraId="1C17A76B" w14:textId="77777777" w:rsidR="0035460F" w:rsidRDefault="0035460F" w:rsidP="00757BD7">
      <w:pPr>
        <w:pStyle w:val="GLBodytext"/>
      </w:pPr>
    </w:p>
    <w:p w14:paraId="7FED4838" w14:textId="241476EE" w:rsidR="008D7F3C" w:rsidRPr="009B6F73" w:rsidRDefault="008D7F3C" w:rsidP="009B6F73">
      <w:pPr>
        <w:pStyle w:val="GLBodytext"/>
      </w:pPr>
      <w:r w:rsidRPr="009B6F73">
        <w:t xml:space="preserve">Databases included Medline, </w:t>
      </w:r>
      <w:proofErr w:type="spellStart"/>
      <w:r w:rsidRPr="009B6F73">
        <w:t>Cinahl</w:t>
      </w:r>
      <w:proofErr w:type="spellEnd"/>
      <w:r w:rsidRPr="009B6F73">
        <w:t xml:space="preserve">, </w:t>
      </w:r>
      <w:r w:rsidR="00115D7D" w:rsidRPr="009B6F73">
        <w:t xml:space="preserve">ERIC, </w:t>
      </w:r>
      <w:proofErr w:type="spellStart"/>
      <w:r w:rsidRPr="009B6F73">
        <w:t>PsycInfo</w:t>
      </w:r>
      <w:proofErr w:type="spellEnd"/>
      <w:r w:rsidRPr="009B6F73">
        <w:t>, Australia/New Zealand Reference Centre Plus</w:t>
      </w:r>
      <w:r w:rsidR="00744529" w:rsidRPr="009B6F73">
        <w:t xml:space="preserve"> (searched through EBSCO-Host) and Embase (searched through Ovid</w:t>
      </w:r>
      <w:r w:rsidR="006F4050" w:rsidRPr="009B6F73">
        <w:t>, omitting S4 limiters</w:t>
      </w:r>
      <w:r w:rsidR="00744529" w:rsidRPr="009B6F73">
        <w:t>).</w:t>
      </w:r>
    </w:p>
    <w:p w14:paraId="2AE9F3B7" w14:textId="77777777" w:rsidR="009B6F73" w:rsidRDefault="009B6F73" w:rsidP="009B6F73">
      <w:pPr>
        <w:pStyle w:val="GLBodytext"/>
      </w:pPr>
      <w:r w:rsidRPr="009B6F73">
        <w:t xml:space="preserve">The searches were limited to studies involving human participants, published in peer-reviewed academic journals from 2004 onward. </w:t>
      </w:r>
      <w:r>
        <w:t>C</w:t>
      </w:r>
      <w:r w:rsidR="00DB07D5" w:rsidRPr="003076F2">
        <w:t>ase studies</w:t>
      </w:r>
      <w:r w:rsidR="00D80EAD" w:rsidRPr="003076F2">
        <w:t xml:space="preserve"> and</w:t>
      </w:r>
      <w:r w:rsidR="00DB07D5" w:rsidRPr="003076F2">
        <w:t xml:space="preserve"> autobiographical accounts</w:t>
      </w:r>
      <w:r>
        <w:t xml:space="preserve"> were excluded</w:t>
      </w:r>
      <w:r w:rsidR="00A52B56" w:rsidRPr="003076F2">
        <w:t>.</w:t>
      </w:r>
      <w:r w:rsidR="00D80EAD" w:rsidRPr="003076F2">
        <w:t xml:space="preserve"> </w:t>
      </w:r>
    </w:p>
    <w:p w14:paraId="0814B328" w14:textId="3D73C6CF" w:rsidR="009B6F73" w:rsidRPr="009B6F73" w:rsidRDefault="009B6F73" w:rsidP="009B6F73">
      <w:pPr>
        <w:pStyle w:val="GLBodytext"/>
      </w:pPr>
      <w:r w:rsidRPr="009B6F73">
        <w:lastRenderedPageBreak/>
        <w:t xml:space="preserve">For postgraduate dissertations, a separate search strategy was employed using the </w:t>
      </w:r>
      <w:proofErr w:type="spellStart"/>
      <w:r w:rsidRPr="009B6F73">
        <w:t>DigitalNZ</w:t>
      </w:r>
      <w:proofErr w:type="spellEnd"/>
      <w:r w:rsidRPr="009B6F73">
        <w:t xml:space="preserve"> theses database (</w:t>
      </w:r>
      <w:hyperlink r:id="rId29" w:tgtFrame="_new" w:history="1">
        <w:r w:rsidRPr="009B6F73">
          <w:t>www.digitalnz.org</w:t>
        </w:r>
      </w:hyperlink>
      <w:r w:rsidRPr="009B6F73">
        <w:t>), utili</w:t>
      </w:r>
      <w:r w:rsidR="00F778E8">
        <w:t>s</w:t>
      </w:r>
      <w:r w:rsidRPr="009B6F73">
        <w:t xml:space="preserve">ing the following search terms:  </w:t>
      </w:r>
    </w:p>
    <w:p w14:paraId="3988D090" w14:textId="4EF780CA" w:rsidR="00DB07D5" w:rsidRPr="00562EE5" w:rsidRDefault="00AD1914" w:rsidP="009B6F73">
      <w:pPr>
        <w:pStyle w:val="GLBodytext"/>
        <w:ind w:left="720"/>
        <w:rPr>
          <w:b/>
          <w:bCs/>
          <w:i/>
          <w:iCs/>
        </w:rPr>
      </w:pPr>
      <w:r w:rsidRPr="00562EE5">
        <w:rPr>
          <w:i/>
          <w:iCs/>
        </w:rPr>
        <w:t xml:space="preserve">(autism or autistic or ASD or </w:t>
      </w:r>
      <w:proofErr w:type="spellStart"/>
      <w:r w:rsidRPr="00562EE5">
        <w:rPr>
          <w:i/>
          <w:iCs/>
        </w:rPr>
        <w:t>asperger</w:t>
      </w:r>
      <w:proofErr w:type="spellEnd"/>
      <w:r w:rsidRPr="00562EE5">
        <w:rPr>
          <w:i/>
          <w:iCs/>
        </w:rPr>
        <w:t xml:space="preserve"> or </w:t>
      </w:r>
      <w:proofErr w:type="spellStart"/>
      <w:r w:rsidRPr="00562EE5">
        <w:rPr>
          <w:i/>
          <w:iCs/>
        </w:rPr>
        <w:t>aspergers</w:t>
      </w:r>
      <w:proofErr w:type="spellEnd"/>
      <w:r w:rsidRPr="00562EE5">
        <w:rPr>
          <w:i/>
          <w:iCs/>
        </w:rPr>
        <w:t>) AND (</w:t>
      </w:r>
      <w:r w:rsidR="000D742A" w:rsidRPr="00562EE5">
        <w:rPr>
          <w:i/>
          <w:iCs/>
        </w:rPr>
        <w:t>built design or built environment or architecture or interior design or sensory design or inclusive design or universal design or facility design or building design or human-centred design or human centred design or urban design or physical space or environmental design or home modification or physical environment or indoor environment or modern learning environment or innovative learning environment or new generation learning environment or flexible learning spaces or ideal learning environment or design guide or design feature or autism-friendly or autism friendly</w:t>
      </w:r>
      <w:r w:rsidRPr="00562EE5">
        <w:rPr>
          <w:i/>
          <w:iCs/>
        </w:rPr>
        <w:t>)</w:t>
      </w:r>
    </w:p>
    <w:p w14:paraId="54DF1F29" w14:textId="092D3EA3" w:rsidR="009F4EB4" w:rsidRDefault="00F92902" w:rsidP="00757BD7">
      <w:pPr>
        <w:pStyle w:val="GLBodytext"/>
      </w:pPr>
      <w:r w:rsidRPr="003076F2">
        <w:t xml:space="preserve">This strategy identified </w:t>
      </w:r>
      <w:r w:rsidR="002A4606">
        <w:t>1</w:t>
      </w:r>
      <w:r w:rsidR="00D14A56">
        <w:t>38</w:t>
      </w:r>
      <w:r w:rsidRPr="003076F2">
        <w:t xml:space="preserve"> unique abstracts</w:t>
      </w:r>
      <w:r w:rsidR="00B97414">
        <w:t>. Fi</w:t>
      </w:r>
      <w:r w:rsidR="00FA6BB7">
        <w:t>ve were obtained as full text, and one</w:t>
      </w:r>
      <w:r w:rsidR="004F45B2" w:rsidRPr="003076F2">
        <w:t xml:space="preserve"> met criteria for inclusion.</w:t>
      </w:r>
      <w:r w:rsidR="00DB07D5" w:rsidRPr="003076F2">
        <w:t xml:space="preserve"> </w:t>
      </w:r>
    </w:p>
    <w:p w14:paraId="4CAD15B7" w14:textId="77777777" w:rsidR="00FA6BB7" w:rsidRPr="003076F2" w:rsidRDefault="00FA6BB7" w:rsidP="00FA6BB7">
      <w:pPr>
        <w:pStyle w:val="GLHeading3"/>
      </w:pPr>
      <w:bookmarkStart w:id="820" w:name="_Toc197347179"/>
      <w:r>
        <w:t>Practice guideline websites</w:t>
      </w:r>
      <w:bookmarkEnd w:id="820"/>
    </w:p>
    <w:p w14:paraId="489A5688" w14:textId="77777777" w:rsidR="00A24BDF" w:rsidRPr="003B1ECD" w:rsidRDefault="00A24BDF" w:rsidP="00A24BDF">
      <w:pPr>
        <w:pStyle w:val="GLBodytext"/>
      </w:pPr>
      <w:r w:rsidRPr="003B1ECD">
        <w:t>To supplement the review, relevant guidelines published in English since 2019 were sought from the following websites:</w:t>
      </w:r>
    </w:p>
    <w:bookmarkStart w:id="821" w:name="_Toc131381753"/>
    <w:bookmarkStart w:id="822" w:name="_Toc131383523"/>
    <w:bookmarkStart w:id="823" w:name="_Toc159792476"/>
    <w:bookmarkStart w:id="824" w:name="A1_3"/>
    <w:bookmarkStart w:id="825" w:name="_Toc56091749"/>
    <w:bookmarkStart w:id="826" w:name="_Toc68714965"/>
    <w:bookmarkStart w:id="827" w:name="_Toc102405170"/>
    <w:p w14:paraId="6A888CF4" w14:textId="77777777" w:rsidR="00A24BDF" w:rsidRPr="00A24BDF" w:rsidRDefault="00A24BDF" w:rsidP="0049574E">
      <w:pPr>
        <w:pStyle w:val="GLbulletlist"/>
        <w:rPr>
          <w:color w:val="000000"/>
          <w:lang w:eastAsia="en-GB"/>
        </w:rPr>
      </w:pPr>
      <w:r w:rsidRPr="00A24BDF">
        <w:fldChar w:fldCharType="begin"/>
      </w:r>
      <w:r w:rsidRPr="00A24BDF">
        <w:instrText>HYPERLINK "https://guidelines.ebmportal.com/" \t "_new"</w:instrText>
      </w:r>
      <w:r w:rsidRPr="00A24BDF">
        <w:fldChar w:fldCharType="separate"/>
      </w:r>
      <w:r w:rsidRPr="00A24BDF">
        <w:rPr>
          <w:color w:val="0000FF"/>
          <w:u w:val="single"/>
          <w:lang w:eastAsia="en-GB"/>
        </w:rPr>
        <w:t>EBM Portal</w:t>
      </w:r>
      <w:r w:rsidRPr="00A24BDF">
        <w:rPr>
          <w:color w:val="0000FF"/>
          <w:u w:val="single"/>
          <w:lang w:eastAsia="en-GB"/>
        </w:rPr>
        <w:fldChar w:fldCharType="end"/>
      </w:r>
    </w:p>
    <w:p w14:paraId="13944E6D" w14:textId="77777777" w:rsidR="00A24BDF" w:rsidRPr="00A24BDF" w:rsidRDefault="00A24BDF" w:rsidP="0049574E">
      <w:pPr>
        <w:pStyle w:val="GLbulletlist"/>
        <w:rPr>
          <w:color w:val="000000"/>
          <w:lang w:eastAsia="en-GB"/>
        </w:rPr>
      </w:pPr>
      <w:hyperlink r:id="rId30" w:tgtFrame="_new" w:history="1">
        <w:r w:rsidRPr="00A24BDF">
          <w:rPr>
            <w:color w:val="0000FF"/>
            <w:u w:val="single"/>
            <w:lang w:eastAsia="en-GB"/>
          </w:rPr>
          <w:t>BVSALUD</w:t>
        </w:r>
      </w:hyperlink>
    </w:p>
    <w:p w14:paraId="3B9160A6" w14:textId="77777777" w:rsidR="00A24BDF" w:rsidRPr="00A24BDF" w:rsidRDefault="00A24BDF" w:rsidP="0049574E">
      <w:pPr>
        <w:pStyle w:val="GLbulletlist"/>
        <w:rPr>
          <w:color w:val="000000"/>
          <w:lang w:eastAsia="en-GB"/>
        </w:rPr>
      </w:pPr>
      <w:hyperlink r:id="rId31" w:tgtFrame="_new" w:history="1">
        <w:r w:rsidRPr="00A24BDF">
          <w:rPr>
            <w:color w:val="0000FF"/>
            <w:u w:val="single"/>
            <w:lang w:eastAsia="en-GB"/>
          </w:rPr>
          <w:t>PMC</w:t>
        </w:r>
      </w:hyperlink>
    </w:p>
    <w:p w14:paraId="53358ADC" w14:textId="77777777" w:rsidR="00A24BDF" w:rsidRPr="00A24BDF" w:rsidRDefault="00A24BDF" w:rsidP="0049574E">
      <w:pPr>
        <w:pStyle w:val="GLbulletlist"/>
        <w:rPr>
          <w:color w:val="000000"/>
          <w:lang w:eastAsia="en-GB"/>
        </w:rPr>
      </w:pPr>
      <w:hyperlink r:id="rId32" w:tgtFrame="_new" w:history="1">
        <w:r w:rsidRPr="00A24BDF">
          <w:rPr>
            <w:color w:val="0000FF"/>
            <w:u w:val="single"/>
            <w:lang w:eastAsia="en-GB"/>
          </w:rPr>
          <w:t>SIGN</w:t>
        </w:r>
      </w:hyperlink>
    </w:p>
    <w:p w14:paraId="481CE97F" w14:textId="77777777" w:rsidR="00A24BDF" w:rsidRPr="00A24BDF" w:rsidRDefault="00A24BDF" w:rsidP="0049574E">
      <w:pPr>
        <w:pStyle w:val="GLbulletlist"/>
        <w:rPr>
          <w:color w:val="000000"/>
          <w:lang w:eastAsia="en-GB"/>
        </w:rPr>
      </w:pPr>
      <w:hyperlink r:id="rId33" w:tgtFrame="_new" w:history="1">
        <w:r w:rsidRPr="00A24BDF">
          <w:rPr>
            <w:color w:val="0000FF"/>
            <w:u w:val="single"/>
            <w:lang w:eastAsia="en-GB"/>
          </w:rPr>
          <w:t>US Preventive Services Task Force</w:t>
        </w:r>
      </w:hyperlink>
    </w:p>
    <w:p w14:paraId="4B08D6D9" w14:textId="53C704E1" w:rsidR="00407FA2" w:rsidRPr="003076F2" w:rsidRDefault="00407FA2" w:rsidP="00E3786F">
      <w:pPr>
        <w:pStyle w:val="GLHeading2"/>
      </w:pPr>
      <w:bookmarkStart w:id="828" w:name="_Toc197347180"/>
      <w:r w:rsidRPr="003076F2">
        <w:t>A1.3 Study selection</w:t>
      </w:r>
      <w:bookmarkEnd w:id="821"/>
      <w:bookmarkEnd w:id="822"/>
      <w:bookmarkEnd w:id="823"/>
      <w:bookmarkEnd w:id="828"/>
    </w:p>
    <w:p w14:paraId="010AC8E0" w14:textId="77777777" w:rsidR="00FD3A5B" w:rsidRPr="003B1ECD" w:rsidRDefault="00FD3A5B" w:rsidP="00FD3A5B">
      <w:pPr>
        <w:pStyle w:val="GLBodytext"/>
      </w:pPr>
      <w:bookmarkStart w:id="829" w:name="_Toc131381754"/>
      <w:bookmarkStart w:id="830" w:name="_Toc131383524"/>
      <w:bookmarkStart w:id="831" w:name="_Toc159792477"/>
      <w:bookmarkEnd w:id="824"/>
      <w:r w:rsidRPr="003B1ECD">
        <w:t>Study selection, data extraction, critical appraisal, and synthesis were conducted by a single autism researcher (the author), who has experience in conducting 18 systematic reviews in the field of autism.</w:t>
      </w:r>
    </w:p>
    <w:p w14:paraId="37EF298C" w14:textId="09DF2CC9" w:rsidR="00817BA5" w:rsidRPr="003076F2" w:rsidRDefault="00817BA5" w:rsidP="00B860BF">
      <w:pPr>
        <w:pStyle w:val="GLHeading3"/>
      </w:pPr>
      <w:bookmarkStart w:id="832" w:name="_Toc197347181"/>
      <w:r w:rsidRPr="003076F2">
        <w:t>Levels of evidence</w:t>
      </w:r>
      <w:bookmarkStart w:id="833" w:name="_Toc67576619"/>
      <w:bookmarkEnd w:id="825"/>
      <w:bookmarkEnd w:id="826"/>
      <w:bookmarkEnd w:id="827"/>
      <w:bookmarkEnd w:id="829"/>
      <w:bookmarkEnd w:id="830"/>
      <w:bookmarkEnd w:id="831"/>
      <w:bookmarkEnd w:id="832"/>
    </w:p>
    <w:p w14:paraId="4A6E40B4" w14:textId="4C33F880" w:rsidR="00FD3A5B" w:rsidRPr="003B1ECD" w:rsidRDefault="00FD3A5B" w:rsidP="00FD3A5B">
      <w:pPr>
        <w:pStyle w:val="GLBodytext"/>
      </w:pPr>
      <w:r w:rsidRPr="003B1ECD">
        <w:t>Research studies are classified according to their methodological strengths and limitations. This classification forms the evidence hierarchy</w:t>
      </w:r>
      <w:r>
        <w:t xml:space="preserve"> </w:t>
      </w:r>
      <w:r>
        <w:fldChar w:fldCharType="begin"/>
      </w:r>
      <w:r w:rsidR="00BF688C">
        <w:instrText xml:space="preserve"> ADDIN EN.CITE &lt;EndNote&gt;&lt;Cite&gt;&lt;Author&gt;National Health and Medical Research Council&lt;/Author&gt;&lt;Year&gt;2008&lt;/Year&gt;&lt;RecNum&gt;267&lt;/RecNum&gt;&lt;DisplayText&gt;[65]&lt;/DisplayText&gt;&lt;record&gt;&lt;rec-number&gt;267&lt;/rec-number&gt;&lt;foreign-keys&gt;&lt;key app="EN" db-id="dfe5tsapw0atabe2a9tx0spsrrzfvxxewvv5" timestamp="1718622285"&gt;267&lt;/key&gt;&lt;/foreign-keys&gt;&lt;ref-type name="Web Page"&gt;12&lt;/ref-type&gt;&lt;contributors&gt;&lt;authors&gt;&lt;author&gt;National Health and Medical Research Council,&lt;/author&gt;&lt;/authors&gt;&lt;/contributors&gt;&lt;titles&gt;&lt;title&gt;NHMRC additional levels of evidence and grades for recommendations for developers of guidelines: pilot program 2005-2007&lt;/title&gt;&lt;/titles&gt;&lt;dates&gt;&lt;year&gt;2008&lt;/year&gt;&lt;/dates&gt;&lt;pub-location&gt;Canberra, Australia&lt;/pub-location&gt;&lt;publisher&gt;NHMRC&lt;/publisher&gt;&lt;urls&gt;&lt;related-urls&gt;&lt;url&gt;https://www.nhmrc.gov.au/sites/default/files/images/NHMRC%20Levels%20and%20Grades%20(2009).pdf&lt;/url&gt;&lt;/related-urls&gt;&lt;/urls&gt;&lt;/record&gt;&lt;/Cite&gt;&lt;/EndNote&gt;</w:instrText>
      </w:r>
      <w:r>
        <w:fldChar w:fldCharType="separate"/>
      </w:r>
      <w:r w:rsidR="00BF688C">
        <w:rPr>
          <w:noProof/>
        </w:rPr>
        <w:t>[</w:t>
      </w:r>
      <w:hyperlink w:anchor="_ENREF_65" w:tooltip="National Health and Medical Research Council, 2008 #267" w:history="1">
        <w:r w:rsidR="00BF688C">
          <w:rPr>
            <w:noProof/>
          </w:rPr>
          <w:t>65</w:t>
        </w:r>
      </w:hyperlink>
      <w:r w:rsidR="00BF688C">
        <w:rPr>
          <w:noProof/>
        </w:rPr>
        <w:t>]</w:t>
      </w:r>
      <w:r>
        <w:fldChar w:fldCharType="end"/>
      </w:r>
      <w:r w:rsidRPr="003B1ECD">
        <w:t>, with higher-level studies (Level I) having greater robustness and less bias. Systematic reviews and meta-analyses, particularly those including high-quality studies, represent the highest level of evidence.</w:t>
      </w:r>
    </w:p>
    <w:p w14:paraId="1A88FE56" w14:textId="4CFD43EF" w:rsidR="000D693D" w:rsidRDefault="00FD3A5B" w:rsidP="00FD3A5B">
      <w:pPr>
        <w:pStyle w:val="GLBodytext"/>
      </w:pPr>
      <w:r w:rsidRPr="003B1ECD">
        <w:t>In line with the evidence-based practice model, research questions are most effectively answered using higher-level evidence, and lower-order evidence is only included in the absence of stronger studies. The umbrella review considered recently published systematic reviews as the 'best evidence,' with primary studies not being individually appraised.</w:t>
      </w:r>
    </w:p>
    <w:p w14:paraId="1F66682C" w14:textId="77777777" w:rsidR="000D693D" w:rsidRDefault="000D693D" w:rsidP="00FD3A5B">
      <w:pPr>
        <w:pStyle w:val="GLBodytext"/>
      </w:pPr>
    </w:p>
    <w:p w14:paraId="2CE4B454" w14:textId="77777777" w:rsidR="000D693D" w:rsidRPr="003B1ECD" w:rsidRDefault="000D693D" w:rsidP="00FD3A5B">
      <w:pPr>
        <w:pStyle w:val="GLBodytext"/>
      </w:pPr>
    </w:p>
    <w:p w14:paraId="542A48BC" w14:textId="77777777" w:rsidR="00DB6F89" w:rsidRPr="003076F2" w:rsidRDefault="00DB6F89" w:rsidP="00B860BF">
      <w:pPr>
        <w:pStyle w:val="GLHeading3"/>
      </w:pPr>
      <w:bookmarkStart w:id="834" w:name="_Toc131381755"/>
      <w:bookmarkStart w:id="835" w:name="_Toc131383525"/>
      <w:bookmarkStart w:id="836" w:name="_Toc159792478"/>
      <w:bookmarkStart w:id="837" w:name="_Toc197347182"/>
      <w:r w:rsidRPr="003076F2">
        <w:lastRenderedPageBreak/>
        <w:t>Definition of systematic reviews</w:t>
      </w:r>
      <w:bookmarkEnd w:id="834"/>
      <w:bookmarkEnd w:id="835"/>
      <w:bookmarkEnd w:id="836"/>
      <w:bookmarkEnd w:id="837"/>
    </w:p>
    <w:p w14:paraId="71E278B7" w14:textId="77777777" w:rsidR="00250039" w:rsidRPr="003B1ECD" w:rsidRDefault="00250039" w:rsidP="00250039">
      <w:pPr>
        <w:pStyle w:val="GLBodytext"/>
      </w:pPr>
      <w:bookmarkStart w:id="838" w:name="_Toc159792479"/>
      <w:r w:rsidRPr="003B1ECD">
        <w:t>Only systematic reviews published since 2019 were considered for inclusion. Eligible reviews needed to meet the following criteria:</w:t>
      </w:r>
    </w:p>
    <w:p w14:paraId="183DEB0F" w14:textId="77777777" w:rsidR="00250039" w:rsidRPr="003B1ECD" w:rsidRDefault="00250039" w:rsidP="00FB762C">
      <w:pPr>
        <w:pStyle w:val="GLBodytext"/>
        <w:numPr>
          <w:ilvl w:val="0"/>
          <w:numId w:val="16"/>
        </w:numPr>
      </w:pPr>
      <w:r w:rsidRPr="003B1ECD">
        <w:t>A clear statement of the review's purpose.</w:t>
      </w:r>
    </w:p>
    <w:p w14:paraId="1A6F6B8E" w14:textId="77777777" w:rsidR="00250039" w:rsidRPr="003B1ECD" w:rsidRDefault="00250039" w:rsidP="00FB762C">
      <w:pPr>
        <w:pStyle w:val="GLBodytext"/>
        <w:numPr>
          <w:ilvl w:val="0"/>
          <w:numId w:val="16"/>
        </w:numPr>
      </w:pPr>
      <w:r w:rsidRPr="003B1ECD">
        <w:t>A documented search strategy, including relevant databases and search dates.</w:t>
      </w:r>
    </w:p>
    <w:p w14:paraId="3F7DD68A" w14:textId="77777777" w:rsidR="00250039" w:rsidRPr="003B1ECD" w:rsidRDefault="00250039" w:rsidP="00FB762C">
      <w:pPr>
        <w:pStyle w:val="GLBodytext"/>
        <w:numPr>
          <w:ilvl w:val="0"/>
          <w:numId w:val="16"/>
        </w:numPr>
      </w:pPr>
      <w:r w:rsidRPr="003B1ECD">
        <w:t>A transparent selection process for included studies.</w:t>
      </w:r>
    </w:p>
    <w:p w14:paraId="599C4F90" w14:textId="77777777" w:rsidR="00250039" w:rsidRPr="003B1ECD" w:rsidRDefault="00250039" w:rsidP="00FB762C">
      <w:pPr>
        <w:pStyle w:val="GLBodytext"/>
        <w:numPr>
          <w:ilvl w:val="0"/>
          <w:numId w:val="16"/>
        </w:numPr>
      </w:pPr>
      <w:r w:rsidRPr="003B1ECD">
        <w:t>Findings relevant to the scope of the umbrella review.</w:t>
      </w:r>
    </w:p>
    <w:p w14:paraId="39E2E3CD" w14:textId="50515E54" w:rsidR="003A02E8" w:rsidRPr="003076F2" w:rsidRDefault="00AC1597" w:rsidP="00B860BF">
      <w:pPr>
        <w:pStyle w:val="GLHeading3"/>
      </w:pPr>
      <w:bookmarkStart w:id="839" w:name="_Toc197347183"/>
      <w:r w:rsidRPr="003076F2">
        <w:t>New Zealand</w:t>
      </w:r>
      <w:r w:rsidR="00840C15">
        <w:t>-</w:t>
      </w:r>
      <w:r w:rsidR="003A02E8" w:rsidRPr="003076F2">
        <w:t>based research</w:t>
      </w:r>
      <w:bookmarkEnd w:id="838"/>
      <w:bookmarkEnd w:id="839"/>
    </w:p>
    <w:p w14:paraId="343E762F" w14:textId="77777777" w:rsidR="00851E96" w:rsidRPr="003B1ECD" w:rsidRDefault="00851E96" w:rsidP="00851E96">
      <w:pPr>
        <w:pStyle w:val="GLBodytext"/>
      </w:pPr>
      <w:bookmarkStart w:id="840" w:name="_Toc56091750"/>
      <w:bookmarkStart w:id="841" w:name="_Toc68714966"/>
      <w:bookmarkStart w:id="842" w:name="_Toc102405171"/>
      <w:bookmarkStart w:id="843" w:name="_Toc131381756"/>
      <w:bookmarkStart w:id="844" w:name="_Toc131383526"/>
      <w:bookmarkStart w:id="845" w:name="_Toc159792480"/>
      <w:bookmarkEnd w:id="833"/>
      <w:r w:rsidRPr="003B1ECD">
        <w:t>For context on local cultural and service factors in Aotearoa New Zealand, primary studies published from 2004 onward, including qualitative studies and postgraduate dissertations, were considered. These studies aimed to describe autistic experiences, including relevance, applicability, acceptability, and feasibility, particularly regarding preferences and values.</w:t>
      </w:r>
    </w:p>
    <w:p w14:paraId="41A207C8" w14:textId="4CF8F900" w:rsidR="00526473" w:rsidRPr="003076F2" w:rsidRDefault="00526473" w:rsidP="00E3786F">
      <w:pPr>
        <w:pStyle w:val="GLHeading2"/>
      </w:pPr>
      <w:bookmarkStart w:id="846" w:name="_Toc197347184"/>
      <w:r w:rsidRPr="003076F2">
        <w:t>A1.4 Data extraction</w:t>
      </w:r>
      <w:bookmarkStart w:id="847" w:name="A1_4"/>
      <w:bookmarkEnd w:id="840"/>
      <w:bookmarkEnd w:id="841"/>
      <w:bookmarkEnd w:id="842"/>
      <w:bookmarkEnd w:id="843"/>
      <w:bookmarkEnd w:id="844"/>
      <w:bookmarkEnd w:id="845"/>
      <w:bookmarkEnd w:id="846"/>
    </w:p>
    <w:bookmarkEnd w:id="847"/>
    <w:p w14:paraId="001164D8" w14:textId="68081E05" w:rsidR="00526473" w:rsidRDefault="00526473" w:rsidP="00757BD7">
      <w:pPr>
        <w:pStyle w:val="GLBodytext"/>
      </w:pPr>
      <w:r w:rsidRPr="003076F2">
        <w:t>Study characteristics were extracted for each of the appraised studies</w:t>
      </w:r>
      <w:r w:rsidR="00C15F96" w:rsidRPr="003076F2">
        <w:t xml:space="preserve"> and entered into Evidence tables (see </w:t>
      </w:r>
      <w:hyperlink w:anchor="App3" w:history="1">
        <w:r w:rsidR="00C15F96" w:rsidRPr="003076F2">
          <w:rPr>
            <w:rStyle w:val="Hyperlink"/>
            <w:rFonts w:cstheme="minorHAnsi"/>
          </w:rPr>
          <w:t>Appendix 3</w:t>
        </w:r>
      </w:hyperlink>
      <w:r w:rsidR="00C15F96" w:rsidRPr="003076F2">
        <w:t>)</w:t>
      </w:r>
      <w:r w:rsidR="00CC54F2" w:rsidRPr="003076F2">
        <w:t>.</w:t>
      </w:r>
      <w:r w:rsidRPr="003076F2">
        <w:t xml:space="preserve"> Key features recorded for primary studies included:</w:t>
      </w:r>
    </w:p>
    <w:p w14:paraId="17300C3A" w14:textId="77777777" w:rsidR="004B05A4" w:rsidRPr="003B1ECD" w:rsidRDefault="004B05A4" w:rsidP="00AC656B">
      <w:pPr>
        <w:pStyle w:val="GLbulletlist"/>
        <w:numPr>
          <w:ilvl w:val="0"/>
          <w:numId w:val="32"/>
        </w:numPr>
      </w:pPr>
      <w:r w:rsidRPr="003B1ECD">
        <w:t>Citation details</w:t>
      </w:r>
    </w:p>
    <w:p w14:paraId="2951BE00" w14:textId="77777777" w:rsidR="004B05A4" w:rsidRPr="003B1ECD" w:rsidRDefault="004B05A4" w:rsidP="00AC656B">
      <w:pPr>
        <w:pStyle w:val="GLbulletlist"/>
        <w:numPr>
          <w:ilvl w:val="0"/>
          <w:numId w:val="32"/>
        </w:numPr>
      </w:pPr>
      <w:r w:rsidRPr="003B1ECD">
        <w:t>Country of the study (or the first or corresponding author)</w:t>
      </w:r>
    </w:p>
    <w:p w14:paraId="3FF2D0EE" w14:textId="7E0518CA" w:rsidR="004B05A4" w:rsidRPr="003B1ECD" w:rsidRDefault="004B05A4" w:rsidP="00AC656B">
      <w:pPr>
        <w:pStyle w:val="GLbulletlist"/>
        <w:numPr>
          <w:ilvl w:val="0"/>
          <w:numId w:val="32"/>
        </w:numPr>
      </w:pPr>
      <w:r w:rsidRPr="003B1ECD">
        <w:t xml:space="preserve">Review type and quality (see </w:t>
      </w:r>
      <w:hyperlink w:anchor="A1_5" w:history="1">
        <w:r w:rsidRPr="005A4C4C">
          <w:rPr>
            <w:rStyle w:val="Hyperlink"/>
            <w:rFonts w:cstheme="minorHAnsi"/>
          </w:rPr>
          <w:t>Section A1.5</w:t>
        </w:r>
      </w:hyperlink>
      <w:r w:rsidRPr="003076F2">
        <w:t xml:space="preserve"> below)</w:t>
      </w:r>
    </w:p>
    <w:p w14:paraId="08EDCF05" w14:textId="77777777" w:rsidR="004B05A4" w:rsidRDefault="004B05A4" w:rsidP="00AC656B">
      <w:pPr>
        <w:pStyle w:val="GLbulletlist"/>
        <w:numPr>
          <w:ilvl w:val="0"/>
          <w:numId w:val="32"/>
        </w:numPr>
      </w:pPr>
      <w:r w:rsidRPr="003B1ECD">
        <w:t>Review aim and objectives</w:t>
      </w:r>
    </w:p>
    <w:p w14:paraId="61460683" w14:textId="262BAC23" w:rsidR="004B05A4" w:rsidRPr="004B05A4" w:rsidRDefault="004B05A4" w:rsidP="00AC656B">
      <w:pPr>
        <w:pStyle w:val="GLbulletlist"/>
        <w:numPr>
          <w:ilvl w:val="0"/>
          <w:numId w:val="32"/>
        </w:numPr>
      </w:pPr>
      <w:r>
        <w:t>S</w:t>
      </w:r>
      <w:r w:rsidRPr="003076F2">
        <w:t>election criteria</w:t>
      </w:r>
    </w:p>
    <w:p w14:paraId="5674B770" w14:textId="77777777" w:rsidR="004B05A4" w:rsidRPr="003B1ECD" w:rsidRDefault="004B05A4" w:rsidP="00AC656B">
      <w:pPr>
        <w:pStyle w:val="GLbulletlist"/>
        <w:numPr>
          <w:ilvl w:val="0"/>
          <w:numId w:val="32"/>
        </w:numPr>
      </w:pPr>
      <w:r w:rsidRPr="003B1ECD">
        <w:t>Search strategy (databases, date range, and process)</w:t>
      </w:r>
    </w:p>
    <w:p w14:paraId="50C535FD" w14:textId="728AAA8E" w:rsidR="00323F76" w:rsidRPr="003076F2" w:rsidRDefault="008E2F4C" w:rsidP="00AC656B">
      <w:pPr>
        <w:pStyle w:val="GLbulletlist"/>
        <w:numPr>
          <w:ilvl w:val="0"/>
          <w:numId w:val="32"/>
        </w:numPr>
      </w:pPr>
      <w:r>
        <w:t>Critical appr</w:t>
      </w:r>
      <w:r w:rsidR="00323F76" w:rsidRPr="003076F2">
        <w:t xml:space="preserve"> methodology</w:t>
      </w:r>
    </w:p>
    <w:p w14:paraId="3C68D5A5" w14:textId="4ABAE557" w:rsidR="00323F76" w:rsidRPr="003076F2" w:rsidRDefault="008E2F4C" w:rsidP="00AC656B">
      <w:pPr>
        <w:pStyle w:val="GLbulletlist"/>
        <w:numPr>
          <w:ilvl w:val="0"/>
          <w:numId w:val="32"/>
        </w:numPr>
      </w:pPr>
      <w:r>
        <w:t>K</w:t>
      </w:r>
      <w:r w:rsidR="00323F76" w:rsidRPr="003076F2">
        <w:t>ey findings</w:t>
      </w:r>
    </w:p>
    <w:p w14:paraId="1CD8DD41" w14:textId="4BFDE27E" w:rsidR="00323F76" w:rsidRPr="003076F2" w:rsidRDefault="008E2F4C" w:rsidP="00AC656B">
      <w:pPr>
        <w:pStyle w:val="GLbulletlist"/>
        <w:numPr>
          <w:ilvl w:val="0"/>
          <w:numId w:val="32"/>
        </w:numPr>
      </w:pPr>
      <w:r>
        <w:t>A</w:t>
      </w:r>
      <w:r w:rsidR="00323F76" w:rsidRPr="003076F2">
        <w:t>uthor conclusions</w:t>
      </w:r>
    </w:p>
    <w:p w14:paraId="6804C1FE" w14:textId="52B9D222" w:rsidR="00FA6580" w:rsidRPr="003076F2" w:rsidRDefault="00FA6580" w:rsidP="00E3786F">
      <w:pPr>
        <w:pStyle w:val="GLHeading2"/>
      </w:pPr>
      <w:bookmarkStart w:id="848" w:name="_Toc56091751"/>
      <w:bookmarkStart w:id="849" w:name="_Toc68714967"/>
      <w:bookmarkStart w:id="850" w:name="_Toc102405172"/>
      <w:bookmarkStart w:id="851" w:name="_Toc131381757"/>
      <w:bookmarkStart w:id="852" w:name="_Toc131383527"/>
      <w:bookmarkStart w:id="853" w:name="_Toc197347185"/>
      <w:r w:rsidRPr="003076F2">
        <w:t>A1.5 Critical appraisal</w:t>
      </w:r>
      <w:bookmarkStart w:id="854" w:name="A1_5"/>
      <w:bookmarkEnd w:id="848"/>
      <w:bookmarkEnd w:id="849"/>
      <w:bookmarkEnd w:id="850"/>
      <w:bookmarkEnd w:id="851"/>
      <w:bookmarkEnd w:id="852"/>
      <w:bookmarkEnd w:id="853"/>
    </w:p>
    <w:bookmarkEnd w:id="854"/>
    <w:p w14:paraId="1B2E3395" w14:textId="5FE4B756" w:rsidR="000D693D" w:rsidRDefault="00C35E3C" w:rsidP="00757BD7">
      <w:pPr>
        <w:pStyle w:val="GLBodytext"/>
        <w:sectPr w:rsidR="000D693D" w:rsidSect="005A024C">
          <w:headerReference w:type="default" r:id="rId34"/>
          <w:pgSz w:w="11900" w:h="16820"/>
          <w:pgMar w:top="1440" w:right="1440" w:bottom="1440" w:left="1440" w:header="708" w:footer="708" w:gutter="0"/>
          <w:cols w:space="708"/>
          <w:docGrid w:linePitch="360"/>
        </w:sectPr>
      </w:pPr>
      <w:r w:rsidRPr="003076F2">
        <w:t>Studies were assessed for study quality using the Joanna Briggs Institute (JBI) checklist for systematic reviews and research synthesis</w:t>
      </w:r>
      <w:r w:rsidR="005669CB" w:rsidRPr="003076F2">
        <w:t xml:space="preserve"> </w:t>
      </w:r>
      <w:r w:rsidR="008F1FB7">
        <w:fldChar w:fldCharType="begin"/>
      </w:r>
      <w:r w:rsidR="00BF688C">
        <w:instrText xml:space="preserve"> ADDIN EN.CITE &lt;EndNote&gt;&lt;Cite&gt;&lt;Author&gt;Aromataris&lt;/Author&gt;&lt;Year&gt;2015&lt;/Year&gt;&lt;RecNum&gt;283&lt;/RecNum&gt;&lt;DisplayText&gt;[57]&lt;/DisplayText&gt;&lt;record&gt;&lt;rec-number&gt;283&lt;/rec-number&gt;&lt;foreign-keys&gt;&lt;key app="EN" db-id="dfe5tsapw0atabe2a9tx0spsrrzfvxxewvv5" timestamp="1718625387"&gt;283&lt;/key&gt;&lt;/foreign-keys&gt;&lt;ref-type name="Journal Article"&gt;17&lt;/ref-type&gt;&lt;contributors&gt;&lt;authors&gt;&lt;author&gt;Aromataris, Edoardo&lt;/author&gt;&lt;author&gt;Fernandez, Ritin&lt;/author&gt;&lt;author&gt;Godfrey, Christina M.&lt;/author&gt;&lt;author&gt;Holly, Cheryl&lt;/author&gt;&lt;author&gt;Khalil, Hanan&lt;/author&gt;&lt;author&gt;Tungpunkom, Patraporn&lt;/author&gt;&lt;/authors&gt;&lt;/contributors&gt;&lt;titles&gt;&lt;title&gt;Summarizing systematic reviews: methodological development, conduct and reporting of an umbrella review approach&lt;/title&gt;&lt;secondary-title&gt;JBI Evidence Implementation&lt;/secondary-title&gt;&lt;/titles&gt;&lt;periodical&gt;&lt;full-title&gt;JBI Evidence Implementation&lt;/full-title&gt;&lt;/periodical&gt;&lt;volume&gt;13&lt;/volume&gt;&lt;number&gt;3&lt;/number&gt;&lt;keywords&gt;&lt;keyword&gt;overview&lt;/keyword&gt;&lt;keyword&gt;research synthesis&lt;/keyword&gt;&lt;keyword&gt;review of reviews&lt;/keyword&gt;&lt;keyword&gt;systematic review&lt;/keyword&gt;&lt;keyword&gt;umbrella review&lt;/keyword&gt;&lt;keyword&gt;umbrella review methodology&lt;/keyword&gt;&lt;/keywords&gt;&lt;dates&gt;&lt;year&gt;2015&lt;/year&gt;&lt;/dates&gt;&lt;isbn&gt;2691-3321&lt;/isbn&gt;&lt;urls&gt;&lt;related-urls&gt;&lt;url&gt;https://journals.lww.com/ijebh/Fulltext/2015/09000/Summarizing_systematic_reviews__methodological.4.aspx&lt;/url&gt;&lt;/related-urls&gt;&lt;/urls&gt;&lt;/record&gt;&lt;/Cite&gt;&lt;/EndNote&gt;</w:instrText>
      </w:r>
      <w:r w:rsidR="008F1FB7">
        <w:fldChar w:fldCharType="separate"/>
      </w:r>
      <w:r w:rsidR="00BF688C">
        <w:rPr>
          <w:noProof/>
        </w:rPr>
        <w:t>[</w:t>
      </w:r>
      <w:hyperlink w:anchor="_ENREF_57" w:tooltip="Aromataris, 2015 #283" w:history="1">
        <w:r w:rsidR="00BF688C">
          <w:rPr>
            <w:noProof/>
          </w:rPr>
          <w:t>57</w:t>
        </w:r>
      </w:hyperlink>
      <w:r w:rsidR="00BF688C">
        <w:rPr>
          <w:noProof/>
        </w:rPr>
        <w:t>]</w:t>
      </w:r>
      <w:r w:rsidR="008F1FB7">
        <w:fldChar w:fldCharType="end"/>
      </w:r>
      <w:r w:rsidRPr="003076F2">
        <w:t>. Each of the 11 questions posed in the checklist can be scored as being ‘met’, ‘not met’, ‘unclear’ (or rarely, ‘not applicable’). Items are presented in</w:t>
      </w:r>
      <w:r w:rsidR="00C15F96" w:rsidRPr="003076F2">
        <w:t xml:space="preserve"> </w:t>
      </w:r>
      <w:hyperlink w:anchor="TableA1_1" w:history="1">
        <w:r w:rsidR="00C15F96" w:rsidRPr="003076F2">
          <w:rPr>
            <w:rStyle w:val="Hyperlink"/>
            <w:rFonts w:cstheme="minorHAnsi"/>
          </w:rPr>
          <w:t xml:space="preserve">Table </w:t>
        </w:r>
        <w:r w:rsidR="009F4FAB" w:rsidRPr="003076F2">
          <w:rPr>
            <w:rStyle w:val="Hyperlink"/>
            <w:rFonts w:cstheme="minorHAnsi"/>
          </w:rPr>
          <w:t>A</w:t>
        </w:r>
        <w:r w:rsidR="00C15F96" w:rsidRPr="003076F2">
          <w:rPr>
            <w:rStyle w:val="Hyperlink"/>
            <w:rFonts w:cstheme="minorHAnsi"/>
          </w:rPr>
          <w:t>1.1</w:t>
        </w:r>
      </w:hyperlink>
      <w:r w:rsidRPr="003076F2">
        <w:t xml:space="preserve">. </w:t>
      </w:r>
    </w:p>
    <w:p w14:paraId="3DE70A57" w14:textId="11C29006" w:rsidR="0033288F" w:rsidRPr="003076F2" w:rsidRDefault="0033288F" w:rsidP="001C7A9B">
      <w:pPr>
        <w:pStyle w:val="GLTableheading"/>
        <w:framePr w:wrap="around"/>
      </w:pPr>
      <w:bookmarkStart w:id="855" w:name="_Toc117634719"/>
      <w:bookmarkStart w:id="856" w:name="_Toc129798591"/>
      <w:bookmarkStart w:id="857" w:name="_Toc183392127"/>
      <w:bookmarkStart w:id="858" w:name="_Toc184865004"/>
      <w:bookmarkStart w:id="859" w:name="TableA1_1"/>
      <w:r w:rsidRPr="003076F2">
        <w:lastRenderedPageBreak/>
        <w:t>Table A1.</w:t>
      </w:r>
      <w:r w:rsidR="00C15F96" w:rsidRPr="003076F2">
        <w:t>1</w:t>
      </w:r>
      <w:r w:rsidRPr="003076F2">
        <w:t xml:space="preserve">: </w:t>
      </w:r>
      <w:r w:rsidRPr="003076F2">
        <w:rPr>
          <w:rFonts w:eastAsia="Calibri"/>
        </w:rPr>
        <w:t>Critical appraisal checklist for systematic reviews</w:t>
      </w:r>
      <w:bookmarkEnd w:id="855"/>
      <w:bookmarkEnd w:id="856"/>
      <w:bookmarkEnd w:id="857"/>
      <w:bookmarkEnd w:id="858"/>
    </w:p>
    <w:tbl>
      <w:tblPr>
        <w:tblStyle w:val="TableGrid6"/>
        <w:tblpPr w:leftFromText="180" w:rightFromText="180" w:vertAnchor="text" w:horzAnchor="margin" w:tblpY="595"/>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none" w:sz="0" w:space="0" w:color="auto"/>
          <w:insideV w:val="none" w:sz="0" w:space="0" w:color="auto"/>
        </w:tblBorders>
        <w:tblLook w:val="04A0" w:firstRow="1" w:lastRow="0" w:firstColumn="1" w:lastColumn="0" w:noHBand="0" w:noVBand="1"/>
      </w:tblPr>
      <w:tblGrid>
        <w:gridCol w:w="5939"/>
      </w:tblGrid>
      <w:tr w:rsidR="00CA57DE" w:rsidRPr="003076F2" w14:paraId="6D14678D" w14:textId="77777777" w:rsidTr="00C35E3C">
        <w:trPr>
          <w:trHeight w:hRule="exact" w:val="680"/>
        </w:trPr>
        <w:tc>
          <w:tcPr>
            <w:tcW w:w="5939" w:type="dxa"/>
            <w:shd w:val="clear" w:color="auto" w:fill="D9E2F3" w:themeFill="accent1" w:themeFillTint="33"/>
            <w:vAlign w:val="center"/>
          </w:tcPr>
          <w:bookmarkEnd w:id="859"/>
          <w:p w14:paraId="07268DA3" w14:textId="78F62759" w:rsidR="00CA57DE" w:rsidRPr="003076F2" w:rsidRDefault="00CA57DE" w:rsidP="00AC656B">
            <w:pPr>
              <w:pStyle w:val="GLTablebody"/>
              <w:framePr w:hSpace="0" w:wrap="auto" w:vAnchor="margin" w:hAnchor="text" w:yAlign="inline"/>
              <w:numPr>
                <w:ilvl w:val="0"/>
                <w:numId w:val="30"/>
              </w:numPr>
              <w:ind w:left="438"/>
            </w:pPr>
            <w:r w:rsidRPr="003076F2">
              <w:t>Is the review question clearly and explicitly stated?</w:t>
            </w:r>
          </w:p>
        </w:tc>
      </w:tr>
      <w:tr w:rsidR="00CA57DE" w:rsidRPr="003076F2" w14:paraId="11F82BB2" w14:textId="77777777" w:rsidTr="00C35E3C">
        <w:trPr>
          <w:trHeight w:hRule="exact" w:val="680"/>
        </w:trPr>
        <w:tc>
          <w:tcPr>
            <w:tcW w:w="5939" w:type="dxa"/>
            <w:vAlign w:val="center"/>
          </w:tcPr>
          <w:p w14:paraId="42D5750C" w14:textId="709E68DC" w:rsidR="00CA57DE" w:rsidRPr="003076F2" w:rsidRDefault="00CA57DE" w:rsidP="00AC656B">
            <w:pPr>
              <w:pStyle w:val="GLTablebody"/>
              <w:framePr w:hSpace="0" w:wrap="auto" w:vAnchor="margin" w:hAnchor="text" w:yAlign="inline"/>
              <w:numPr>
                <w:ilvl w:val="0"/>
                <w:numId w:val="30"/>
              </w:numPr>
              <w:ind w:left="438"/>
            </w:pPr>
            <w:r w:rsidRPr="003076F2">
              <w:t>Were the inclusion criteria appropriate for the review question?</w:t>
            </w:r>
          </w:p>
        </w:tc>
      </w:tr>
      <w:tr w:rsidR="00CA57DE" w:rsidRPr="003076F2" w14:paraId="3D29CC5B" w14:textId="77777777" w:rsidTr="00C35E3C">
        <w:trPr>
          <w:trHeight w:hRule="exact" w:val="680"/>
        </w:trPr>
        <w:tc>
          <w:tcPr>
            <w:tcW w:w="5939" w:type="dxa"/>
            <w:shd w:val="clear" w:color="auto" w:fill="D9E2F3" w:themeFill="accent1" w:themeFillTint="33"/>
            <w:vAlign w:val="center"/>
          </w:tcPr>
          <w:p w14:paraId="78B11970" w14:textId="2EB8544F" w:rsidR="00CA57DE" w:rsidRPr="003076F2" w:rsidRDefault="00CA57DE" w:rsidP="00AC656B">
            <w:pPr>
              <w:pStyle w:val="GLTablebody"/>
              <w:framePr w:hSpace="0" w:wrap="auto" w:vAnchor="margin" w:hAnchor="text" w:yAlign="inline"/>
              <w:numPr>
                <w:ilvl w:val="0"/>
                <w:numId w:val="30"/>
              </w:numPr>
              <w:ind w:left="438"/>
            </w:pPr>
            <w:r w:rsidRPr="003076F2">
              <w:t>Was the search strategy appropriate?</w:t>
            </w:r>
          </w:p>
        </w:tc>
      </w:tr>
      <w:tr w:rsidR="00CA57DE" w:rsidRPr="003076F2" w14:paraId="79472E57" w14:textId="77777777" w:rsidTr="00C35E3C">
        <w:trPr>
          <w:trHeight w:hRule="exact" w:val="680"/>
        </w:trPr>
        <w:tc>
          <w:tcPr>
            <w:tcW w:w="5939" w:type="dxa"/>
            <w:vAlign w:val="center"/>
          </w:tcPr>
          <w:p w14:paraId="0791A3D7" w14:textId="4AEE5543" w:rsidR="00CA57DE" w:rsidRPr="003076F2" w:rsidRDefault="00CA57DE" w:rsidP="00AC656B">
            <w:pPr>
              <w:pStyle w:val="GLTablebody"/>
              <w:framePr w:hSpace="0" w:wrap="auto" w:vAnchor="margin" w:hAnchor="text" w:yAlign="inline"/>
              <w:numPr>
                <w:ilvl w:val="0"/>
                <w:numId w:val="30"/>
              </w:numPr>
              <w:ind w:left="438"/>
            </w:pPr>
            <w:r w:rsidRPr="003076F2">
              <w:t>Were the sources and resources used to search for studies adequate?</w:t>
            </w:r>
          </w:p>
        </w:tc>
      </w:tr>
      <w:tr w:rsidR="00CA57DE" w:rsidRPr="003076F2" w14:paraId="6A90A5C5" w14:textId="77777777" w:rsidTr="00C35E3C">
        <w:trPr>
          <w:trHeight w:hRule="exact" w:val="680"/>
        </w:trPr>
        <w:tc>
          <w:tcPr>
            <w:tcW w:w="5939" w:type="dxa"/>
            <w:shd w:val="clear" w:color="auto" w:fill="D9E2F3" w:themeFill="accent1" w:themeFillTint="33"/>
            <w:vAlign w:val="center"/>
          </w:tcPr>
          <w:p w14:paraId="3AC9CB7F" w14:textId="77777777" w:rsidR="00CA57DE" w:rsidRPr="003076F2" w:rsidRDefault="00CA57DE" w:rsidP="00AC656B">
            <w:pPr>
              <w:pStyle w:val="GLTablebody"/>
              <w:framePr w:hSpace="0" w:wrap="auto" w:vAnchor="margin" w:hAnchor="text" w:yAlign="inline"/>
              <w:numPr>
                <w:ilvl w:val="0"/>
                <w:numId w:val="30"/>
              </w:numPr>
              <w:ind w:left="438"/>
            </w:pPr>
            <w:r w:rsidRPr="003076F2">
              <w:t>Were the criteria for appraising studies appropriate?</w:t>
            </w:r>
          </w:p>
        </w:tc>
      </w:tr>
      <w:tr w:rsidR="00CA57DE" w:rsidRPr="003076F2" w14:paraId="565BFC2A" w14:textId="77777777" w:rsidTr="00C35E3C">
        <w:trPr>
          <w:trHeight w:hRule="exact" w:val="680"/>
        </w:trPr>
        <w:tc>
          <w:tcPr>
            <w:tcW w:w="5939" w:type="dxa"/>
            <w:vAlign w:val="center"/>
          </w:tcPr>
          <w:p w14:paraId="4A346037" w14:textId="77777777" w:rsidR="00CA57DE" w:rsidRPr="003076F2" w:rsidRDefault="00CA57DE" w:rsidP="00AC656B">
            <w:pPr>
              <w:pStyle w:val="GLTablebody"/>
              <w:framePr w:hSpace="0" w:wrap="auto" w:vAnchor="margin" w:hAnchor="text" w:yAlign="inline"/>
              <w:numPr>
                <w:ilvl w:val="0"/>
                <w:numId w:val="30"/>
              </w:numPr>
              <w:ind w:left="438"/>
            </w:pPr>
            <w:r w:rsidRPr="003076F2">
              <w:t>Was critical appraisal conducted by two or more reviewers independently?</w:t>
            </w:r>
          </w:p>
        </w:tc>
      </w:tr>
      <w:tr w:rsidR="00CA57DE" w:rsidRPr="003076F2" w14:paraId="05A2286B" w14:textId="77777777" w:rsidTr="00C35E3C">
        <w:trPr>
          <w:trHeight w:hRule="exact" w:val="680"/>
        </w:trPr>
        <w:tc>
          <w:tcPr>
            <w:tcW w:w="5939" w:type="dxa"/>
            <w:shd w:val="clear" w:color="auto" w:fill="D9E2F3" w:themeFill="accent1" w:themeFillTint="33"/>
            <w:vAlign w:val="center"/>
          </w:tcPr>
          <w:p w14:paraId="21E5BD76" w14:textId="77777777" w:rsidR="00CA57DE" w:rsidRPr="003076F2" w:rsidRDefault="00CA57DE" w:rsidP="00AC656B">
            <w:pPr>
              <w:pStyle w:val="GLTablebody"/>
              <w:framePr w:hSpace="0" w:wrap="auto" w:vAnchor="margin" w:hAnchor="text" w:yAlign="inline"/>
              <w:numPr>
                <w:ilvl w:val="0"/>
                <w:numId w:val="30"/>
              </w:numPr>
              <w:ind w:left="438"/>
            </w:pPr>
            <w:r w:rsidRPr="003076F2">
              <w:t>Were there methods to minimize errors in data extraction?</w:t>
            </w:r>
          </w:p>
        </w:tc>
      </w:tr>
      <w:tr w:rsidR="00CA57DE" w:rsidRPr="003076F2" w14:paraId="35CFEA8C" w14:textId="77777777" w:rsidTr="00C35E3C">
        <w:trPr>
          <w:trHeight w:hRule="exact" w:val="680"/>
        </w:trPr>
        <w:tc>
          <w:tcPr>
            <w:tcW w:w="5939" w:type="dxa"/>
            <w:vAlign w:val="center"/>
          </w:tcPr>
          <w:p w14:paraId="38F54E77" w14:textId="77777777" w:rsidR="00CA57DE" w:rsidRPr="003076F2" w:rsidRDefault="00CA57DE" w:rsidP="00AC656B">
            <w:pPr>
              <w:pStyle w:val="GLTablebody"/>
              <w:framePr w:hSpace="0" w:wrap="auto" w:vAnchor="margin" w:hAnchor="text" w:yAlign="inline"/>
              <w:numPr>
                <w:ilvl w:val="0"/>
                <w:numId w:val="30"/>
              </w:numPr>
              <w:ind w:left="438"/>
            </w:pPr>
            <w:r w:rsidRPr="003076F2">
              <w:t>Were the methods used to combine studies appropriate?</w:t>
            </w:r>
          </w:p>
        </w:tc>
      </w:tr>
      <w:tr w:rsidR="00CA57DE" w:rsidRPr="003076F2" w14:paraId="4EF664B6" w14:textId="77777777" w:rsidTr="00C35E3C">
        <w:trPr>
          <w:trHeight w:hRule="exact" w:val="680"/>
        </w:trPr>
        <w:tc>
          <w:tcPr>
            <w:tcW w:w="5939" w:type="dxa"/>
            <w:shd w:val="clear" w:color="auto" w:fill="D9E2F3" w:themeFill="accent1" w:themeFillTint="33"/>
            <w:vAlign w:val="center"/>
          </w:tcPr>
          <w:p w14:paraId="0465C2FF" w14:textId="77777777" w:rsidR="00CA57DE" w:rsidRPr="003076F2" w:rsidRDefault="00CA57DE" w:rsidP="00AC656B">
            <w:pPr>
              <w:pStyle w:val="GLTablebody"/>
              <w:framePr w:hSpace="0" w:wrap="auto" w:vAnchor="margin" w:hAnchor="text" w:yAlign="inline"/>
              <w:numPr>
                <w:ilvl w:val="0"/>
                <w:numId w:val="30"/>
              </w:numPr>
              <w:ind w:left="438"/>
            </w:pPr>
            <w:r w:rsidRPr="003076F2">
              <w:t>Was the likelihood of publication bias assessed?</w:t>
            </w:r>
          </w:p>
        </w:tc>
      </w:tr>
      <w:tr w:rsidR="00CA57DE" w:rsidRPr="003076F2" w14:paraId="7208DFC4" w14:textId="77777777" w:rsidTr="00C35E3C">
        <w:trPr>
          <w:trHeight w:hRule="exact" w:val="680"/>
        </w:trPr>
        <w:tc>
          <w:tcPr>
            <w:tcW w:w="5939" w:type="dxa"/>
            <w:vAlign w:val="center"/>
          </w:tcPr>
          <w:p w14:paraId="5D827D2C" w14:textId="77777777" w:rsidR="00CA57DE" w:rsidRPr="003076F2" w:rsidRDefault="00CA57DE" w:rsidP="00AC656B">
            <w:pPr>
              <w:pStyle w:val="GLTablebody"/>
              <w:framePr w:hSpace="0" w:wrap="auto" w:vAnchor="margin" w:hAnchor="text" w:yAlign="inline"/>
              <w:numPr>
                <w:ilvl w:val="0"/>
                <w:numId w:val="30"/>
              </w:numPr>
              <w:ind w:left="438"/>
            </w:pPr>
            <w:r w:rsidRPr="003076F2">
              <w:t>Were recommendations for policy and/or practice supported by the reported data?</w:t>
            </w:r>
          </w:p>
        </w:tc>
      </w:tr>
      <w:tr w:rsidR="00CA57DE" w:rsidRPr="003076F2" w14:paraId="38EA7054" w14:textId="77777777" w:rsidTr="00C35E3C">
        <w:trPr>
          <w:trHeight w:hRule="exact" w:val="680"/>
        </w:trPr>
        <w:tc>
          <w:tcPr>
            <w:tcW w:w="5939" w:type="dxa"/>
            <w:shd w:val="clear" w:color="auto" w:fill="D9E2F3" w:themeFill="accent1" w:themeFillTint="33"/>
            <w:vAlign w:val="center"/>
          </w:tcPr>
          <w:p w14:paraId="597D59CA" w14:textId="77777777" w:rsidR="00CA57DE" w:rsidRPr="003076F2" w:rsidRDefault="00CA57DE" w:rsidP="00AC656B">
            <w:pPr>
              <w:pStyle w:val="GLTablebody"/>
              <w:framePr w:hSpace="0" w:wrap="auto" w:vAnchor="margin" w:hAnchor="text" w:yAlign="inline"/>
              <w:numPr>
                <w:ilvl w:val="0"/>
                <w:numId w:val="30"/>
              </w:numPr>
              <w:ind w:left="438"/>
            </w:pPr>
            <w:r w:rsidRPr="003076F2">
              <w:t>Were the specific directives for new research appropriate?</w:t>
            </w:r>
          </w:p>
        </w:tc>
      </w:tr>
    </w:tbl>
    <w:p w14:paraId="661FBDD4" w14:textId="77777777" w:rsidR="00BB6E77" w:rsidRPr="003076F2" w:rsidRDefault="00BB6E77" w:rsidP="00757BD7">
      <w:pPr>
        <w:pStyle w:val="GLBodytext"/>
      </w:pPr>
    </w:p>
    <w:p w14:paraId="30AE14A6" w14:textId="77777777" w:rsidR="00CB2480" w:rsidRPr="003076F2" w:rsidRDefault="00CB2480" w:rsidP="00757BD7">
      <w:pPr>
        <w:pStyle w:val="GLBodytext"/>
      </w:pPr>
    </w:p>
    <w:p w14:paraId="530CDC26" w14:textId="77777777" w:rsidR="00BB6E77" w:rsidRPr="003076F2" w:rsidRDefault="00BB6E77" w:rsidP="00757BD7">
      <w:pPr>
        <w:pStyle w:val="GLBodytext"/>
      </w:pPr>
    </w:p>
    <w:p w14:paraId="0AE8D105" w14:textId="3C7101B3" w:rsidR="00BB6E77" w:rsidRPr="003076F2" w:rsidRDefault="00BB6E77" w:rsidP="00757BD7">
      <w:pPr>
        <w:pStyle w:val="GLBodytext"/>
      </w:pPr>
    </w:p>
    <w:p w14:paraId="565AFC01" w14:textId="7B82933E" w:rsidR="00BB6E77" w:rsidRPr="003076F2" w:rsidRDefault="00BB6E77" w:rsidP="00757BD7">
      <w:pPr>
        <w:pStyle w:val="GLBodytext"/>
      </w:pPr>
    </w:p>
    <w:p w14:paraId="5B57AC68" w14:textId="4D7DE76C" w:rsidR="00BB6E77" w:rsidRPr="003076F2" w:rsidRDefault="00BB6E77" w:rsidP="00757BD7">
      <w:pPr>
        <w:pStyle w:val="GLBodytext"/>
      </w:pPr>
    </w:p>
    <w:p w14:paraId="72240BAC" w14:textId="6BE0C5D6" w:rsidR="00BB6E77" w:rsidRPr="003076F2" w:rsidRDefault="00BB6E77" w:rsidP="00757BD7">
      <w:pPr>
        <w:pStyle w:val="GLBodytext"/>
      </w:pPr>
    </w:p>
    <w:p w14:paraId="2912826D" w14:textId="462267CA" w:rsidR="00BB6E77" w:rsidRPr="003076F2" w:rsidRDefault="00BB6E77" w:rsidP="00757BD7">
      <w:pPr>
        <w:pStyle w:val="GLBodytext"/>
      </w:pPr>
    </w:p>
    <w:p w14:paraId="30F48235" w14:textId="2F33EC38" w:rsidR="00BB6E77" w:rsidRPr="003076F2" w:rsidRDefault="00BB6E77" w:rsidP="00757BD7">
      <w:pPr>
        <w:pStyle w:val="GLBodytext"/>
      </w:pPr>
    </w:p>
    <w:p w14:paraId="75F9E653" w14:textId="0F05F105" w:rsidR="00BB6E77" w:rsidRPr="003076F2" w:rsidRDefault="00BB6E77" w:rsidP="00757BD7">
      <w:pPr>
        <w:pStyle w:val="GLBodytext"/>
      </w:pPr>
    </w:p>
    <w:p w14:paraId="71FC11D3" w14:textId="6E44B0A7" w:rsidR="00BB6E77" w:rsidRPr="003076F2" w:rsidRDefault="00BB6E77" w:rsidP="00757BD7">
      <w:pPr>
        <w:pStyle w:val="GLBodytext"/>
      </w:pPr>
    </w:p>
    <w:p w14:paraId="5C39F12D" w14:textId="35E62497" w:rsidR="00BB6E77" w:rsidRPr="003076F2" w:rsidRDefault="00BB6E77" w:rsidP="00757BD7">
      <w:pPr>
        <w:pStyle w:val="GLBodytext"/>
      </w:pPr>
    </w:p>
    <w:p w14:paraId="59167525" w14:textId="4D98E06F" w:rsidR="00BB6E77" w:rsidRPr="003076F2" w:rsidRDefault="00BB6E77" w:rsidP="00757BD7">
      <w:pPr>
        <w:pStyle w:val="GLBodytext"/>
      </w:pPr>
    </w:p>
    <w:p w14:paraId="7CE6F3EA" w14:textId="43283FEF" w:rsidR="00BB6E77" w:rsidRPr="003076F2" w:rsidRDefault="00BB6E77" w:rsidP="00757BD7">
      <w:pPr>
        <w:pStyle w:val="GLBodytext"/>
      </w:pPr>
    </w:p>
    <w:p w14:paraId="7A298B43" w14:textId="26D08892" w:rsidR="00BB6E77" w:rsidRPr="003076F2" w:rsidRDefault="00BB6E77" w:rsidP="00757BD7">
      <w:pPr>
        <w:pStyle w:val="GLBodytext"/>
      </w:pPr>
    </w:p>
    <w:p w14:paraId="29140D00" w14:textId="0143892D" w:rsidR="00BB6E77" w:rsidRPr="003076F2" w:rsidRDefault="00BB6E77" w:rsidP="00757BD7">
      <w:pPr>
        <w:pStyle w:val="GLBodytext"/>
      </w:pPr>
    </w:p>
    <w:p w14:paraId="16F24477" w14:textId="673936C9" w:rsidR="00BB6E77" w:rsidRPr="003076F2" w:rsidRDefault="00BB6E77" w:rsidP="00757BD7">
      <w:pPr>
        <w:pStyle w:val="GLBodytext"/>
      </w:pPr>
    </w:p>
    <w:p w14:paraId="31950145" w14:textId="3138FFCB" w:rsidR="00BB6E77" w:rsidRPr="003076F2" w:rsidRDefault="00BB6E77" w:rsidP="00757BD7">
      <w:pPr>
        <w:pStyle w:val="GLBodytext"/>
      </w:pPr>
    </w:p>
    <w:p w14:paraId="72B9D780" w14:textId="5AA07BE3" w:rsidR="00E573F8" w:rsidRPr="003076F2" w:rsidRDefault="00E573F8" w:rsidP="00757BD7">
      <w:pPr>
        <w:pStyle w:val="GLBodytext"/>
      </w:pPr>
    </w:p>
    <w:p w14:paraId="59BD98EB" w14:textId="59A046F6" w:rsidR="00E573F8" w:rsidRPr="003076F2" w:rsidRDefault="00E573F8" w:rsidP="00757BD7">
      <w:pPr>
        <w:pStyle w:val="GLBodytext"/>
      </w:pPr>
    </w:p>
    <w:p w14:paraId="6FB59BCB" w14:textId="2E8B1965" w:rsidR="00E9584D" w:rsidRPr="003076F2" w:rsidRDefault="00E9584D" w:rsidP="00E9584D">
      <w:pPr>
        <w:pStyle w:val="GLFootnotetext"/>
      </w:pPr>
      <w:r w:rsidRPr="003076F2">
        <w:rPr>
          <w:b/>
          <w:bCs/>
        </w:rPr>
        <w:t>Source</w:t>
      </w:r>
      <w:r w:rsidRPr="003076F2">
        <w:t xml:space="preserve">: </w:t>
      </w:r>
      <w:r w:rsidRPr="003076F2">
        <w:rPr>
          <w:lang w:val="en-AU"/>
        </w:rPr>
        <w:t xml:space="preserve">Joanna Briggs Institute </w:t>
      </w:r>
      <w:r w:rsidR="006F1A08">
        <w:rPr>
          <w:lang w:val="en-AU"/>
        </w:rPr>
        <w:fldChar w:fldCharType="begin"/>
      </w:r>
      <w:r w:rsidR="00BF688C">
        <w:rPr>
          <w:lang w:val="en-AU"/>
        </w:rPr>
        <w:instrText xml:space="preserve"> ADDIN EN.CITE &lt;EndNote&gt;&lt;Cite&gt;&lt;Author&gt;Aromataris&lt;/Author&gt;&lt;Year&gt;2015&lt;/Year&gt;&lt;RecNum&gt;283&lt;/RecNum&gt;&lt;DisplayText&gt;[57]&lt;/DisplayText&gt;&lt;record&gt;&lt;rec-number&gt;283&lt;/rec-number&gt;&lt;foreign-keys&gt;&lt;key app="EN" db-id="dfe5tsapw0atabe2a9tx0spsrrzfvxxewvv5" timestamp="1718625387"&gt;283&lt;/key&gt;&lt;/foreign-keys&gt;&lt;ref-type name="Journal Article"&gt;17&lt;/ref-type&gt;&lt;contributors&gt;&lt;authors&gt;&lt;author&gt;Aromataris, Edoardo&lt;/author&gt;&lt;author&gt;Fernandez, Ritin&lt;/author&gt;&lt;author&gt;Godfrey, Christina M.&lt;/author&gt;&lt;author&gt;Holly, Cheryl&lt;/author&gt;&lt;author&gt;Khalil, Hanan&lt;/author&gt;&lt;author&gt;Tungpunkom, Patraporn&lt;/author&gt;&lt;/authors&gt;&lt;/contributors&gt;&lt;titles&gt;&lt;title&gt;Summarizing systematic reviews: methodological development, conduct and reporting of an umbrella review approach&lt;/title&gt;&lt;secondary-title&gt;JBI Evidence Implementation&lt;/secondary-title&gt;&lt;/titles&gt;&lt;periodical&gt;&lt;full-title&gt;JBI Evidence Implementation&lt;/full-title&gt;&lt;/periodical&gt;&lt;volume&gt;13&lt;/volume&gt;&lt;number&gt;3&lt;/number&gt;&lt;keywords&gt;&lt;keyword&gt;overview&lt;/keyword&gt;&lt;keyword&gt;research synthesis&lt;/keyword&gt;&lt;keyword&gt;review of reviews&lt;/keyword&gt;&lt;keyword&gt;systematic review&lt;/keyword&gt;&lt;keyword&gt;umbrella review&lt;/keyword&gt;&lt;keyword&gt;umbrella review methodology&lt;/keyword&gt;&lt;/keywords&gt;&lt;dates&gt;&lt;year&gt;2015&lt;/year&gt;&lt;/dates&gt;&lt;isbn&gt;2691-3321&lt;/isbn&gt;&lt;urls&gt;&lt;related-urls&gt;&lt;url&gt;https://journals.lww.com/ijebh/Fulltext/2015/09000/Summarizing_systematic_reviews__methodological.4.aspx&lt;/url&gt;&lt;/related-urls&gt;&lt;/urls&gt;&lt;/record&gt;&lt;/Cite&gt;&lt;/EndNote&gt;</w:instrText>
      </w:r>
      <w:r w:rsidR="006F1A08">
        <w:rPr>
          <w:lang w:val="en-AU"/>
        </w:rPr>
        <w:fldChar w:fldCharType="separate"/>
      </w:r>
      <w:r w:rsidR="00BF688C">
        <w:rPr>
          <w:noProof/>
          <w:lang w:val="en-AU"/>
        </w:rPr>
        <w:t>[</w:t>
      </w:r>
      <w:hyperlink w:anchor="_ENREF_57" w:tooltip="Aromataris, 2015 #283" w:history="1">
        <w:r w:rsidR="00BF688C">
          <w:rPr>
            <w:noProof/>
            <w:lang w:val="en-AU"/>
          </w:rPr>
          <w:t>57</w:t>
        </w:r>
      </w:hyperlink>
      <w:r w:rsidR="00BF688C">
        <w:rPr>
          <w:noProof/>
          <w:lang w:val="en-AU"/>
        </w:rPr>
        <w:t>]</w:t>
      </w:r>
      <w:r w:rsidR="006F1A08">
        <w:rPr>
          <w:lang w:val="en-AU"/>
        </w:rPr>
        <w:fldChar w:fldCharType="end"/>
      </w:r>
    </w:p>
    <w:p w14:paraId="0C2606C0" w14:textId="77777777" w:rsidR="000D693D" w:rsidRDefault="000D693D" w:rsidP="000D693D">
      <w:pPr>
        <w:pStyle w:val="GLBodytext"/>
      </w:pPr>
      <w:bookmarkStart w:id="860" w:name="_Toc56091752"/>
      <w:bookmarkStart w:id="861" w:name="_Toc68714968"/>
      <w:bookmarkStart w:id="862" w:name="_Toc102405173"/>
      <w:bookmarkStart w:id="863" w:name="_Toc131381758"/>
      <w:bookmarkStart w:id="864" w:name="_Toc131383528"/>
      <w:bookmarkStart w:id="865" w:name="_Toc159792482"/>
    </w:p>
    <w:p w14:paraId="567D8C6E" w14:textId="33960E37" w:rsidR="000D693D" w:rsidRPr="003076F2" w:rsidRDefault="000D693D" w:rsidP="000D693D">
      <w:pPr>
        <w:pStyle w:val="GLBodytext"/>
      </w:pPr>
      <w:r w:rsidRPr="003076F2">
        <w:t xml:space="preserve">Applying a strategy used for an autism umbrella review </w:t>
      </w:r>
      <w:r>
        <w:fldChar w:fldCharType="begin"/>
      </w:r>
      <w:r w:rsidR="00BF688C">
        <w:instrText xml:space="preserve"> ADDIN EN.CITE &lt;EndNote&gt;&lt;Cite&gt;&lt;Author&gt;Rydzewska&lt;/Author&gt;&lt;Year&gt;2020&lt;/Year&gt;&lt;RecNum&gt;758&lt;/RecNum&gt;&lt;DisplayText&gt;[66]&lt;/DisplayText&gt;&lt;record&gt;&lt;rec-number&gt;758&lt;/rec-number&gt;&lt;foreign-keys&gt;&lt;key app="EN" db-id="f9afr5w2dew9afeza9sxpvrlvrf92zssvfpp" timestamp="1687773061"&gt;758&lt;/key&gt;&lt;/foreign-keys&gt;&lt;ref-type name="Journal Article"&gt;17&lt;/ref-type&gt;&lt;contributors&gt;&lt;authors&gt;&lt;author&gt;Rydzewska, Ewelina&lt;/author&gt;&lt;author&gt;Dunn, Kirsty&lt;/author&gt;&lt;author&gt;Cooper, Sally-Ann&lt;/author&gt;&lt;/authors&gt;&lt;/contributors&gt;&lt;titles&gt;&lt;title&gt;Umbrella systematic review of systematic reviews and meta-analyses on comorbid physical conditions in people with autism spectrum disorder&lt;/title&gt;&lt;secondary-title&gt;The British Journal of Psychiatry&lt;/secondary-title&gt;&lt;/titles&gt;&lt;periodical&gt;&lt;full-title&gt;The British Journal of Psychiatry&lt;/full-title&gt;&lt;/periodical&gt;&lt;pages&gt;10-19&lt;/pages&gt;&lt;volume&gt;218&lt;/volume&gt;&lt;number&gt;1&lt;/number&gt;&lt;edition&gt;11/09&lt;/edition&gt;&lt;keywords&gt;&lt;keyword&gt;Autism spectrum disorders&lt;/keyword&gt;&lt;keyword&gt;systematic review&lt;/keyword&gt;&lt;keyword&gt;comorbidity&lt;/keyword&gt;&lt;keyword&gt;physical conditions&lt;/keyword&gt;&lt;keyword&gt;health&lt;/keyword&gt;&lt;/keywords&gt;&lt;dates&gt;&lt;year&gt;2020&lt;/year&gt;&lt;/dates&gt;&lt;publisher&gt;Cambridge University Press&lt;/publisher&gt;&lt;isbn&gt;0007-1250&lt;/isbn&gt;&lt;urls&gt;&lt;related-urls&gt;&lt;url&gt;https://www.cambridge.org/core/article/umbrella-systematic-review-of-systematic-reviews-and-metaanalyses-on-comorbid-physical-conditions-in-people-with-autism-spectrum-disorder/EC3473487B4B26DA18E1BFB634BB2390&lt;/url&gt;&lt;/related-urls&gt;&lt;/urls&gt;&lt;electronic-resource-num&gt;10.1192/bjp.2020.167&lt;/electronic-resource-num&gt;&lt;remote-database-name&gt;Cambridge Core&lt;/remote-database-name&gt;&lt;remote-database-provider&gt;Cambridge University Press&lt;/remote-database-provider&gt;&lt;/record&gt;&lt;/Cite&gt;&lt;/EndNote&gt;</w:instrText>
      </w:r>
      <w:r>
        <w:fldChar w:fldCharType="separate"/>
      </w:r>
      <w:r w:rsidR="00BF688C">
        <w:rPr>
          <w:noProof/>
        </w:rPr>
        <w:t>[</w:t>
      </w:r>
      <w:hyperlink w:anchor="_ENREF_66" w:tooltip="Rydzewska, 2020 #758" w:history="1">
        <w:r w:rsidR="00BF688C">
          <w:rPr>
            <w:noProof/>
          </w:rPr>
          <w:t>66</w:t>
        </w:r>
      </w:hyperlink>
      <w:r w:rsidR="00BF688C">
        <w:rPr>
          <w:noProof/>
        </w:rPr>
        <w:t>]</w:t>
      </w:r>
      <w:r>
        <w:fldChar w:fldCharType="end"/>
      </w:r>
      <w:r w:rsidRPr="003076F2">
        <w:t xml:space="preserve">, each item was scored 1 if “met” with scores summed to categorise study quality as follows: low (score 0-5), medium (score 6-8), or high (score 9–11). Reviews rated as being of low quality (scoring under 6) were excluded. </w:t>
      </w:r>
    </w:p>
    <w:p w14:paraId="5F59B4D4" w14:textId="6BDC62A7" w:rsidR="00D66DEC" w:rsidRPr="003076F2" w:rsidRDefault="00FA6580" w:rsidP="00E3786F">
      <w:pPr>
        <w:pStyle w:val="GLHeading2"/>
      </w:pPr>
      <w:bookmarkStart w:id="866" w:name="_Toc197347186"/>
      <w:r w:rsidRPr="003076F2">
        <w:t>A1.</w:t>
      </w:r>
      <w:r w:rsidR="00185778" w:rsidRPr="003076F2">
        <w:t>6</w:t>
      </w:r>
      <w:r w:rsidRPr="003076F2">
        <w:t xml:space="preserve"> Preparing </w:t>
      </w:r>
      <w:r w:rsidR="00D17CB4" w:rsidRPr="003076F2">
        <w:t>R</w:t>
      </w:r>
      <w:r w:rsidRPr="003076F2">
        <w:t>ecommendations</w:t>
      </w:r>
      <w:bookmarkStart w:id="867" w:name="A1_6"/>
      <w:bookmarkEnd w:id="860"/>
      <w:bookmarkEnd w:id="861"/>
      <w:bookmarkEnd w:id="862"/>
      <w:bookmarkEnd w:id="863"/>
      <w:bookmarkEnd w:id="864"/>
      <w:bookmarkEnd w:id="865"/>
      <w:bookmarkEnd w:id="866"/>
    </w:p>
    <w:bookmarkEnd w:id="867"/>
    <w:p w14:paraId="33A76B07" w14:textId="10CFDCC1" w:rsidR="006716EC" w:rsidRPr="003B1ECD" w:rsidRDefault="006716EC" w:rsidP="006716EC">
      <w:pPr>
        <w:pStyle w:val="GLBodytext"/>
      </w:pPr>
      <w:r w:rsidRPr="003B1ECD">
        <w:t xml:space="preserve">On February 14, 2025, the Living Guideline Group (LGG) convened to review the findings of the current systematic review. During this meeting, the LGG applied their collective professional judgement and experience to assess the evidence in relation to the research question, considering its relevance and applicability within the Aotearoa New Zealand context. They also reviewed existing Recommendations and Good Practice Points from the Guideline </w:t>
      </w:r>
      <w:r>
        <w:fldChar w:fldCharType="begin"/>
      </w:r>
      <w:r>
        <w:instrText xml:space="preserve"> ADDIN EN.CITE &lt;EndNote&gt;&lt;Cite&gt;&lt;Author&gt;Whaikaha – Ministry of Disabled People and Ministry of Education&lt;/Author&gt;&lt;Year&gt;2022&lt;/Year&gt;&lt;RecNum&gt;279&lt;/RecNum&gt;&lt;DisplayText&gt;[1]&lt;/DisplayText&gt;&lt;record&gt;&lt;rec-number&gt;279&lt;/rec-number&gt;&lt;foreign-keys&gt;&lt;key app="EN" db-id="dfe5tsapw0atabe2a9tx0spsrrzfvxxewvv5" timestamp="1718622285"&gt;279&lt;/key&gt;&lt;/foreign-keys&gt;&lt;ref-type name="Book"&gt;6&lt;/ref-type&gt;&lt;contributors&gt;&lt;authors&gt;&lt;author&gt;Whaikaha – Ministry of Disabled People and Ministry of Education,&lt;/author&gt;&lt;/authors&gt;&lt;/contributors&gt;&lt;titles&gt;&lt;title&gt;Aotearoa New Zealand Autism Guideline: He Waka Huia Takiwātanga Rau&lt;/title&gt;&lt;/titles&gt;&lt;edition&gt;3rd&lt;/edition&gt;&lt;dates&gt;&lt;year&gt;2022&lt;/year&gt;&lt;/dates&gt;&lt;pub-location&gt;Wellington, New Zealand&lt;/pub-location&gt;&lt;publisher&gt;Whaikaha – Ministry of Disabled People&lt;/publisher&gt;&lt;urls&gt;&lt;related-urls&gt;&lt;url&gt;https://www.whaikaha.govt.nz/about-us/policy-strategies-and-action-plans/nz-autism-guideline/&lt;/url&gt;&lt;/related-urls&gt;&lt;/urls&gt;&lt;/record&gt;&lt;/Cite&gt;&lt;/EndNote&gt;</w:instrText>
      </w:r>
      <w:r>
        <w:fldChar w:fldCharType="separate"/>
      </w:r>
      <w:r>
        <w:rPr>
          <w:noProof/>
        </w:rPr>
        <w:t>[</w:t>
      </w:r>
      <w:hyperlink w:history="1">
        <w:r w:rsidR="00BF688C">
          <w:rPr>
            <w:noProof/>
          </w:rPr>
          <w:t>1</w:t>
        </w:r>
      </w:hyperlink>
      <w:r>
        <w:rPr>
          <w:noProof/>
        </w:rPr>
        <w:t>]</w:t>
      </w:r>
      <w:r>
        <w:fldChar w:fldCharType="end"/>
      </w:r>
      <w:r>
        <w:t xml:space="preserve"> </w:t>
      </w:r>
      <w:r w:rsidRPr="003B1ECD">
        <w:t>and discussed the development of new ones.</w:t>
      </w:r>
    </w:p>
    <w:p w14:paraId="38C1C815" w14:textId="77777777" w:rsidR="006716EC" w:rsidRPr="006716EC" w:rsidRDefault="006716EC" w:rsidP="006716EC">
      <w:pPr>
        <w:pStyle w:val="GLBodytext"/>
      </w:pPr>
      <w:r w:rsidRPr="003B1ECD">
        <w:lastRenderedPageBreak/>
        <w:t xml:space="preserve">The process of developing Recommendations involves a thorough evaluation of the entire evidence base relevant to the research question. The LGG members weigh the quality, </w:t>
      </w:r>
      <w:r w:rsidRPr="006716EC">
        <w:t>consistency, and applicability of the evidence within the specific context of Aotearoa New Zealand.</w:t>
      </w:r>
    </w:p>
    <w:p w14:paraId="1A0D2D09" w14:textId="1FFDC148" w:rsidR="006716EC" w:rsidRPr="006716EC" w:rsidRDefault="006716EC" w:rsidP="006716EC">
      <w:pPr>
        <w:pStyle w:val="GLBodytext"/>
      </w:pPr>
      <w:r w:rsidRPr="006716EC">
        <w:t xml:space="preserve">Each Recommendation is assigned a grade to reflect the strength of the evidence supporting it. The grading system used by the LGG, which is also applied in the Guideline </w:t>
      </w:r>
      <w:r w:rsidRPr="006716EC">
        <w:fldChar w:fldCharType="begin"/>
      </w:r>
      <w:r w:rsidRPr="006716EC">
        <w:instrText xml:space="preserve"> ADDIN EN.CITE &lt;EndNote&gt;&lt;Cite&gt;&lt;Author&gt;Whaikaha – Ministry of Disabled People and Ministry of Education&lt;/Author&gt;&lt;Year&gt;2022&lt;/Year&gt;&lt;RecNum&gt;279&lt;/RecNum&gt;&lt;DisplayText&gt;[1]&lt;/DisplayText&gt;&lt;record&gt;&lt;rec-number&gt;279&lt;/rec-number&gt;&lt;foreign-keys&gt;&lt;key app="EN" db-id="dfe5tsapw0atabe2a9tx0spsrrzfvxxewvv5" timestamp="1718622285"&gt;279&lt;/key&gt;&lt;/foreign-keys&gt;&lt;ref-type name="Book"&gt;6&lt;/ref-type&gt;&lt;contributors&gt;&lt;authors&gt;&lt;author&gt;Whaikaha – Ministry of Disabled People and Ministry of Education,&lt;/author&gt;&lt;/authors&gt;&lt;/contributors&gt;&lt;titles&gt;&lt;title&gt;Aotearoa New Zealand Autism Guideline: He Waka Huia Takiwātanga Rau&lt;/title&gt;&lt;/titles&gt;&lt;edition&gt;3rd&lt;/edition&gt;&lt;dates&gt;&lt;year&gt;2022&lt;/year&gt;&lt;/dates&gt;&lt;pub-location&gt;Wellington, New Zealand&lt;/pub-location&gt;&lt;publisher&gt;Whaikaha – Ministry of Disabled People&lt;/publisher&gt;&lt;urls&gt;&lt;related-urls&gt;&lt;url&gt;https://www.whaikaha.govt.nz/about-us/policy-strategies-and-action-plans/nz-autism-guideline/&lt;/url&gt;&lt;/related-urls&gt;&lt;/urls&gt;&lt;/record&gt;&lt;/Cite&gt;&lt;/EndNote&gt;</w:instrText>
      </w:r>
      <w:r w:rsidRPr="006716EC">
        <w:fldChar w:fldCharType="separate"/>
      </w:r>
      <w:r w:rsidRPr="006716EC">
        <w:t>[</w:t>
      </w:r>
      <w:hyperlink w:history="1">
        <w:r w:rsidR="00BF688C" w:rsidRPr="006716EC">
          <w:t>1</w:t>
        </w:r>
      </w:hyperlink>
      <w:r w:rsidRPr="006716EC">
        <w:t>]</w:t>
      </w:r>
      <w:r w:rsidRPr="006716EC">
        <w:fldChar w:fldCharType="end"/>
      </w:r>
      <w:r w:rsidRPr="006716EC">
        <w:t xml:space="preserve"> is outlined in </w:t>
      </w:r>
      <w:hyperlink w:anchor="TableA1_2" w:history="1">
        <w:r w:rsidRPr="006716EC">
          <w:rPr>
            <w:rStyle w:val="Hyperlink"/>
            <w:rFonts w:cstheme="minorHAnsi"/>
            <w:color w:val="auto"/>
            <w:u w:val="none"/>
          </w:rPr>
          <w:t>Table A1.2.</w:t>
        </w:r>
      </w:hyperlink>
      <w:r w:rsidRPr="006716EC">
        <w:t xml:space="preserve"> </w:t>
      </w:r>
    </w:p>
    <w:p w14:paraId="5F11907B" w14:textId="77777777" w:rsidR="00ED6082" w:rsidRPr="003076F2" w:rsidRDefault="00ED6082" w:rsidP="00674346">
      <w:pPr>
        <w:pStyle w:val="GLTableheading"/>
        <w:framePr w:wrap="around"/>
      </w:pPr>
      <w:bookmarkStart w:id="868" w:name="_Toc117634720"/>
      <w:bookmarkStart w:id="869" w:name="_Toc129798592"/>
      <w:bookmarkStart w:id="870" w:name="_Toc184865005"/>
      <w:r w:rsidRPr="00464970">
        <w:t>Table A1.2</w:t>
      </w:r>
      <w:r w:rsidRPr="003076F2">
        <w:t>: Grades for Recommendations</w:t>
      </w:r>
      <w:bookmarkEnd w:id="868"/>
      <w:bookmarkEnd w:id="869"/>
      <w:bookmarkEnd w:id="870"/>
    </w:p>
    <w:tbl>
      <w:tblPr>
        <w:tblpPr w:leftFromText="180" w:rightFromText="180" w:vertAnchor="page" w:horzAnchor="margin" w:tblpY="4321"/>
        <w:tblOverlap w:val="never"/>
        <w:tblW w:w="8330" w:type="dxa"/>
        <w:tblBorders>
          <w:top w:val="single" w:sz="12" w:space="0" w:color="4472C4" w:themeColor="accent1"/>
          <w:left w:val="single" w:sz="12" w:space="0" w:color="4472C4" w:themeColor="accent1"/>
          <w:bottom w:val="single" w:sz="12" w:space="0" w:color="4472C4" w:themeColor="accent1"/>
          <w:right w:val="single" w:sz="12" w:space="0" w:color="4472C4" w:themeColor="accent1"/>
        </w:tblBorders>
        <w:tblLayout w:type="fixed"/>
        <w:tblLook w:val="01E0" w:firstRow="1" w:lastRow="1" w:firstColumn="1" w:lastColumn="1" w:noHBand="0" w:noVBand="0"/>
      </w:tblPr>
      <w:tblGrid>
        <w:gridCol w:w="7215"/>
        <w:gridCol w:w="1115"/>
      </w:tblGrid>
      <w:tr w:rsidR="000D693D" w:rsidRPr="003076F2" w14:paraId="1AC42CDB" w14:textId="77777777" w:rsidTr="000D693D">
        <w:trPr>
          <w:cantSplit/>
          <w:trHeight w:val="369"/>
        </w:trPr>
        <w:tc>
          <w:tcPr>
            <w:tcW w:w="7215" w:type="dxa"/>
            <w:tcBorders>
              <w:top w:val="single" w:sz="12" w:space="0" w:color="4472C4" w:themeColor="accent1"/>
              <w:bottom w:val="single" w:sz="12" w:space="0" w:color="4472C4" w:themeColor="accent1"/>
              <w:right w:val="single" w:sz="12" w:space="0" w:color="4472C4" w:themeColor="accent1"/>
            </w:tcBorders>
            <w:shd w:val="clear" w:color="auto" w:fill="D9E2F3" w:themeFill="accent1" w:themeFillTint="33"/>
          </w:tcPr>
          <w:p w14:paraId="1A83C7A5" w14:textId="77777777" w:rsidR="000D693D" w:rsidRPr="003076F2" w:rsidRDefault="000D693D" w:rsidP="000D693D">
            <w:pPr>
              <w:pStyle w:val="GLTableheading"/>
              <w:framePr w:hSpace="0" w:wrap="auto" w:vAnchor="margin" w:hAnchor="text" w:yAlign="inline"/>
            </w:pPr>
            <w:bookmarkStart w:id="871" w:name="_Toc116689903"/>
            <w:bookmarkStart w:id="872" w:name="_Toc116690100"/>
            <w:bookmarkStart w:id="873" w:name="_Toc116769208"/>
            <w:bookmarkStart w:id="874" w:name="_Toc116903442"/>
            <w:bookmarkStart w:id="875" w:name="_Toc116927493"/>
            <w:bookmarkStart w:id="876" w:name="_Toc117634721"/>
            <w:bookmarkStart w:id="877" w:name="_Toc129798593"/>
            <w:bookmarkStart w:id="878" w:name="_Toc183392128"/>
            <w:bookmarkStart w:id="879" w:name="_Toc183392295"/>
            <w:bookmarkStart w:id="880" w:name="_Toc184865006"/>
            <w:r w:rsidRPr="003076F2">
              <w:t>Recommendations</w:t>
            </w:r>
            <w:bookmarkEnd w:id="871"/>
            <w:bookmarkEnd w:id="872"/>
            <w:bookmarkEnd w:id="873"/>
            <w:bookmarkEnd w:id="874"/>
            <w:bookmarkEnd w:id="875"/>
            <w:bookmarkEnd w:id="876"/>
            <w:bookmarkEnd w:id="877"/>
            <w:bookmarkEnd w:id="878"/>
            <w:bookmarkEnd w:id="879"/>
            <w:bookmarkEnd w:id="880"/>
          </w:p>
        </w:tc>
        <w:tc>
          <w:tcPr>
            <w:tcW w:w="1115" w:type="dxa"/>
            <w:tcBorders>
              <w:top w:val="single" w:sz="12" w:space="0" w:color="4472C4" w:themeColor="accent1"/>
              <w:left w:val="single" w:sz="12" w:space="0" w:color="4472C4" w:themeColor="accent1"/>
              <w:bottom w:val="single" w:sz="12" w:space="0" w:color="4472C4" w:themeColor="accent1"/>
            </w:tcBorders>
            <w:shd w:val="clear" w:color="auto" w:fill="D9E2F3" w:themeFill="accent1" w:themeFillTint="33"/>
          </w:tcPr>
          <w:p w14:paraId="4C8EBBB7" w14:textId="77777777" w:rsidR="000D693D" w:rsidRPr="003076F2" w:rsidRDefault="000D693D" w:rsidP="000D693D">
            <w:pPr>
              <w:pStyle w:val="GLTableheading"/>
              <w:framePr w:hSpace="0" w:wrap="auto" w:vAnchor="margin" w:hAnchor="text" w:yAlign="inline"/>
            </w:pPr>
            <w:bookmarkStart w:id="881" w:name="_Toc116689904"/>
            <w:bookmarkStart w:id="882" w:name="_Toc116690101"/>
            <w:bookmarkStart w:id="883" w:name="_Toc116690227"/>
            <w:bookmarkStart w:id="884" w:name="_Toc116769209"/>
            <w:bookmarkStart w:id="885" w:name="_Toc116903443"/>
            <w:bookmarkStart w:id="886" w:name="_Toc116927494"/>
            <w:bookmarkStart w:id="887" w:name="_Toc117634722"/>
            <w:bookmarkStart w:id="888" w:name="_Toc129798594"/>
            <w:bookmarkStart w:id="889" w:name="_Toc183392129"/>
            <w:bookmarkStart w:id="890" w:name="_Toc183392296"/>
            <w:bookmarkStart w:id="891" w:name="_Toc184865007"/>
            <w:r w:rsidRPr="003076F2">
              <w:t>Grade</w:t>
            </w:r>
            <w:bookmarkEnd w:id="881"/>
            <w:bookmarkEnd w:id="882"/>
            <w:bookmarkEnd w:id="883"/>
            <w:bookmarkEnd w:id="884"/>
            <w:bookmarkEnd w:id="885"/>
            <w:bookmarkEnd w:id="886"/>
            <w:bookmarkEnd w:id="887"/>
            <w:bookmarkEnd w:id="888"/>
            <w:bookmarkEnd w:id="889"/>
            <w:bookmarkEnd w:id="890"/>
            <w:bookmarkEnd w:id="891"/>
          </w:p>
        </w:tc>
      </w:tr>
      <w:tr w:rsidR="000D693D" w:rsidRPr="003076F2" w14:paraId="7B90EF49" w14:textId="77777777" w:rsidTr="000D693D">
        <w:trPr>
          <w:cantSplit/>
        </w:trPr>
        <w:tc>
          <w:tcPr>
            <w:tcW w:w="7215" w:type="dxa"/>
            <w:tcBorders>
              <w:top w:val="single" w:sz="12" w:space="0" w:color="4472C4" w:themeColor="accent1"/>
              <w:right w:val="single" w:sz="12" w:space="0" w:color="4472C4" w:themeColor="accent1"/>
            </w:tcBorders>
          </w:tcPr>
          <w:p w14:paraId="72F98B12" w14:textId="77777777" w:rsidR="000D693D" w:rsidRPr="003076F2" w:rsidRDefault="000D693D" w:rsidP="0049574E">
            <w:pPr>
              <w:pStyle w:val="GLTablebody"/>
              <w:framePr w:hSpace="0" w:wrap="auto" w:vAnchor="margin" w:hAnchor="text" w:yAlign="inline"/>
            </w:pPr>
            <w:r w:rsidRPr="003076F2">
              <w:t>The Recommendation is supported by good evidence (based on a number of studies that are valid, consistent, applicable and clinically relevant)</w:t>
            </w:r>
          </w:p>
        </w:tc>
        <w:tc>
          <w:tcPr>
            <w:tcW w:w="1115" w:type="dxa"/>
            <w:tcBorders>
              <w:top w:val="single" w:sz="12" w:space="0" w:color="4472C4" w:themeColor="accent1"/>
              <w:left w:val="single" w:sz="12" w:space="0" w:color="4472C4" w:themeColor="accent1"/>
              <w:bottom w:val="nil"/>
            </w:tcBorders>
            <w:shd w:val="clear" w:color="auto" w:fill="B4C6E7" w:themeFill="accent1" w:themeFillTint="66"/>
          </w:tcPr>
          <w:p w14:paraId="6A59369C" w14:textId="77777777" w:rsidR="000D693D" w:rsidRPr="00661CAB" w:rsidRDefault="000D693D" w:rsidP="000D693D">
            <w:pPr>
              <w:pStyle w:val="GLTabletextdashed"/>
              <w:framePr w:hSpace="0" w:wrap="auto" w:vAnchor="margin" w:hAnchor="text" w:yAlign="inline"/>
              <w:suppressOverlap w:val="0"/>
              <w:jc w:val="center"/>
              <w:rPr>
                <w:sz w:val="22"/>
                <w:szCs w:val="22"/>
                <w:lang w:val="en-GB"/>
              </w:rPr>
            </w:pPr>
            <w:r w:rsidRPr="00661CAB">
              <w:rPr>
                <w:sz w:val="22"/>
                <w:szCs w:val="22"/>
                <w:lang w:val="en-GB"/>
              </w:rPr>
              <w:t>A</w:t>
            </w:r>
          </w:p>
        </w:tc>
      </w:tr>
      <w:tr w:rsidR="000D693D" w:rsidRPr="003076F2" w14:paraId="6BC00BCD" w14:textId="77777777" w:rsidTr="000D693D">
        <w:trPr>
          <w:cantSplit/>
        </w:trPr>
        <w:tc>
          <w:tcPr>
            <w:tcW w:w="7215" w:type="dxa"/>
            <w:tcBorders>
              <w:right w:val="single" w:sz="12" w:space="0" w:color="4472C4" w:themeColor="accent1"/>
            </w:tcBorders>
          </w:tcPr>
          <w:p w14:paraId="0238C3F3" w14:textId="77777777" w:rsidR="000D693D" w:rsidRPr="003076F2" w:rsidRDefault="000D693D" w:rsidP="0049574E">
            <w:pPr>
              <w:pStyle w:val="GLTablebody"/>
              <w:framePr w:hSpace="0" w:wrap="auto" w:vAnchor="margin" w:hAnchor="text" w:yAlign="inline"/>
            </w:pPr>
            <w:r w:rsidRPr="003076F2">
              <w:t>The Recommendation is supported by fair evidence (based on studies that are valid, but there are some concerns about the volume, consistency, applicability and clinical relevance of the evidence that may cause some uncertainty but are not likely to be overturned by other evidence)</w:t>
            </w:r>
          </w:p>
        </w:tc>
        <w:tc>
          <w:tcPr>
            <w:tcW w:w="1115" w:type="dxa"/>
            <w:tcBorders>
              <w:top w:val="nil"/>
              <w:left w:val="single" w:sz="12" w:space="0" w:color="4472C4" w:themeColor="accent1"/>
              <w:bottom w:val="nil"/>
            </w:tcBorders>
            <w:shd w:val="clear" w:color="auto" w:fill="B4C6E7" w:themeFill="accent1" w:themeFillTint="66"/>
          </w:tcPr>
          <w:p w14:paraId="56C2017D" w14:textId="77777777" w:rsidR="000D693D" w:rsidRPr="00661CAB" w:rsidRDefault="000D693D" w:rsidP="000D693D">
            <w:pPr>
              <w:pStyle w:val="GLTabletextdashed"/>
              <w:framePr w:hSpace="0" w:wrap="auto" w:vAnchor="margin" w:hAnchor="text" w:yAlign="inline"/>
              <w:suppressOverlap w:val="0"/>
              <w:jc w:val="center"/>
              <w:rPr>
                <w:sz w:val="22"/>
                <w:szCs w:val="22"/>
                <w:lang w:val="en-GB"/>
              </w:rPr>
            </w:pPr>
            <w:r w:rsidRPr="00661CAB">
              <w:rPr>
                <w:sz w:val="22"/>
                <w:szCs w:val="22"/>
                <w:lang w:val="en-GB"/>
              </w:rPr>
              <w:t>B</w:t>
            </w:r>
          </w:p>
        </w:tc>
      </w:tr>
      <w:tr w:rsidR="000D693D" w:rsidRPr="003076F2" w14:paraId="3406C86E" w14:textId="77777777" w:rsidTr="000D693D">
        <w:trPr>
          <w:cantSplit/>
        </w:trPr>
        <w:tc>
          <w:tcPr>
            <w:tcW w:w="7215" w:type="dxa"/>
            <w:tcBorders>
              <w:right w:val="single" w:sz="12" w:space="0" w:color="4472C4" w:themeColor="accent1"/>
            </w:tcBorders>
          </w:tcPr>
          <w:p w14:paraId="41919DD3" w14:textId="77777777" w:rsidR="000D693D" w:rsidRPr="003076F2" w:rsidRDefault="000D693D" w:rsidP="0049574E">
            <w:pPr>
              <w:pStyle w:val="GLTablebody"/>
              <w:framePr w:hSpace="0" w:wrap="auto" w:vAnchor="margin" w:hAnchor="text" w:yAlign="inline"/>
            </w:pPr>
            <w:r w:rsidRPr="003076F2">
              <w:t>The Recommendation is supported by international expert opinion</w:t>
            </w:r>
          </w:p>
        </w:tc>
        <w:tc>
          <w:tcPr>
            <w:tcW w:w="1115" w:type="dxa"/>
            <w:tcBorders>
              <w:top w:val="nil"/>
              <w:left w:val="single" w:sz="12" w:space="0" w:color="4472C4" w:themeColor="accent1"/>
              <w:bottom w:val="nil"/>
            </w:tcBorders>
            <w:shd w:val="clear" w:color="auto" w:fill="B4C6E7" w:themeFill="accent1" w:themeFillTint="66"/>
          </w:tcPr>
          <w:p w14:paraId="0A608624" w14:textId="77777777" w:rsidR="000D693D" w:rsidRPr="00661CAB" w:rsidRDefault="000D693D" w:rsidP="000D693D">
            <w:pPr>
              <w:pStyle w:val="GLTabletextdashed"/>
              <w:framePr w:hSpace="0" w:wrap="auto" w:vAnchor="margin" w:hAnchor="text" w:yAlign="inline"/>
              <w:suppressOverlap w:val="0"/>
              <w:jc w:val="center"/>
              <w:rPr>
                <w:sz w:val="22"/>
                <w:szCs w:val="22"/>
                <w:lang w:val="en-GB"/>
              </w:rPr>
            </w:pPr>
            <w:r w:rsidRPr="00661CAB">
              <w:rPr>
                <w:sz w:val="22"/>
                <w:szCs w:val="22"/>
                <w:lang w:val="en-GB"/>
              </w:rPr>
              <w:t>C</w:t>
            </w:r>
          </w:p>
        </w:tc>
      </w:tr>
      <w:tr w:rsidR="000D693D" w:rsidRPr="003076F2" w14:paraId="46EBE172" w14:textId="77777777" w:rsidTr="000D693D">
        <w:trPr>
          <w:cantSplit/>
          <w:trHeight w:val="653"/>
        </w:trPr>
        <w:tc>
          <w:tcPr>
            <w:tcW w:w="7215" w:type="dxa"/>
            <w:tcBorders>
              <w:bottom w:val="single" w:sz="12" w:space="0" w:color="4472C4" w:themeColor="accent1"/>
              <w:right w:val="single" w:sz="12" w:space="0" w:color="4472C4" w:themeColor="accent1"/>
            </w:tcBorders>
          </w:tcPr>
          <w:p w14:paraId="0343E407" w14:textId="77777777" w:rsidR="000D693D" w:rsidRPr="003076F2" w:rsidRDefault="000D693D" w:rsidP="0049574E">
            <w:pPr>
              <w:pStyle w:val="GLTablebody"/>
              <w:framePr w:hSpace="0" w:wrap="auto" w:vAnchor="margin" w:hAnchor="text" w:yAlign="inline"/>
            </w:pPr>
            <w:r w:rsidRPr="003076F2">
              <w:t>The evidence is insufficient, evidence is lacking, of poor quality or opinions conflicting, the balance of benefits and harms cannot be determined</w:t>
            </w:r>
          </w:p>
        </w:tc>
        <w:tc>
          <w:tcPr>
            <w:tcW w:w="1115" w:type="dxa"/>
            <w:tcBorders>
              <w:top w:val="nil"/>
              <w:left w:val="single" w:sz="12" w:space="0" w:color="4472C4" w:themeColor="accent1"/>
              <w:bottom w:val="single" w:sz="12" w:space="0" w:color="4472C4" w:themeColor="accent1"/>
            </w:tcBorders>
            <w:shd w:val="clear" w:color="auto" w:fill="B4C6E7" w:themeFill="accent1" w:themeFillTint="66"/>
          </w:tcPr>
          <w:p w14:paraId="5E8F9FA2" w14:textId="77777777" w:rsidR="000D693D" w:rsidRPr="00661CAB" w:rsidRDefault="000D693D" w:rsidP="000D693D">
            <w:pPr>
              <w:pStyle w:val="GLTabletextdashed"/>
              <w:framePr w:hSpace="0" w:wrap="auto" w:vAnchor="margin" w:hAnchor="text" w:yAlign="inline"/>
              <w:suppressOverlap w:val="0"/>
              <w:jc w:val="center"/>
              <w:rPr>
                <w:sz w:val="22"/>
                <w:szCs w:val="22"/>
                <w:lang w:val="en-GB"/>
              </w:rPr>
            </w:pPr>
            <w:r w:rsidRPr="00661CAB">
              <w:rPr>
                <w:sz w:val="22"/>
                <w:szCs w:val="22"/>
                <w:lang w:val="en-GB"/>
              </w:rPr>
              <w:t>I</w:t>
            </w:r>
          </w:p>
        </w:tc>
      </w:tr>
      <w:tr w:rsidR="000D693D" w:rsidRPr="003076F2" w14:paraId="550D8C68" w14:textId="77777777" w:rsidTr="000D693D">
        <w:trPr>
          <w:cantSplit/>
          <w:trHeight w:val="369"/>
        </w:trPr>
        <w:tc>
          <w:tcPr>
            <w:tcW w:w="7215" w:type="dxa"/>
            <w:tcBorders>
              <w:top w:val="single" w:sz="12" w:space="0" w:color="4472C4" w:themeColor="accent1"/>
              <w:bottom w:val="single" w:sz="12" w:space="0" w:color="4472C4" w:themeColor="accent1"/>
              <w:right w:val="single" w:sz="12" w:space="0" w:color="4472C4" w:themeColor="accent1"/>
            </w:tcBorders>
            <w:shd w:val="clear" w:color="auto" w:fill="D9E2F3" w:themeFill="accent1" w:themeFillTint="33"/>
          </w:tcPr>
          <w:p w14:paraId="6234A9DB" w14:textId="77777777" w:rsidR="000D693D" w:rsidRPr="003076F2" w:rsidRDefault="000D693D" w:rsidP="000D693D">
            <w:pPr>
              <w:pStyle w:val="GLTableheading"/>
              <w:framePr w:hSpace="0" w:wrap="auto" w:vAnchor="margin" w:hAnchor="text" w:yAlign="inline"/>
            </w:pPr>
            <w:bookmarkStart w:id="892" w:name="_Toc116689905"/>
            <w:bookmarkStart w:id="893" w:name="_Toc116690102"/>
            <w:bookmarkStart w:id="894" w:name="_Toc116690228"/>
            <w:bookmarkStart w:id="895" w:name="_Toc116769210"/>
            <w:bookmarkStart w:id="896" w:name="_Toc116903444"/>
            <w:bookmarkStart w:id="897" w:name="_Toc116927495"/>
            <w:bookmarkStart w:id="898" w:name="_Toc117634723"/>
            <w:bookmarkStart w:id="899" w:name="_Toc129798595"/>
            <w:bookmarkStart w:id="900" w:name="_Toc183392130"/>
            <w:bookmarkStart w:id="901" w:name="_Toc183392297"/>
            <w:bookmarkStart w:id="902" w:name="_Toc184865008"/>
            <w:r w:rsidRPr="003076F2">
              <w:t>Good practice point</w:t>
            </w:r>
            <w:bookmarkEnd w:id="892"/>
            <w:bookmarkEnd w:id="893"/>
            <w:bookmarkEnd w:id="894"/>
            <w:bookmarkEnd w:id="895"/>
            <w:bookmarkEnd w:id="896"/>
            <w:bookmarkEnd w:id="897"/>
            <w:bookmarkEnd w:id="898"/>
            <w:bookmarkEnd w:id="899"/>
            <w:bookmarkEnd w:id="900"/>
            <w:bookmarkEnd w:id="901"/>
            <w:bookmarkEnd w:id="902"/>
          </w:p>
        </w:tc>
        <w:tc>
          <w:tcPr>
            <w:tcW w:w="1115" w:type="dxa"/>
            <w:tcBorders>
              <w:top w:val="single" w:sz="12" w:space="0" w:color="4472C4" w:themeColor="accent1"/>
              <w:left w:val="single" w:sz="12" w:space="0" w:color="4472C4" w:themeColor="accent1"/>
              <w:bottom w:val="single" w:sz="12" w:space="0" w:color="4472C4" w:themeColor="accent1"/>
            </w:tcBorders>
            <w:shd w:val="clear" w:color="auto" w:fill="D9E2F3" w:themeFill="accent1" w:themeFillTint="33"/>
          </w:tcPr>
          <w:p w14:paraId="19650F6D" w14:textId="77777777" w:rsidR="000D693D" w:rsidRPr="003076F2" w:rsidRDefault="000D693D" w:rsidP="000D693D">
            <w:pPr>
              <w:pStyle w:val="GLTableheading"/>
              <w:framePr w:hSpace="0" w:wrap="auto" w:vAnchor="margin" w:hAnchor="text" w:yAlign="inline"/>
            </w:pPr>
            <w:bookmarkStart w:id="903" w:name="_Toc116689906"/>
            <w:bookmarkStart w:id="904" w:name="_Toc116690103"/>
            <w:bookmarkStart w:id="905" w:name="_Toc116690229"/>
            <w:bookmarkStart w:id="906" w:name="_Toc116769211"/>
            <w:bookmarkStart w:id="907" w:name="_Toc116903445"/>
            <w:bookmarkStart w:id="908" w:name="_Toc116927496"/>
            <w:bookmarkStart w:id="909" w:name="_Toc117634724"/>
            <w:bookmarkStart w:id="910" w:name="_Toc129798596"/>
            <w:bookmarkStart w:id="911" w:name="_Toc183392131"/>
            <w:bookmarkStart w:id="912" w:name="_Toc183392298"/>
            <w:bookmarkStart w:id="913" w:name="_Toc184865009"/>
            <w:r w:rsidRPr="003076F2">
              <w:t>Grade</w:t>
            </w:r>
            <w:bookmarkEnd w:id="903"/>
            <w:bookmarkEnd w:id="904"/>
            <w:bookmarkEnd w:id="905"/>
            <w:bookmarkEnd w:id="906"/>
            <w:bookmarkEnd w:id="907"/>
            <w:bookmarkEnd w:id="908"/>
            <w:bookmarkEnd w:id="909"/>
            <w:bookmarkEnd w:id="910"/>
            <w:bookmarkEnd w:id="911"/>
            <w:bookmarkEnd w:id="912"/>
            <w:bookmarkEnd w:id="913"/>
          </w:p>
        </w:tc>
      </w:tr>
      <w:tr w:rsidR="000D693D" w:rsidRPr="003076F2" w14:paraId="7F04CC2C" w14:textId="77777777" w:rsidTr="000D693D">
        <w:trPr>
          <w:cantSplit/>
          <w:trHeight w:val="653"/>
        </w:trPr>
        <w:tc>
          <w:tcPr>
            <w:tcW w:w="7215" w:type="dxa"/>
            <w:tcBorders>
              <w:top w:val="single" w:sz="12" w:space="0" w:color="4472C4" w:themeColor="accent1"/>
              <w:bottom w:val="single" w:sz="12" w:space="0" w:color="4472C4" w:themeColor="accent1"/>
              <w:right w:val="single" w:sz="12" w:space="0" w:color="4472C4" w:themeColor="accent1"/>
            </w:tcBorders>
          </w:tcPr>
          <w:p w14:paraId="03D05A63" w14:textId="77777777" w:rsidR="000D693D" w:rsidRPr="003076F2" w:rsidRDefault="000D693D" w:rsidP="0049574E">
            <w:pPr>
              <w:pStyle w:val="GLTablebody"/>
              <w:framePr w:hSpace="0" w:wrap="auto" w:vAnchor="margin" w:hAnchor="text" w:yAlign="inline"/>
            </w:pPr>
            <w:r w:rsidRPr="003076F2">
              <w:t xml:space="preserve">Where a Recommendation is based on the clinical and educational experiences of members of the Living Guideline Group, or feedback from consultation within </w:t>
            </w:r>
            <w:r w:rsidRPr="003076F2">
              <w:rPr>
                <w:lang w:val="en-AU"/>
              </w:rPr>
              <w:t xml:space="preserve">Aotearoa </w:t>
            </w:r>
            <w:r w:rsidRPr="003076F2">
              <w:t>New Zealand, it is a Good Practice Point.</w:t>
            </w:r>
          </w:p>
        </w:tc>
        <w:tc>
          <w:tcPr>
            <w:tcW w:w="1115" w:type="dxa"/>
            <w:tcBorders>
              <w:top w:val="single" w:sz="12" w:space="0" w:color="4472C4" w:themeColor="accent1"/>
              <w:left w:val="single" w:sz="12" w:space="0" w:color="4472C4" w:themeColor="accent1"/>
              <w:bottom w:val="single" w:sz="12" w:space="0" w:color="4472C4" w:themeColor="accent1"/>
            </w:tcBorders>
            <w:shd w:val="clear" w:color="auto" w:fill="B4C6E7" w:themeFill="accent1" w:themeFillTint="66"/>
          </w:tcPr>
          <w:p w14:paraId="6B282AF4" w14:textId="0FE13F18" w:rsidR="000D693D" w:rsidRPr="003076F2" w:rsidRDefault="000D693D" w:rsidP="0049574E">
            <w:pPr>
              <w:pStyle w:val="GLTablebody"/>
              <w:framePr w:hSpace="0" w:wrap="auto" w:vAnchor="margin" w:hAnchor="text" w:yAlign="inline"/>
            </w:pPr>
            <w:r w:rsidRPr="003076F2">
              <w:sym w:font="Wingdings" w:char="F0FC"/>
            </w:r>
          </w:p>
        </w:tc>
      </w:tr>
    </w:tbl>
    <w:p w14:paraId="7EA39A28" w14:textId="77777777" w:rsidR="00ED6082" w:rsidRDefault="00ED6082" w:rsidP="00ED6082">
      <w:pPr>
        <w:pStyle w:val="GLBodytext"/>
      </w:pPr>
    </w:p>
    <w:p w14:paraId="655DF5AD" w14:textId="77777777" w:rsidR="00ED6082" w:rsidRDefault="00ED6082" w:rsidP="00ED6082">
      <w:pPr>
        <w:pStyle w:val="GLBodytext"/>
      </w:pPr>
    </w:p>
    <w:p w14:paraId="7D14906E" w14:textId="77777777" w:rsidR="00ED6082" w:rsidRDefault="00ED6082" w:rsidP="00757BD7">
      <w:pPr>
        <w:pStyle w:val="GLBodytext"/>
      </w:pPr>
    </w:p>
    <w:p w14:paraId="41F225E2" w14:textId="77777777" w:rsidR="00ED6082" w:rsidRDefault="00ED6082" w:rsidP="00757BD7">
      <w:pPr>
        <w:pStyle w:val="GLBodytext"/>
      </w:pPr>
    </w:p>
    <w:p w14:paraId="11EE9549" w14:textId="77777777" w:rsidR="000D693D" w:rsidRDefault="000D693D" w:rsidP="00757BD7">
      <w:pPr>
        <w:pStyle w:val="GLBodytext"/>
      </w:pPr>
    </w:p>
    <w:p w14:paraId="5A7A0ED9" w14:textId="77777777" w:rsidR="000D693D" w:rsidRDefault="000D693D" w:rsidP="00757BD7">
      <w:pPr>
        <w:pStyle w:val="GLBodytext"/>
      </w:pPr>
    </w:p>
    <w:p w14:paraId="526B41F8" w14:textId="77777777" w:rsidR="000D693D" w:rsidRDefault="000D693D" w:rsidP="00757BD7">
      <w:pPr>
        <w:pStyle w:val="GLBodytext"/>
      </w:pPr>
    </w:p>
    <w:p w14:paraId="4D09621C" w14:textId="77777777" w:rsidR="000D693D" w:rsidRDefault="000D693D" w:rsidP="00757BD7">
      <w:pPr>
        <w:pStyle w:val="GLBodytext"/>
      </w:pPr>
    </w:p>
    <w:p w14:paraId="7DD5E8BE" w14:textId="77777777" w:rsidR="000D693D" w:rsidRDefault="000D693D" w:rsidP="00757BD7">
      <w:pPr>
        <w:pStyle w:val="GLBodytext"/>
      </w:pPr>
    </w:p>
    <w:p w14:paraId="73C78F43" w14:textId="77777777" w:rsidR="000D693D" w:rsidRDefault="000D693D" w:rsidP="00757BD7">
      <w:pPr>
        <w:pStyle w:val="GLBodytext"/>
      </w:pPr>
    </w:p>
    <w:p w14:paraId="47E8D594" w14:textId="77777777" w:rsidR="000D693D" w:rsidRDefault="000D693D" w:rsidP="00757BD7">
      <w:pPr>
        <w:pStyle w:val="GLBodytext"/>
      </w:pPr>
    </w:p>
    <w:p w14:paraId="6CA92EA7" w14:textId="77777777" w:rsidR="000D693D" w:rsidRDefault="000D693D" w:rsidP="00757BD7">
      <w:pPr>
        <w:pStyle w:val="GLBodytext"/>
      </w:pPr>
    </w:p>
    <w:p w14:paraId="12D5AFEA" w14:textId="0B7AA4FF" w:rsidR="009A72B0" w:rsidRDefault="009A72B0" w:rsidP="00757BD7">
      <w:pPr>
        <w:pStyle w:val="GLBodytext"/>
      </w:pPr>
      <w:r w:rsidRPr="003076F2">
        <w:t>Strength of the body of evidence is determined across three domains</w:t>
      </w:r>
      <w:r w:rsidR="008B6AFB" w:rsidRPr="008B6AFB">
        <w:t xml:space="preserve"> </w:t>
      </w:r>
      <w:r w:rsidR="006F1A08">
        <w:fldChar w:fldCharType="begin"/>
      </w:r>
      <w:r w:rsidR="00BF688C">
        <w:instrText xml:space="preserve"> ADDIN EN.CITE &lt;EndNote&gt;&lt;Cite&gt;&lt;Author&gt;National Health and Medical Research Council&lt;/Author&gt;&lt;Year&gt;2008&lt;/Year&gt;&lt;RecNum&gt;267&lt;/RecNum&gt;&lt;DisplayText&gt;[65]&lt;/DisplayText&gt;&lt;record&gt;&lt;rec-number&gt;267&lt;/rec-number&gt;&lt;foreign-keys&gt;&lt;key app="EN" db-id="dfe5tsapw0atabe2a9tx0spsrrzfvxxewvv5" timestamp="1718622285"&gt;267&lt;/key&gt;&lt;/foreign-keys&gt;&lt;ref-type name="Web Page"&gt;12&lt;/ref-type&gt;&lt;contributors&gt;&lt;authors&gt;&lt;author&gt;National Health and Medical Research Council,&lt;/author&gt;&lt;/authors&gt;&lt;/contributors&gt;&lt;titles&gt;&lt;title&gt;NHMRC additional levels of evidence and grades for recommendations for developers of guidelines: pilot program 2005-2007&lt;/title&gt;&lt;/titles&gt;&lt;dates&gt;&lt;year&gt;2008&lt;/year&gt;&lt;/dates&gt;&lt;pub-location&gt;Canberra, Australia&lt;/pub-location&gt;&lt;publisher&gt;NHMRC&lt;/publisher&gt;&lt;urls&gt;&lt;related-urls&gt;&lt;url&gt;https://www.nhmrc.gov.au/sites/default/files/images/NHMRC%20Levels%20and%20Grades%20(2009).pdf&lt;/url&gt;&lt;/related-urls&gt;&lt;/urls&gt;&lt;/record&gt;&lt;/Cite&gt;&lt;/EndNote&gt;</w:instrText>
      </w:r>
      <w:r w:rsidR="006F1A08">
        <w:fldChar w:fldCharType="separate"/>
      </w:r>
      <w:r w:rsidR="00BF688C">
        <w:rPr>
          <w:noProof/>
        </w:rPr>
        <w:t>[</w:t>
      </w:r>
      <w:hyperlink w:anchor="_ENREF_65" w:tooltip="National Health and Medical Research Council, 2008 #267" w:history="1">
        <w:r w:rsidR="00BF688C">
          <w:rPr>
            <w:noProof/>
          </w:rPr>
          <w:t>65</w:t>
        </w:r>
      </w:hyperlink>
      <w:r w:rsidR="00BF688C">
        <w:rPr>
          <w:noProof/>
        </w:rPr>
        <w:t>]</w:t>
      </w:r>
      <w:r w:rsidR="006F1A08">
        <w:fldChar w:fldCharType="end"/>
      </w:r>
      <w:r w:rsidRPr="003076F2">
        <w:t>:</w:t>
      </w:r>
    </w:p>
    <w:p w14:paraId="479E8577" w14:textId="77777777" w:rsidR="00464970" w:rsidRPr="003076F2" w:rsidRDefault="00464970" w:rsidP="00542580">
      <w:pPr>
        <w:pStyle w:val="GLBulletlist0"/>
        <w:framePr w:hSpace="0" w:wrap="auto" w:vAnchor="margin" w:hAnchor="text" w:yAlign="inline"/>
        <w:numPr>
          <w:ilvl w:val="0"/>
          <w:numId w:val="9"/>
        </w:numPr>
        <w:suppressOverlap w:val="0"/>
      </w:pPr>
      <w:r w:rsidRPr="002268CE">
        <w:rPr>
          <w:b/>
          <w:bCs/>
        </w:rPr>
        <w:t>quality</w:t>
      </w:r>
      <w:r w:rsidRPr="003076F2">
        <w:t xml:space="preserve"> (the extent to which bias was minimised as determined by study design and the conduct of the study)</w:t>
      </w:r>
    </w:p>
    <w:p w14:paraId="27731354" w14:textId="77777777" w:rsidR="00464970" w:rsidRPr="003076F2" w:rsidRDefault="00464970" w:rsidP="00542580">
      <w:pPr>
        <w:pStyle w:val="GLBulletlist0"/>
        <w:framePr w:hSpace="0" w:wrap="auto" w:vAnchor="margin" w:hAnchor="text" w:yAlign="inline"/>
        <w:numPr>
          <w:ilvl w:val="0"/>
          <w:numId w:val="9"/>
        </w:numPr>
        <w:suppressOverlap w:val="0"/>
      </w:pPr>
      <w:r w:rsidRPr="002268CE">
        <w:rPr>
          <w:b/>
          <w:bCs/>
        </w:rPr>
        <w:t>quantity</w:t>
      </w:r>
      <w:r w:rsidRPr="003076F2">
        <w:t xml:space="preserve"> (magnitude of effect, numbers of studies, sample size or power)</w:t>
      </w:r>
    </w:p>
    <w:p w14:paraId="6628D5CA" w14:textId="5D381BAD" w:rsidR="00464970" w:rsidRPr="003076F2" w:rsidRDefault="00464970" w:rsidP="00542580">
      <w:pPr>
        <w:pStyle w:val="GLBulletlist0"/>
        <w:framePr w:hSpace="0" w:wrap="auto" w:vAnchor="margin" w:hAnchor="text" w:yAlign="inline"/>
        <w:numPr>
          <w:ilvl w:val="0"/>
          <w:numId w:val="9"/>
        </w:numPr>
        <w:suppressOverlap w:val="0"/>
      </w:pPr>
      <w:r w:rsidRPr="002268CE">
        <w:rPr>
          <w:b/>
          <w:bCs/>
        </w:rPr>
        <w:t>consistency</w:t>
      </w:r>
      <w:r w:rsidRPr="003076F2">
        <w:t xml:space="preserve"> (the extent to which similar findings are reported.</w:t>
      </w:r>
    </w:p>
    <w:p w14:paraId="7EA5907C" w14:textId="5468E13D" w:rsidR="009A72B0" w:rsidRDefault="009A72B0" w:rsidP="00757BD7">
      <w:pPr>
        <w:pStyle w:val="GLBodytext"/>
      </w:pPr>
      <w:r w:rsidRPr="003076F2">
        <w:t xml:space="preserve">The wording of </w:t>
      </w:r>
      <w:r w:rsidR="00D17CB4" w:rsidRPr="003076F2">
        <w:t>R</w:t>
      </w:r>
      <w:r w:rsidRPr="003076F2">
        <w:t xml:space="preserve">ecommendations and </w:t>
      </w:r>
      <w:r w:rsidR="00410E80" w:rsidRPr="003076F2">
        <w:t>Good Practice Points</w:t>
      </w:r>
      <w:r w:rsidRPr="003076F2">
        <w:t xml:space="preserve">, and the evidence grade, is determined by the LGG through discussion and group consensus during the meeting. </w:t>
      </w:r>
    </w:p>
    <w:p w14:paraId="67280063" w14:textId="383B2DB4" w:rsidR="00734D83" w:rsidRPr="003076F2" w:rsidRDefault="00734D83" w:rsidP="00E3786F">
      <w:pPr>
        <w:pStyle w:val="GLHeading2"/>
      </w:pPr>
      <w:bookmarkStart w:id="914" w:name="A1_7"/>
      <w:bookmarkStart w:id="915" w:name="_Toc131381759"/>
      <w:bookmarkStart w:id="916" w:name="_Toc131383529"/>
      <w:bookmarkStart w:id="917" w:name="_Toc197347187"/>
      <w:r w:rsidRPr="003076F2">
        <w:t>A1.</w:t>
      </w:r>
      <w:r w:rsidR="009C67D4" w:rsidRPr="003076F2">
        <w:t>7</w:t>
      </w:r>
      <w:r w:rsidRPr="003076F2">
        <w:t xml:space="preserve"> </w:t>
      </w:r>
      <w:bookmarkEnd w:id="914"/>
      <w:r w:rsidRPr="003076F2">
        <w:t>Consultation</w:t>
      </w:r>
      <w:bookmarkEnd w:id="915"/>
      <w:bookmarkEnd w:id="916"/>
      <w:bookmarkEnd w:id="917"/>
    </w:p>
    <w:p w14:paraId="0E6B14B4" w14:textId="7D7A3D2A" w:rsidR="00C7301A" w:rsidRPr="00AC656B" w:rsidRDefault="00734D83" w:rsidP="00757BD7">
      <w:pPr>
        <w:pStyle w:val="GLBodytext"/>
      </w:pPr>
      <w:r w:rsidRPr="003076F2">
        <w:t>Seeking comments from stakeholders is vital for pe</w:t>
      </w:r>
      <w:r w:rsidRPr="00AC656B">
        <w:t xml:space="preserve">er-review and quality assurance processes in developing the report. In a focused consultation, </w:t>
      </w:r>
      <w:r w:rsidR="0049574E" w:rsidRPr="00AC656B">
        <w:t>11</w:t>
      </w:r>
      <w:r w:rsidRPr="00AC656B">
        <w:t xml:space="preserve"> key stakeholder organisations/individuals were approached for feedback on a late draft of the report</w:t>
      </w:r>
      <w:r w:rsidRPr="00AC656B">
        <w:rPr>
          <w:color w:val="000000"/>
          <w:szCs w:val="22"/>
        </w:rPr>
        <w:t xml:space="preserve">. </w:t>
      </w:r>
      <w:r w:rsidRPr="00AC656B">
        <w:t xml:space="preserve">Particular attention was sought regarding the relevance of the report to Aotearoa New Zealand’s services and needs, clarity and ease of use of the report, and </w:t>
      </w:r>
      <w:proofErr w:type="spellStart"/>
      <w:r w:rsidRPr="00AC656B">
        <w:t>implementability</w:t>
      </w:r>
      <w:proofErr w:type="spellEnd"/>
      <w:r w:rsidRPr="00AC656B">
        <w:t xml:space="preserve"> of the revised or new Recommendations and Good Practice Points. </w:t>
      </w:r>
    </w:p>
    <w:p w14:paraId="79B0D690" w14:textId="58D0E3A8" w:rsidR="0016509F" w:rsidRDefault="0049574E" w:rsidP="00757BD7">
      <w:pPr>
        <w:pStyle w:val="GLBodytext"/>
      </w:pPr>
      <w:r w:rsidRPr="00AC656B">
        <w:lastRenderedPageBreak/>
        <w:t xml:space="preserve">Six </w:t>
      </w:r>
      <w:r w:rsidR="005A7AF4" w:rsidRPr="00AC656B">
        <w:t xml:space="preserve">of </w:t>
      </w:r>
      <w:r w:rsidRPr="00AC656B">
        <w:t>11</w:t>
      </w:r>
      <w:r w:rsidR="005A7AF4" w:rsidRPr="00AC656B">
        <w:t xml:space="preserve"> organisations responded to the invitation</w:t>
      </w:r>
      <w:r w:rsidR="004202F5" w:rsidRPr="003076F2">
        <w:t xml:space="preserve">. </w:t>
      </w:r>
      <w:r w:rsidR="00734D83" w:rsidRPr="003076F2">
        <w:t xml:space="preserve">The Autism/Takiwātanga Living Guideline Manager (INSiGHT Research) collated feedback and drafted revisions for the Living Guideline Group to consider. </w:t>
      </w:r>
    </w:p>
    <w:p w14:paraId="04FAA020" w14:textId="70D223B7" w:rsidR="0016509F" w:rsidRDefault="00734D83" w:rsidP="00757BD7">
      <w:pPr>
        <w:pStyle w:val="GLBodytext"/>
      </w:pPr>
      <w:r w:rsidRPr="003076F2">
        <w:t>Suggestions identified in the consultation led to several improvements to the final report</w:t>
      </w:r>
      <w:r w:rsidRPr="003076F2">
        <w:rPr>
          <w:szCs w:val="22"/>
          <w:lang w:val="en-AU"/>
        </w:rPr>
        <w:t xml:space="preserve">. </w:t>
      </w:r>
    </w:p>
    <w:p w14:paraId="338D4E3E" w14:textId="7A3CAE60" w:rsidR="001C6A2A" w:rsidRPr="003076F2" w:rsidRDefault="00734D83" w:rsidP="00757BD7">
      <w:pPr>
        <w:pStyle w:val="GLBodytext"/>
      </w:pPr>
      <w:r w:rsidRPr="003076F2">
        <w:t xml:space="preserve">INSIGHT Research and the LGG are grateful to those individuals and organisations who participated in the consultation process. </w:t>
      </w:r>
    </w:p>
    <w:p w14:paraId="56B788C3" w14:textId="77777777" w:rsidR="00B76398" w:rsidRPr="003076F2" w:rsidRDefault="00B76398" w:rsidP="00757BD7">
      <w:pPr>
        <w:pStyle w:val="GLBodytext"/>
        <w:sectPr w:rsidR="00B76398" w:rsidRPr="003076F2" w:rsidSect="00EF2F93">
          <w:headerReference w:type="default" r:id="rId35"/>
          <w:pgSz w:w="11900" w:h="16820"/>
          <w:pgMar w:top="1440" w:right="1440" w:bottom="1440" w:left="1440" w:header="708" w:footer="708" w:gutter="0"/>
          <w:cols w:space="708"/>
          <w:docGrid w:linePitch="360"/>
        </w:sectPr>
      </w:pPr>
    </w:p>
    <w:p w14:paraId="46D7469E" w14:textId="5D2EAEC1" w:rsidR="00FA6580" w:rsidRPr="003076F2" w:rsidRDefault="00FA6580" w:rsidP="002F38EA">
      <w:pPr>
        <w:pStyle w:val="GLHeading1"/>
      </w:pPr>
      <w:bookmarkStart w:id="918" w:name="_Toc56091754"/>
      <w:bookmarkStart w:id="919" w:name="_Toc68714970"/>
      <w:bookmarkStart w:id="920" w:name="_Toc102405175"/>
      <w:bookmarkStart w:id="921" w:name="_Toc131381760"/>
      <w:bookmarkStart w:id="922" w:name="_Toc131383530"/>
      <w:bookmarkStart w:id="923" w:name="_Toc159792484"/>
      <w:bookmarkStart w:id="924" w:name="_Toc197347188"/>
      <w:r w:rsidRPr="003076F2">
        <w:lastRenderedPageBreak/>
        <w:t>Appendix 2: Abbreviations and glossar</w:t>
      </w:r>
      <w:bookmarkEnd w:id="918"/>
      <w:bookmarkEnd w:id="919"/>
      <w:bookmarkEnd w:id="920"/>
      <w:r w:rsidR="00C03BB6" w:rsidRPr="003076F2">
        <w:t>ies</w:t>
      </w:r>
      <w:bookmarkStart w:id="925" w:name="App2"/>
      <w:bookmarkEnd w:id="921"/>
      <w:bookmarkEnd w:id="922"/>
      <w:bookmarkEnd w:id="923"/>
      <w:bookmarkEnd w:id="924"/>
    </w:p>
    <w:p w14:paraId="4BBCE6ED" w14:textId="72FAE34F" w:rsidR="00FA6580" w:rsidRPr="003076F2" w:rsidRDefault="00FA6580" w:rsidP="00E3786F">
      <w:pPr>
        <w:pStyle w:val="GLHeading2"/>
      </w:pPr>
      <w:bookmarkStart w:id="926" w:name="_Toc56091755"/>
      <w:bookmarkStart w:id="927" w:name="_Toc68714971"/>
      <w:bookmarkStart w:id="928" w:name="_Toc102405176"/>
      <w:bookmarkStart w:id="929" w:name="_Toc131381761"/>
      <w:bookmarkStart w:id="930" w:name="_Toc131383531"/>
      <w:bookmarkStart w:id="931" w:name="_Toc159792485"/>
      <w:bookmarkStart w:id="932" w:name="_Toc197347189"/>
      <w:bookmarkEnd w:id="925"/>
      <w:r w:rsidRPr="003076F2">
        <w:t>A2.1 Abbreviations and acronyms</w:t>
      </w:r>
      <w:bookmarkEnd w:id="926"/>
      <w:bookmarkEnd w:id="927"/>
      <w:bookmarkEnd w:id="928"/>
      <w:bookmarkEnd w:id="929"/>
      <w:bookmarkEnd w:id="930"/>
      <w:bookmarkEnd w:id="931"/>
      <w:bookmarkEnd w:id="932"/>
    </w:p>
    <w:p w14:paraId="28F3EF89" w14:textId="3EE7C000" w:rsidR="00FA6580" w:rsidRPr="003076F2" w:rsidRDefault="00FA6580" w:rsidP="00B860BF">
      <w:pPr>
        <w:pStyle w:val="GLHeading3"/>
      </w:pPr>
      <w:bookmarkStart w:id="933" w:name="_Toc56091756"/>
      <w:bookmarkStart w:id="934" w:name="_Toc68714972"/>
      <w:bookmarkStart w:id="935" w:name="_Toc102405177"/>
      <w:bookmarkStart w:id="936" w:name="_Toc131381762"/>
      <w:bookmarkStart w:id="937" w:name="_Toc131383532"/>
      <w:bookmarkStart w:id="938" w:name="_Toc159792486"/>
      <w:bookmarkStart w:id="939" w:name="_Toc197347190"/>
      <w:r w:rsidRPr="003076F2">
        <w:t>Miscellaneous Terms</w:t>
      </w:r>
      <w:bookmarkEnd w:id="933"/>
      <w:bookmarkEnd w:id="934"/>
      <w:bookmarkEnd w:id="935"/>
      <w:bookmarkEnd w:id="936"/>
      <w:bookmarkEnd w:id="937"/>
      <w:bookmarkEnd w:id="938"/>
      <w:bookmarkEnd w:id="939"/>
      <w:r w:rsidRPr="003076F2">
        <w:t xml:space="preserve"> </w:t>
      </w:r>
    </w:p>
    <w:p w14:paraId="77CCD70F" w14:textId="199873E0" w:rsidR="007E73CF" w:rsidRPr="003076F2" w:rsidRDefault="007E73CF" w:rsidP="009A054B">
      <w:pPr>
        <w:pStyle w:val="LGGlossaryText"/>
        <w:tabs>
          <w:tab w:val="clear" w:pos="1560"/>
          <w:tab w:val="left" w:pos="1843"/>
        </w:tabs>
      </w:pPr>
      <w:r w:rsidRPr="003076F2">
        <w:t>ASD</w:t>
      </w:r>
      <w:r w:rsidRPr="003076F2">
        <w:tab/>
        <w:t>Autism Spectrum Disorder</w:t>
      </w:r>
    </w:p>
    <w:p w14:paraId="48BE2DB3" w14:textId="777EF39B" w:rsidR="00FA6580" w:rsidRPr="003076F2" w:rsidRDefault="00FA6580" w:rsidP="009A054B">
      <w:pPr>
        <w:pStyle w:val="LGGlossaryText"/>
        <w:tabs>
          <w:tab w:val="clear" w:pos="1560"/>
          <w:tab w:val="left" w:pos="1843"/>
        </w:tabs>
      </w:pPr>
      <w:r w:rsidRPr="003076F2">
        <w:t>GPP</w:t>
      </w:r>
      <w:r w:rsidRPr="003076F2">
        <w:tab/>
        <w:t>Good Practice Point</w:t>
      </w:r>
    </w:p>
    <w:p w14:paraId="439A87B3" w14:textId="0CD6F462" w:rsidR="002741AA" w:rsidRPr="003076F2" w:rsidRDefault="002741AA" w:rsidP="009A054B">
      <w:pPr>
        <w:pStyle w:val="LGGlossaryText"/>
        <w:tabs>
          <w:tab w:val="clear" w:pos="1560"/>
          <w:tab w:val="left" w:pos="1843"/>
        </w:tabs>
      </w:pPr>
      <w:r w:rsidRPr="003076F2">
        <w:t>ID</w:t>
      </w:r>
      <w:r w:rsidR="00CF68ED">
        <w:t>D</w:t>
      </w:r>
      <w:r w:rsidRPr="003076F2">
        <w:tab/>
        <w:t xml:space="preserve">intellectual </w:t>
      </w:r>
      <w:r w:rsidR="00CF68ED">
        <w:t xml:space="preserve">and/or </w:t>
      </w:r>
      <w:r w:rsidR="00CF68ED" w:rsidRPr="00665C0C">
        <w:rPr>
          <w:rFonts w:eastAsia="Calibri"/>
        </w:rPr>
        <w:t xml:space="preserve">developmental </w:t>
      </w:r>
      <w:r w:rsidRPr="003076F2">
        <w:t>disability</w:t>
      </w:r>
    </w:p>
    <w:p w14:paraId="76B20466" w14:textId="1D3D57C1" w:rsidR="00FA6580" w:rsidRPr="003076F2" w:rsidRDefault="00FA6580" w:rsidP="009A054B">
      <w:pPr>
        <w:pStyle w:val="LGGlossaryText"/>
        <w:tabs>
          <w:tab w:val="clear" w:pos="1560"/>
          <w:tab w:val="left" w:pos="1843"/>
        </w:tabs>
      </w:pPr>
      <w:r w:rsidRPr="003076F2">
        <w:t>INSIGHT</w:t>
      </w:r>
      <w:r w:rsidR="003F5961" w:rsidRPr="003076F2">
        <w:t xml:space="preserve"> Research</w:t>
      </w:r>
      <w:r w:rsidRPr="003076F2">
        <w:tab/>
      </w:r>
      <w:proofErr w:type="spellStart"/>
      <w:r w:rsidRPr="003076F2">
        <w:t>INdependent</w:t>
      </w:r>
      <w:proofErr w:type="spellEnd"/>
      <w:r w:rsidRPr="003076F2">
        <w:t xml:space="preserve"> Specialist in Guidelines &amp; Health Technology Research</w:t>
      </w:r>
    </w:p>
    <w:p w14:paraId="2C9DD9EB" w14:textId="77777777" w:rsidR="0001642C" w:rsidRPr="003076F2" w:rsidRDefault="0001642C" w:rsidP="009A054B">
      <w:pPr>
        <w:pStyle w:val="LGGlossaryText"/>
        <w:tabs>
          <w:tab w:val="clear" w:pos="1560"/>
          <w:tab w:val="left" w:pos="1843"/>
        </w:tabs>
      </w:pPr>
      <w:r w:rsidRPr="003076F2">
        <w:t>JBI</w:t>
      </w:r>
      <w:r w:rsidRPr="003076F2">
        <w:tab/>
        <w:t>Joanna Briggs Institute</w:t>
      </w:r>
    </w:p>
    <w:p w14:paraId="458C5EB2" w14:textId="32CB836E" w:rsidR="00AB5D79" w:rsidRPr="003076F2" w:rsidRDefault="00AB5D79" w:rsidP="009A054B">
      <w:pPr>
        <w:pStyle w:val="LGGlossaryText"/>
        <w:tabs>
          <w:tab w:val="clear" w:pos="1560"/>
          <w:tab w:val="left" w:pos="1843"/>
        </w:tabs>
      </w:pPr>
      <w:r w:rsidRPr="003076F2">
        <w:rPr>
          <w:i/>
          <w:iCs/>
        </w:rPr>
        <w:t>k</w:t>
      </w:r>
      <w:r w:rsidRPr="003076F2">
        <w:tab/>
        <w:t>number of studies</w:t>
      </w:r>
    </w:p>
    <w:p w14:paraId="265FBCA9" w14:textId="381CD7B7" w:rsidR="00FA6580" w:rsidRPr="003076F2" w:rsidRDefault="00FA6580" w:rsidP="009A054B">
      <w:pPr>
        <w:pStyle w:val="LGGlossaryText"/>
        <w:tabs>
          <w:tab w:val="clear" w:pos="1560"/>
          <w:tab w:val="left" w:pos="1843"/>
        </w:tabs>
      </w:pPr>
      <w:r w:rsidRPr="003076F2">
        <w:t>LGG</w:t>
      </w:r>
      <w:r w:rsidRPr="003076F2">
        <w:tab/>
        <w:t>Living Guideline Group</w:t>
      </w:r>
    </w:p>
    <w:p w14:paraId="31C77071" w14:textId="77777777" w:rsidR="00FA6580" w:rsidRPr="003076F2" w:rsidRDefault="00FA6580" w:rsidP="009A054B">
      <w:pPr>
        <w:pStyle w:val="LGGlossaryText"/>
        <w:tabs>
          <w:tab w:val="clear" w:pos="1560"/>
          <w:tab w:val="left" w:pos="1843"/>
        </w:tabs>
      </w:pPr>
      <w:r w:rsidRPr="003076F2">
        <w:t>M</w:t>
      </w:r>
      <w:r w:rsidRPr="003076F2">
        <w:tab/>
        <w:t>mean</w:t>
      </w:r>
    </w:p>
    <w:p w14:paraId="4B316628" w14:textId="1DFAF070" w:rsidR="005348CF" w:rsidRPr="003076F2" w:rsidRDefault="005348CF" w:rsidP="009A054B">
      <w:pPr>
        <w:pStyle w:val="LGGlossaryText"/>
        <w:tabs>
          <w:tab w:val="clear" w:pos="1560"/>
          <w:tab w:val="left" w:pos="1843"/>
        </w:tabs>
      </w:pPr>
      <w:r w:rsidRPr="003076F2">
        <w:t>NA</w:t>
      </w:r>
      <w:r w:rsidRPr="003076F2">
        <w:tab/>
        <w:t>not applicable</w:t>
      </w:r>
    </w:p>
    <w:p w14:paraId="4128F4D5" w14:textId="77777777" w:rsidR="005348CF" w:rsidRPr="003076F2" w:rsidRDefault="005348CF" w:rsidP="009A054B">
      <w:pPr>
        <w:pStyle w:val="LGGlossaryText"/>
        <w:tabs>
          <w:tab w:val="clear" w:pos="1560"/>
          <w:tab w:val="left" w:pos="1843"/>
        </w:tabs>
      </w:pPr>
      <w:r w:rsidRPr="003076F2">
        <w:rPr>
          <w:i/>
          <w:iCs/>
        </w:rPr>
        <w:t>N (or n)</w:t>
      </w:r>
      <w:r w:rsidRPr="003076F2">
        <w:tab/>
        <w:t>number (usually, sample size)</w:t>
      </w:r>
    </w:p>
    <w:p w14:paraId="0FFC655D" w14:textId="77777777" w:rsidR="00FA6580" w:rsidRPr="003076F2" w:rsidRDefault="00FA6580" w:rsidP="009A054B">
      <w:pPr>
        <w:pStyle w:val="LGGlossaryText"/>
        <w:tabs>
          <w:tab w:val="clear" w:pos="1560"/>
          <w:tab w:val="left" w:pos="1843"/>
        </w:tabs>
      </w:pPr>
      <w:r w:rsidRPr="003076F2">
        <w:t>NHMRC</w:t>
      </w:r>
      <w:r w:rsidRPr="003076F2">
        <w:tab/>
        <w:t>National Health and Medical Research Council (Australia)</w:t>
      </w:r>
    </w:p>
    <w:p w14:paraId="60C96A96" w14:textId="77777777" w:rsidR="00FA6580" w:rsidRPr="003076F2" w:rsidRDefault="00FA6580" w:rsidP="009A054B">
      <w:pPr>
        <w:pStyle w:val="LGGlossaryText"/>
        <w:tabs>
          <w:tab w:val="clear" w:pos="1560"/>
          <w:tab w:val="left" w:pos="1843"/>
        </w:tabs>
      </w:pPr>
      <w:r w:rsidRPr="003076F2">
        <w:t>NR</w:t>
      </w:r>
      <w:r w:rsidRPr="003076F2">
        <w:tab/>
        <w:t>not reported</w:t>
      </w:r>
    </w:p>
    <w:p w14:paraId="2A0AF979" w14:textId="77777777" w:rsidR="001E2FEA" w:rsidRPr="003076F2" w:rsidRDefault="001E2FEA" w:rsidP="009A054B">
      <w:pPr>
        <w:pStyle w:val="LGGlossaryText"/>
        <w:tabs>
          <w:tab w:val="clear" w:pos="1560"/>
          <w:tab w:val="left" w:pos="1843"/>
        </w:tabs>
      </w:pPr>
      <w:r w:rsidRPr="003076F2">
        <w:t>NZ</w:t>
      </w:r>
      <w:r w:rsidRPr="003076F2">
        <w:tab/>
        <w:t>New Zealand/Aote</w:t>
      </w:r>
      <w:r w:rsidR="00443455" w:rsidRPr="003076F2">
        <w:t>a</w:t>
      </w:r>
      <w:r w:rsidRPr="003076F2">
        <w:t>roa</w:t>
      </w:r>
    </w:p>
    <w:p w14:paraId="71FE9555" w14:textId="7C6D6579" w:rsidR="00FA6580" w:rsidRPr="003076F2" w:rsidRDefault="00FA6580" w:rsidP="009A054B">
      <w:pPr>
        <w:pStyle w:val="LGGlossaryText"/>
        <w:tabs>
          <w:tab w:val="clear" w:pos="1560"/>
          <w:tab w:val="left" w:pos="1843"/>
        </w:tabs>
      </w:pPr>
      <w:r w:rsidRPr="003076F2">
        <w:t>PDD</w:t>
      </w:r>
      <w:r w:rsidRPr="003076F2">
        <w:tab/>
        <w:t>Pervasive Developmental Disorder</w:t>
      </w:r>
    </w:p>
    <w:p w14:paraId="4EB3C25C" w14:textId="77777777" w:rsidR="00FA6580" w:rsidRPr="003076F2" w:rsidRDefault="00FA6580" w:rsidP="009A054B">
      <w:pPr>
        <w:pStyle w:val="LGGlossaryText"/>
        <w:tabs>
          <w:tab w:val="clear" w:pos="1560"/>
          <w:tab w:val="left" w:pos="1843"/>
        </w:tabs>
      </w:pPr>
      <w:r w:rsidRPr="003076F2">
        <w:t>PDD-NOS</w:t>
      </w:r>
      <w:r w:rsidRPr="003076F2">
        <w:tab/>
        <w:t>Pervasive Developmental Disorder – Not Otherwise Specified</w:t>
      </w:r>
    </w:p>
    <w:p w14:paraId="37C61B13" w14:textId="03DFEAA3" w:rsidR="00CE1BE9" w:rsidRPr="003076F2" w:rsidRDefault="00CE1BE9" w:rsidP="009A054B">
      <w:pPr>
        <w:pStyle w:val="LGGlossaryText"/>
        <w:tabs>
          <w:tab w:val="clear" w:pos="1560"/>
          <w:tab w:val="left" w:pos="1843"/>
        </w:tabs>
      </w:pPr>
      <w:r w:rsidRPr="003076F2">
        <w:t>PICO</w:t>
      </w:r>
      <w:r w:rsidRPr="003076F2">
        <w:tab/>
        <w:t>Participants, Intervention, Comparator, Outcomes</w:t>
      </w:r>
    </w:p>
    <w:p w14:paraId="4B84D736" w14:textId="1E6F9791" w:rsidR="008C353B" w:rsidRPr="003076F2" w:rsidRDefault="008C353B" w:rsidP="009A054B">
      <w:pPr>
        <w:pStyle w:val="LGGlossaryText"/>
        <w:tabs>
          <w:tab w:val="clear" w:pos="1560"/>
          <w:tab w:val="left" w:pos="1843"/>
        </w:tabs>
      </w:pPr>
      <w:proofErr w:type="spellStart"/>
      <w:r w:rsidRPr="003076F2">
        <w:t>PICo</w:t>
      </w:r>
      <w:proofErr w:type="spellEnd"/>
      <w:r w:rsidRPr="003076F2">
        <w:tab/>
        <w:t>Population, phenomena of Interest, Context</w:t>
      </w:r>
    </w:p>
    <w:p w14:paraId="52FCBE6C" w14:textId="164B6656" w:rsidR="0003232E" w:rsidRPr="003076F2" w:rsidRDefault="0003232E" w:rsidP="009A054B">
      <w:pPr>
        <w:pStyle w:val="LGGlossaryText"/>
        <w:tabs>
          <w:tab w:val="clear" w:pos="1560"/>
          <w:tab w:val="left" w:pos="1843"/>
        </w:tabs>
      </w:pPr>
      <w:r w:rsidRPr="003076F2">
        <w:t>RRBI</w:t>
      </w:r>
      <w:r w:rsidRPr="003076F2">
        <w:tab/>
      </w:r>
      <w:r w:rsidRPr="003076F2">
        <w:rPr>
          <w:shd w:val="clear" w:color="auto" w:fill="FFFFFF"/>
        </w:rPr>
        <w:t>restrictive and repetitive behaviour and interests</w:t>
      </w:r>
    </w:p>
    <w:p w14:paraId="62DD60F8" w14:textId="27E36BE8" w:rsidR="00AD2B70" w:rsidRPr="003076F2" w:rsidRDefault="00AD2B70" w:rsidP="009A054B">
      <w:pPr>
        <w:pStyle w:val="LGGlossaryText"/>
        <w:tabs>
          <w:tab w:val="clear" w:pos="1560"/>
          <w:tab w:val="left" w:pos="1843"/>
        </w:tabs>
        <w:rPr>
          <w:rStyle w:val="FooterChar"/>
          <w:rFonts w:asciiTheme="minorHAnsi" w:hAnsiTheme="minorHAnsi"/>
          <w:sz w:val="20"/>
          <w:lang w:val="en-AU"/>
        </w:rPr>
      </w:pPr>
      <w:r w:rsidRPr="003076F2">
        <w:rPr>
          <w:rStyle w:val="FooterChar"/>
          <w:rFonts w:asciiTheme="minorHAnsi" w:hAnsiTheme="minorHAnsi"/>
          <w:sz w:val="20"/>
          <w:lang w:val="en-AU"/>
        </w:rPr>
        <w:t>SOR</w:t>
      </w:r>
      <w:r w:rsidRPr="003076F2">
        <w:rPr>
          <w:rStyle w:val="FooterChar"/>
          <w:rFonts w:asciiTheme="minorHAnsi" w:hAnsiTheme="minorHAnsi"/>
          <w:sz w:val="20"/>
          <w:lang w:val="en-AU"/>
        </w:rPr>
        <w:tab/>
        <w:t>sensory over-responsivity</w:t>
      </w:r>
    </w:p>
    <w:p w14:paraId="123CCF72" w14:textId="40525008" w:rsidR="00AD2B70" w:rsidRPr="003076F2" w:rsidRDefault="00AD2B70" w:rsidP="009A054B">
      <w:pPr>
        <w:pStyle w:val="LGGlossaryText"/>
        <w:tabs>
          <w:tab w:val="clear" w:pos="1560"/>
          <w:tab w:val="left" w:pos="1843"/>
        </w:tabs>
        <w:rPr>
          <w:rStyle w:val="FooterChar"/>
          <w:rFonts w:asciiTheme="minorHAnsi" w:hAnsiTheme="minorHAnsi"/>
          <w:sz w:val="20"/>
          <w:lang w:val="en-AU"/>
        </w:rPr>
      </w:pPr>
      <w:r w:rsidRPr="003076F2">
        <w:rPr>
          <w:rStyle w:val="FooterChar"/>
          <w:rFonts w:asciiTheme="minorHAnsi" w:hAnsiTheme="minorHAnsi"/>
          <w:sz w:val="20"/>
          <w:lang w:val="en-AU"/>
        </w:rPr>
        <w:t>SUR</w:t>
      </w:r>
      <w:r w:rsidRPr="003076F2">
        <w:rPr>
          <w:rStyle w:val="FooterChar"/>
          <w:rFonts w:asciiTheme="minorHAnsi" w:hAnsiTheme="minorHAnsi"/>
          <w:sz w:val="20"/>
          <w:lang w:val="en-AU"/>
        </w:rPr>
        <w:tab/>
        <w:t>sensory under-responsivity</w:t>
      </w:r>
    </w:p>
    <w:p w14:paraId="64B3F890" w14:textId="35337A1E" w:rsidR="00FA6580" w:rsidRPr="00632FAF" w:rsidRDefault="00022FFF" w:rsidP="009A054B">
      <w:pPr>
        <w:pStyle w:val="LGGlossaryText"/>
        <w:tabs>
          <w:tab w:val="clear" w:pos="1560"/>
          <w:tab w:val="left" w:pos="1843"/>
        </w:tabs>
        <w:rPr>
          <w:rFonts w:asciiTheme="majorHAnsi" w:hAnsiTheme="majorHAnsi" w:cstheme="majorHAnsi"/>
          <w:sz w:val="16"/>
          <w:lang w:val="en-AU"/>
        </w:rPr>
      </w:pPr>
      <w:r w:rsidRPr="003076F2">
        <w:t>TD</w:t>
      </w:r>
      <w:r w:rsidRPr="003076F2">
        <w:tab/>
        <w:t>typically developing</w:t>
      </w:r>
    </w:p>
    <w:p w14:paraId="19726DD1" w14:textId="4E5AFA70" w:rsidR="009A054B" w:rsidRDefault="009A054B" w:rsidP="009A054B">
      <w:pPr>
        <w:pStyle w:val="LGGlossaryText"/>
        <w:tabs>
          <w:tab w:val="clear" w:pos="1560"/>
          <w:tab w:val="left" w:pos="1843"/>
        </w:tabs>
      </w:pPr>
      <w:r>
        <w:t>UK</w:t>
      </w:r>
      <w:r>
        <w:tab/>
        <w:t>United Kingdom</w:t>
      </w:r>
    </w:p>
    <w:p w14:paraId="67538D58" w14:textId="709EDC32" w:rsidR="00FA6580" w:rsidRPr="003076F2" w:rsidRDefault="00FA6580" w:rsidP="009A054B">
      <w:pPr>
        <w:pStyle w:val="LGGlossaryText"/>
        <w:tabs>
          <w:tab w:val="clear" w:pos="1560"/>
          <w:tab w:val="left" w:pos="1843"/>
        </w:tabs>
      </w:pPr>
      <w:r w:rsidRPr="003076F2">
        <w:t>US</w:t>
      </w:r>
      <w:r w:rsidRPr="003076F2">
        <w:tab/>
        <w:t>United States of America</w:t>
      </w:r>
    </w:p>
    <w:p w14:paraId="54F461FF" w14:textId="7677D666" w:rsidR="00FA6580" w:rsidRPr="003076F2" w:rsidRDefault="00FA6580" w:rsidP="00B860BF">
      <w:pPr>
        <w:pStyle w:val="GLHeading3"/>
      </w:pPr>
      <w:bookmarkStart w:id="940" w:name="_Toc56091757"/>
      <w:bookmarkStart w:id="941" w:name="_Toc68714973"/>
      <w:bookmarkStart w:id="942" w:name="_Toc102405178"/>
      <w:bookmarkStart w:id="943" w:name="_Toc131381763"/>
      <w:bookmarkStart w:id="944" w:name="_Toc131383533"/>
      <w:bookmarkStart w:id="945" w:name="_Toc159792487"/>
      <w:bookmarkStart w:id="946" w:name="_Toc197347191"/>
      <w:r w:rsidRPr="003076F2">
        <w:t>Tests, scales and measures</w:t>
      </w:r>
      <w:bookmarkEnd w:id="940"/>
      <w:bookmarkEnd w:id="941"/>
      <w:bookmarkEnd w:id="942"/>
      <w:bookmarkEnd w:id="943"/>
      <w:bookmarkEnd w:id="944"/>
      <w:bookmarkEnd w:id="945"/>
      <w:bookmarkEnd w:id="946"/>
      <w:r w:rsidRPr="003076F2">
        <w:t xml:space="preserve"> </w:t>
      </w:r>
    </w:p>
    <w:p w14:paraId="2C298B57" w14:textId="77777777" w:rsidR="002646BC" w:rsidRPr="003076F2" w:rsidRDefault="00AA7859" w:rsidP="009A054B">
      <w:pPr>
        <w:pStyle w:val="LGGlossaryText"/>
        <w:tabs>
          <w:tab w:val="clear" w:pos="1560"/>
          <w:tab w:val="left" w:pos="1843"/>
        </w:tabs>
      </w:pPr>
      <w:r w:rsidRPr="003076F2">
        <w:t>DSM5</w:t>
      </w:r>
      <w:r w:rsidRPr="003076F2">
        <w:tab/>
        <w:t>Diagnostic and Statistical Manual of Mental Disorders – 5th edition</w:t>
      </w:r>
    </w:p>
    <w:p w14:paraId="41F33993" w14:textId="082FC873" w:rsidR="002646BC" w:rsidRPr="003076F2" w:rsidRDefault="002646BC" w:rsidP="009A054B">
      <w:pPr>
        <w:pStyle w:val="LGGlossaryText"/>
        <w:tabs>
          <w:tab w:val="clear" w:pos="1560"/>
          <w:tab w:val="left" w:pos="1843"/>
        </w:tabs>
      </w:pPr>
      <w:r w:rsidRPr="003076F2">
        <w:t>GRADE</w:t>
      </w:r>
      <w:r w:rsidRPr="003076F2">
        <w:tab/>
        <w:t>Grading of Recommendations, Assessment, Development and Evaluations</w:t>
      </w:r>
    </w:p>
    <w:p w14:paraId="54885C36" w14:textId="3B8FBE8D" w:rsidR="007C0581" w:rsidRPr="003076F2" w:rsidRDefault="007C0581" w:rsidP="009A054B">
      <w:pPr>
        <w:pStyle w:val="LGGlossaryText"/>
        <w:tabs>
          <w:tab w:val="clear" w:pos="1560"/>
          <w:tab w:val="left" w:pos="1843"/>
        </w:tabs>
        <w:rPr>
          <w:lang w:val="en-AU"/>
        </w:rPr>
      </w:pPr>
      <w:bookmarkStart w:id="947" w:name="_Toc56091758"/>
      <w:bookmarkStart w:id="948" w:name="_Toc68714974"/>
      <w:bookmarkStart w:id="949" w:name="_Toc102405179"/>
      <w:bookmarkStart w:id="950" w:name="_Toc131381764"/>
      <w:bookmarkStart w:id="951" w:name="_Toc131383534"/>
      <w:r w:rsidRPr="003076F2">
        <w:rPr>
          <w:rStyle w:val="FooterChar"/>
          <w:rFonts w:asciiTheme="minorHAnsi" w:hAnsiTheme="minorHAnsi"/>
          <w:sz w:val="20"/>
          <w:lang w:val="en-AU"/>
        </w:rPr>
        <w:t>MMAT</w:t>
      </w:r>
      <w:r w:rsidRPr="003076F2">
        <w:rPr>
          <w:rStyle w:val="FooterChar"/>
          <w:rFonts w:asciiTheme="minorHAnsi" w:hAnsiTheme="minorHAnsi"/>
          <w:sz w:val="20"/>
          <w:lang w:val="en-AU"/>
        </w:rPr>
        <w:tab/>
      </w:r>
      <w:r w:rsidRPr="003076F2">
        <w:t>Mixed Methods Appraisal Tool</w:t>
      </w:r>
    </w:p>
    <w:p w14:paraId="78BA3878" w14:textId="1E3DB7F6" w:rsidR="008A6DF6" w:rsidRPr="003076F2" w:rsidRDefault="008A6DF6" w:rsidP="009A054B">
      <w:pPr>
        <w:pStyle w:val="LGGlossaryText"/>
        <w:tabs>
          <w:tab w:val="clear" w:pos="1560"/>
          <w:tab w:val="left" w:pos="1843"/>
        </w:tabs>
        <w:rPr>
          <w:rStyle w:val="FooterChar"/>
          <w:rFonts w:asciiTheme="minorHAnsi" w:hAnsiTheme="minorHAnsi"/>
          <w:sz w:val="20"/>
        </w:rPr>
      </w:pPr>
      <w:r w:rsidRPr="003076F2">
        <w:rPr>
          <w:rStyle w:val="FooterChar"/>
          <w:rFonts w:asciiTheme="minorHAnsi" w:hAnsiTheme="minorHAnsi"/>
          <w:sz w:val="20"/>
        </w:rPr>
        <w:t>PRISMA</w:t>
      </w:r>
      <w:r w:rsidRPr="003076F2">
        <w:rPr>
          <w:rStyle w:val="FooterChar"/>
          <w:rFonts w:asciiTheme="minorHAnsi" w:hAnsiTheme="minorHAnsi"/>
          <w:sz w:val="20"/>
        </w:rPr>
        <w:tab/>
        <w:t>Preferred Reporting Items for Systematic Reviews and Meta-Analyses</w:t>
      </w:r>
    </w:p>
    <w:p w14:paraId="65F2C3A4" w14:textId="2CF91B9F" w:rsidR="00FA6580" w:rsidRPr="003076F2" w:rsidRDefault="00FA6580" w:rsidP="00B860BF">
      <w:pPr>
        <w:pStyle w:val="GLHeading3"/>
      </w:pPr>
      <w:bookmarkStart w:id="952" w:name="_Toc159792488"/>
      <w:bookmarkStart w:id="953" w:name="_Toc197347192"/>
      <w:r w:rsidRPr="003076F2">
        <w:t>Databases</w:t>
      </w:r>
      <w:bookmarkEnd w:id="947"/>
      <w:bookmarkEnd w:id="948"/>
      <w:bookmarkEnd w:id="949"/>
      <w:bookmarkEnd w:id="950"/>
      <w:bookmarkEnd w:id="951"/>
      <w:bookmarkEnd w:id="952"/>
      <w:bookmarkEnd w:id="953"/>
    </w:p>
    <w:p w14:paraId="331AD79A" w14:textId="77777777" w:rsidR="00FA6580" w:rsidRPr="003076F2" w:rsidRDefault="00FA6580" w:rsidP="00D06562">
      <w:pPr>
        <w:tabs>
          <w:tab w:val="left" w:pos="1843"/>
        </w:tabs>
        <w:rPr>
          <w:rFonts w:asciiTheme="minorHAnsi" w:hAnsiTheme="minorHAnsi" w:cstheme="minorHAnsi"/>
          <w:sz w:val="20"/>
          <w:szCs w:val="20"/>
          <w:lang w:val="x-none"/>
        </w:rPr>
      </w:pPr>
      <w:r w:rsidRPr="003076F2">
        <w:rPr>
          <w:rFonts w:asciiTheme="minorHAnsi" w:hAnsiTheme="minorHAnsi" w:cstheme="minorHAnsi"/>
          <w:sz w:val="20"/>
          <w:szCs w:val="20"/>
          <w:lang w:val="x-none"/>
        </w:rPr>
        <w:t>CINAHL</w:t>
      </w:r>
      <w:r w:rsidRPr="003076F2">
        <w:rPr>
          <w:rFonts w:asciiTheme="minorHAnsi" w:hAnsiTheme="minorHAnsi" w:cstheme="minorHAnsi"/>
          <w:sz w:val="20"/>
          <w:szCs w:val="20"/>
          <w:lang w:val="x-none"/>
        </w:rPr>
        <w:tab/>
        <w:t>Cumulative Index to Nursing and Allied Health Literature</w:t>
      </w:r>
    </w:p>
    <w:p w14:paraId="22C44044" w14:textId="77777777" w:rsidR="00FA6580" w:rsidRPr="003076F2" w:rsidRDefault="00FA6580" w:rsidP="00D06562">
      <w:pPr>
        <w:tabs>
          <w:tab w:val="left" w:pos="1843"/>
        </w:tabs>
        <w:rPr>
          <w:rFonts w:asciiTheme="minorHAnsi" w:hAnsiTheme="minorHAnsi" w:cstheme="minorHAnsi"/>
          <w:sz w:val="20"/>
          <w:szCs w:val="20"/>
        </w:rPr>
      </w:pPr>
      <w:r w:rsidRPr="003076F2">
        <w:rPr>
          <w:rFonts w:asciiTheme="minorHAnsi" w:hAnsiTheme="minorHAnsi" w:cstheme="minorHAnsi"/>
          <w:sz w:val="20"/>
          <w:szCs w:val="20"/>
        </w:rPr>
        <w:t>EMBASE</w:t>
      </w:r>
      <w:r w:rsidRPr="003076F2">
        <w:rPr>
          <w:rFonts w:asciiTheme="minorHAnsi" w:hAnsiTheme="minorHAnsi" w:cstheme="minorHAnsi"/>
          <w:sz w:val="20"/>
          <w:szCs w:val="20"/>
        </w:rPr>
        <w:tab/>
      </w:r>
      <w:proofErr w:type="spellStart"/>
      <w:r w:rsidRPr="003076F2">
        <w:rPr>
          <w:rFonts w:asciiTheme="minorHAnsi" w:hAnsiTheme="minorHAnsi" w:cstheme="minorHAnsi"/>
          <w:sz w:val="20"/>
          <w:szCs w:val="20"/>
          <w:lang w:val="x-none"/>
        </w:rPr>
        <w:t>Excepta</w:t>
      </w:r>
      <w:proofErr w:type="spellEnd"/>
      <w:r w:rsidRPr="003076F2">
        <w:rPr>
          <w:rFonts w:asciiTheme="minorHAnsi" w:hAnsiTheme="minorHAnsi" w:cstheme="minorHAnsi"/>
          <w:sz w:val="20"/>
          <w:szCs w:val="20"/>
          <w:lang w:val="x-none"/>
        </w:rPr>
        <w:t xml:space="preserve"> Medica Database</w:t>
      </w:r>
    </w:p>
    <w:p w14:paraId="4C83917B" w14:textId="22AD57CE" w:rsidR="00FA6580" w:rsidRPr="003076F2" w:rsidRDefault="00FA6580" w:rsidP="00D06562">
      <w:pPr>
        <w:tabs>
          <w:tab w:val="left" w:pos="1843"/>
        </w:tabs>
        <w:rPr>
          <w:rFonts w:asciiTheme="minorHAnsi" w:hAnsiTheme="minorHAnsi" w:cstheme="minorHAnsi"/>
          <w:sz w:val="20"/>
          <w:szCs w:val="20"/>
          <w:lang w:val="x-none"/>
        </w:rPr>
      </w:pPr>
      <w:r w:rsidRPr="003076F2">
        <w:rPr>
          <w:rFonts w:asciiTheme="minorHAnsi" w:hAnsiTheme="minorHAnsi" w:cstheme="minorHAnsi"/>
          <w:sz w:val="20"/>
          <w:szCs w:val="20"/>
          <w:lang w:val="x-none"/>
        </w:rPr>
        <w:t>Medline</w:t>
      </w:r>
      <w:r w:rsidRPr="003076F2">
        <w:rPr>
          <w:rFonts w:asciiTheme="minorHAnsi" w:hAnsiTheme="minorHAnsi" w:cstheme="minorHAnsi"/>
          <w:sz w:val="20"/>
          <w:szCs w:val="20"/>
          <w:lang w:val="x-none"/>
        </w:rPr>
        <w:tab/>
        <w:t>Medical Literature Analysis and Retrieval System Online</w:t>
      </w:r>
    </w:p>
    <w:p w14:paraId="5679BA51" w14:textId="77777777" w:rsidR="00864512" w:rsidRPr="003076F2" w:rsidRDefault="00FA6580" w:rsidP="00D06562">
      <w:pPr>
        <w:tabs>
          <w:tab w:val="left" w:pos="1843"/>
        </w:tabs>
        <w:rPr>
          <w:rFonts w:asciiTheme="minorHAnsi" w:hAnsiTheme="minorHAnsi" w:cstheme="minorHAnsi"/>
          <w:sz w:val="20"/>
          <w:szCs w:val="20"/>
        </w:rPr>
      </w:pPr>
      <w:r w:rsidRPr="003076F2">
        <w:rPr>
          <w:rFonts w:asciiTheme="minorHAnsi" w:hAnsiTheme="minorHAnsi" w:cstheme="minorHAnsi"/>
          <w:sz w:val="20"/>
          <w:szCs w:val="20"/>
          <w:lang w:val="x-none"/>
        </w:rPr>
        <w:t>PsycINFO</w:t>
      </w:r>
      <w:r w:rsidRPr="003076F2">
        <w:rPr>
          <w:rFonts w:asciiTheme="minorHAnsi" w:hAnsiTheme="minorHAnsi" w:cstheme="minorHAnsi"/>
          <w:sz w:val="20"/>
          <w:szCs w:val="20"/>
          <w:lang w:val="x-none"/>
        </w:rPr>
        <w:tab/>
        <w:t>Psychology Information Databas</w:t>
      </w:r>
      <w:bookmarkStart w:id="954" w:name="_Toc56091759"/>
      <w:bookmarkStart w:id="955" w:name="_Toc68714975"/>
      <w:r w:rsidR="009A1E94" w:rsidRPr="003076F2">
        <w:rPr>
          <w:rFonts w:asciiTheme="minorHAnsi" w:hAnsiTheme="minorHAnsi" w:cstheme="minorHAnsi"/>
          <w:sz w:val="20"/>
          <w:szCs w:val="20"/>
        </w:rPr>
        <w:t>e</w:t>
      </w:r>
    </w:p>
    <w:p w14:paraId="13B4849D" w14:textId="57DD1C30" w:rsidR="00FA6580" w:rsidRPr="003076F2" w:rsidRDefault="00FA6580" w:rsidP="00E3786F">
      <w:pPr>
        <w:pStyle w:val="GLHeading2"/>
      </w:pPr>
      <w:bookmarkStart w:id="956" w:name="_Toc102405180"/>
      <w:bookmarkStart w:id="957" w:name="_Toc131381765"/>
      <w:bookmarkStart w:id="958" w:name="_Toc131383535"/>
      <w:bookmarkStart w:id="959" w:name="_Toc159792489"/>
      <w:bookmarkStart w:id="960" w:name="_Toc197347193"/>
      <w:r w:rsidRPr="003076F2">
        <w:t>A2.2 Glossary</w:t>
      </w:r>
      <w:bookmarkEnd w:id="954"/>
      <w:bookmarkEnd w:id="955"/>
      <w:bookmarkEnd w:id="956"/>
      <w:r w:rsidR="00011EBE" w:rsidRPr="003076F2">
        <w:t xml:space="preserve"> </w:t>
      </w:r>
      <w:r w:rsidR="00020D09" w:rsidRPr="003076F2">
        <w:t>of terms</w:t>
      </w:r>
      <w:bookmarkEnd w:id="957"/>
      <w:bookmarkEnd w:id="958"/>
      <w:bookmarkEnd w:id="959"/>
      <w:bookmarkEnd w:id="960"/>
    </w:p>
    <w:p w14:paraId="61E797AF" w14:textId="142456F3" w:rsidR="00FA6580" w:rsidRPr="003076F2" w:rsidRDefault="00FA6580" w:rsidP="00A10D14">
      <w:pPr>
        <w:tabs>
          <w:tab w:val="left" w:pos="1800"/>
        </w:tabs>
        <w:spacing w:before="120" w:after="40"/>
        <w:jc w:val="both"/>
        <w:rPr>
          <w:rFonts w:asciiTheme="minorHAnsi" w:hAnsiTheme="minorHAnsi" w:cstheme="minorHAnsi"/>
          <w:b/>
          <w:sz w:val="22"/>
          <w:szCs w:val="20"/>
          <w:lang w:eastAsia="en-NZ"/>
        </w:rPr>
      </w:pPr>
      <w:r w:rsidRPr="003076F2">
        <w:rPr>
          <w:rFonts w:asciiTheme="minorHAnsi" w:hAnsiTheme="minorHAnsi" w:cstheme="minorHAnsi"/>
          <w:b/>
          <w:sz w:val="22"/>
          <w:szCs w:val="20"/>
          <w:lang w:eastAsia="en-NZ"/>
        </w:rPr>
        <w:t>Bias</w:t>
      </w:r>
    </w:p>
    <w:p w14:paraId="0CB30951" w14:textId="77777777" w:rsidR="00FA6580" w:rsidRPr="003076F2" w:rsidRDefault="00FA6580" w:rsidP="00FA6580">
      <w:pPr>
        <w:tabs>
          <w:tab w:val="left" w:pos="1800"/>
        </w:tabs>
        <w:spacing w:before="40" w:after="40"/>
        <w:jc w:val="both"/>
        <w:rPr>
          <w:rFonts w:asciiTheme="minorHAnsi" w:hAnsiTheme="minorHAnsi" w:cstheme="minorHAnsi"/>
          <w:sz w:val="20"/>
          <w:szCs w:val="20"/>
          <w:lang w:eastAsia="en-NZ"/>
        </w:rPr>
      </w:pPr>
      <w:r w:rsidRPr="003076F2">
        <w:rPr>
          <w:rFonts w:asciiTheme="minorHAnsi" w:hAnsiTheme="minorHAnsi" w:cstheme="minorHAnsi"/>
          <w:sz w:val="20"/>
          <w:szCs w:val="20"/>
          <w:lang w:eastAsia="en-NZ"/>
        </w:rPr>
        <w:t xml:space="preserve">Bias is a systematic deviation of a measurement from the </w:t>
      </w:r>
      <w:r w:rsidR="006F7043" w:rsidRPr="003076F2">
        <w:rPr>
          <w:rFonts w:asciiTheme="minorHAnsi" w:hAnsiTheme="minorHAnsi" w:cstheme="minorHAnsi"/>
          <w:sz w:val="20"/>
          <w:szCs w:val="20"/>
          <w:lang w:eastAsia="en-NZ"/>
        </w:rPr>
        <w:t>‘</w:t>
      </w:r>
      <w:r w:rsidRPr="003076F2">
        <w:rPr>
          <w:rFonts w:asciiTheme="minorHAnsi" w:hAnsiTheme="minorHAnsi" w:cstheme="minorHAnsi"/>
          <w:sz w:val="20"/>
          <w:szCs w:val="20"/>
          <w:lang w:eastAsia="en-NZ"/>
        </w:rPr>
        <w:t>true</w:t>
      </w:r>
      <w:r w:rsidR="006F7043" w:rsidRPr="003076F2">
        <w:rPr>
          <w:rFonts w:asciiTheme="minorHAnsi" w:hAnsiTheme="minorHAnsi" w:cstheme="minorHAnsi"/>
          <w:sz w:val="20"/>
          <w:szCs w:val="20"/>
          <w:lang w:eastAsia="en-NZ"/>
        </w:rPr>
        <w:t xml:space="preserve">’ </w:t>
      </w:r>
      <w:r w:rsidRPr="003076F2">
        <w:rPr>
          <w:rFonts w:asciiTheme="minorHAnsi" w:hAnsiTheme="minorHAnsi" w:cstheme="minorHAnsi"/>
          <w:sz w:val="20"/>
          <w:szCs w:val="20"/>
          <w:lang w:eastAsia="en-NZ"/>
        </w:rPr>
        <w:t>value leading to either an over- or under-estimation of the treatment effect. Bias can originate from many different sources, such as allocation of patients, measurement, interpretation, publication and review of data</w:t>
      </w:r>
      <w:r w:rsidR="006F7043" w:rsidRPr="003076F2">
        <w:rPr>
          <w:rFonts w:asciiTheme="minorHAnsi" w:hAnsiTheme="minorHAnsi" w:cstheme="minorHAnsi"/>
          <w:sz w:val="20"/>
          <w:szCs w:val="20"/>
          <w:lang w:eastAsia="en-NZ"/>
        </w:rPr>
        <w:t>.</w:t>
      </w:r>
    </w:p>
    <w:p w14:paraId="79512C76" w14:textId="70AF9301" w:rsidR="00FA6580" w:rsidRPr="003076F2" w:rsidRDefault="00FA6580" w:rsidP="00FA6580">
      <w:pPr>
        <w:tabs>
          <w:tab w:val="left" w:pos="1800"/>
        </w:tabs>
        <w:spacing w:before="120" w:after="40"/>
        <w:jc w:val="both"/>
        <w:rPr>
          <w:rFonts w:asciiTheme="minorHAnsi" w:hAnsiTheme="minorHAnsi" w:cstheme="minorHAnsi"/>
          <w:b/>
          <w:sz w:val="22"/>
          <w:szCs w:val="20"/>
          <w:lang w:eastAsia="en-NZ"/>
        </w:rPr>
      </w:pPr>
      <w:r w:rsidRPr="003076F2">
        <w:rPr>
          <w:rFonts w:asciiTheme="minorHAnsi" w:hAnsiTheme="minorHAnsi" w:cstheme="minorHAnsi"/>
          <w:b/>
          <w:sz w:val="22"/>
          <w:szCs w:val="20"/>
          <w:lang w:eastAsia="en-NZ"/>
        </w:rPr>
        <w:lastRenderedPageBreak/>
        <w:t>Case series</w:t>
      </w:r>
    </w:p>
    <w:p w14:paraId="3A239EB5" w14:textId="77777777" w:rsidR="00FA6580" w:rsidRPr="003076F2" w:rsidRDefault="00FA6580" w:rsidP="00BB7143">
      <w:pPr>
        <w:tabs>
          <w:tab w:val="left" w:pos="1800"/>
        </w:tabs>
        <w:spacing w:before="40" w:after="120"/>
        <w:jc w:val="both"/>
        <w:rPr>
          <w:rFonts w:asciiTheme="minorHAnsi" w:hAnsiTheme="minorHAnsi" w:cstheme="minorHAnsi"/>
          <w:sz w:val="20"/>
          <w:szCs w:val="20"/>
          <w:lang w:eastAsia="en-NZ"/>
        </w:rPr>
      </w:pPr>
      <w:r w:rsidRPr="003076F2">
        <w:rPr>
          <w:rFonts w:asciiTheme="minorHAnsi" w:hAnsiTheme="minorHAnsi" w:cstheme="minorHAnsi"/>
          <w:sz w:val="20"/>
          <w:szCs w:val="20"/>
          <w:lang w:eastAsia="en-NZ"/>
        </w:rPr>
        <w:t>Case series are collections of individual case reports, which may occur within a fairly short period of time. Cases consist of either only the exposed people with the outcomes, or people with the outcome regardless of the exposure. In neither of these examples can the risk for the outcome be determined</w:t>
      </w:r>
    </w:p>
    <w:p w14:paraId="58EF7C43" w14:textId="757CE80B" w:rsidR="00756E56" w:rsidRDefault="00756E56" w:rsidP="00FA6580">
      <w:pPr>
        <w:tabs>
          <w:tab w:val="left" w:pos="1800"/>
        </w:tabs>
        <w:spacing w:before="120" w:after="40"/>
        <w:jc w:val="both"/>
        <w:rPr>
          <w:rFonts w:asciiTheme="minorHAnsi" w:hAnsiTheme="minorHAnsi" w:cstheme="minorHAnsi"/>
          <w:b/>
          <w:sz w:val="22"/>
          <w:szCs w:val="20"/>
          <w:lang w:eastAsia="en-NZ"/>
        </w:rPr>
      </w:pPr>
      <w:r>
        <w:rPr>
          <w:rFonts w:asciiTheme="minorHAnsi" w:hAnsiTheme="minorHAnsi" w:cstheme="minorHAnsi"/>
          <w:b/>
          <w:sz w:val="22"/>
          <w:szCs w:val="20"/>
          <w:lang w:eastAsia="en-NZ"/>
        </w:rPr>
        <w:t>Decompress</w:t>
      </w:r>
    </w:p>
    <w:p w14:paraId="18EEF215" w14:textId="38FF0D8C" w:rsidR="001122FC" w:rsidRDefault="001122FC" w:rsidP="00FA6580">
      <w:pPr>
        <w:tabs>
          <w:tab w:val="left" w:pos="1800"/>
        </w:tabs>
        <w:spacing w:before="120" w:after="40"/>
        <w:jc w:val="both"/>
        <w:rPr>
          <w:rFonts w:asciiTheme="minorHAnsi" w:hAnsiTheme="minorHAnsi" w:cstheme="minorHAnsi"/>
          <w:bCs/>
          <w:sz w:val="20"/>
          <w:szCs w:val="20"/>
          <w:lang w:eastAsia="en-NZ"/>
        </w:rPr>
      </w:pPr>
      <w:r>
        <w:rPr>
          <w:rFonts w:asciiTheme="minorHAnsi" w:hAnsiTheme="minorHAnsi" w:cstheme="minorHAnsi"/>
          <w:bCs/>
          <w:sz w:val="20"/>
          <w:szCs w:val="20"/>
          <w:lang w:eastAsia="en-NZ"/>
        </w:rPr>
        <w:t>To</w:t>
      </w:r>
      <w:r w:rsidRPr="001122FC">
        <w:rPr>
          <w:rFonts w:asciiTheme="minorHAnsi" w:hAnsiTheme="minorHAnsi" w:cstheme="minorHAnsi"/>
          <w:bCs/>
          <w:sz w:val="20"/>
          <w:szCs w:val="20"/>
          <w:lang w:eastAsia="en-NZ"/>
        </w:rPr>
        <w:t xml:space="preserve"> seeks to reduce stress and pressure, especially from sensory over-stimulation </w:t>
      </w:r>
    </w:p>
    <w:p w14:paraId="5868AE90" w14:textId="35DDCC2F" w:rsidR="00FA6580" w:rsidRPr="003076F2" w:rsidRDefault="00FA6580" w:rsidP="00FA6580">
      <w:pPr>
        <w:tabs>
          <w:tab w:val="left" w:pos="1800"/>
        </w:tabs>
        <w:spacing w:before="120" w:after="40"/>
        <w:jc w:val="both"/>
        <w:rPr>
          <w:rFonts w:asciiTheme="minorHAnsi" w:hAnsiTheme="minorHAnsi" w:cstheme="minorHAnsi"/>
          <w:b/>
          <w:sz w:val="22"/>
          <w:szCs w:val="20"/>
          <w:lang w:eastAsia="en-NZ"/>
        </w:rPr>
      </w:pPr>
      <w:r w:rsidRPr="003076F2">
        <w:rPr>
          <w:rFonts w:asciiTheme="minorHAnsi" w:hAnsiTheme="minorHAnsi" w:cstheme="minorHAnsi"/>
          <w:b/>
          <w:sz w:val="22"/>
          <w:szCs w:val="20"/>
          <w:lang w:eastAsia="en-NZ"/>
        </w:rPr>
        <w:t>Generalisability</w:t>
      </w:r>
    </w:p>
    <w:p w14:paraId="42FDADD1" w14:textId="77777777" w:rsidR="00FA6580" w:rsidRPr="003076F2" w:rsidRDefault="00FA6580" w:rsidP="00FA6580">
      <w:pPr>
        <w:tabs>
          <w:tab w:val="left" w:pos="1800"/>
        </w:tabs>
        <w:spacing w:before="40" w:after="40"/>
        <w:jc w:val="both"/>
        <w:rPr>
          <w:rFonts w:asciiTheme="minorHAnsi" w:hAnsiTheme="minorHAnsi" w:cstheme="minorHAnsi"/>
          <w:sz w:val="20"/>
          <w:szCs w:val="20"/>
          <w:lang w:eastAsia="en-NZ"/>
        </w:rPr>
      </w:pPr>
      <w:r w:rsidRPr="003076F2">
        <w:rPr>
          <w:rFonts w:asciiTheme="minorHAnsi" w:hAnsiTheme="minorHAnsi" w:cstheme="minorHAnsi"/>
          <w:sz w:val="20"/>
          <w:szCs w:val="20"/>
          <w:lang w:eastAsia="en-NZ"/>
        </w:rPr>
        <w:t>Applicability of the results to other populations.</w:t>
      </w:r>
    </w:p>
    <w:p w14:paraId="1C1906CA" w14:textId="14DB41EC" w:rsidR="002646BC" w:rsidRPr="003076F2" w:rsidRDefault="002646BC" w:rsidP="002646BC">
      <w:pPr>
        <w:pStyle w:val="LGGlossaryHeading"/>
        <w:rPr>
          <w:rFonts w:asciiTheme="minorHAnsi" w:hAnsiTheme="minorHAnsi" w:cstheme="minorHAnsi"/>
        </w:rPr>
      </w:pPr>
      <w:r w:rsidRPr="003076F2">
        <w:rPr>
          <w:rFonts w:asciiTheme="minorHAnsi" w:hAnsiTheme="minorHAnsi" w:cstheme="minorHAnsi"/>
        </w:rPr>
        <w:t>Grading of Recommendations, Assessment, Development and Evaluations (GRADE)</w:t>
      </w:r>
    </w:p>
    <w:p w14:paraId="051C1153" w14:textId="628AB943" w:rsidR="00561EE5" w:rsidRDefault="002646BC" w:rsidP="00763F31">
      <w:pPr>
        <w:pStyle w:val="GLGlossaryText"/>
        <w:rPr>
          <w:rFonts w:asciiTheme="minorHAnsi" w:hAnsiTheme="minorHAnsi" w:cstheme="minorHAnsi"/>
        </w:rPr>
      </w:pPr>
      <w:r w:rsidRPr="003076F2">
        <w:rPr>
          <w:rFonts w:asciiTheme="minorHAnsi" w:hAnsiTheme="minorHAnsi" w:cstheme="minorHAnsi"/>
        </w:rPr>
        <w:t>GRADE (Grading of Recommendations, Assessment, Development and Evaluations)</w:t>
      </w:r>
      <w:r w:rsidR="00F27F13" w:rsidRPr="003076F2">
        <w:rPr>
          <w:rFonts w:asciiTheme="minorHAnsi" w:hAnsiTheme="minorHAnsi" w:cstheme="minorHAnsi"/>
        </w:rPr>
        <w:t xml:space="preserve"> </w:t>
      </w:r>
      <w:r w:rsidR="006F1A08">
        <w:rPr>
          <w:rFonts w:asciiTheme="minorHAnsi" w:hAnsiTheme="minorHAnsi" w:cstheme="minorHAnsi"/>
        </w:rPr>
        <w:fldChar w:fldCharType="begin"/>
      </w:r>
      <w:r w:rsidR="00BF688C">
        <w:rPr>
          <w:rFonts w:asciiTheme="minorHAnsi" w:hAnsiTheme="minorHAnsi" w:cstheme="minorHAnsi"/>
        </w:rPr>
        <w:instrText xml:space="preserve"> ADDIN EN.CITE &lt;EndNote&gt;&lt;Cite&gt;&lt;Author&gt;Guyatt&lt;/Author&gt;&lt;Year&gt;2008&lt;/Year&gt;&lt;RecNum&gt;258&lt;/RecNum&gt;&lt;DisplayText&gt;[67]&lt;/DisplayText&gt;&lt;record&gt;&lt;rec-number&gt;258&lt;/rec-number&gt;&lt;foreign-keys&gt;&lt;key app="EN" db-id="dfe5tsapw0atabe2a9tx0spsrrzfvxxewvv5" timestamp="1718622285"&gt;258&lt;/key&gt;&lt;/foreign-keys&gt;&lt;ref-type name="Journal Article"&gt;17&lt;/ref-type&gt;&lt;contributors&gt;&lt;authors&gt;&lt;author&gt;Guyatt, Gordon H.&lt;/author&gt;&lt;author&gt;Oxman, Andrew D.&lt;/author&gt;&lt;author&gt;Vist, Gunn E.&lt;/author&gt;&lt;author&gt;Kunz, Regina&lt;/author&gt;&lt;author&gt;Falck-Ytter, Yngve&lt;/author&gt;&lt;author&gt;Alonso-Coello, Pablo&lt;/author&gt;&lt;author&gt;Schünemann, Holger J.&lt;/author&gt;&lt;/authors&gt;&lt;/contributors&gt;&lt;titles&gt;&lt;title&gt;GRADE: an emerging consensus on rating quality of evidence and strength of recommendations&lt;/title&gt;&lt;secondary-title&gt;BMJ&lt;/secondary-title&gt;&lt;/titles&gt;&lt;periodical&gt;&lt;full-title&gt;BMJ&lt;/full-title&gt;&lt;/periodical&gt;&lt;pages&gt;924&lt;/pages&gt;&lt;volume&gt;336&lt;/volume&gt;&lt;number&gt;7650&lt;/number&gt;&lt;dates&gt;&lt;year&gt;2008&lt;/year&gt;&lt;/dates&gt;&lt;urls&gt;&lt;related-urls&gt;&lt;url&gt;http://www.bmj.com/content/336/7650/924.abstract&lt;/url&gt;&lt;/related-urls&gt;&lt;/urls&gt;&lt;electronic-resource-num&gt;10.1136/bmj.39489.470347.AD&lt;/electronic-resource-num&gt;&lt;/record&gt;&lt;/Cite&gt;&lt;/EndNote&gt;</w:instrText>
      </w:r>
      <w:r w:rsidR="006F1A08">
        <w:rPr>
          <w:rFonts w:asciiTheme="minorHAnsi" w:hAnsiTheme="minorHAnsi" w:cstheme="minorHAnsi"/>
        </w:rPr>
        <w:fldChar w:fldCharType="separate"/>
      </w:r>
      <w:r w:rsidR="00BF688C">
        <w:rPr>
          <w:rFonts w:asciiTheme="minorHAnsi" w:hAnsiTheme="minorHAnsi" w:cstheme="minorHAnsi"/>
          <w:noProof/>
        </w:rPr>
        <w:t>[</w:t>
      </w:r>
      <w:hyperlink w:anchor="_ENREF_67" w:tooltip="Guyatt, 2008 #258" w:history="1">
        <w:r w:rsidR="00BF688C">
          <w:rPr>
            <w:rFonts w:asciiTheme="minorHAnsi" w:hAnsiTheme="minorHAnsi" w:cstheme="minorHAnsi"/>
            <w:noProof/>
          </w:rPr>
          <w:t>67</w:t>
        </w:r>
      </w:hyperlink>
      <w:r w:rsidR="00BF688C">
        <w:rPr>
          <w:rFonts w:asciiTheme="minorHAnsi" w:hAnsiTheme="minorHAnsi" w:cstheme="minorHAnsi"/>
          <w:noProof/>
        </w:rPr>
        <w:t>]</w:t>
      </w:r>
      <w:r w:rsidR="006F1A08">
        <w:rPr>
          <w:rFonts w:asciiTheme="minorHAnsi" w:hAnsiTheme="minorHAnsi" w:cstheme="minorHAnsi"/>
        </w:rPr>
        <w:fldChar w:fldCharType="end"/>
      </w:r>
      <w:r w:rsidR="005A6985" w:rsidRPr="003076F2">
        <w:rPr>
          <w:rFonts w:asciiTheme="minorHAnsi" w:hAnsiTheme="minorHAnsi" w:cstheme="minorHAnsi"/>
        </w:rPr>
        <w:t xml:space="preserve"> </w:t>
      </w:r>
      <w:r w:rsidRPr="003076F2">
        <w:rPr>
          <w:rFonts w:asciiTheme="minorHAnsi" w:hAnsiTheme="minorHAnsi" w:cstheme="minorHAnsi"/>
        </w:rPr>
        <w:t>is a transparent framework for developing and presenting summaries of evidence and provides a systematic approach for making clinical practice recommendation</w:t>
      </w:r>
      <w:r w:rsidR="000E6BDC">
        <w:rPr>
          <w:rFonts w:asciiTheme="minorHAnsi" w:hAnsiTheme="minorHAnsi" w:cstheme="minorHAnsi"/>
        </w:rPr>
        <w:t>s</w:t>
      </w:r>
      <w:r w:rsidR="00F27F13" w:rsidRPr="003076F2">
        <w:rPr>
          <w:rFonts w:asciiTheme="minorHAnsi" w:hAnsiTheme="minorHAnsi" w:cstheme="minorHAnsi"/>
        </w:rPr>
        <w:t xml:space="preserve">. </w:t>
      </w:r>
      <w:r w:rsidR="00763F31" w:rsidRPr="003076F2">
        <w:rPr>
          <w:rFonts w:asciiTheme="minorHAnsi" w:hAnsiTheme="minorHAnsi" w:cstheme="minorHAnsi"/>
        </w:rPr>
        <w:t>An effect size is estimated (from a systematic review and/or meta-analysis) and then the quality of evidence is estimated for each outcome. An overall GRADE quality rating can be applied to a body of evidence across outcomes, usually by taking the lowest quality of evidence from all of the outcomes that are critical to decision making.</w:t>
      </w:r>
    </w:p>
    <w:p w14:paraId="70C48569" w14:textId="77777777" w:rsidR="00E502B5" w:rsidRPr="003076F2" w:rsidRDefault="00763F31" w:rsidP="00763F31">
      <w:pPr>
        <w:pStyle w:val="GLGlossaryText"/>
        <w:rPr>
          <w:rFonts w:asciiTheme="minorHAnsi" w:hAnsiTheme="minorHAnsi" w:cstheme="minorHAnsi"/>
        </w:rPr>
      </w:pPr>
      <w:r w:rsidRPr="003076F2">
        <w:rPr>
          <w:rFonts w:asciiTheme="minorHAnsi" w:hAnsiTheme="minorHAnsi" w:cstheme="minorHAnsi"/>
        </w:rPr>
        <w:t xml:space="preserve">GRADE has four levels of evidence – also known as certainty in evidence or quality of evidence: very low, low, moderate, and high. Evidence from randomised controlled trials starts at high quality and, because of residual confounding, evidence that includes observational data starts at low quality. </w:t>
      </w:r>
    </w:p>
    <w:p w14:paraId="0FB151F8" w14:textId="375F599F" w:rsidR="00E502B5" w:rsidRPr="003076F2" w:rsidRDefault="00763F31" w:rsidP="00763F31">
      <w:pPr>
        <w:pStyle w:val="GLGlossaryText"/>
        <w:rPr>
          <w:rFonts w:asciiTheme="minorHAnsi" w:hAnsiTheme="minorHAnsi" w:cstheme="minorHAnsi"/>
        </w:rPr>
      </w:pPr>
      <w:r w:rsidRPr="003076F2">
        <w:rPr>
          <w:rFonts w:asciiTheme="minorHAnsi" w:hAnsiTheme="minorHAnsi" w:cstheme="minorHAnsi"/>
        </w:rPr>
        <w:t xml:space="preserve">The certainty in the evidence </w:t>
      </w:r>
      <w:r w:rsidR="00E502B5" w:rsidRPr="003076F2">
        <w:rPr>
          <w:rFonts w:asciiTheme="minorHAnsi" w:hAnsiTheme="minorHAnsi" w:cstheme="minorHAnsi"/>
        </w:rPr>
        <w:t>can be</w:t>
      </w:r>
      <w:r w:rsidRPr="003076F2">
        <w:rPr>
          <w:rFonts w:asciiTheme="minorHAnsi" w:hAnsiTheme="minorHAnsi" w:cstheme="minorHAnsi"/>
        </w:rPr>
        <w:t xml:space="preserve"> decreased </w:t>
      </w:r>
      <w:r w:rsidR="00E502B5" w:rsidRPr="003076F2">
        <w:rPr>
          <w:rFonts w:asciiTheme="minorHAnsi" w:hAnsiTheme="minorHAnsi" w:cstheme="minorHAnsi"/>
        </w:rPr>
        <w:t xml:space="preserve">based on the following methodological factors: risk of bias, imprecision, inconsistency, indirectness, and publication bias. In contrast, the certainty in the evidence can be </w:t>
      </w:r>
      <w:r w:rsidR="00FA124E" w:rsidRPr="003076F2">
        <w:rPr>
          <w:rFonts w:asciiTheme="minorHAnsi" w:hAnsiTheme="minorHAnsi" w:cstheme="minorHAnsi"/>
        </w:rPr>
        <w:t>i</w:t>
      </w:r>
      <w:r w:rsidR="00E502B5" w:rsidRPr="003076F2">
        <w:rPr>
          <w:rFonts w:asciiTheme="minorHAnsi" w:hAnsiTheme="minorHAnsi" w:cstheme="minorHAnsi"/>
        </w:rPr>
        <w:t>ncreased based on a large magnitude of effect, and dose-response gradient.</w:t>
      </w:r>
    </w:p>
    <w:p w14:paraId="08E6A5BF" w14:textId="77777777" w:rsidR="00E07FC0" w:rsidRDefault="00E07FC0" w:rsidP="00FA6580">
      <w:pPr>
        <w:tabs>
          <w:tab w:val="left" w:pos="1800"/>
        </w:tabs>
        <w:spacing w:before="120" w:after="40"/>
        <w:jc w:val="both"/>
        <w:rPr>
          <w:rFonts w:asciiTheme="minorHAnsi" w:hAnsiTheme="minorHAnsi" w:cstheme="minorHAnsi"/>
          <w:b/>
          <w:sz w:val="22"/>
          <w:szCs w:val="20"/>
          <w:lang w:eastAsia="en-NZ"/>
        </w:rPr>
      </w:pPr>
      <w:r>
        <w:rPr>
          <w:rFonts w:asciiTheme="minorHAnsi" w:hAnsiTheme="minorHAnsi" w:cstheme="minorHAnsi"/>
          <w:b/>
          <w:sz w:val="22"/>
          <w:szCs w:val="20"/>
          <w:lang w:eastAsia="en-NZ"/>
        </w:rPr>
        <w:t>Hybrid working</w:t>
      </w:r>
    </w:p>
    <w:p w14:paraId="2D70EF0E" w14:textId="141586D6" w:rsidR="00E07FC0" w:rsidRPr="00E07FC0" w:rsidRDefault="00E07FC0" w:rsidP="00FA6580">
      <w:pPr>
        <w:tabs>
          <w:tab w:val="left" w:pos="1800"/>
        </w:tabs>
        <w:spacing w:before="120" w:after="40"/>
        <w:jc w:val="both"/>
        <w:rPr>
          <w:rFonts w:asciiTheme="minorHAnsi" w:hAnsiTheme="minorHAnsi" w:cstheme="minorHAnsi"/>
          <w:color w:val="000000" w:themeColor="text1"/>
          <w:sz w:val="20"/>
          <w:szCs w:val="20"/>
          <w:lang w:eastAsia="en-NZ"/>
        </w:rPr>
      </w:pPr>
      <w:r>
        <w:rPr>
          <w:rFonts w:asciiTheme="minorHAnsi" w:hAnsiTheme="minorHAnsi" w:cstheme="minorHAnsi"/>
          <w:color w:val="000000" w:themeColor="text1"/>
          <w:sz w:val="20"/>
          <w:szCs w:val="20"/>
          <w:shd w:val="clear" w:color="auto" w:fill="FFFFFF"/>
        </w:rPr>
        <w:t>A</w:t>
      </w:r>
      <w:r w:rsidRPr="00E07FC0">
        <w:rPr>
          <w:rFonts w:asciiTheme="minorHAnsi" w:hAnsiTheme="minorHAnsi" w:cstheme="minorHAnsi"/>
          <w:color w:val="000000" w:themeColor="text1"/>
          <w:sz w:val="20"/>
          <w:szCs w:val="20"/>
          <w:shd w:val="clear" w:color="auto" w:fill="FFFFFF"/>
        </w:rPr>
        <w:t>n organisational approach to managing remote work</w:t>
      </w:r>
      <w:r>
        <w:rPr>
          <w:rFonts w:asciiTheme="minorHAnsi" w:hAnsiTheme="minorHAnsi" w:cstheme="minorHAnsi"/>
          <w:color w:val="000000" w:themeColor="text1"/>
          <w:sz w:val="20"/>
          <w:szCs w:val="20"/>
          <w:shd w:val="clear" w:color="auto" w:fill="FFFFFF"/>
        </w:rPr>
        <w:t xml:space="preserve"> </w:t>
      </w:r>
      <w:r w:rsidRPr="00E07FC0">
        <w:rPr>
          <w:rFonts w:asciiTheme="minorHAnsi" w:hAnsiTheme="minorHAnsi" w:cstheme="minorHAnsi"/>
          <w:color w:val="000000" w:themeColor="text1"/>
          <w:sz w:val="20"/>
          <w:szCs w:val="20"/>
          <w:shd w:val="clear" w:color="auto" w:fill="FFFFFF"/>
        </w:rPr>
        <w:t>where staff who can and want to, work some of their time in the office and some of the time at home</w:t>
      </w:r>
    </w:p>
    <w:p w14:paraId="40277978" w14:textId="77777777" w:rsidR="004F7626" w:rsidRDefault="004F7626" w:rsidP="00FA6580">
      <w:pPr>
        <w:tabs>
          <w:tab w:val="left" w:pos="1800"/>
        </w:tabs>
        <w:spacing w:before="120" w:after="40"/>
        <w:jc w:val="both"/>
        <w:rPr>
          <w:rFonts w:asciiTheme="minorHAnsi" w:hAnsiTheme="minorHAnsi" w:cstheme="minorHAnsi"/>
          <w:b/>
          <w:sz w:val="22"/>
          <w:szCs w:val="20"/>
          <w:lang w:eastAsia="en-NZ"/>
        </w:rPr>
      </w:pPr>
      <w:r>
        <w:rPr>
          <w:rFonts w:asciiTheme="minorHAnsi" w:hAnsiTheme="minorHAnsi" w:cstheme="minorHAnsi"/>
          <w:b/>
          <w:sz w:val="22"/>
          <w:szCs w:val="20"/>
          <w:lang w:eastAsia="en-NZ"/>
        </w:rPr>
        <w:t>Interoception</w:t>
      </w:r>
    </w:p>
    <w:p w14:paraId="0BBDC4AE" w14:textId="3D27B46A" w:rsidR="00E17773" w:rsidRDefault="0004759F" w:rsidP="00FA0ED4">
      <w:pPr>
        <w:pStyle w:val="GLGlossaryText"/>
        <w:rPr>
          <w:rFonts w:asciiTheme="minorHAnsi" w:hAnsiTheme="minorHAnsi" w:cstheme="minorHAnsi"/>
          <w:color w:val="000000" w:themeColor="text1"/>
        </w:rPr>
      </w:pPr>
      <w:r>
        <w:rPr>
          <w:rFonts w:asciiTheme="minorHAnsi" w:hAnsiTheme="minorHAnsi" w:cstheme="minorHAnsi"/>
          <w:color w:val="000000" w:themeColor="text1"/>
          <w:shd w:val="clear" w:color="auto" w:fill="FFFFFF"/>
        </w:rPr>
        <w:t>An</w:t>
      </w:r>
      <w:r w:rsidR="00E17773" w:rsidRPr="00FA0ED4">
        <w:rPr>
          <w:rFonts w:asciiTheme="minorHAnsi" w:hAnsiTheme="minorHAnsi" w:cstheme="minorHAnsi"/>
          <w:color w:val="000000" w:themeColor="text1"/>
        </w:rPr>
        <w:t xml:space="preserve"> internal sensory system in which the physical and emotional states of the person are consciously or unconsciously noticed, recognised and responded to. Interoception skills are required for a range of basic and more advanced functions, such as knowing when to go to the toilet or being aware that you are becoming angry or upset.</w:t>
      </w:r>
    </w:p>
    <w:p w14:paraId="16F95286" w14:textId="456BC902" w:rsidR="00FA6580" w:rsidRPr="003076F2" w:rsidRDefault="00FA6580" w:rsidP="00FA6580">
      <w:pPr>
        <w:tabs>
          <w:tab w:val="left" w:pos="1800"/>
        </w:tabs>
        <w:spacing w:before="120" w:after="40"/>
        <w:jc w:val="both"/>
        <w:rPr>
          <w:rFonts w:asciiTheme="minorHAnsi" w:hAnsiTheme="minorHAnsi" w:cstheme="minorHAnsi"/>
          <w:b/>
          <w:sz w:val="22"/>
          <w:szCs w:val="20"/>
          <w:lang w:eastAsia="en-NZ"/>
        </w:rPr>
      </w:pPr>
      <w:r w:rsidRPr="003076F2">
        <w:rPr>
          <w:rFonts w:asciiTheme="minorHAnsi" w:hAnsiTheme="minorHAnsi" w:cstheme="minorHAnsi"/>
          <w:b/>
          <w:sz w:val="22"/>
          <w:szCs w:val="20"/>
          <w:lang w:eastAsia="en-NZ"/>
        </w:rPr>
        <w:t>Level of evidence</w:t>
      </w:r>
    </w:p>
    <w:p w14:paraId="75DF8A36" w14:textId="6AE5B5C7" w:rsidR="00FA6580" w:rsidRPr="003076F2" w:rsidRDefault="00FA6580" w:rsidP="00FA6580">
      <w:pPr>
        <w:tabs>
          <w:tab w:val="left" w:pos="1800"/>
        </w:tabs>
        <w:spacing w:before="40" w:after="40"/>
        <w:jc w:val="both"/>
        <w:rPr>
          <w:rFonts w:asciiTheme="minorHAnsi" w:hAnsiTheme="minorHAnsi" w:cstheme="minorHAnsi"/>
          <w:sz w:val="20"/>
          <w:szCs w:val="20"/>
          <w:lang w:eastAsia="en-NZ"/>
        </w:rPr>
      </w:pPr>
      <w:r w:rsidRPr="003076F2">
        <w:rPr>
          <w:rFonts w:asciiTheme="minorHAnsi" w:hAnsiTheme="minorHAnsi" w:cstheme="minorHAnsi"/>
          <w:sz w:val="20"/>
          <w:szCs w:val="20"/>
          <w:lang w:eastAsia="en-NZ"/>
        </w:rPr>
        <w:t xml:space="preserve">Levels within a hierarchy of study evidence that indicates the degree to which bias has been eliminated in the study design. </w:t>
      </w:r>
    </w:p>
    <w:p w14:paraId="1BC627EA" w14:textId="77777777" w:rsidR="00FA6580" w:rsidRPr="003076F2" w:rsidRDefault="00FA6580" w:rsidP="00FA6580">
      <w:pPr>
        <w:tabs>
          <w:tab w:val="left" w:pos="1800"/>
        </w:tabs>
        <w:spacing w:before="120" w:after="40"/>
        <w:jc w:val="both"/>
        <w:rPr>
          <w:rFonts w:asciiTheme="minorHAnsi" w:hAnsiTheme="minorHAnsi" w:cstheme="minorHAnsi"/>
          <w:b/>
          <w:sz w:val="22"/>
          <w:szCs w:val="20"/>
          <w:lang w:eastAsia="en-NZ"/>
        </w:rPr>
      </w:pPr>
      <w:r w:rsidRPr="003076F2">
        <w:rPr>
          <w:rFonts w:asciiTheme="minorHAnsi" w:hAnsiTheme="minorHAnsi" w:cstheme="minorHAnsi"/>
          <w:b/>
          <w:sz w:val="22"/>
          <w:szCs w:val="20"/>
          <w:lang w:eastAsia="en-NZ"/>
        </w:rPr>
        <w:t>Mean</w:t>
      </w:r>
    </w:p>
    <w:p w14:paraId="1BF5FDDF" w14:textId="77777777" w:rsidR="00FA6580" w:rsidRPr="003076F2" w:rsidRDefault="00FA6580" w:rsidP="00FA6580">
      <w:pPr>
        <w:tabs>
          <w:tab w:val="left" w:pos="1800"/>
        </w:tabs>
        <w:spacing w:before="40" w:after="40"/>
        <w:jc w:val="both"/>
        <w:rPr>
          <w:rFonts w:asciiTheme="minorHAnsi" w:hAnsiTheme="minorHAnsi" w:cstheme="minorHAnsi"/>
          <w:sz w:val="20"/>
          <w:szCs w:val="20"/>
          <w:lang w:eastAsia="en-NZ"/>
        </w:rPr>
      </w:pPr>
      <w:r w:rsidRPr="003076F2">
        <w:rPr>
          <w:rFonts w:asciiTheme="minorHAnsi" w:hAnsiTheme="minorHAnsi" w:cstheme="minorHAnsi"/>
          <w:sz w:val="20"/>
          <w:szCs w:val="20"/>
          <w:lang w:eastAsia="en-NZ"/>
        </w:rPr>
        <w:t>Calculated by adding all the individual values in the group and dividing by the number of values in the group.</w:t>
      </w:r>
      <w:r w:rsidRPr="003076F2" w:rsidDel="0007221F">
        <w:rPr>
          <w:rFonts w:asciiTheme="minorHAnsi" w:hAnsiTheme="minorHAnsi" w:cstheme="minorHAnsi"/>
          <w:sz w:val="20"/>
          <w:szCs w:val="20"/>
          <w:lang w:eastAsia="en-NZ"/>
        </w:rPr>
        <w:t xml:space="preserve"> </w:t>
      </w:r>
    </w:p>
    <w:p w14:paraId="4F432278" w14:textId="30AAA66A" w:rsidR="00CD7382" w:rsidRPr="003076F2" w:rsidRDefault="00CD7382" w:rsidP="00EA2E77">
      <w:pPr>
        <w:spacing w:before="120" w:after="120"/>
        <w:ind w:left="720" w:hanging="720"/>
        <w:rPr>
          <w:rFonts w:asciiTheme="minorHAnsi" w:hAnsiTheme="minorHAnsi" w:cstheme="minorHAnsi"/>
          <w:b/>
          <w:sz w:val="22"/>
          <w:szCs w:val="22"/>
          <w:lang w:eastAsia="en-NZ"/>
        </w:rPr>
      </w:pPr>
      <w:r w:rsidRPr="003076F2">
        <w:rPr>
          <w:rFonts w:asciiTheme="minorHAnsi" w:hAnsiTheme="minorHAnsi" w:cstheme="minorHAnsi"/>
          <w:b/>
          <w:sz w:val="22"/>
          <w:szCs w:val="22"/>
          <w:lang w:eastAsia="en-NZ"/>
        </w:rPr>
        <w:t>Meta analysis</w:t>
      </w:r>
    </w:p>
    <w:p w14:paraId="5D8E4529" w14:textId="6F52BC63" w:rsidR="00CD7382" w:rsidRPr="003076F2" w:rsidRDefault="00CD7382" w:rsidP="00EA2E77">
      <w:pPr>
        <w:pStyle w:val="GLGlossaryText"/>
        <w:spacing w:before="0" w:after="0"/>
        <w:rPr>
          <w:rFonts w:asciiTheme="minorHAnsi" w:hAnsiTheme="minorHAnsi" w:cstheme="minorHAnsi"/>
        </w:rPr>
      </w:pPr>
      <w:r w:rsidRPr="003076F2">
        <w:rPr>
          <w:rFonts w:asciiTheme="minorHAnsi" w:hAnsiTheme="minorHAnsi" w:cstheme="minorHAnsi"/>
        </w:rPr>
        <w:t>Meta-analysis is the use of statistical techniques to combine and summari</w:t>
      </w:r>
      <w:r w:rsidR="00F778E8">
        <w:rPr>
          <w:rFonts w:asciiTheme="minorHAnsi" w:hAnsiTheme="minorHAnsi" w:cstheme="minorHAnsi"/>
        </w:rPr>
        <w:t>s</w:t>
      </w:r>
      <w:r w:rsidRPr="003076F2">
        <w:rPr>
          <w:rFonts w:asciiTheme="minorHAnsi" w:hAnsiTheme="minorHAnsi" w:cstheme="minorHAnsi"/>
        </w:rPr>
        <w:t>e the results of multiple studies; they may or may be contained within a systematic review. By combining data from several studies, meta-analyses can provide more precise estimates of the effects of health care than those derived from the individual studies</w:t>
      </w:r>
      <w:r w:rsidR="007075E1" w:rsidRPr="003076F2">
        <w:rPr>
          <w:rFonts w:asciiTheme="minorHAnsi" w:hAnsiTheme="minorHAnsi" w:cstheme="minorHAnsi"/>
        </w:rPr>
        <w:t xml:space="preserve">. </w:t>
      </w:r>
    </w:p>
    <w:p w14:paraId="471920E3" w14:textId="2B86038E" w:rsidR="00FA6580" w:rsidRPr="003076F2" w:rsidRDefault="00FA6580" w:rsidP="00EA2E77">
      <w:pPr>
        <w:spacing w:before="120" w:after="40"/>
        <w:ind w:left="720" w:hanging="720"/>
        <w:rPr>
          <w:rFonts w:asciiTheme="minorHAnsi" w:hAnsiTheme="minorHAnsi" w:cstheme="minorHAnsi"/>
          <w:b/>
          <w:sz w:val="22"/>
          <w:szCs w:val="32"/>
          <w:lang w:eastAsia="en-NZ"/>
        </w:rPr>
      </w:pPr>
      <w:r w:rsidRPr="003076F2">
        <w:rPr>
          <w:rFonts w:asciiTheme="minorHAnsi" w:hAnsiTheme="minorHAnsi" w:cstheme="minorHAnsi"/>
          <w:b/>
          <w:sz w:val="22"/>
          <w:szCs w:val="32"/>
          <w:lang w:eastAsia="en-NZ"/>
        </w:rPr>
        <w:t>Neurodiversity</w:t>
      </w:r>
    </w:p>
    <w:p w14:paraId="2A0F8C3E" w14:textId="77777777" w:rsidR="00FA6580" w:rsidRPr="003076F2" w:rsidRDefault="00FA6580" w:rsidP="00FA6580">
      <w:pPr>
        <w:spacing w:before="40" w:after="40"/>
        <w:jc w:val="both"/>
        <w:rPr>
          <w:rFonts w:asciiTheme="minorHAnsi" w:hAnsiTheme="minorHAnsi" w:cstheme="minorHAnsi"/>
          <w:color w:val="000000" w:themeColor="text1"/>
          <w:sz w:val="20"/>
          <w:szCs w:val="20"/>
          <w:lang w:eastAsia="en-NZ"/>
        </w:rPr>
      </w:pPr>
      <w:r w:rsidRPr="003076F2">
        <w:rPr>
          <w:rFonts w:asciiTheme="minorHAnsi" w:hAnsiTheme="minorHAnsi" w:cstheme="minorHAnsi"/>
          <w:sz w:val="20"/>
          <w:szCs w:val="20"/>
          <w:lang w:eastAsia="en-NZ"/>
        </w:rPr>
        <w:t>An approach to learning and disability which suggests that diverse neurological conditions appear as a result of normal variation in the human genome. This term was coined in the late 1990s as a challenge to prevailing views of neurological diversity as inherently pathological, and it asserts that neurological differences should be recogni</w:t>
      </w:r>
      <w:r w:rsidR="00040B70" w:rsidRPr="003076F2">
        <w:rPr>
          <w:rFonts w:asciiTheme="minorHAnsi" w:hAnsiTheme="minorHAnsi" w:cstheme="minorHAnsi"/>
          <w:sz w:val="20"/>
          <w:szCs w:val="20"/>
          <w:lang w:eastAsia="en-NZ"/>
        </w:rPr>
        <w:t>s</w:t>
      </w:r>
      <w:r w:rsidRPr="003076F2">
        <w:rPr>
          <w:rFonts w:asciiTheme="minorHAnsi" w:hAnsiTheme="minorHAnsi" w:cstheme="minorHAnsi"/>
          <w:sz w:val="20"/>
          <w:szCs w:val="20"/>
          <w:lang w:eastAsia="en-NZ"/>
        </w:rPr>
        <w:t>ed and respected as a social category on a par with gender, ethnicity, sexual orientation, or disability status.</w:t>
      </w:r>
    </w:p>
    <w:p w14:paraId="3183EFF4" w14:textId="50C7EB20" w:rsidR="00FA6580" w:rsidRPr="003076F2" w:rsidRDefault="00FA6580" w:rsidP="00FA6580">
      <w:pPr>
        <w:tabs>
          <w:tab w:val="left" w:pos="1800"/>
        </w:tabs>
        <w:spacing w:before="120" w:after="40"/>
        <w:jc w:val="both"/>
        <w:rPr>
          <w:rFonts w:asciiTheme="minorHAnsi" w:hAnsiTheme="minorHAnsi" w:cstheme="minorHAnsi"/>
          <w:b/>
          <w:sz w:val="22"/>
          <w:szCs w:val="20"/>
          <w:lang w:eastAsia="en-NZ"/>
        </w:rPr>
      </w:pPr>
      <w:r w:rsidRPr="003076F2">
        <w:rPr>
          <w:rFonts w:asciiTheme="minorHAnsi" w:hAnsiTheme="minorHAnsi" w:cstheme="minorHAnsi"/>
          <w:b/>
          <w:sz w:val="22"/>
          <w:szCs w:val="20"/>
          <w:lang w:eastAsia="en-NZ"/>
        </w:rPr>
        <w:t>Observational studies</w:t>
      </w:r>
    </w:p>
    <w:p w14:paraId="2D993DC8" w14:textId="77777777" w:rsidR="00FA6580" w:rsidRPr="003076F2" w:rsidRDefault="00FA6580" w:rsidP="00FA6580">
      <w:pPr>
        <w:tabs>
          <w:tab w:val="left" w:pos="1800"/>
        </w:tabs>
        <w:spacing w:before="40" w:after="40"/>
        <w:jc w:val="both"/>
        <w:rPr>
          <w:rFonts w:asciiTheme="minorHAnsi" w:hAnsiTheme="minorHAnsi" w:cstheme="minorHAnsi"/>
          <w:sz w:val="20"/>
          <w:szCs w:val="20"/>
          <w:lang w:eastAsia="en-NZ"/>
        </w:rPr>
      </w:pPr>
      <w:r w:rsidRPr="003076F2">
        <w:rPr>
          <w:rFonts w:asciiTheme="minorHAnsi" w:hAnsiTheme="minorHAnsi" w:cstheme="minorHAnsi"/>
          <w:sz w:val="20"/>
          <w:szCs w:val="20"/>
          <w:lang w:eastAsia="en-NZ"/>
        </w:rPr>
        <w:lastRenderedPageBreak/>
        <w:t>Also known as epidemiological studies. These are usually undertaken by investigators who are not involved in the clinical care of the patients being studied, and who are not using the technology under investigation. Distinct from experimental studies.</w:t>
      </w:r>
    </w:p>
    <w:p w14:paraId="18FC0554" w14:textId="77777777" w:rsidR="00CE1BE9" w:rsidRPr="003076F2" w:rsidRDefault="00CE1BE9" w:rsidP="00FA6580">
      <w:pPr>
        <w:spacing w:before="120" w:after="40"/>
        <w:jc w:val="both"/>
        <w:rPr>
          <w:rFonts w:asciiTheme="minorHAnsi" w:hAnsiTheme="minorHAnsi" w:cstheme="minorHAnsi"/>
          <w:b/>
          <w:sz w:val="22"/>
          <w:szCs w:val="20"/>
          <w:lang w:eastAsia="en-NZ"/>
        </w:rPr>
      </w:pPr>
      <w:r w:rsidRPr="003076F2">
        <w:rPr>
          <w:rFonts w:asciiTheme="minorHAnsi" w:hAnsiTheme="minorHAnsi" w:cstheme="minorHAnsi"/>
          <w:b/>
          <w:sz w:val="22"/>
          <w:szCs w:val="20"/>
          <w:lang w:eastAsia="en-NZ"/>
        </w:rPr>
        <w:t>PICO framework</w:t>
      </w:r>
    </w:p>
    <w:p w14:paraId="490175A0" w14:textId="6DA0E53B" w:rsidR="00CE1BE9" w:rsidRPr="003076F2" w:rsidRDefault="00F844CF" w:rsidP="00CE1BE9">
      <w:pPr>
        <w:spacing w:before="40" w:after="40"/>
        <w:jc w:val="both"/>
        <w:rPr>
          <w:rFonts w:asciiTheme="minorHAnsi" w:hAnsiTheme="minorHAnsi" w:cstheme="minorHAnsi"/>
          <w:sz w:val="20"/>
          <w:szCs w:val="20"/>
          <w:lang w:eastAsia="en-NZ"/>
        </w:rPr>
      </w:pPr>
      <w:r w:rsidRPr="003076F2">
        <w:rPr>
          <w:rFonts w:asciiTheme="minorHAnsi" w:hAnsiTheme="minorHAnsi" w:cstheme="minorHAnsi"/>
          <w:sz w:val="20"/>
          <w:szCs w:val="20"/>
          <w:lang w:eastAsia="en-NZ"/>
        </w:rPr>
        <w:t>A mnemonic used to frame a research question’s parameters which is useful for developing search strategies and selection criteria</w:t>
      </w:r>
      <w:r w:rsidR="00FE0055">
        <w:rPr>
          <w:rFonts w:asciiTheme="minorHAnsi" w:hAnsiTheme="minorHAnsi" w:cstheme="minorHAnsi"/>
          <w:sz w:val="20"/>
          <w:szCs w:val="20"/>
          <w:lang w:eastAsia="en-NZ"/>
        </w:rPr>
        <w:t>;</w:t>
      </w:r>
      <w:r w:rsidR="006768DE" w:rsidRPr="003076F2">
        <w:rPr>
          <w:rFonts w:asciiTheme="minorHAnsi" w:hAnsiTheme="minorHAnsi" w:cstheme="minorHAnsi"/>
          <w:sz w:val="20"/>
          <w:szCs w:val="20"/>
          <w:lang w:eastAsia="en-NZ"/>
        </w:rPr>
        <w:t xml:space="preserve"> particularly valuable for</w:t>
      </w:r>
      <w:r w:rsidRPr="003076F2">
        <w:rPr>
          <w:rFonts w:asciiTheme="minorHAnsi" w:hAnsiTheme="minorHAnsi" w:cstheme="minorHAnsi"/>
          <w:sz w:val="20"/>
          <w:szCs w:val="20"/>
          <w:lang w:eastAsia="en-NZ"/>
        </w:rPr>
        <w:t xml:space="preserve"> systematic reviews</w:t>
      </w:r>
      <w:r w:rsidR="006768DE" w:rsidRPr="003076F2">
        <w:rPr>
          <w:rFonts w:asciiTheme="minorHAnsi" w:hAnsiTheme="minorHAnsi" w:cstheme="minorHAnsi"/>
          <w:sz w:val="20"/>
          <w:szCs w:val="20"/>
          <w:lang w:eastAsia="en-NZ"/>
        </w:rPr>
        <w:t xml:space="preserve"> investigating intervention </w:t>
      </w:r>
      <w:r w:rsidR="00CD5558" w:rsidRPr="003076F2">
        <w:rPr>
          <w:rFonts w:asciiTheme="minorHAnsi" w:hAnsiTheme="minorHAnsi" w:cstheme="minorHAnsi"/>
          <w:sz w:val="20"/>
          <w:szCs w:val="20"/>
          <w:lang w:eastAsia="en-NZ"/>
        </w:rPr>
        <w:t>effectiveness</w:t>
      </w:r>
      <w:r w:rsidRPr="003076F2">
        <w:rPr>
          <w:rFonts w:asciiTheme="minorHAnsi" w:hAnsiTheme="minorHAnsi" w:cstheme="minorHAnsi"/>
          <w:sz w:val="20"/>
          <w:szCs w:val="20"/>
          <w:lang w:eastAsia="en-NZ"/>
        </w:rPr>
        <w:t xml:space="preserve">.  The letters stand for </w:t>
      </w:r>
    </w:p>
    <w:p w14:paraId="7C68A44F" w14:textId="773CE254" w:rsidR="00F844CF" w:rsidRPr="003076F2" w:rsidRDefault="00F844CF" w:rsidP="00C14D46">
      <w:pPr>
        <w:pStyle w:val="GLGlossaryText"/>
        <w:spacing w:before="40"/>
        <w:rPr>
          <w:rFonts w:asciiTheme="minorHAnsi" w:hAnsiTheme="minorHAnsi" w:cstheme="minorHAnsi"/>
        </w:rPr>
      </w:pPr>
      <w:r w:rsidRPr="003076F2">
        <w:rPr>
          <w:rFonts w:asciiTheme="minorHAnsi" w:hAnsiTheme="minorHAnsi" w:cstheme="minorHAnsi"/>
          <w:b/>
        </w:rPr>
        <w:t>P</w:t>
      </w:r>
      <w:r w:rsidRPr="003076F2">
        <w:rPr>
          <w:rFonts w:asciiTheme="minorHAnsi" w:hAnsiTheme="minorHAnsi" w:cstheme="minorHAnsi"/>
        </w:rPr>
        <w:t> – Participant or population</w:t>
      </w:r>
    </w:p>
    <w:p w14:paraId="55747145" w14:textId="77777777" w:rsidR="00F844CF" w:rsidRPr="003076F2" w:rsidRDefault="00F844CF" w:rsidP="00C14D46">
      <w:pPr>
        <w:pStyle w:val="GLGlossaryText"/>
        <w:spacing w:before="40"/>
        <w:rPr>
          <w:rFonts w:asciiTheme="minorHAnsi" w:hAnsiTheme="minorHAnsi" w:cstheme="minorHAnsi"/>
        </w:rPr>
      </w:pPr>
      <w:r w:rsidRPr="003076F2">
        <w:rPr>
          <w:rFonts w:asciiTheme="minorHAnsi" w:hAnsiTheme="minorHAnsi" w:cstheme="minorHAnsi"/>
          <w:b/>
        </w:rPr>
        <w:t>I</w:t>
      </w:r>
      <w:r w:rsidRPr="003076F2">
        <w:rPr>
          <w:rFonts w:asciiTheme="minorHAnsi" w:hAnsiTheme="minorHAnsi" w:cstheme="minorHAnsi"/>
        </w:rPr>
        <w:t> – Intervention</w:t>
      </w:r>
    </w:p>
    <w:p w14:paraId="6F2A4698" w14:textId="63987479" w:rsidR="00F844CF" w:rsidRPr="003076F2" w:rsidRDefault="00F844CF" w:rsidP="00C14D46">
      <w:pPr>
        <w:pStyle w:val="GLGlossaryText"/>
        <w:spacing w:before="40"/>
        <w:rPr>
          <w:rFonts w:asciiTheme="minorHAnsi" w:hAnsiTheme="minorHAnsi" w:cstheme="minorHAnsi"/>
        </w:rPr>
      </w:pPr>
      <w:r w:rsidRPr="003076F2">
        <w:rPr>
          <w:rFonts w:asciiTheme="minorHAnsi" w:hAnsiTheme="minorHAnsi" w:cstheme="minorHAnsi"/>
          <w:b/>
        </w:rPr>
        <w:t>C</w:t>
      </w:r>
      <w:r w:rsidRPr="003076F2">
        <w:rPr>
          <w:rFonts w:asciiTheme="minorHAnsi" w:hAnsiTheme="minorHAnsi" w:cstheme="minorHAnsi"/>
        </w:rPr>
        <w:t> – Comparison, control or comparator</w:t>
      </w:r>
    </w:p>
    <w:p w14:paraId="43E32FF4" w14:textId="7A440869" w:rsidR="00F844CF" w:rsidRPr="003076F2" w:rsidRDefault="00F844CF" w:rsidP="00C14D46">
      <w:pPr>
        <w:pStyle w:val="GLGlossaryText"/>
        <w:spacing w:before="40"/>
        <w:rPr>
          <w:rFonts w:asciiTheme="minorHAnsi" w:hAnsiTheme="minorHAnsi" w:cstheme="minorHAnsi"/>
        </w:rPr>
      </w:pPr>
      <w:r w:rsidRPr="003076F2">
        <w:rPr>
          <w:rFonts w:asciiTheme="minorHAnsi" w:hAnsiTheme="minorHAnsi" w:cstheme="minorHAnsi"/>
          <w:b/>
        </w:rPr>
        <w:t>O</w:t>
      </w:r>
      <w:r w:rsidRPr="003076F2">
        <w:rPr>
          <w:rFonts w:asciiTheme="minorHAnsi" w:hAnsiTheme="minorHAnsi" w:cstheme="minorHAnsi"/>
        </w:rPr>
        <w:t> – Outcome(s)</w:t>
      </w:r>
    </w:p>
    <w:p w14:paraId="1F03A7F2" w14:textId="5B1F2AAA" w:rsidR="00F844CF" w:rsidRPr="003076F2" w:rsidRDefault="00E64C6D" w:rsidP="00C14D46">
      <w:pPr>
        <w:pStyle w:val="GLGlossaryText"/>
        <w:spacing w:before="40"/>
        <w:rPr>
          <w:rFonts w:asciiTheme="minorHAnsi" w:hAnsiTheme="minorHAnsi" w:cstheme="minorHAnsi"/>
        </w:rPr>
      </w:pPr>
      <w:r w:rsidRPr="003076F2">
        <w:rPr>
          <w:rFonts w:asciiTheme="minorHAnsi" w:hAnsiTheme="minorHAnsi" w:cstheme="minorHAnsi"/>
        </w:rPr>
        <w:t xml:space="preserve">T is sometimes added to represent dates of population or duration of intervention. </w:t>
      </w:r>
    </w:p>
    <w:p w14:paraId="0953C45A" w14:textId="4B4877EF" w:rsidR="008C353B" w:rsidRPr="003076F2" w:rsidRDefault="008C353B" w:rsidP="008C353B">
      <w:pPr>
        <w:spacing w:before="120" w:after="40"/>
        <w:jc w:val="both"/>
        <w:rPr>
          <w:rFonts w:asciiTheme="minorHAnsi" w:hAnsiTheme="minorHAnsi" w:cstheme="minorHAnsi"/>
          <w:b/>
          <w:sz w:val="22"/>
          <w:szCs w:val="20"/>
          <w:lang w:eastAsia="en-NZ"/>
        </w:rPr>
      </w:pPr>
      <w:proofErr w:type="spellStart"/>
      <w:r w:rsidRPr="003076F2">
        <w:rPr>
          <w:rFonts w:asciiTheme="minorHAnsi" w:hAnsiTheme="minorHAnsi" w:cstheme="minorHAnsi"/>
          <w:b/>
          <w:sz w:val="22"/>
          <w:szCs w:val="20"/>
          <w:lang w:eastAsia="en-NZ"/>
        </w:rPr>
        <w:t>PICo</w:t>
      </w:r>
      <w:proofErr w:type="spellEnd"/>
      <w:r w:rsidRPr="003076F2">
        <w:rPr>
          <w:rFonts w:asciiTheme="minorHAnsi" w:hAnsiTheme="minorHAnsi" w:cstheme="minorHAnsi"/>
          <w:b/>
          <w:sz w:val="22"/>
          <w:szCs w:val="20"/>
          <w:lang w:eastAsia="en-NZ"/>
        </w:rPr>
        <w:t xml:space="preserve"> framework</w:t>
      </w:r>
      <w:r w:rsidR="00386BEF" w:rsidRPr="003076F2">
        <w:rPr>
          <w:rFonts w:asciiTheme="minorHAnsi" w:hAnsiTheme="minorHAnsi" w:cstheme="minorHAnsi"/>
          <w:b/>
          <w:sz w:val="22"/>
          <w:szCs w:val="20"/>
          <w:lang w:eastAsia="en-NZ"/>
        </w:rPr>
        <w:t xml:space="preserve"> (an alternative to PICO)</w:t>
      </w:r>
    </w:p>
    <w:p w14:paraId="6DA069A3" w14:textId="6A892856" w:rsidR="008C353B" w:rsidRPr="003076F2" w:rsidRDefault="008C353B" w:rsidP="008C353B">
      <w:pPr>
        <w:spacing w:before="40" w:after="40"/>
        <w:jc w:val="both"/>
        <w:rPr>
          <w:rFonts w:asciiTheme="minorHAnsi" w:hAnsiTheme="minorHAnsi" w:cstheme="minorHAnsi"/>
          <w:sz w:val="20"/>
          <w:szCs w:val="20"/>
          <w:lang w:eastAsia="en-NZ"/>
        </w:rPr>
      </w:pPr>
      <w:r w:rsidRPr="003076F2">
        <w:rPr>
          <w:rFonts w:asciiTheme="minorHAnsi" w:hAnsiTheme="minorHAnsi" w:cstheme="minorHAnsi"/>
          <w:sz w:val="20"/>
          <w:szCs w:val="20"/>
          <w:lang w:eastAsia="en-NZ"/>
        </w:rPr>
        <w:t xml:space="preserve">A mnemonic used to frame a research question’s parameters which is useful for developing search strategies and selection criteria in systematic reviews.  </w:t>
      </w:r>
      <w:r w:rsidR="00386BEF" w:rsidRPr="003076F2">
        <w:rPr>
          <w:rFonts w:asciiTheme="minorHAnsi" w:hAnsiTheme="minorHAnsi" w:cstheme="minorHAnsi"/>
          <w:sz w:val="20"/>
          <w:szCs w:val="20"/>
        </w:rPr>
        <w:t xml:space="preserve">This framework is suggested for research questions </w:t>
      </w:r>
      <w:r w:rsidR="00387182" w:rsidRPr="003076F2">
        <w:rPr>
          <w:rFonts w:asciiTheme="minorHAnsi" w:hAnsiTheme="minorHAnsi" w:cstheme="minorHAnsi"/>
          <w:sz w:val="20"/>
          <w:szCs w:val="20"/>
        </w:rPr>
        <w:t>in which</w:t>
      </w:r>
      <w:r w:rsidR="00386BEF" w:rsidRPr="003076F2">
        <w:rPr>
          <w:rFonts w:asciiTheme="minorHAnsi" w:hAnsiTheme="minorHAnsi" w:cstheme="minorHAnsi"/>
          <w:sz w:val="20"/>
          <w:szCs w:val="20"/>
        </w:rPr>
        <w:t xml:space="preserve"> the phenomena of interest </w:t>
      </w:r>
      <w:r w:rsidR="002B2677" w:rsidRPr="003076F2">
        <w:rPr>
          <w:rFonts w:asciiTheme="minorHAnsi" w:hAnsiTheme="minorHAnsi" w:cstheme="minorHAnsi"/>
          <w:sz w:val="20"/>
          <w:szCs w:val="20"/>
        </w:rPr>
        <w:t>represent</w:t>
      </w:r>
      <w:r w:rsidR="00386BEF" w:rsidRPr="003076F2">
        <w:rPr>
          <w:rFonts w:asciiTheme="minorHAnsi" w:hAnsiTheme="minorHAnsi" w:cstheme="minorHAnsi"/>
          <w:sz w:val="20"/>
          <w:szCs w:val="20"/>
        </w:rPr>
        <w:t xml:space="preserve"> the outcome and is </w:t>
      </w:r>
      <w:r w:rsidR="006768DE" w:rsidRPr="003076F2">
        <w:rPr>
          <w:rFonts w:asciiTheme="minorHAnsi" w:hAnsiTheme="minorHAnsi" w:cstheme="minorHAnsi"/>
          <w:sz w:val="20"/>
          <w:szCs w:val="20"/>
          <w:lang w:eastAsia="en-NZ"/>
        </w:rPr>
        <w:t xml:space="preserve">particularly valuable for </w:t>
      </w:r>
      <w:r w:rsidR="00386BEF" w:rsidRPr="003076F2">
        <w:rPr>
          <w:rFonts w:asciiTheme="minorHAnsi" w:hAnsiTheme="minorHAnsi" w:cstheme="minorHAnsi"/>
          <w:sz w:val="20"/>
          <w:szCs w:val="20"/>
        </w:rPr>
        <w:t>syntheses of qualitative phenomena including lived experience</w:t>
      </w:r>
      <w:r w:rsidR="008405B0" w:rsidRPr="003076F2">
        <w:rPr>
          <w:rFonts w:asciiTheme="minorHAnsi" w:hAnsiTheme="minorHAnsi" w:cstheme="minorHAnsi"/>
          <w:sz w:val="20"/>
          <w:szCs w:val="20"/>
        </w:rPr>
        <w:t>.</w:t>
      </w:r>
      <w:r w:rsidR="00386BEF" w:rsidRPr="003076F2">
        <w:rPr>
          <w:rFonts w:asciiTheme="minorHAnsi" w:hAnsiTheme="minorHAnsi" w:cstheme="minorHAnsi"/>
          <w:sz w:val="20"/>
          <w:szCs w:val="20"/>
        </w:rPr>
        <w:t xml:space="preserve"> </w:t>
      </w:r>
      <w:r w:rsidRPr="003076F2">
        <w:rPr>
          <w:rFonts w:asciiTheme="minorHAnsi" w:hAnsiTheme="minorHAnsi" w:cstheme="minorHAnsi"/>
          <w:sz w:val="20"/>
          <w:szCs w:val="20"/>
          <w:lang w:eastAsia="en-NZ"/>
        </w:rPr>
        <w:t>The letters stand for</w:t>
      </w:r>
      <w:r w:rsidR="008405B0" w:rsidRPr="003076F2">
        <w:rPr>
          <w:rFonts w:asciiTheme="minorHAnsi" w:hAnsiTheme="minorHAnsi" w:cstheme="minorHAnsi"/>
          <w:sz w:val="20"/>
          <w:szCs w:val="20"/>
          <w:lang w:eastAsia="en-NZ"/>
        </w:rPr>
        <w:t>:</w:t>
      </w:r>
    </w:p>
    <w:p w14:paraId="3E019437" w14:textId="77777777" w:rsidR="008C353B" w:rsidRPr="003076F2" w:rsidRDefault="008C353B" w:rsidP="008C353B">
      <w:pPr>
        <w:pStyle w:val="GLGlossaryText"/>
        <w:spacing w:before="40"/>
        <w:rPr>
          <w:rFonts w:asciiTheme="minorHAnsi" w:hAnsiTheme="minorHAnsi" w:cstheme="minorHAnsi"/>
        </w:rPr>
      </w:pPr>
      <w:r w:rsidRPr="003076F2">
        <w:rPr>
          <w:rFonts w:asciiTheme="minorHAnsi" w:hAnsiTheme="minorHAnsi" w:cstheme="minorHAnsi"/>
          <w:b/>
        </w:rPr>
        <w:t>P</w:t>
      </w:r>
      <w:r w:rsidRPr="003076F2">
        <w:rPr>
          <w:rFonts w:asciiTheme="minorHAnsi" w:hAnsiTheme="minorHAnsi" w:cstheme="minorHAnsi"/>
        </w:rPr>
        <w:t> – Participant or population</w:t>
      </w:r>
    </w:p>
    <w:p w14:paraId="5D9FE183" w14:textId="77777777" w:rsidR="008C353B" w:rsidRPr="003076F2" w:rsidRDefault="008C353B" w:rsidP="008C353B">
      <w:pPr>
        <w:pStyle w:val="GLGlossaryText"/>
        <w:spacing w:before="40"/>
        <w:rPr>
          <w:rFonts w:asciiTheme="minorHAnsi" w:hAnsiTheme="minorHAnsi" w:cstheme="minorHAnsi"/>
        </w:rPr>
      </w:pPr>
      <w:r w:rsidRPr="003076F2">
        <w:rPr>
          <w:rFonts w:asciiTheme="minorHAnsi" w:hAnsiTheme="minorHAnsi" w:cstheme="minorHAnsi"/>
          <w:b/>
        </w:rPr>
        <w:t>I</w:t>
      </w:r>
      <w:r w:rsidRPr="003076F2">
        <w:rPr>
          <w:rFonts w:asciiTheme="minorHAnsi" w:hAnsiTheme="minorHAnsi" w:cstheme="minorHAnsi"/>
        </w:rPr>
        <w:t> – phenomena of Interest</w:t>
      </w:r>
    </w:p>
    <w:p w14:paraId="599B4F22" w14:textId="77777777" w:rsidR="008C353B" w:rsidRPr="003076F2" w:rsidRDefault="008C353B" w:rsidP="008C353B">
      <w:pPr>
        <w:pStyle w:val="GLGlossaryText"/>
        <w:spacing w:before="40"/>
        <w:rPr>
          <w:rFonts w:asciiTheme="minorHAnsi" w:hAnsiTheme="minorHAnsi" w:cstheme="minorHAnsi"/>
        </w:rPr>
      </w:pPr>
      <w:r w:rsidRPr="003076F2">
        <w:rPr>
          <w:rFonts w:asciiTheme="minorHAnsi" w:hAnsiTheme="minorHAnsi" w:cstheme="minorHAnsi"/>
          <w:b/>
        </w:rPr>
        <w:t>Co</w:t>
      </w:r>
      <w:r w:rsidRPr="003076F2">
        <w:rPr>
          <w:rFonts w:asciiTheme="minorHAnsi" w:hAnsiTheme="minorHAnsi" w:cstheme="minorHAnsi"/>
        </w:rPr>
        <w:t> – Context</w:t>
      </w:r>
    </w:p>
    <w:p w14:paraId="04DAB890" w14:textId="77777777" w:rsidR="00FA6580" w:rsidRPr="003076F2" w:rsidRDefault="00FA6580" w:rsidP="00FA6580">
      <w:pPr>
        <w:tabs>
          <w:tab w:val="left" w:pos="1800"/>
        </w:tabs>
        <w:spacing w:before="120" w:after="40"/>
        <w:jc w:val="both"/>
        <w:rPr>
          <w:rFonts w:asciiTheme="minorHAnsi" w:hAnsiTheme="minorHAnsi" w:cstheme="minorHAnsi"/>
          <w:b/>
          <w:sz w:val="22"/>
          <w:szCs w:val="20"/>
          <w:lang w:eastAsia="en-NZ"/>
        </w:rPr>
      </w:pPr>
      <w:r w:rsidRPr="003076F2">
        <w:rPr>
          <w:rFonts w:asciiTheme="minorHAnsi" w:hAnsiTheme="minorHAnsi" w:cstheme="minorHAnsi"/>
          <w:b/>
          <w:sz w:val="22"/>
          <w:szCs w:val="20"/>
          <w:lang w:eastAsia="en-NZ"/>
        </w:rPr>
        <w:t>Prevalence</w:t>
      </w:r>
    </w:p>
    <w:p w14:paraId="55E710E0" w14:textId="77777777" w:rsidR="00FA6580" w:rsidRPr="003076F2" w:rsidRDefault="00FA6580" w:rsidP="00FA6580">
      <w:pPr>
        <w:tabs>
          <w:tab w:val="left" w:pos="1800"/>
        </w:tabs>
        <w:spacing w:before="40" w:after="40"/>
        <w:jc w:val="both"/>
        <w:rPr>
          <w:rFonts w:asciiTheme="minorHAnsi" w:hAnsiTheme="minorHAnsi" w:cstheme="minorHAnsi"/>
          <w:sz w:val="20"/>
          <w:szCs w:val="20"/>
          <w:lang w:val="en-US"/>
        </w:rPr>
      </w:pPr>
      <w:r w:rsidRPr="003076F2">
        <w:rPr>
          <w:rFonts w:asciiTheme="minorHAnsi" w:hAnsiTheme="minorHAnsi" w:cstheme="minorHAnsi"/>
          <w:sz w:val="20"/>
          <w:szCs w:val="20"/>
          <w:lang w:val="en-US"/>
        </w:rPr>
        <w:t>A measure of the proportion of people in a population who have some attribute or disease at a given point in time or during some time period.</w:t>
      </w:r>
    </w:p>
    <w:p w14:paraId="34F4C20E" w14:textId="727058FA" w:rsidR="00571528" w:rsidRPr="003076F2" w:rsidRDefault="00571528" w:rsidP="00571528">
      <w:pPr>
        <w:tabs>
          <w:tab w:val="left" w:pos="1800"/>
        </w:tabs>
        <w:spacing w:before="120" w:after="40"/>
        <w:jc w:val="both"/>
        <w:rPr>
          <w:rFonts w:asciiTheme="minorHAnsi" w:hAnsiTheme="minorHAnsi" w:cstheme="minorHAnsi"/>
          <w:b/>
          <w:sz w:val="22"/>
          <w:szCs w:val="22"/>
          <w:lang w:eastAsia="en-NZ"/>
        </w:rPr>
      </w:pPr>
      <w:r>
        <w:rPr>
          <w:rFonts w:asciiTheme="minorHAnsi" w:hAnsiTheme="minorHAnsi" w:cstheme="minorHAnsi"/>
          <w:b/>
          <w:sz w:val="22"/>
          <w:szCs w:val="22"/>
          <w:lang w:eastAsia="en-NZ"/>
        </w:rPr>
        <w:t>Proprioception</w:t>
      </w:r>
    </w:p>
    <w:p w14:paraId="66699379" w14:textId="44C9CC90" w:rsidR="00571528" w:rsidRPr="00571528" w:rsidRDefault="00571528" w:rsidP="00571528">
      <w:pPr>
        <w:tabs>
          <w:tab w:val="left" w:pos="1800"/>
        </w:tabs>
        <w:spacing w:before="120" w:after="40"/>
        <w:jc w:val="both"/>
        <w:rPr>
          <w:rFonts w:asciiTheme="minorHAnsi" w:hAnsiTheme="minorHAnsi" w:cstheme="minorHAnsi"/>
          <w:color w:val="000000" w:themeColor="text1"/>
          <w:sz w:val="20"/>
          <w:szCs w:val="20"/>
          <w:lang w:eastAsia="en-NZ"/>
        </w:rPr>
      </w:pPr>
      <w:r w:rsidRPr="00571528">
        <w:rPr>
          <w:rFonts w:asciiTheme="minorHAnsi" w:hAnsiTheme="minorHAnsi" w:cstheme="minorHAnsi"/>
          <w:color w:val="000000" w:themeColor="text1"/>
          <w:sz w:val="20"/>
          <w:szCs w:val="20"/>
        </w:rPr>
        <w:t>Proprioception</w:t>
      </w:r>
      <w:r>
        <w:rPr>
          <w:rFonts w:asciiTheme="minorHAnsi" w:hAnsiTheme="minorHAnsi" w:cstheme="minorHAnsi"/>
          <w:color w:val="000000" w:themeColor="text1"/>
          <w:sz w:val="20"/>
          <w:szCs w:val="20"/>
        </w:rPr>
        <w:t>, or body awareness,</w:t>
      </w:r>
      <w:r w:rsidRPr="00571528">
        <w:rPr>
          <w:rFonts w:asciiTheme="minorHAnsi" w:hAnsiTheme="minorHAnsi" w:cstheme="minorHAnsi"/>
          <w:color w:val="000000" w:themeColor="text1"/>
          <w:sz w:val="20"/>
          <w:szCs w:val="20"/>
        </w:rPr>
        <w:t xml:space="preserve"> is a sense tells us where our bodies are in relation to other objects and in open spaces, and also how our different body parts are moving.</w:t>
      </w:r>
      <w:r>
        <w:rPr>
          <w:rStyle w:val="apple-converted-space"/>
          <w:rFonts w:asciiTheme="minorHAnsi" w:hAnsiTheme="minorHAnsi" w:cstheme="minorHAnsi"/>
          <w:color w:val="000000" w:themeColor="text1"/>
          <w:sz w:val="20"/>
          <w:szCs w:val="20"/>
        </w:rPr>
        <w:t xml:space="preserve"> </w:t>
      </w:r>
      <w:r>
        <w:rPr>
          <w:rFonts w:asciiTheme="minorHAnsi" w:hAnsiTheme="minorHAnsi" w:cstheme="minorHAnsi"/>
          <w:color w:val="000000" w:themeColor="text1"/>
          <w:sz w:val="20"/>
          <w:szCs w:val="20"/>
        </w:rPr>
        <w:t>F</w:t>
      </w:r>
      <w:r w:rsidRPr="00571528">
        <w:rPr>
          <w:rFonts w:asciiTheme="minorHAnsi" w:hAnsiTheme="minorHAnsi" w:cstheme="minorHAnsi"/>
          <w:color w:val="000000" w:themeColor="text1"/>
          <w:sz w:val="20"/>
          <w:szCs w:val="20"/>
        </w:rPr>
        <w:t xml:space="preserve">eedback from our muscles and joints </w:t>
      </w:r>
      <w:r>
        <w:rPr>
          <w:rFonts w:asciiTheme="minorHAnsi" w:hAnsiTheme="minorHAnsi" w:cstheme="minorHAnsi"/>
          <w:color w:val="000000" w:themeColor="text1"/>
          <w:sz w:val="20"/>
          <w:szCs w:val="20"/>
        </w:rPr>
        <w:t>tell</w:t>
      </w:r>
      <w:r w:rsidRPr="00571528">
        <w:rPr>
          <w:rFonts w:asciiTheme="minorHAnsi" w:hAnsiTheme="minorHAnsi" w:cstheme="minorHAnsi"/>
          <w:color w:val="000000" w:themeColor="text1"/>
          <w:sz w:val="20"/>
          <w:szCs w:val="20"/>
        </w:rPr>
        <w:t xml:space="preserve"> our brain where we are</w:t>
      </w:r>
      <w:r>
        <w:rPr>
          <w:rFonts w:asciiTheme="minorHAnsi" w:hAnsiTheme="minorHAnsi" w:cstheme="minorHAnsi"/>
          <w:color w:val="000000" w:themeColor="text1"/>
          <w:sz w:val="20"/>
          <w:szCs w:val="20"/>
        </w:rPr>
        <w:t xml:space="preserve"> and </w:t>
      </w:r>
      <w:r w:rsidRPr="00571528">
        <w:rPr>
          <w:rFonts w:asciiTheme="minorHAnsi" w:hAnsiTheme="minorHAnsi" w:cstheme="minorHAnsi"/>
          <w:color w:val="000000" w:themeColor="text1"/>
          <w:sz w:val="20"/>
          <w:szCs w:val="20"/>
        </w:rPr>
        <w:t>regulate movement</w:t>
      </w:r>
      <w:r>
        <w:rPr>
          <w:rFonts w:asciiTheme="minorHAnsi" w:hAnsiTheme="minorHAnsi" w:cstheme="minorHAnsi"/>
          <w:color w:val="000000" w:themeColor="text1"/>
          <w:sz w:val="20"/>
          <w:szCs w:val="20"/>
        </w:rPr>
        <w:t xml:space="preserve">, </w:t>
      </w:r>
      <w:r w:rsidRPr="00571528">
        <w:rPr>
          <w:rFonts w:asciiTheme="minorHAnsi" w:hAnsiTheme="minorHAnsi" w:cstheme="minorHAnsi"/>
          <w:color w:val="000000" w:themeColor="text1"/>
          <w:sz w:val="20"/>
          <w:szCs w:val="20"/>
        </w:rPr>
        <w:t>posture and the appropriate pressure for tasks, such as cracking open an egg without crushing it.</w:t>
      </w:r>
      <w:r>
        <w:rPr>
          <w:rStyle w:val="apple-converted-space"/>
          <w:rFonts w:asciiTheme="minorHAnsi" w:hAnsiTheme="minorHAnsi" w:cstheme="minorHAnsi"/>
          <w:color w:val="000000" w:themeColor="text1"/>
          <w:sz w:val="20"/>
          <w:szCs w:val="20"/>
        </w:rPr>
        <w:t xml:space="preserve"> </w:t>
      </w:r>
      <w:r w:rsidRPr="00571528">
        <w:rPr>
          <w:rFonts w:asciiTheme="minorHAnsi" w:hAnsiTheme="minorHAnsi" w:cstheme="minorHAnsi"/>
          <w:color w:val="000000" w:themeColor="text1"/>
          <w:sz w:val="20"/>
          <w:szCs w:val="20"/>
        </w:rPr>
        <w:t xml:space="preserve">Some </w:t>
      </w:r>
      <w:r>
        <w:rPr>
          <w:rFonts w:asciiTheme="minorHAnsi" w:hAnsiTheme="minorHAnsi" w:cstheme="minorHAnsi"/>
          <w:color w:val="000000" w:themeColor="text1"/>
          <w:sz w:val="20"/>
          <w:szCs w:val="20"/>
        </w:rPr>
        <w:t xml:space="preserve">autistic </w:t>
      </w:r>
      <w:r w:rsidRPr="00571528">
        <w:rPr>
          <w:rFonts w:asciiTheme="minorHAnsi" w:hAnsiTheme="minorHAnsi" w:cstheme="minorHAnsi"/>
          <w:color w:val="000000" w:themeColor="text1"/>
          <w:sz w:val="20"/>
          <w:szCs w:val="20"/>
        </w:rPr>
        <w:t>people</w:t>
      </w:r>
      <w:r w:rsidR="00553A37">
        <w:rPr>
          <w:rFonts w:asciiTheme="minorHAnsi" w:hAnsiTheme="minorHAnsi" w:cstheme="minorHAnsi"/>
          <w:color w:val="000000" w:themeColor="text1"/>
          <w:sz w:val="20"/>
          <w:szCs w:val="20"/>
        </w:rPr>
        <w:t>/</w:t>
      </w:r>
      <w:r w:rsidR="00553A37" w:rsidRPr="00553A37">
        <w:rPr>
          <w:rFonts w:asciiTheme="minorHAnsi" w:hAnsiTheme="minorHAnsi" w:cstheme="minorHAnsi"/>
          <w:bCs/>
          <w:sz w:val="20"/>
          <w:szCs w:val="20"/>
        </w:rPr>
        <w:t>tāngata whaitakiwātanga</w:t>
      </w:r>
      <w:r w:rsidRPr="00571528">
        <w:rPr>
          <w:rFonts w:asciiTheme="minorHAnsi" w:hAnsiTheme="minorHAnsi" w:cstheme="minorHAnsi"/>
          <w:color w:val="000000" w:themeColor="text1"/>
          <w:sz w:val="20"/>
          <w:szCs w:val="20"/>
        </w:rPr>
        <w:t xml:space="preserve"> experience varying differences related to this sense.</w:t>
      </w:r>
    </w:p>
    <w:p w14:paraId="599E5C8E" w14:textId="79485173" w:rsidR="00571528" w:rsidRPr="003076F2" w:rsidRDefault="00571528" w:rsidP="00571528">
      <w:pPr>
        <w:tabs>
          <w:tab w:val="left" w:pos="1800"/>
        </w:tabs>
        <w:spacing w:before="120" w:after="40"/>
        <w:jc w:val="both"/>
        <w:rPr>
          <w:rFonts w:asciiTheme="minorHAnsi" w:hAnsiTheme="minorHAnsi" w:cstheme="minorHAnsi"/>
          <w:b/>
          <w:sz w:val="22"/>
          <w:szCs w:val="22"/>
          <w:lang w:eastAsia="en-NZ"/>
        </w:rPr>
      </w:pPr>
      <w:r w:rsidRPr="003076F2">
        <w:rPr>
          <w:rFonts w:asciiTheme="minorHAnsi" w:hAnsiTheme="minorHAnsi" w:cstheme="minorHAnsi"/>
          <w:b/>
          <w:sz w:val="22"/>
          <w:szCs w:val="22"/>
          <w:lang w:eastAsia="en-NZ"/>
        </w:rPr>
        <w:t>Quality of evidence</w:t>
      </w:r>
    </w:p>
    <w:p w14:paraId="67081E2E" w14:textId="77777777" w:rsidR="00973BD1" w:rsidRPr="003076F2" w:rsidRDefault="00C96365" w:rsidP="00973BD1">
      <w:pPr>
        <w:tabs>
          <w:tab w:val="left" w:pos="1800"/>
        </w:tabs>
        <w:spacing w:before="40" w:after="40"/>
        <w:jc w:val="both"/>
        <w:rPr>
          <w:rFonts w:asciiTheme="minorHAnsi" w:hAnsiTheme="minorHAnsi" w:cstheme="minorHAnsi"/>
          <w:sz w:val="20"/>
          <w:szCs w:val="20"/>
          <w:lang w:eastAsia="en-NZ"/>
        </w:rPr>
      </w:pPr>
      <w:r w:rsidRPr="003076F2">
        <w:rPr>
          <w:rFonts w:asciiTheme="minorHAnsi" w:hAnsiTheme="minorHAnsi" w:cstheme="minorHAnsi"/>
          <w:sz w:val="20"/>
          <w:szCs w:val="20"/>
          <w:lang w:eastAsia="en-NZ"/>
        </w:rPr>
        <w:t>Degree to which bias has been prevented through the design and conduct of research from which evidence is derived.</w:t>
      </w:r>
    </w:p>
    <w:p w14:paraId="3D7AB8A2" w14:textId="77777777" w:rsidR="00FA6580" w:rsidRPr="003076F2" w:rsidRDefault="00FA6580" w:rsidP="00FA6580">
      <w:pPr>
        <w:tabs>
          <w:tab w:val="left" w:pos="1800"/>
        </w:tabs>
        <w:spacing w:before="120" w:after="40"/>
        <w:jc w:val="both"/>
        <w:rPr>
          <w:rFonts w:asciiTheme="minorHAnsi" w:hAnsiTheme="minorHAnsi" w:cstheme="minorHAnsi"/>
          <w:b/>
          <w:sz w:val="22"/>
          <w:szCs w:val="20"/>
          <w:lang w:eastAsia="en-NZ"/>
        </w:rPr>
      </w:pPr>
      <w:r w:rsidRPr="003076F2">
        <w:rPr>
          <w:rFonts w:asciiTheme="minorHAnsi" w:hAnsiTheme="minorHAnsi" w:cstheme="minorHAnsi"/>
          <w:b/>
          <w:sz w:val="22"/>
          <w:szCs w:val="20"/>
          <w:lang w:eastAsia="en-NZ"/>
        </w:rPr>
        <w:t>Randomised controlled trial (RCT)</w:t>
      </w:r>
    </w:p>
    <w:p w14:paraId="2809E43D" w14:textId="79435E78" w:rsidR="001B117D" w:rsidRPr="003076F2" w:rsidRDefault="00FA6580" w:rsidP="007D0DAC">
      <w:pPr>
        <w:tabs>
          <w:tab w:val="left" w:pos="1800"/>
        </w:tabs>
        <w:spacing w:before="40" w:after="40"/>
        <w:jc w:val="both"/>
        <w:rPr>
          <w:rFonts w:asciiTheme="minorHAnsi" w:hAnsiTheme="minorHAnsi" w:cstheme="minorHAnsi"/>
          <w:sz w:val="20"/>
          <w:szCs w:val="20"/>
        </w:rPr>
      </w:pPr>
      <w:r w:rsidRPr="003076F2">
        <w:rPr>
          <w:rFonts w:asciiTheme="minorHAnsi" w:hAnsiTheme="minorHAnsi" w:cstheme="minorHAnsi"/>
          <w:sz w:val="20"/>
          <w:szCs w:val="20"/>
          <w:lang w:eastAsia="en-NZ"/>
        </w:rPr>
        <w:t xml:space="preserve">An experiment in which </w:t>
      </w:r>
      <w:r w:rsidR="001B117D" w:rsidRPr="003076F2">
        <w:rPr>
          <w:rFonts w:asciiTheme="minorHAnsi" w:hAnsiTheme="minorHAnsi" w:cstheme="minorHAnsi"/>
          <w:sz w:val="20"/>
          <w:szCs w:val="20"/>
          <w:lang w:eastAsia="en-NZ"/>
        </w:rPr>
        <w:t>a unit</w:t>
      </w:r>
      <w:r w:rsidRPr="003076F2">
        <w:rPr>
          <w:rFonts w:asciiTheme="minorHAnsi" w:hAnsiTheme="minorHAnsi" w:cstheme="minorHAnsi"/>
          <w:sz w:val="20"/>
          <w:szCs w:val="20"/>
          <w:lang w:eastAsia="en-NZ"/>
        </w:rPr>
        <w:t xml:space="preserve"> </w:t>
      </w:r>
      <w:r w:rsidR="001B117D" w:rsidRPr="003076F2">
        <w:rPr>
          <w:rFonts w:asciiTheme="minorHAnsi" w:hAnsiTheme="minorHAnsi" w:cstheme="minorHAnsi"/>
          <w:sz w:val="20"/>
          <w:szCs w:val="20"/>
        </w:rPr>
        <w:t>(</w:t>
      </w:r>
      <w:r w:rsidR="00252C3C" w:rsidRPr="003076F2">
        <w:rPr>
          <w:rFonts w:asciiTheme="minorHAnsi" w:hAnsiTheme="minorHAnsi" w:cstheme="minorHAnsi"/>
          <w:sz w:val="20"/>
          <w:szCs w:val="20"/>
        </w:rPr>
        <w:t>e.g.</w:t>
      </w:r>
      <w:r w:rsidR="00C70429" w:rsidRPr="003076F2">
        <w:rPr>
          <w:rFonts w:asciiTheme="minorHAnsi" w:hAnsiTheme="minorHAnsi" w:cstheme="minorHAnsi"/>
          <w:sz w:val="20"/>
          <w:szCs w:val="20"/>
        </w:rPr>
        <w:t>,</w:t>
      </w:r>
      <w:r w:rsidR="001B117D" w:rsidRPr="003076F2">
        <w:rPr>
          <w:rFonts w:asciiTheme="minorHAnsi" w:hAnsiTheme="minorHAnsi" w:cstheme="minorHAnsi"/>
          <w:sz w:val="20"/>
          <w:szCs w:val="20"/>
        </w:rPr>
        <w:t xml:space="preserve"> people, or a cluster of people) </w:t>
      </w:r>
      <w:r w:rsidRPr="003076F2">
        <w:rPr>
          <w:rFonts w:asciiTheme="minorHAnsi" w:hAnsiTheme="minorHAnsi" w:cstheme="minorHAnsi"/>
          <w:sz w:val="20"/>
          <w:szCs w:val="20"/>
          <w:lang w:eastAsia="en-NZ"/>
        </w:rPr>
        <w:t xml:space="preserve">are allocated </w:t>
      </w:r>
      <w:r w:rsidR="001B117D" w:rsidRPr="003076F2">
        <w:rPr>
          <w:rFonts w:asciiTheme="minorHAnsi" w:hAnsiTheme="minorHAnsi" w:cstheme="minorHAnsi"/>
          <w:sz w:val="20"/>
          <w:szCs w:val="20"/>
          <w:lang w:eastAsia="en-NZ"/>
        </w:rPr>
        <w:t xml:space="preserve">using a </w:t>
      </w:r>
      <w:r w:rsidR="00E01E17" w:rsidRPr="003076F2">
        <w:rPr>
          <w:rFonts w:asciiTheme="minorHAnsi" w:hAnsiTheme="minorHAnsi" w:cstheme="minorHAnsi"/>
          <w:sz w:val="20"/>
          <w:szCs w:val="20"/>
          <w:lang w:eastAsia="en-NZ"/>
        </w:rPr>
        <w:t xml:space="preserve">fully </w:t>
      </w:r>
      <w:r w:rsidR="001B117D" w:rsidRPr="003076F2">
        <w:rPr>
          <w:rFonts w:asciiTheme="minorHAnsi" w:hAnsiTheme="minorHAnsi" w:cstheme="minorHAnsi"/>
          <w:sz w:val="20"/>
          <w:szCs w:val="20"/>
        </w:rPr>
        <w:t>random mechanism (such as a coin toss, random number table, computer-generated random numbers)</w:t>
      </w:r>
      <w:r w:rsidR="009352CF" w:rsidRPr="003076F2">
        <w:rPr>
          <w:rFonts w:asciiTheme="minorHAnsi" w:hAnsiTheme="minorHAnsi" w:cstheme="minorHAnsi"/>
          <w:sz w:val="20"/>
          <w:szCs w:val="20"/>
          <w:lang w:eastAsia="en-NZ"/>
        </w:rPr>
        <w:t xml:space="preserve"> </w:t>
      </w:r>
      <w:r w:rsidRPr="003076F2">
        <w:rPr>
          <w:rFonts w:asciiTheme="minorHAnsi" w:hAnsiTheme="minorHAnsi" w:cstheme="minorHAnsi"/>
          <w:sz w:val="20"/>
          <w:szCs w:val="20"/>
          <w:lang w:eastAsia="en-NZ"/>
        </w:rPr>
        <w:t xml:space="preserve">into </w:t>
      </w:r>
      <w:r w:rsidR="009352CF" w:rsidRPr="003076F2">
        <w:rPr>
          <w:rFonts w:asciiTheme="minorHAnsi" w:hAnsiTheme="minorHAnsi" w:cstheme="minorHAnsi"/>
          <w:sz w:val="20"/>
          <w:szCs w:val="20"/>
          <w:lang w:eastAsia="en-NZ"/>
        </w:rPr>
        <w:t xml:space="preserve">either </w:t>
      </w:r>
      <w:r w:rsidR="00E01E17" w:rsidRPr="003076F2">
        <w:rPr>
          <w:rFonts w:asciiTheme="minorHAnsi" w:hAnsiTheme="minorHAnsi" w:cstheme="minorHAnsi"/>
          <w:sz w:val="20"/>
          <w:szCs w:val="20"/>
          <w:lang w:eastAsia="en-NZ"/>
        </w:rPr>
        <w:t xml:space="preserve">the intervention </w:t>
      </w:r>
      <w:r w:rsidR="009352CF" w:rsidRPr="003076F2">
        <w:rPr>
          <w:rFonts w:asciiTheme="minorHAnsi" w:hAnsiTheme="minorHAnsi" w:cstheme="minorHAnsi"/>
          <w:sz w:val="20"/>
          <w:szCs w:val="20"/>
          <w:lang w:eastAsia="en-NZ"/>
        </w:rPr>
        <w:t>condition (</w:t>
      </w:r>
      <w:r w:rsidR="00E01E17" w:rsidRPr="003076F2">
        <w:rPr>
          <w:rFonts w:asciiTheme="minorHAnsi" w:hAnsiTheme="minorHAnsi" w:cstheme="minorHAnsi"/>
          <w:sz w:val="20"/>
          <w:szCs w:val="20"/>
          <w:lang w:eastAsia="en-NZ"/>
        </w:rPr>
        <w:t xml:space="preserve">e.g., </w:t>
      </w:r>
      <w:r w:rsidRPr="003076F2">
        <w:rPr>
          <w:rFonts w:asciiTheme="minorHAnsi" w:hAnsiTheme="minorHAnsi" w:cstheme="minorHAnsi"/>
          <w:sz w:val="20"/>
          <w:szCs w:val="20"/>
          <w:lang w:eastAsia="en-NZ"/>
        </w:rPr>
        <w:t xml:space="preserve">preventive or therapeutic procedure, manoeuvre, or </w:t>
      </w:r>
      <w:r w:rsidR="00E01E17" w:rsidRPr="003076F2">
        <w:rPr>
          <w:rFonts w:asciiTheme="minorHAnsi" w:hAnsiTheme="minorHAnsi" w:cstheme="minorHAnsi"/>
          <w:sz w:val="20"/>
          <w:szCs w:val="20"/>
          <w:lang w:eastAsia="en-NZ"/>
        </w:rPr>
        <w:t>treatment</w:t>
      </w:r>
      <w:r w:rsidR="009352CF" w:rsidRPr="003076F2">
        <w:rPr>
          <w:rFonts w:asciiTheme="minorHAnsi" w:hAnsiTheme="minorHAnsi" w:cstheme="minorHAnsi"/>
          <w:sz w:val="20"/>
          <w:szCs w:val="20"/>
          <w:lang w:eastAsia="en-NZ"/>
        </w:rPr>
        <w:t xml:space="preserve">) or a control </w:t>
      </w:r>
      <w:r w:rsidR="00E01E17" w:rsidRPr="003076F2">
        <w:rPr>
          <w:rFonts w:asciiTheme="minorHAnsi" w:hAnsiTheme="minorHAnsi" w:cstheme="minorHAnsi"/>
          <w:sz w:val="20"/>
          <w:szCs w:val="20"/>
          <w:lang w:eastAsia="en-NZ"/>
        </w:rPr>
        <w:t xml:space="preserve">comparison </w:t>
      </w:r>
      <w:r w:rsidR="009352CF" w:rsidRPr="003076F2">
        <w:rPr>
          <w:rFonts w:asciiTheme="minorHAnsi" w:hAnsiTheme="minorHAnsi" w:cstheme="minorHAnsi"/>
          <w:sz w:val="20"/>
          <w:szCs w:val="20"/>
          <w:lang w:eastAsia="en-NZ"/>
        </w:rPr>
        <w:t>condition (e.g., placebo, usual care, alternative treatment)</w:t>
      </w:r>
      <w:r w:rsidRPr="003076F2">
        <w:rPr>
          <w:rFonts w:asciiTheme="minorHAnsi" w:hAnsiTheme="minorHAnsi" w:cstheme="minorHAnsi"/>
          <w:sz w:val="20"/>
          <w:szCs w:val="20"/>
          <w:lang w:eastAsia="en-NZ"/>
        </w:rPr>
        <w:t xml:space="preserve">. The </w:t>
      </w:r>
      <w:r w:rsidR="001B117D" w:rsidRPr="003076F2">
        <w:rPr>
          <w:rFonts w:asciiTheme="minorHAnsi" w:hAnsiTheme="minorHAnsi" w:cstheme="minorHAnsi"/>
          <w:sz w:val="20"/>
          <w:szCs w:val="20"/>
          <w:lang w:eastAsia="en-NZ"/>
        </w:rPr>
        <w:t xml:space="preserve">outcomes from each </w:t>
      </w:r>
      <w:r w:rsidRPr="003076F2">
        <w:rPr>
          <w:rFonts w:asciiTheme="minorHAnsi" w:hAnsiTheme="minorHAnsi" w:cstheme="minorHAnsi"/>
          <w:sz w:val="20"/>
          <w:szCs w:val="20"/>
          <w:lang w:eastAsia="en-NZ"/>
        </w:rPr>
        <w:t>group are compared</w:t>
      </w:r>
      <w:r w:rsidR="001B117D" w:rsidRPr="003076F2">
        <w:rPr>
          <w:rFonts w:asciiTheme="minorHAnsi" w:hAnsiTheme="minorHAnsi" w:cstheme="minorHAnsi"/>
          <w:sz w:val="20"/>
          <w:szCs w:val="20"/>
          <w:lang w:eastAsia="en-NZ"/>
        </w:rPr>
        <w:t>.</w:t>
      </w:r>
      <w:r w:rsidR="0048601E" w:rsidRPr="003076F2">
        <w:rPr>
          <w:rFonts w:asciiTheme="minorHAnsi" w:hAnsiTheme="minorHAnsi" w:cstheme="minorHAnsi"/>
          <w:sz w:val="20"/>
          <w:szCs w:val="20"/>
          <w:lang w:eastAsia="en-NZ"/>
        </w:rPr>
        <w:t xml:space="preserve"> Conditions a</w:t>
      </w:r>
      <w:r w:rsidR="0066314D" w:rsidRPr="003076F2">
        <w:rPr>
          <w:rFonts w:asciiTheme="minorHAnsi" w:hAnsiTheme="minorHAnsi" w:cstheme="minorHAnsi"/>
          <w:sz w:val="20"/>
          <w:szCs w:val="20"/>
          <w:lang w:eastAsia="en-NZ"/>
        </w:rPr>
        <w:t xml:space="preserve">re run in parallel. </w:t>
      </w:r>
    </w:p>
    <w:p w14:paraId="2A2AD7B4" w14:textId="77777777" w:rsidR="00FA6580" w:rsidRPr="003076F2" w:rsidRDefault="00FA6580" w:rsidP="00FA6580">
      <w:pPr>
        <w:tabs>
          <w:tab w:val="left" w:pos="1800"/>
        </w:tabs>
        <w:spacing w:before="120" w:after="40"/>
        <w:jc w:val="both"/>
        <w:rPr>
          <w:rFonts w:asciiTheme="minorHAnsi" w:hAnsiTheme="minorHAnsi" w:cstheme="minorHAnsi"/>
          <w:b/>
          <w:sz w:val="22"/>
          <w:szCs w:val="20"/>
          <w:lang w:eastAsia="en-NZ"/>
        </w:rPr>
      </w:pPr>
      <w:r w:rsidRPr="003076F2">
        <w:rPr>
          <w:rFonts w:asciiTheme="minorHAnsi" w:hAnsiTheme="minorHAnsi" w:cstheme="minorHAnsi"/>
          <w:b/>
          <w:sz w:val="22"/>
          <w:szCs w:val="20"/>
          <w:lang w:eastAsia="en-NZ"/>
        </w:rPr>
        <w:t>Secondary study</w:t>
      </w:r>
    </w:p>
    <w:p w14:paraId="48A1E277" w14:textId="46AC08C0" w:rsidR="00FA6580" w:rsidRPr="003076F2" w:rsidRDefault="00FA6580" w:rsidP="00FA6580">
      <w:pPr>
        <w:tabs>
          <w:tab w:val="left" w:pos="1800"/>
        </w:tabs>
        <w:spacing w:before="40" w:after="40"/>
        <w:jc w:val="both"/>
        <w:rPr>
          <w:rFonts w:asciiTheme="minorHAnsi" w:hAnsiTheme="minorHAnsi" w:cstheme="minorHAnsi"/>
          <w:sz w:val="20"/>
          <w:szCs w:val="20"/>
          <w:lang w:eastAsia="en-NZ"/>
        </w:rPr>
      </w:pPr>
      <w:r w:rsidRPr="003076F2">
        <w:rPr>
          <w:rFonts w:asciiTheme="minorHAnsi" w:hAnsiTheme="minorHAnsi" w:cstheme="minorHAnsi"/>
          <w:sz w:val="20"/>
          <w:szCs w:val="20"/>
          <w:lang w:eastAsia="en-NZ"/>
        </w:rPr>
        <w:t>An analysis or synthesis of research data reported elsewhere, including systematic reviews, meta</w:t>
      </w:r>
      <w:r w:rsidR="00C70429" w:rsidRPr="003076F2">
        <w:rPr>
          <w:rFonts w:asciiTheme="minorHAnsi" w:hAnsiTheme="minorHAnsi" w:cstheme="minorHAnsi"/>
          <w:sz w:val="20"/>
          <w:szCs w:val="20"/>
          <w:lang w:eastAsia="en-NZ"/>
        </w:rPr>
        <w:t>-</w:t>
      </w:r>
      <w:r w:rsidRPr="003076F2">
        <w:rPr>
          <w:rFonts w:asciiTheme="minorHAnsi" w:hAnsiTheme="minorHAnsi" w:cstheme="minorHAnsi"/>
          <w:sz w:val="20"/>
          <w:szCs w:val="20"/>
          <w:lang w:eastAsia="en-NZ"/>
        </w:rPr>
        <w:t>analyses and guidelines.</w:t>
      </w:r>
    </w:p>
    <w:p w14:paraId="66AB1D9B" w14:textId="64340796" w:rsidR="008350E7" w:rsidRDefault="008350E7" w:rsidP="00780361">
      <w:pPr>
        <w:tabs>
          <w:tab w:val="left" w:pos="1800"/>
        </w:tabs>
        <w:spacing w:before="120" w:after="40"/>
        <w:jc w:val="both"/>
        <w:rPr>
          <w:rFonts w:asciiTheme="minorHAnsi" w:hAnsiTheme="minorHAnsi" w:cstheme="minorHAnsi"/>
          <w:b/>
          <w:sz w:val="22"/>
          <w:szCs w:val="22"/>
          <w:lang w:eastAsia="en-NZ"/>
        </w:rPr>
      </w:pPr>
      <w:r>
        <w:rPr>
          <w:rFonts w:asciiTheme="minorHAnsi" w:hAnsiTheme="minorHAnsi" w:cstheme="minorHAnsi"/>
          <w:b/>
          <w:sz w:val="22"/>
          <w:szCs w:val="22"/>
          <w:lang w:eastAsia="en-NZ"/>
        </w:rPr>
        <w:t>Sensory</w:t>
      </w:r>
      <w:r w:rsidR="004C0363">
        <w:rPr>
          <w:rFonts w:asciiTheme="minorHAnsi" w:hAnsiTheme="minorHAnsi" w:cstheme="minorHAnsi"/>
          <w:b/>
          <w:sz w:val="22"/>
          <w:szCs w:val="22"/>
          <w:lang w:eastAsia="en-NZ"/>
        </w:rPr>
        <w:t>-</w:t>
      </w:r>
      <w:r>
        <w:rPr>
          <w:rFonts w:asciiTheme="minorHAnsi" w:hAnsiTheme="minorHAnsi" w:cstheme="minorHAnsi"/>
          <w:b/>
          <w:sz w:val="22"/>
          <w:szCs w:val="22"/>
          <w:lang w:eastAsia="en-NZ"/>
        </w:rPr>
        <w:t>seeking activities</w:t>
      </w:r>
    </w:p>
    <w:p w14:paraId="6E1551F9" w14:textId="29A66754" w:rsidR="008350E7" w:rsidRPr="008350E7" w:rsidRDefault="008350E7" w:rsidP="00756E56">
      <w:pPr>
        <w:tabs>
          <w:tab w:val="left" w:pos="1800"/>
        </w:tabs>
        <w:spacing w:before="120" w:after="40"/>
        <w:jc w:val="both"/>
        <w:rPr>
          <w:rFonts w:asciiTheme="minorHAnsi" w:hAnsiTheme="minorHAnsi" w:cstheme="minorHAnsi"/>
          <w:sz w:val="20"/>
          <w:szCs w:val="20"/>
        </w:rPr>
      </w:pPr>
      <w:r>
        <w:rPr>
          <w:rFonts w:asciiTheme="minorHAnsi" w:hAnsiTheme="minorHAnsi" w:cstheme="minorHAnsi"/>
          <w:sz w:val="20"/>
          <w:szCs w:val="20"/>
        </w:rPr>
        <w:t xml:space="preserve">Activities that provide stimulation for the senses, including </w:t>
      </w:r>
      <w:r w:rsidR="00B42718">
        <w:rPr>
          <w:rFonts w:asciiTheme="minorHAnsi" w:hAnsiTheme="minorHAnsi" w:cstheme="minorHAnsi"/>
          <w:sz w:val="20"/>
          <w:szCs w:val="20"/>
        </w:rPr>
        <w:t xml:space="preserve">vestibular </w:t>
      </w:r>
      <w:r>
        <w:rPr>
          <w:rFonts w:asciiTheme="minorHAnsi" w:hAnsiTheme="minorHAnsi" w:cstheme="minorHAnsi"/>
          <w:sz w:val="20"/>
          <w:szCs w:val="20"/>
        </w:rPr>
        <w:t>(</w:t>
      </w:r>
      <w:r w:rsidR="00B42718" w:rsidRPr="001971E8">
        <w:rPr>
          <w:rFonts w:asciiTheme="minorHAnsi" w:hAnsiTheme="minorHAnsi" w:cstheme="minorHAnsi"/>
          <w:sz w:val="20"/>
          <w:szCs w:val="20"/>
        </w:rPr>
        <w:t>therapy balls, rocking chairs</w:t>
      </w:r>
      <w:r w:rsidR="00B42718">
        <w:rPr>
          <w:rFonts w:asciiTheme="minorHAnsi" w:hAnsiTheme="minorHAnsi" w:cstheme="minorHAnsi"/>
          <w:sz w:val="20"/>
          <w:szCs w:val="20"/>
        </w:rPr>
        <w:t>, balance boards, swings, pacing</w:t>
      </w:r>
      <w:r>
        <w:rPr>
          <w:rFonts w:asciiTheme="minorHAnsi" w:hAnsiTheme="minorHAnsi" w:cstheme="minorHAnsi"/>
          <w:sz w:val="20"/>
          <w:szCs w:val="20"/>
        </w:rPr>
        <w:t xml:space="preserve">); </w:t>
      </w:r>
      <w:r w:rsidR="00B42718">
        <w:rPr>
          <w:rFonts w:asciiTheme="minorHAnsi" w:hAnsiTheme="minorHAnsi" w:cstheme="minorHAnsi"/>
          <w:sz w:val="20"/>
          <w:szCs w:val="20"/>
        </w:rPr>
        <w:t>pressure (</w:t>
      </w:r>
      <w:r w:rsidR="00E43FA7">
        <w:rPr>
          <w:rFonts w:asciiTheme="minorHAnsi" w:hAnsiTheme="minorHAnsi" w:cstheme="minorHAnsi"/>
          <w:sz w:val="20"/>
          <w:szCs w:val="20"/>
        </w:rPr>
        <w:t>stress</w:t>
      </w:r>
      <w:r w:rsidR="00B42718">
        <w:rPr>
          <w:rFonts w:asciiTheme="minorHAnsi" w:hAnsiTheme="minorHAnsi" w:cstheme="minorHAnsi"/>
          <w:sz w:val="20"/>
          <w:szCs w:val="20"/>
        </w:rPr>
        <w:t xml:space="preserve"> balls</w:t>
      </w:r>
      <w:r>
        <w:rPr>
          <w:rFonts w:asciiTheme="minorHAnsi" w:hAnsiTheme="minorHAnsi" w:cstheme="minorHAnsi"/>
          <w:sz w:val="20"/>
          <w:szCs w:val="20"/>
        </w:rPr>
        <w:t>, weighted blankets</w:t>
      </w:r>
      <w:r w:rsidR="00B42718">
        <w:rPr>
          <w:rFonts w:asciiTheme="minorHAnsi" w:hAnsiTheme="minorHAnsi" w:cstheme="minorHAnsi"/>
          <w:sz w:val="20"/>
          <w:szCs w:val="20"/>
        </w:rPr>
        <w:t>)</w:t>
      </w:r>
      <w:r>
        <w:rPr>
          <w:rFonts w:asciiTheme="minorHAnsi" w:hAnsiTheme="minorHAnsi" w:cstheme="minorHAnsi"/>
          <w:sz w:val="20"/>
          <w:szCs w:val="20"/>
        </w:rPr>
        <w:t xml:space="preserve">; </w:t>
      </w:r>
      <w:r w:rsidR="00B42718">
        <w:rPr>
          <w:rFonts w:asciiTheme="minorHAnsi" w:hAnsiTheme="minorHAnsi" w:cstheme="minorHAnsi"/>
          <w:sz w:val="20"/>
          <w:szCs w:val="20"/>
        </w:rPr>
        <w:t>visuals (</w:t>
      </w:r>
      <w:r>
        <w:rPr>
          <w:rFonts w:asciiTheme="minorHAnsi" w:hAnsiTheme="minorHAnsi" w:cstheme="minorHAnsi"/>
          <w:sz w:val="20"/>
          <w:szCs w:val="20"/>
        </w:rPr>
        <w:t>focusing on spinning objects, light, shapes</w:t>
      </w:r>
      <w:r w:rsidR="00B42718">
        <w:rPr>
          <w:rFonts w:asciiTheme="minorHAnsi" w:hAnsiTheme="minorHAnsi" w:cstheme="minorHAnsi"/>
          <w:sz w:val="20"/>
          <w:szCs w:val="20"/>
        </w:rPr>
        <w:t>, colours); touch</w:t>
      </w:r>
      <w:r w:rsidRPr="00AC656B">
        <w:rPr>
          <w:rFonts w:asciiTheme="minorHAnsi" w:hAnsiTheme="minorHAnsi" w:cstheme="minorHAnsi"/>
          <w:sz w:val="20"/>
          <w:szCs w:val="20"/>
        </w:rPr>
        <w:t xml:space="preserve"> </w:t>
      </w:r>
      <w:r w:rsidR="00B42718">
        <w:rPr>
          <w:rFonts w:asciiTheme="minorHAnsi" w:hAnsiTheme="minorHAnsi" w:cstheme="minorHAnsi"/>
          <w:sz w:val="20"/>
          <w:szCs w:val="20"/>
        </w:rPr>
        <w:t>(</w:t>
      </w:r>
      <w:r w:rsidR="00E43FA7">
        <w:rPr>
          <w:rFonts w:asciiTheme="minorHAnsi" w:hAnsiTheme="minorHAnsi" w:cstheme="minorHAnsi"/>
          <w:sz w:val="20"/>
          <w:szCs w:val="20"/>
        </w:rPr>
        <w:t>textured objects</w:t>
      </w:r>
      <w:r w:rsidR="00B42718">
        <w:rPr>
          <w:rFonts w:asciiTheme="minorHAnsi" w:hAnsiTheme="minorHAnsi" w:cstheme="minorHAnsi"/>
          <w:sz w:val="20"/>
          <w:szCs w:val="20"/>
        </w:rPr>
        <w:t xml:space="preserve">, </w:t>
      </w:r>
      <w:r w:rsidRPr="00AC656B">
        <w:rPr>
          <w:rFonts w:asciiTheme="minorHAnsi" w:hAnsiTheme="minorHAnsi" w:cstheme="minorHAnsi"/>
          <w:sz w:val="20"/>
          <w:szCs w:val="20"/>
        </w:rPr>
        <w:t>mats,</w:t>
      </w:r>
      <w:r w:rsidR="00B42718">
        <w:rPr>
          <w:rFonts w:asciiTheme="minorHAnsi" w:hAnsiTheme="minorHAnsi" w:cstheme="minorHAnsi"/>
          <w:sz w:val="20"/>
          <w:szCs w:val="20"/>
        </w:rPr>
        <w:t xml:space="preserve"> fidget toys</w:t>
      </w:r>
      <w:r w:rsidRPr="00AC656B">
        <w:rPr>
          <w:rFonts w:asciiTheme="minorHAnsi" w:hAnsiTheme="minorHAnsi" w:cstheme="minorHAnsi"/>
          <w:sz w:val="20"/>
          <w:szCs w:val="20"/>
        </w:rPr>
        <w:t>)</w:t>
      </w:r>
      <w:r w:rsidR="00B42718">
        <w:rPr>
          <w:rFonts w:asciiTheme="minorHAnsi" w:hAnsiTheme="minorHAnsi" w:cstheme="minorHAnsi"/>
          <w:sz w:val="20"/>
          <w:szCs w:val="20"/>
        </w:rPr>
        <w:t>; auditory (music, background noise)</w:t>
      </w:r>
      <w:r w:rsidR="00CE2E4C">
        <w:rPr>
          <w:rFonts w:asciiTheme="minorHAnsi" w:hAnsiTheme="minorHAnsi" w:cstheme="minorHAnsi"/>
          <w:sz w:val="20"/>
          <w:szCs w:val="20"/>
        </w:rPr>
        <w:t>.</w:t>
      </w:r>
    </w:p>
    <w:p w14:paraId="290A0CC9" w14:textId="326BD69F" w:rsidR="00756E56" w:rsidRPr="003076F2" w:rsidRDefault="00756E56" w:rsidP="00756E56">
      <w:pPr>
        <w:tabs>
          <w:tab w:val="left" w:pos="1800"/>
        </w:tabs>
        <w:spacing w:before="120" w:after="40"/>
        <w:jc w:val="both"/>
        <w:rPr>
          <w:rFonts w:asciiTheme="minorHAnsi" w:hAnsiTheme="minorHAnsi" w:cstheme="minorHAnsi"/>
          <w:b/>
          <w:sz w:val="22"/>
          <w:szCs w:val="22"/>
          <w:lang w:eastAsia="en-NZ"/>
        </w:rPr>
      </w:pPr>
      <w:r>
        <w:rPr>
          <w:rFonts w:asciiTheme="minorHAnsi" w:hAnsiTheme="minorHAnsi" w:cstheme="minorHAnsi"/>
          <w:b/>
          <w:sz w:val="22"/>
          <w:szCs w:val="22"/>
          <w:lang w:eastAsia="en-NZ"/>
        </w:rPr>
        <w:t>Stimming</w:t>
      </w:r>
    </w:p>
    <w:p w14:paraId="04DAC617" w14:textId="7CD73DA8" w:rsidR="00780361" w:rsidRPr="00AC656B" w:rsidRDefault="00756E56" w:rsidP="00780361">
      <w:pPr>
        <w:tabs>
          <w:tab w:val="left" w:pos="1800"/>
        </w:tabs>
        <w:spacing w:before="120" w:after="40"/>
        <w:jc w:val="both"/>
        <w:rPr>
          <w:rFonts w:asciiTheme="minorHAnsi" w:hAnsiTheme="minorHAnsi" w:cstheme="minorHAnsi"/>
          <w:sz w:val="20"/>
          <w:szCs w:val="20"/>
        </w:rPr>
      </w:pPr>
      <w:r w:rsidRPr="00AC656B">
        <w:rPr>
          <w:rFonts w:asciiTheme="minorHAnsi" w:hAnsiTheme="minorHAnsi" w:cstheme="minorHAnsi"/>
          <w:sz w:val="20"/>
          <w:szCs w:val="20"/>
        </w:rPr>
        <w:t xml:space="preserve">Stimming or </w:t>
      </w:r>
      <w:r w:rsidR="00780361" w:rsidRPr="00AC656B">
        <w:rPr>
          <w:rFonts w:asciiTheme="minorHAnsi" w:hAnsiTheme="minorHAnsi" w:cstheme="minorHAnsi"/>
          <w:color w:val="494949"/>
          <w:sz w:val="20"/>
          <w:szCs w:val="20"/>
          <w:shd w:val="clear" w:color="auto" w:fill="FFFFFF"/>
        </w:rPr>
        <w:t xml:space="preserve">self-stimulatory behaviours, </w:t>
      </w:r>
      <w:r w:rsidR="00780361" w:rsidRPr="00AC656B">
        <w:rPr>
          <w:rFonts w:asciiTheme="minorHAnsi" w:hAnsiTheme="minorHAnsi" w:cstheme="minorHAnsi"/>
          <w:color w:val="2C2D30"/>
          <w:sz w:val="20"/>
          <w:szCs w:val="20"/>
        </w:rPr>
        <w:t>are repetitive or ritualistic movements, uses of objects, words or sounds that help an individual self</w:t>
      </w:r>
      <w:r w:rsidR="00780361" w:rsidRPr="00AC656B">
        <w:rPr>
          <w:rFonts w:asciiTheme="minorHAnsi" w:hAnsiTheme="minorHAnsi" w:cstheme="minorHAnsi"/>
          <w:color w:val="494949"/>
          <w:sz w:val="20"/>
          <w:szCs w:val="20"/>
          <w:shd w:val="clear" w:color="auto" w:fill="FFFFFF"/>
        </w:rPr>
        <w:t>-regulate or cop</w:t>
      </w:r>
      <w:r w:rsidR="002B1A28">
        <w:rPr>
          <w:rFonts w:asciiTheme="minorHAnsi" w:hAnsiTheme="minorHAnsi" w:cstheme="minorHAnsi"/>
          <w:color w:val="494949"/>
          <w:sz w:val="20"/>
          <w:szCs w:val="20"/>
          <w:shd w:val="clear" w:color="auto" w:fill="FFFFFF"/>
        </w:rPr>
        <w:t>e</w:t>
      </w:r>
      <w:r w:rsidR="00780361" w:rsidRPr="00AC656B">
        <w:rPr>
          <w:rFonts w:asciiTheme="minorHAnsi" w:hAnsiTheme="minorHAnsi" w:cstheme="minorHAnsi"/>
          <w:color w:val="494949"/>
          <w:sz w:val="20"/>
          <w:szCs w:val="20"/>
          <w:shd w:val="clear" w:color="auto" w:fill="FFFFFF"/>
        </w:rPr>
        <w:t xml:space="preserve"> with </w:t>
      </w:r>
      <w:r w:rsidR="002B1A28">
        <w:rPr>
          <w:rFonts w:asciiTheme="minorHAnsi" w:hAnsiTheme="minorHAnsi" w:cstheme="minorHAnsi"/>
          <w:color w:val="494949"/>
          <w:sz w:val="20"/>
          <w:szCs w:val="20"/>
          <w:shd w:val="clear" w:color="auto" w:fill="FFFFFF"/>
        </w:rPr>
        <w:t xml:space="preserve">sensory overwhelm or </w:t>
      </w:r>
      <w:r w:rsidR="00780361" w:rsidRPr="00AC656B">
        <w:rPr>
          <w:rFonts w:asciiTheme="minorHAnsi" w:hAnsiTheme="minorHAnsi" w:cstheme="minorHAnsi"/>
          <w:color w:val="494949"/>
          <w:sz w:val="20"/>
          <w:szCs w:val="20"/>
          <w:shd w:val="clear" w:color="auto" w:fill="FFFFFF"/>
        </w:rPr>
        <w:t>emotions</w:t>
      </w:r>
      <w:r w:rsidR="00780361" w:rsidRPr="00AC656B">
        <w:rPr>
          <w:rFonts w:asciiTheme="minorHAnsi" w:hAnsiTheme="minorHAnsi" w:cstheme="minorHAnsi"/>
          <w:color w:val="2C2D30"/>
          <w:sz w:val="20"/>
          <w:szCs w:val="20"/>
        </w:rPr>
        <w:t>.</w:t>
      </w:r>
      <w:r w:rsidR="00780361" w:rsidRPr="00AC656B">
        <w:rPr>
          <w:rStyle w:val="apple-converted-space"/>
          <w:rFonts w:asciiTheme="minorHAnsi" w:hAnsiTheme="minorHAnsi" w:cstheme="minorHAnsi"/>
          <w:color w:val="2C2D30"/>
          <w:sz w:val="20"/>
          <w:szCs w:val="20"/>
        </w:rPr>
        <w:t xml:space="preserve"> </w:t>
      </w:r>
    </w:p>
    <w:p w14:paraId="5C48CAEB" w14:textId="48FD623A" w:rsidR="00FA6580" w:rsidRPr="003076F2" w:rsidRDefault="00FA6580" w:rsidP="00756E56">
      <w:pPr>
        <w:tabs>
          <w:tab w:val="left" w:pos="1800"/>
        </w:tabs>
        <w:spacing w:before="120" w:after="40"/>
        <w:jc w:val="both"/>
        <w:rPr>
          <w:rFonts w:asciiTheme="minorHAnsi" w:hAnsiTheme="minorHAnsi" w:cstheme="minorHAnsi"/>
          <w:b/>
          <w:sz w:val="22"/>
          <w:szCs w:val="22"/>
          <w:lang w:eastAsia="en-NZ"/>
        </w:rPr>
      </w:pPr>
      <w:r w:rsidRPr="003076F2">
        <w:rPr>
          <w:rFonts w:asciiTheme="minorHAnsi" w:hAnsiTheme="minorHAnsi" w:cstheme="minorHAnsi"/>
          <w:b/>
          <w:sz w:val="22"/>
          <w:szCs w:val="22"/>
          <w:lang w:eastAsia="en-NZ"/>
        </w:rPr>
        <w:lastRenderedPageBreak/>
        <w:t>Strength of evidence</w:t>
      </w:r>
    </w:p>
    <w:p w14:paraId="6F9D74EE" w14:textId="77777777" w:rsidR="00FA6580" w:rsidRPr="003076F2" w:rsidRDefault="00FA6580" w:rsidP="002646BC">
      <w:pPr>
        <w:pStyle w:val="GLGlossaryText"/>
        <w:rPr>
          <w:rFonts w:asciiTheme="minorHAnsi" w:hAnsiTheme="minorHAnsi" w:cstheme="minorHAnsi"/>
        </w:rPr>
      </w:pPr>
      <w:r w:rsidRPr="003076F2">
        <w:rPr>
          <w:rFonts w:asciiTheme="minorHAnsi" w:hAnsiTheme="minorHAnsi" w:cstheme="minorHAnsi"/>
        </w:rPr>
        <w:t>The strength of evidence for an intervention effect includes the level (type of studies), quality (how well the studies were designed and performed to eliminate bias) and statistical precision (</w:t>
      </w:r>
      <w:r w:rsidR="009956D4" w:rsidRPr="003076F2">
        <w:rPr>
          <w:rFonts w:asciiTheme="minorHAnsi" w:hAnsiTheme="minorHAnsi" w:cstheme="minorHAnsi"/>
        </w:rPr>
        <w:t>p</w:t>
      </w:r>
      <w:r w:rsidRPr="003076F2">
        <w:rPr>
          <w:rFonts w:asciiTheme="minorHAnsi" w:hAnsiTheme="minorHAnsi" w:cstheme="minorHAnsi"/>
        </w:rPr>
        <w:t>-value and confidence interval).</w:t>
      </w:r>
    </w:p>
    <w:p w14:paraId="069BCD52" w14:textId="156ACA73" w:rsidR="00FA6580" w:rsidRPr="003076F2" w:rsidRDefault="00FA6580" w:rsidP="00FA6580">
      <w:pPr>
        <w:tabs>
          <w:tab w:val="left" w:pos="1800"/>
        </w:tabs>
        <w:spacing w:before="120" w:after="40"/>
        <w:jc w:val="both"/>
        <w:rPr>
          <w:rFonts w:asciiTheme="minorHAnsi" w:hAnsiTheme="minorHAnsi" w:cstheme="minorHAnsi"/>
          <w:b/>
          <w:sz w:val="22"/>
          <w:szCs w:val="20"/>
          <w:lang w:eastAsia="en-NZ"/>
        </w:rPr>
      </w:pPr>
      <w:r w:rsidRPr="003076F2">
        <w:rPr>
          <w:rFonts w:asciiTheme="minorHAnsi" w:hAnsiTheme="minorHAnsi" w:cstheme="minorHAnsi"/>
          <w:b/>
          <w:sz w:val="22"/>
          <w:szCs w:val="20"/>
          <w:lang w:eastAsia="en-NZ"/>
        </w:rPr>
        <w:t>Systematic review (SR)</w:t>
      </w:r>
    </w:p>
    <w:p w14:paraId="0C012750" w14:textId="18E2F754" w:rsidR="00976613" w:rsidRPr="00C001C2" w:rsidRDefault="00CD7382" w:rsidP="00197121">
      <w:pPr>
        <w:pStyle w:val="GLGlossaryText"/>
        <w:rPr>
          <w:rFonts w:asciiTheme="minorHAnsi" w:hAnsiTheme="minorHAnsi" w:cstheme="minorHAnsi"/>
        </w:rPr>
      </w:pPr>
      <w:r w:rsidRPr="00C001C2">
        <w:rPr>
          <w:rFonts w:asciiTheme="minorHAnsi" w:hAnsiTheme="minorHAnsi" w:cstheme="minorHAnsi"/>
        </w:rPr>
        <w:t>A systematic review attempts to collate all relevant evidence that fits pre-specified eligibility criteria to answer a specific research question. It uses explicit, systematic methods to minimi</w:t>
      </w:r>
      <w:r w:rsidR="00F778E8">
        <w:rPr>
          <w:rFonts w:asciiTheme="minorHAnsi" w:hAnsiTheme="minorHAnsi" w:cstheme="minorHAnsi"/>
        </w:rPr>
        <w:t>s</w:t>
      </w:r>
      <w:r w:rsidRPr="00C001C2">
        <w:rPr>
          <w:rFonts w:asciiTheme="minorHAnsi" w:hAnsiTheme="minorHAnsi" w:cstheme="minorHAnsi"/>
        </w:rPr>
        <w:t>e bias in the identification, selection, synthesis, and summary of studies. The key characteristics of a systematic review are (a) a clearly stated set of objectives with an explicit, reproducible methodology; (b) a systematic search that attempts to identify all studies that would meet the eligibility criteria; (c) an assessment of the validity of the findings of the included studies (e.g., assessment of risk of bias and confidence in cumulative estimates); and (d) systematic presentation, and synthesis, of the characteristics and findings of the included studies.</w:t>
      </w:r>
    </w:p>
    <w:p w14:paraId="10CACAA5" w14:textId="68DF8325" w:rsidR="00197121" w:rsidRDefault="00197121" w:rsidP="00783CCD">
      <w:pPr>
        <w:tabs>
          <w:tab w:val="left" w:pos="1800"/>
        </w:tabs>
        <w:spacing w:before="120" w:after="40"/>
        <w:jc w:val="both"/>
        <w:rPr>
          <w:rFonts w:asciiTheme="minorHAnsi" w:hAnsiTheme="minorHAnsi" w:cstheme="minorHAnsi"/>
          <w:b/>
          <w:sz w:val="22"/>
          <w:szCs w:val="20"/>
          <w:lang w:eastAsia="en-NZ"/>
        </w:rPr>
      </w:pPr>
      <w:r>
        <w:rPr>
          <w:rFonts w:asciiTheme="minorHAnsi" w:hAnsiTheme="minorHAnsi" w:cstheme="minorHAnsi"/>
          <w:b/>
          <w:sz w:val="22"/>
          <w:szCs w:val="20"/>
          <w:lang w:eastAsia="en-NZ"/>
        </w:rPr>
        <w:t>Universal design</w:t>
      </w:r>
    </w:p>
    <w:p w14:paraId="590C350A" w14:textId="74667549" w:rsidR="00197121" w:rsidRPr="00C001C2" w:rsidRDefault="00197121" w:rsidP="003F2C64">
      <w:pPr>
        <w:pStyle w:val="NormalWeb"/>
        <w:spacing w:before="120" w:beforeAutospacing="0" w:after="40" w:afterAutospacing="0"/>
        <w:rPr>
          <w:rFonts w:asciiTheme="minorHAnsi" w:hAnsiTheme="minorHAnsi" w:cstheme="minorHAnsi"/>
          <w:color w:val="000000" w:themeColor="text1"/>
        </w:rPr>
      </w:pPr>
      <w:r w:rsidRPr="00C001C2">
        <w:rPr>
          <w:rFonts w:asciiTheme="minorHAnsi" w:eastAsia="Calibri" w:hAnsiTheme="minorHAnsi" w:cstheme="minorHAnsi"/>
          <w:color w:val="000000" w:themeColor="text1"/>
        </w:rPr>
        <w:t>The design or composition of an environment so that it can be accessed, understood and used to the greatest extent possible by all people regardless of age, disability, and other factors.</w:t>
      </w:r>
    </w:p>
    <w:p w14:paraId="56241F28" w14:textId="5A91AD14" w:rsidR="00D162E7" w:rsidRDefault="00D162E7" w:rsidP="00197121">
      <w:pPr>
        <w:tabs>
          <w:tab w:val="left" w:pos="1800"/>
        </w:tabs>
        <w:spacing w:before="120" w:after="40"/>
        <w:jc w:val="both"/>
        <w:rPr>
          <w:rFonts w:asciiTheme="minorHAnsi" w:hAnsiTheme="minorHAnsi" w:cstheme="minorHAnsi"/>
          <w:b/>
          <w:sz w:val="22"/>
          <w:szCs w:val="20"/>
          <w:lang w:eastAsia="en-NZ"/>
        </w:rPr>
      </w:pPr>
      <w:r>
        <w:rPr>
          <w:rFonts w:asciiTheme="minorHAnsi" w:hAnsiTheme="minorHAnsi" w:cstheme="minorHAnsi"/>
          <w:b/>
          <w:sz w:val="22"/>
          <w:szCs w:val="20"/>
          <w:lang w:eastAsia="en-NZ"/>
        </w:rPr>
        <w:t xml:space="preserve">Visual </w:t>
      </w:r>
      <w:r w:rsidR="00C40A57">
        <w:rPr>
          <w:rFonts w:asciiTheme="minorHAnsi" w:hAnsiTheme="minorHAnsi" w:cstheme="minorHAnsi"/>
          <w:b/>
          <w:sz w:val="22"/>
          <w:szCs w:val="20"/>
          <w:lang w:eastAsia="en-NZ"/>
        </w:rPr>
        <w:t>cues/</w:t>
      </w:r>
      <w:r>
        <w:rPr>
          <w:rFonts w:asciiTheme="minorHAnsi" w:hAnsiTheme="minorHAnsi" w:cstheme="minorHAnsi"/>
          <w:b/>
          <w:sz w:val="22"/>
          <w:szCs w:val="20"/>
          <w:lang w:eastAsia="en-NZ"/>
        </w:rPr>
        <w:t>supports</w:t>
      </w:r>
    </w:p>
    <w:p w14:paraId="1418F183" w14:textId="51A45868" w:rsidR="00D162E7" w:rsidRPr="00AC656B" w:rsidRDefault="0029724D" w:rsidP="00197121">
      <w:pPr>
        <w:tabs>
          <w:tab w:val="left" w:pos="1800"/>
        </w:tabs>
        <w:spacing w:before="120" w:after="40"/>
        <w:jc w:val="both"/>
        <w:rPr>
          <w:rFonts w:asciiTheme="minorHAnsi" w:hAnsiTheme="minorHAnsi" w:cstheme="minorHAnsi"/>
          <w:bCs/>
          <w:sz w:val="20"/>
          <w:szCs w:val="20"/>
          <w:lang w:eastAsia="en-NZ"/>
        </w:rPr>
      </w:pPr>
      <w:r>
        <w:rPr>
          <w:rFonts w:asciiTheme="minorHAnsi" w:hAnsiTheme="minorHAnsi" w:cstheme="minorHAnsi"/>
          <w:bCs/>
          <w:sz w:val="20"/>
          <w:szCs w:val="20"/>
          <w:lang w:eastAsia="en-NZ"/>
        </w:rPr>
        <w:t xml:space="preserve">Including signage, colour-coding, </w:t>
      </w:r>
      <w:r w:rsidRPr="0029724D">
        <w:rPr>
          <w:rFonts w:asciiTheme="minorHAnsi" w:hAnsiTheme="minorHAnsi" w:cstheme="minorHAnsi"/>
          <w:bCs/>
          <w:sz w:val="20"/>
          <w:szCs w:val="20"/>
          <w:lang w:eastAsia="en-NZ"/>
        </w:rPr>
        <w:t>pictures, pictograms, words to indicate use and functions of different spaces</w:t>
      </w:r>
      <w:r>
        <w:rPr>
          <w:rFonts w:asciiTheme="minorHAnsi" w:hAnsiTheme="minorHAnsi" w:cstheme="minorHAnsi"/>
          <w:bCs/>
          <w:sz w:val="20"/>
          <w:szCs w:val="20"/>
          <w:lang w:eastAsia="en-NZ"/>
        </w:rPr>
        <w:t>.</w:t>
      </w:r>
    </w:p>
    <w:p w14:paraId="0A16CCD6" w14:textId="1DCE72DB" w:rsidR="00EC578C" w:rsidRDefault="00EC578C" w:rsidP="00197121">
      <w:pPr>
        <w:tabs>
          <w:tab w:val="left" w:pos="1800"/>
        </w:tabs>
        <w:spacing w:before="120" w:after="40"/>
        <w:jc w:val="both"/>
        <w:rPr>
          <w:rFonts w:asciiTheme="minorHAnsi" w:hAnsiTheme="minorHAnsi" w:cstheme="minorHAnsi"/>
          <w:b/>
          <w:sz w:val="22"/>
          <w:szCs w:val="20"/>
          <w:lang w:eastAsia="en-NZ"/>
        </w:rPr>
      </w:pPr>
      <w:r>
        <w:rPr>
          <w:rFonts w:asciiTheme="minorHAnsi" w:hAnsiTheme="minorHAnsi" w:cstheme="minorHAnsi"/>
          <w:b/>
          <w:sz w:val="22"/>
          <w:szCs w:val="20"/>
          <w:lang w:eastAsia="en-NZ"/>
        </w:rPr>
        <w:t>Wayfinding</w:t>
      </w:r>
    </w:p>
    <w:p w14:paraId="1657D927" w14:textId="344257CB" w:rsidR="00EC578C" w:rsidRPr="00C001C2" w:rsidRDefault="00EC578C" w:rsidP="00EC578C">
      <w:pPr>
        <w:pStyle w:val="ETdashedlist"/>
        <w:framePr w:hSpace="0" w:wrap="auto" w:vAnchor="margin" w:yAlign="inline"/>
        <w:numPr>
          <w:ilvl w:val="0"/>
          <w:numId w:val="0"/>
        </w:numPr>
        <w:suppressOverlap w:val="0"/>
        <w:rPr>
          <w:rFonts w:asciiTheme="minorHAnsi" w:hAnsiTheme="minorHAnsi" w:cstheme="minorHAnsi"/>
          <w:color w:val="000000" w:themeColor="text1"/>
          <w:sz w:val="20"/>
          <w:szCs w:val="20"/>
        </w:rPr>
      </w:pPr>
      <w:r w:rsidRPr="00C001C2">
        <w:rPr>
          <w:rFonts w:asciiTheme="minorHAnsi" w:eastAsia="Calibri" w:hAnsiTheme="minorHAnsi" w:cstheme="minorHAnsi"/>
          <w:color w:val="000000" w:themeColor="text1"/>
          <w:sz w:val="20"/>
          <w:szCs w:val="20"/>
        </w:rPr>
        <w:t>U</w:t>
      </w:r>
      <w:r w:rsidRPr="00C001C2">
        <w:rPr>
          <w:rFonts w:asciiTheme="minorHAnsi" w:hAnsiTheme="minorHAnsi" w:cstheme="minorHAnsi"/>
          <w:color w:val="000000" w:themeColor="text1"/>
          <w:sz w:val="20"/>
          <w:szCs w:val="20"/>
        </w:rPr>
        <w:t>sing signs and other strategies (e</w:t>
      </w:r>
      <w:r w:rsidR="00FA5DB6" w:rsidRPr="00C001C2">
        <w:rPr>
          <w:rFonts w:asciiTheme="minorHAnsi" w:hAnsiTheme="minorHAnsi" w:cstheme="minorHAnsi"/>
          <w:color w:val="000000" w:themeColor="text1"/>
          <w:sz w:val="20"/>
          <w:szCs w:val="20"/>
        </w:rPr>
        <w:t>.</w:t>
      </w:r>
      <w:r w:rsidRPr="00C001C2">
        <w:rPr>
          <w:rFonts w:asciiTheme="minorHAnsi" w:hAnsiTheme="minorHAnsi" w:cstheme="minorHAnsi"/>
          <w:color w:val="000000" w:themeColor="text1"/>
          <w:sz w:val="20"/>
          <w:szCs w:val="20"/>
        </w:rPr>
        <w:t>g</w:t>
      </w:r>
      <w:r w:rsidR="00FA5DB6" w:rsidRPr="00C001C2">
        <w:rPr>
          <w:rFonts w:asciiTheme="minorHAnsi" w:hAnsiTheme="minorHAnsi" w:cstheme="minorHAnsi"/>
          <w:color w:val="000000" w:themeColor="text1"/>
          <w:sz w:val="20"/>
          <w:szCs w:val="20"/>
        </w:rPr>
        <w:t>.</w:t>
      </w:r>
      <w:r w:rsidRPr="00C001C2">
        <w:rPr>
          <w:rFonts w:asciiTheme="minorHAnsi" w:hAnsiTheme="minorHAnsi" w:cstheme="minorHAnsi"/>
          <w:color w:val="000000" w:themeColor="text1"/>
          <w:sz w:val="20"/>
          <w:szCs w:val="20"/>
        </w:rPr>
        <w:t>, coloured lines on floors) to ease navigating spaces independently</w:t>
      </w:r>
    </w:p>
    <w:p w14:paraId="2C4BE69E" w14:textId="27BCF035" w:rsidR="00783CCD" w:rsidRPr="003076F2" w:rsidRDefault="00783CCD" w:rsidP="00197121">
      <w:pPr>
        <w:tabs>
          <w:tab w:val="left" w:pos="1800"/>
        </w:tabs>
        <w:spacing w:before="120" w:after="40"/>
        <w:jc w:val="both"/>
        <w:rPr>
          <w:rFonts w:asciiTheme="minorHAnsi" w:hAnsiTheme="minorHAnsi" w:cstheme="minorHAnsi"/>
          <w:b/>
          <w:sz w:val="22"/>
          <w:szCs w:val="20"/>
          <w:lang w:eastAsia="en-NZ"/>
        </w:rPr>
      </w:pPr>
      <w:r>
        <w:rPr>
          <w:rFonts w:asciiTheme="minorHAnsi" w:hAnsiTheme="minorHAnsi" w:cstheme="minorHAnsi"/>
          <w:b/>
          <w:sz w:val="22"/>
          <w:szCs w:val="20"/>
          <w:lang w:eastAsia="en-NZ"/>
        </w:rPr>
        <w:t>Withdrawal spaces</w:t>
      </w:r>
      <w:r w:rsidRPr="003076F2">
        <w:rPr>
          <w:rFonts w:asciiTheme="minorHAnsi" w:hAnsiTheme="minorHAnsi" w:cstheme="minorHAnsi"/>
          <w:b/>
          <w:sz w:val="22"/>
          <w:szCs w:val="20"/>
          <w:lang w:eastAsia="en-NZ"/>
        </w:rPr>
        <w:t xml:space="preserve"> </w:t>
      </w:r>
    </w:p>
    <w:p w14:paraId="229E41B8" w14:textId="559977EA" w:rsidR="00783CCD" w:rsidRPr="00783CCD" w:rsidRDefault="00783CCD" w:rsidP="002646BC">
      <w:pPr>
        <w:pStyle w:val="GLGlossaryText"/>
        <w:rPr>
          <w:rFonts w:asciiTheme="minorHAnsi" w:hAnsiTheme="minorHAnsi" w:cstheme="minorHAnsi"/>
        </w:rPr>
      </w:pPr>
      <w:r>
        <w:rPr>
          <w:rFonts w:asciiTheme="minorHAnsi" w:hAnsiTheme="minorHAnsi" w:cstheme="minorHAnsi"/>
        </w:rPr>
        <w:t>Spaces that a</w:t>
      </w:r>
      <w:r w:rsidRPr="00783CCD">
        <w:rPr>
          <w:rFonts w:asciiTheme="minorHAnsi" w:hAnsiTheme="minorHAnsi" w:cstheme="minorHAnsi"/>
        </w:rPr>
        <w:t>llow for</w:t>
      </w:r>
      <w:r>
        <w:rPr>
          <w:rFonts w:asciiTheme="minorHAnsi" w:hAnsiTheme="minorHAnsi" w:cstheme="minorHAnsi"/>
        </w:rPr>
        <w:t xml:space="preserve"> the</w:t>
      </w:r>
      <w:r w:rsidRPr="00783CCD">
        <w:rPr>
          <w:rFonts w:asciiTheme="minorHAnsi" w:hAnsiTheme="minorHAnsi" w:cstheme="minorHAnsi"/>
        </w:rPr>
        <w:t xml:space="preserve"> withdrawal from environments that trigger sensory overload</w:t>
      </w:r>
      <w:r>
        <w:rPr>
          <w:rFonts w:asciiTheme="minorHAnsi" w:hAnsiTheme="minorHAnsi" w:cstheme="minorHAnsi"/>
        </w:rPr>
        <w:t>.</w:t>
      </w:r>
    </w:p>
    <w:p w14:paraId="72F75129" w14:textId="0CFE80DA" w:rsidR="00C03BB6" w:rsidRPr="003076F2" w:rsidRDefault="00C03BB6" w:rsidP="00E3786F">
      <w:pPr>
        <w:pStyle w:val="GLHeading2"/>
      </w:pPr>
      <w:bookmarkStart w:id="961" w:name="_Toc131381766"/>
      <w:bookmarkStart w:id="962" w:name="_Toc131383536"/>
      <w:bookmarkStart w:id="963" w:name="_Toc159792490"/>
      <w:bookmarkStart w:id="964" w:name="_Toc197347194"/>
      <w:r w:rsidRPr="003076F2">
        <w:t xml:space="preserve">A2.3 Glossary of </w:t>
      </w:r>
      <w:r w:rsidR="002220AE">
        <w:t xml:space="preserve">Te Reo </w:t>
      </w:r>
      <w:r w:rsidRPr="003076F2">
        <w:t>Māori terms</w:t>
      </w:r>
      <w:bookmarkEnd w:id="961"/>
      <w:bookmarkEnd w:id="962"/>
      <w:bookmarkEnd w:id="963"/>
      <w:bookmarkEnd w:id="964"/>
    </w:p>
    <w:p w14:paraId="6045BD42" w14:textId="6AF7ECDC" w:rsidR="007403D7" w:rsidRPr="007D1BF5" w:rsidRDefault="007403D7" w:rsidP="007D1BF5">
      <w:pPr>
        <w:pStyle w:val="GLBodytext"/>
        <w:tabs>
          <w:tab w:val="left" w:pos="2410"/>
        </w:tabs>
        <w:spacing w:after="0" w:line="240" w:lineRule="auto"/>
        <w:rPr>
          <w:sz w:val="20"/>
          <w:szCs w:val="20"/>
        </w:rPr>
      </w:pPr>
      <w:r w:rsidRPr="007D1BF5">
        <w:rPr>
          <w:b/>
          <w:sz w:val="20"/>
          <w:szCs w:val="20"/>
        </w:rPr>
        <w:t>Aotearoa</w:t>
      </w:r>
      <w:r w:rsidRPr="007D1BF5">
        <w:rPr>
          <w:b/>
          <w:sz w:val="20"/>
          <w:szCs w:val="20"/>
        </w:rPr>
        <w:tab/>
      </w:r>
      <w:r w:rsidRPr="007D1BF5">
        <w:rPr>
          <w:sz w:val="20"/>
          <w:szCs w:val="20"/>
        </w:rPr>
        <w:t>New Zealand</w:t>
      </w:r>
    </w:p>
    <w:p w14:paraId="4FC82176" w14:textId="418F71ED" w:rsidR="001138AD" w:rsidRPr="007D1BF5" w:rsidRDefault="00DE749B" w:rsidP="007D1BF5">
      <w:pPr>
        <w:pStyle w:val="GLBodytext"/>
        <w:tabs>
          <w:tab w:val="left" w:pos="2410"/>
        </w:tabs>
        <w:spacing w:after="0" w:line="240" w:lineRule="auto"/>
        <w:rPr>
          <w:sz w:val="20"/>
          <w:szCs w:val="20"/>
        </w:rPr>
      </w:pPr>
      <w:proofErr w:type="spellStart"/>
      <w:r w:rsidRPr="007D1BF5">
        <w:rPr>
          <w:b/>
          <w:sz w:val="20"/>
          <w:szCs w:val="20"/>
        </w:rPr>
        <w:t>kanorau</w:t>
      </w:r>
      <w:proofErr w:type="spellEnd"/>
      <w:r w:rsidRPr="007D1BF5">
        <w:rPr>
          <w:b/>
          <w:sz w:val="20"/>
          <w:szCs w:val="20"/>
        </w:rPr>
        <w:t xml:space="preserve"> ā-io</w:t>
      </w:r>
      <w:r w:rsidRPr="007D1BF5">
        <w:rPr>
          <w:sz w:val="20"/>
          <w:szCs w:val="20"/>
        </w:rPr>
        <w:t xml:space="preserve"> </w:t>
      </w:r>
      <w:r w:rsidRPr="007D1BF5">
        <w:rPr>
          <w:sz w:val="20"/>
          <w:szCs w:val="20"/>
        </w:rPr>
        <w:tab/>
      </w:r>
      <w:r w:rsidR="001138AD" w:rsidRPr="007D1BF5">
        <w:rPr>
          <w:sz w:val="20"/>
          <w:szCs w:val="20"/>
        </w:rPr>
        <w:t>neurodiversity</w:t>
      </w:r>
      <w:r w:rsidR="001138AD" w:rsidRPr="007D1BF5">
        <w:rPr>
          <w:color w:val="212529"/>
          <w:sz w:val="20"/>
          <w:szCs w:val="20"/>
        </w:rPr>
        <w:t xml:space="preserve"> (</w:t>
      </w:r>
      <w:proofErr w:type="spellStart"/>
      <w:r w:rsidR="001138AD" w:rsidRPr="007D1BF5">
        <w:rPr>
          <w:color w:val="212529"/>
          <w:sz w:val="20"/>
          <w:szCs w:val="20"/>
        </w:rPr>
        <w:t>kanorau</w:t>
      </w:r>
      <w:proofErr w:type="spellEnd"/>
      <w:r w:rsidR="001138AD" w:rsidRPr="007D1BF5">
        <w:rPr>
          <w:color w:val="212529"/>
          <w:sz w:val="20"/>
          <w:szCs w:val="20"/>
        </w:rPr>
        <w:t xml:space="preserve">=diversity, ā-io=of the nerves), </w:t>
      </w:r>
      <w:r w:rsidR="001138AD" w:rsidRPr="007D1BF5">
        <w:rPr>
          <w:sz w:val="20"/>
          <w:szCs w:val="20"/>
        </w:rPr>
        <w:t xml:space="preserve">see also </w:t>
      </w:r>
      <w:proofErr w:type="spellStart"/>
      <w:r w:rsidR="001138AD" w:rsidRPr="007D1BF5">
        <w:rPr>
          <w:bCs/>
          <w:i/>
          <w:iCs/>
          <w:sz w:val="20"/>
          <w:szCs w:val="20"/>
        </w:rPr>
        <w:t>Kanorau</w:t>
      </w:r>
      <w:proofErr w:type="spellEnd"/>
      <w:r w:rsidR="001138AD" w:rsidRPr="007D1BF5">
        <w:rPr>
          <w:bCs/>
          <w:i/>
          <w:iCs/>
          <w:sz w:val="20"/>
          <w:szCs w:val="20"/>
        </w:rPr>
        <w:t xml:space="preserve"> ā-roro</w:t>
      </w:r>
    </w:p>
    <w:p w14:paraId="4BB8912B" w14:textId="37125EA6" w:rsidR="001138AD" w:rsidRPr="004E3DC5" w:rsidRDefault="005E224E" w:rsidP="007D1BF5">
      <w:pPr>
        <w:tabs>
          <w:tab w:val="left" w:pos="2410"/>
          <w:tab w:val="left" w:pos="3261"/>
        </w:tabs>
        <w:ind w:left="3261" w:hanging="3261"/>
        <w:jc w:val="both"/>
        <w:rPr>
          <w:rFonts w:asciiTheme="minorHAnsi" w:hAnsiTheme="minorHAnsi" w:cstheme="minorHAnsi"/>
          <w:i/>
          <w:iCs/>
          <w:sz w:val="20"/>
          <w:szCs w:val="20"/>
        </w:rPr>
      </w:pPr>
      <w:proofErr w:type="spellStart"/>
      <w:r w:rsidRPr="007D1BF5">
        <w:rPr>
          <w:rFonts w:asciiTheme="minorHAnsi" w:hAnsiTheme="minorHAnsi" w:cstheme="minorHAnsi"/>
          <w:b/>
          <w:sz w:val="20"/>
          <w:szCs w:val="20"/>
        </w:rPr>
        <w:t>k</w:t>
      </w:r>
      <w:r w:rsidR="001138AD" w:rsidRPr="007D1BF5">
        <w:rPr>
          <w:rFonts w:asciiTheme="minorHAnsi" w:hAnsiTheme="minorHAnsi" w:cstheme="minorHAnsi"/>
          <w:b/>
          <w:sz w:val="20"/>
          <w:szCs w:val="20"/>
        </w:rPr>
        <w:t>anorau</w:t>
      </w:r>
      <w:proofErr w:type="spellEnd"/>
      <w:r w:rsidR="001138AD" w:rsidRPr="004E3DC5">
        <w:rPr>
          <w:rFonts w:asciiTheme="minorHAnsi" w:hAnsiTheme="minorHAnsi" w:cstheme="minorHAnsi"/>
          <w:b/>
          <w:sz w:val="20"/>
          <w:szCs w:val="20"/>
        </w:rPr>
        <w:t xml:space="preserve"> ā-roro</w:t>
      </w:r>
      <w:r w:rsidR="001138AD" w:rsidRPr="004E3DC5">
        <w:rPr>
          <w:rFonts w:asciiTheme="minorHAnsi" w:hAnsiTheme="minorHAnsi" w:cstheme="minorHAnsi"/>
          <w:sz w:val="20"/>
          <w:szCs w:val="20"/>
          <w:lang w:eastAsia="en-NZ"/>
        </w:rPr>
        <w:tab/>
      </w:r>
      <w:r w:rsidR="001138AD" w:rsidRPr="004E3DC5">
        <w:rPr>
          <w:rFonts w:asciiTheme="minorHAnsi" w:hAnsiTheme="minorHAnsi" w:cstheme="minorHAnsi"/>
          <w:sz w:val="20"/>
          <w:szCs w:val="20"/>
        </w:rPr>
        <w:t>neurodiversity</w:t>
      </w:r>
      <w:r w:rsidR="001138AD" w:rsidRPr="004E3DC5">
        <w:rPr>
          <w:rFonts w:asciiTheme="minorHAnsi" w:hAnsiTheme="minorHAnsi" w:cstheme="minorHAnsi"/>
          <w:color w:val="212529"/>
          <w:sz w:val="20"/>
          <w:szCs w:val="20"/>
        </w:rPr>
        <w:t xml:space="preserve"> (</w:t>
      </w:r>
      <w:proofErr w:type="spellStart"/>
      <w:r w:rsidR="001138AD" w:rsidRPr="004E3DC5">
        <w:rPr>
          <w:rFonts w:asciiTheme="minorHAnsi" w:hAnsiTheme="minorHAnsi" w:cstheme="minorHAnsi"/>
          <w:color w:val="212529"/>
          <w:sz w:val="20"/>
          <w:szCs w:val="20"/>
        </w:rPr>
        <w:t>kanorau</w:t>
      </w:r>
      <w:proofErr w:type="spellEnd"/>
      <w:r w:rsidR="001138AD" w:rsidRPr="004E3DC5">
        <w:rPr>
          <w:rFonts w:asciiTheme="minorHAnsi" w:hAnsiTheme="minorHAnsi" w:cstheme="minorHAnsi"/>
          <w:color w:val="212529"/>
          <w:sz w:val="20"/>
          <w:szCs w:val="20"/>
        </w:rPr>
        <w:t xml:space="preserve">=diversity, ā-roro=of the brain); </w:t>
      </w:r>
      <w:r w:rsidR="001138AD" w:rsidRPr="004E3DC5">
        <w:rPr>
          <w:rFonts w:asciiTheme="minorHAnsi" w:hAnsiTheme="minorHAnsi" w:cstheme="minorHAnsi"/>
          <w:sz w:val="20"/>
          <w:szCs w:val="20"/>
        </w:rPr>
        <w:t xml:space="preserve">see also </w:t>
      </w:r>
      <w:proofErr w:type="spellStart"/>
      <w:r w:rsidR="001138AD" w:rsidRPr="004E3DC5">
        <w:rPr>
          <w:rFonts w:asciiTheme="minorHAnsi" w:hAnsiTheme="minorHAnsi" w:cstheme="minorHAnsi"/>
          <w:i/>
          <w:iCs/>
          <w:sz w:val="20"/>
          <w:szCs w:val="20"/>
        </w:rPr>
        <w:t>Kanorau</w:t>
      </w:r>
      <w:proofErr w:type="spellEnd"/>
      <w:r w:rsidR="001138AD" w:rsidRPr="004E3DC5">
        <w:rPr>
          <w:rFonts w:asciiTheme="minorHAnsi" w:hAnsiTheme="minorHAnsi" w:cstheme="minorHAnsi"/>
          <w:i/>
          <w:iCs/>
          <w:sz w:val="20"/>
          <w:szCs w:val="20"/>
        </w:rPr>
        <w:t xml:space="preserve"> ā-io</w:t>
      </w:r>
    </w:p>
    <w:p w14:paraId="66A81A08" w14:textId="491509A1" w:rsidR="00C93E84" w:rsidRPr="004E3DC5" w:rsidRDefault="00C93E84" w:rsidP="007D1BF5">
      <w:pPr>
        <w:tabs>
          <w:tab w:val="left" w:pos="2410"/>
        </w:tabs>
        <w:ind w:left="2410" w:hanging="2410"/>
        <w:jc w:val="both"/>
        <w:rPr>
          <w:rFonts w:asciiTheme="minorHAnsi" w:hAnsiTheme="minorHAnsi" w:cstheme="minorHAnsi"/>
          <w:b/>
          <w:sz w:val="20"/>
          <w:szCs w:val="20"/>
        </w:rPr>
      </w:pPr>
      <w:r w:rsidRPr="004E3DC5">
        <w:rPr>
          <w:rFonts w:asciiTheme="minorHAnsi" w:hAnsiTheme="minorHAnsi" w:cstheme="minorHAnsi"/>
          <w:b/>
          <w:sz w:val="20"/>
          <w:szCs w:val="20"/>
        </w:rPr>
        <w:t>kaupapa</w:t>
      </w:r>
      <w:r w:rsidRPr="004E3DC5">
        <w:rPr>
          <w:rFonts w:asciiTheme="minorHAnsi" w:hAnsiTheme="minorHAnsi" w:cstheme="minorHAnsi"/>
          <w:b/>
          <w:sz w:val="20"/>
          <w:szCs w:val="20"/>
        </w:rPr>
        <w:tab/>
      </w:r>
      <w:r w:rsidRPr="004E3DC5">
        <w:rPr>
          <w:rFonts w:asciiTheme="minorHAnsi" w:hAnsiTheme="minorHAnsi" w:cstheme="minorHAnsi"/>
          <w:color w:val="102B26"/>
          <w:sz w:val="20"/>
          <w:szCs w:val="20"/>
        </w:rPr>
        <w:t>plan, purpose, agenda, topic, scheme, proposal, policy, subject, programme</w:t>
      </w:r>
    </w:p>
    <w:p w14:paraId="36FBF284" w14:textId="3FF89EFB" w:rsidR="001138AD" w:rsidRPr="004E3DC5" w:rsidRDefault="005E224E" w:rsidP="006B2A21">
      <w:pPr>
        <w:tabs>
          <w:tab w:val="left" w:pos="2410"/>
          <w:tab w:val="left" w:pos="3261"/>
        </w:tabs>
        <w:ind w:left="3261" w:hanging="3261"/>
        <w:jc w:val="both"/>
        <w:rPr>
          <w:rFonts w:asciiTheme="minorHAnsi" w:hAnsiTheme="minorHAnsi" w:cstheme="minorHAnsi"/>
          <w:sz w:val="20"/>
          <w:szCs w:val="20"/>
        </w:rPr>
      </w:pPr>
      <w:r w:rsidRPr="004E3DC5">
        <w:rPr>
          <w:rFonts w:asciiTheme="minorHAnsi" w:hAnsiTheme="minorHAnsi" w:cstheme="minorHAnsi"/>
          <w:b/>
          <w:sz w:val="20"/>
          <w:szCs w:val="20"/>
        </w:rPr>
        <w:t>m</w:t>
      </w:r>
      <w:r w:rsidR="007403D7" w:rsidRPr="004E3DC5">
        <w:rPr>
          <w:rFonts w:asciiTheme="minorHAnsi" w:hAnsiTheme="minorHAnsi" w:cstheme="minorHAnsi"/>
          <w:b/>
          <w:sz w:val="20"/>
          <w:szCs w:val="20"/>
        </w:rPr>
        <w:t>ana atua</w:t>
      </w:r>
      <w:r w:rsidR="007403D7" w:rsidRPr="004E3DC5">
        <w:rPr>
          <w:rFonts w:asciiTheme="minorHAnsi" w:hAnsiTheme="minorHAnsi" w:cstheme="minorHAnsi"/>
          <w:b/>
          <w:sz w:val="20"/>
          <w:szCs w:val="20"/>
        </w:rPr>
        <w:tab/>
      </w:r>
      <w:r w:rsidR="007403D7" w:rsidRPr="004E3DC5">
        <w:rPr>
          <w:rFonts w:asciiTheme="minorHAnsi" w:hAnsiTheme="minorHAnsi" w:cstheme="minorHAnsi"/>
          <w:sz w:val="20"/>
          <w:szCs w:val="20"/>
        </w:rPr>
        <w:t>wellbeing</w:t>
      </w:r>
    </w:p>
    <w:p w14:paraId="2B6D9763" w14:textId="7EE15990" w:rsidR="007403D7" w:rsidRPr="004E3DC5" w:rsidRDefault="005E224E" w:rsidP="006B2A21">
      <w:pPr>
        <w:tabs>
          <w:tab w:val="left" w:pos="2410"/>
          <w:tab w:val="left" w:pos="3261"/>
        </w:tabs>
        <w:ind w:left="3261" w:hanging="3261"/>
        <w:jc w:val="both"/>
        <w:rPr>
          <w:rFonts w:asciiTheme="minorHAnsi" w:hAnsiTheme="minorHAnsi" w:cstheme="minorHAnsi"/>
          <w:sz w:val="20"/>
          <w:szCs w:val="20"/>
        </w:rPr>
      </w:pPr>
      <w:proofErr w:type="spellStart"/>
      <w:r w:rsidRPr="004E3DC5">
        <w:rPr>
          <w:rFonts w:asciiTheme="minorHAnsi" w:hAnsiTheme="minorHAnsi" w:cstheme="minorHAnsi"/>
          <w:b/>
          <w:sz w:val="20"/>
          <w:szCs w:val="20"/>
        </w:rPr>
        <w:t>r</w:t>
      </w:r>
      <w:r w:rsidR="007403D7" w:rsidRPr="004E3DC5">
        <w:rPr>
          <w:rFonts w:asciiTheme="minorHAnsi" w:hAnsiTheme="minorHAnsi" w:cstheme="minorHAnsi"/>
          <w:b/>
          <w:sz w:val="20"/>
          <w:szCs w:val="20"/>
        </w:rPr>
        <w:t>angatahi</w:t>
      </w:r>
      <w:proofErr w:type="spellEnd"/>
      <w:r w:rsidR="007403D7" w:rsidRPr="004E3DC5">
        <w:rPr>
          <w:rFonts w:asciiTheme="minorHAnsi" w:hAnsiTheme="minorHAnsi" w:cstheme="minorHAnsi"/>
          <w:b/>
          <w:sz w:val="20"/>
          <w:szCs w:val="20"/>
        </w:rPr>
        <w:tab/>
      </w:r>
      <w:r w:rsidR="007403D7" w:rsidRPr="004E3DC5">
        <w:rPr>
          <w:rFonts w:asciiTheme="minorHAnsi" w:hAnsiTheme="minorHAnsi" w:cstheme="minorHAnsi"/>
          <w:sz w:val="20"/>
          <w:szCs w:val="20"/>
        </w:rPr>
        <w:t>young person/people</w:t>
      </w:r>
    </w:p>
    <w:p w14:paraId="611C9016" w14:textId="5E1A111C" w:rsidR="007403D7" w:rsidRPr="004E3DC5" w:rsidRDefault="005E224E" w:rsidP="006B2A21">
      <w:pPr>
        <w:tabs>
          <w:tab w:val="left" w:pos="2410"/>
          <w:tab w:val="left" w:pos="3261"/>
        </w:tabs>
        <w:ind w:left="3261" w:hanging="3261"/>
        <w:jc w:val="both"/>
        <w:rPr>
          <w:rFonts w:asciiTheme="minorHAnsi" w:hAnsiTheme="minorHAnsi" w:cstheme="minorHAnsi"/>
          <w:color w:val="000000"/>
          <w:sz w:val="20"/>
          <w:szCs w:val="20"/>
        </w:rPr>
      </w:pPr>
      <w:proofErr w:type="spellStart"/>
      <w:r w:rsidRPr="004E3DC5">
        <w:rPr>
          <w:rFonts w:asciiTheme="minorHAnsi" w:hAnsiTheme="minorHAnsi" w:cstheme="minorHAnsi"/>
          <w:b/>
          <w:sz w:val="20"/>
          <w:szCs w:val="20"/>
        </w:rPr>
        <w:t>t</w:t>
      </w:r>
      <w:r w:rsidR="007403D7" w:rsidRPr="004E3DC5">
        <w:rPr>
          <w:rFonts w:asciiTheme="minorHAnsi" w:hAnsiTheme="minorHAnsi" w:cstheme="minorHAnsi"/>
          <w:b/>
          <w:sz w:val="20"/>
          <w:szCs w:val="20"/>
        </w:rPr>
        <w:t>akiwātanga</w:t>
      </w:r>
      <w:proofErr w:type="spellEnd"/>
      <w:r w:rsidR="007403D7" w:rsidRPr="004E3DC5">
        <w:rPr>
          <w:rFonts w:asciiTheme="minorHAnsi" w:hAnsiTheme="minorHAnsi" w:cstheme="minorHAnsi"/>
          <w:b/>
          <w:sz w:val="20"/>
          <w:szCs w:val="20"/>
        </w:rPr>
        <w:tab/>
      </w:r>
      <w:r w:rsidR="007403D7" w:rsidRPr="004E3DC5">
        <w:rPr>
          <w:rFonts w:asciiTheme="minorHAnsi" w:hAnsiTheme="minorHAnsi" w:cstheme="minorHAnsi"/>
          <w:sz w:val="20"/>
          <w:szCs w:val="20"/>
        </w:rPr>
        <w:t>autism (</w:t>
      </w:r>
      <w:r w:rsidR="007403D7" w:rsidRPr="004E3DC5">
        <w:rPr>
          <w:rFonts w:asciiTheme="minorHAnsi" w:hAnsiTheme="minorHAnsi" w:cstheme="minorHAnsi"/>
          <w:color w:val="000000"/>
          <w:sz w:val="20"/>
          <w:szCs w:val="20"/>
        </w:rPr>
        <w:t>in his/her/their own time and space)</w:t>
      </w:r>
      <w:r w:rsidR="00176B0B" w:rsidRPr="004E3DC5">
        <w:rPr>
          <w:rFonts w:asciiTheme="minorHAnsi" w:hAnsiTheme="minorHAnsi" w:cstheme="minorHAnsi"/>
          <w:sz w:val="20"/>
          <w:szCs w:val="20"/>
        </w:rPr>
        <w:t xml:space="preserve"> </w:t>
      </w:r>
      <w:r w:rsidR="006F1A08">
        <w:rPr>
          <w:rFonts w:asciiTheme="minorHAnsi" w:hAnsiTheme="minorHAnsi" w:cstheme="minorHAnsi"/>
          <w:color w:val="000000"/>
          <w:sz w:val="20"/>
          <w:szCs w:val="20"/>
        </w:rPr>
        <w:fldChar w:fldCharType="begin"/>
      </w:r>
      <w:r w:rsidR="00CF42FD">
        <w:rPr>
          <w:rFonts w:asciiTheme="minorHAnsi" w:hAnsiTheme="minorHAnsi" w:cstheme="minorHAnsi"/>
          <w:color w:val="000000"/>
          <w:sz w:val="20"/>
          <w:szCs w:val="20"/>
        </w:rPr>
        <w:instrText xml:space="preserve"> ADDIN EN.CITE &lt;EndNote&gt;&lt;Cite&gt;&lt;Author&gt;Opai&lt;/Author&gt;&lt;Year&gt;2020&lt;/Year&gt;&lt;RecNum&gt;273&lt;/RecNum&gt;&lt;DisplayText&gt;[32]&lt;/DisplayText&gt;&lt;record&gt;&lt;rec-number&gt;273&lt;/rec-number&gt;&lt;foreign-keys&gt;&lt;key app="EN" db-id="dfe5tsapw0atabe2a9tx0spsrrzfvxxewvv5" timestamp="1718622285"&gt;273&lt;/key&gt;&lt;/foreign-keys&gt;&lt;ref-type name="Conference Paper"&gt;47&lt;/ref-type&gt;&lt;contributors&gt;&lt;authors&gt;&lt;author&gt;Opai, K&lt;/author&gt;&lt;/authors&gt;&lt;/contributors&gt;&lt;titles&gt;&lt;title&gt;From autism to takiwātanga: An origin story&lt;/title&gt;&lt;secondary-title&gt;Australasian Society for Autism Research Conference&lt;/secondary-title&gt;&lt;/titles&gt;&lt;dates&gt;&lt;year&gt;2020&lt;/year&gt;&lt;pub-dates&gt;&lt;date&gt;11 December 2020&lt;/date&gt;&lt;/pub-dates&gt;&lt;/dates&gt;&lt;pub-location&gt;Wellington, New Zealand&lt;/pub-location&gt;&lt;urls&gt;&lt;/urls&gt;&lt;/record&gt;&lt;/Cite&gt;&lt;/EndNote&gt;</w:instrText>
      </w:r>
      <w:r w:rsidR="006F1A08">
        <w:rPr>
          <w:rFonts w:asciiTheme="minorHAnsi" w:hAnsiTheme="minorHAnsi" w:cstheme="minorHAnsi"/>
          <w:color w:val="000000"/>
          <w:sz w:val="20"/>
          <w:szCs w:val="20"/>
        </w:rPr>
        <w:fldChar w:fldCharType="separate"/>
      </w:r>
      <w:r w:rsidR="00CF42FD">
        <w:rPr>
          <w:rFonts w:asciiTheme="minorHAnsi" w:hAnsiTheme="minorHAnsi" w:cstheme="minorHAnsi"/>
          <w:noProof/>
          <w:color w:val="000000"/>
          <w:sz w:val="20"/>
          <w:szCs w:val="20"/>
        </w:rPr>
        <w:t>[</w:t>
      </w:r>
      <w:hyperlink w:anchor="_ENREF_32" w:tooltip="Opai, 2020 #273" w:history="1">
        <w:r w:rsidR="00BF688C">
          <w:rPr>
            <w:rFonts w:asciiTheme="minorHAnsi" w:hAnsiTheme="minorHAnsi" w:cstheme="minorHAnsi"/>
            <w:noProof/>
            <w:color w:val="000000"/>
            <w:sz w:val="20"/>
            <w:szCs w:val="20"/>
          </w:rPr>
          <w:t>32</w:t>
        </w:r>
      </w:hyperlink>
      <w:r w:rsidR="00CF42FD">
        <w:rPr>
          <w:rFonts w:asciiTheme="minorHAnsi" w:hAnsiTheme="minorHAnsi" w:cstheme="minorHAnsi"/>
          <w:noProof/>
          <w:color w:val="000000"/>
          <w:sz w:val="20"/>
          <w:szCs w:val="20"/>
        </w:rPr>
        <w:t>]</w:t>
      </w:r>
      <w:r w:rsidR="006F1A08">
        <w:rPr>
          <w:rFonts w:asciiTheme="minorHAnsi" w:hAnsiTheme="minorHAnsi" w:cstheme="minorHAnsi"/>
          <w:color w:val="000000"/>
          <w:sz w:val="20"/>
          <w:szCs w:val="20"/>
        </w:rPr>
        <w:fldChar w:fldCharType="end"/>
      </w:r>
    </w:p>
    <w:p w14:paraId="57A89A6C" w14:textId="1A18CF44" w:rsidR="007403D7" w:rsidRPr="004E3DC5" w:rsidRDefault="005E224E" w:rsidP="006B2A21">
      <w:pPr>
        <w:tabs>
          <w:tab w:val="left" w:pos="2410"/>
          <w:tab w:val="left" w:pos="3261"/>
        </w:tabs>
        <w:ind w:left="3261" w:hanging="3261"/>
        <w:jc w:val="both"/>
        <w:rPr>
          <w:rFonts w:asciiTheme="minorHAnsi" w:hAnsiTheme="minorHAnsi" w:cstheme="minorHAnsi"/>
          <w:sz w:val="20"/>
          <w:szCs w:val="20"/>
        </w:rPr>
      </w:pPr>
      <w:proofErr w:type="spellStart"/>
      <w:r w:rsidRPr="004E3DC5">
        <w:rPr>
          <w:rFonts w:asciiTheme="minorHAnsi" w:hAnsiTheme="minorHAnsi" w:cstheme="minorHAnsi"/>
          <w:b/>
          <w:sz w:val="20"/>
          <w:szCs w:val="20"/>
        </w:rPr>
        <w:t>t</w:t>
      </w:r>
      <w:r w:rsidR="007403D7" w:rsidRPr="004E3DC5">
        <w:rPr>
          <w:rFonts w:asciiTheme="minorHAnsi" w:hAnsiTheme="minorHAnsi" w:cstheme="minorHAnsi"/>
          <w:b/>
          <w:sz w:val="20"/>
          <w:szCs w:val="20"/>
        </w:rPr>
        <w:t>amaiti</w:t>
      </w:r>
      <w:proofErr w:type="spellEnd"/>
      <w:r w:rsidR="007403D7" w:rsidRPr="004E3DC5">
        <w:rPr>
          <w:rFonts w:asciiTheme="minorHAnsi" w:hAnsiTheme="minorHAnsi" w:cstheme="minorHAnsi"/>
          <w:b/>
          <w:sz w:val="20"/>
          <w:szCs w:val="20"/>
        </w:rPr>
        <w:tab/>
      </w:r>
      <w:r w:rsidR="007403D7" w:rsidRPr="004E3DC5">
        <w:rPr>
          <w:rFonts w:asciiTheme="minorHAnsi" w:hAnsiTheme="minorHAnsi" w:cstheme="minorHAnsi"/>
          <w:sz w:val="20"/>
          <w:szCs w:val="20"/>
        </w:rPr>
        <w:t>child</w:t>
      </w:r>
    </w:p>
    <w:p w14:paraId="446BCB24" w14:textId="386F130E" w:rsidR="007403D7" w:rsidRPr="004E3DC5" w:rsidRDefault="005E224E" w:rsidP="006B2A21">
      <w:pPr>
        <w:tabs>
          <w:tab w:val="left" w:pos="2410"/>
          <w:tab w:val="left" w:pos="3261"/>
        </w:tabs>
        <w:ind w:left="3261" w:hanging="3261"/>
        <w:jc w:val="both"/>
        <w:rPr>
          <w:rFonts w:asciiTheme="minorHAnsi" w:hAnsiTheme="minorHAnsi" w:cstheme="minorHAnsi"/>
          <w:sz w:val="20"/>
          <w:szCs w:val="20"/>
        </w:rPr>
      </w:pPr>
      <w:proofErr w:type="spellStart"/>
      <w:r w:rsidRPr="004E3DC5">
        <w:rPr>
          <w:rFonts w:asciiTheme="minorHAnsi" w:hAnsiTheme="minorHAnsi" w:cstheme="minorHAnsi"/>
          <w:b/>
          <w:sz w:val="20"/>
          <w:szCs w:val="20"/>
        </w:rPr>
        <w:t>t</w:t>
      </w:r>
      <w:r w:rsidR="007403D7" w:rsidRPr="004E3DC5">
        <w:rPr>
          <w:rFonts w:asciiTheme="minorHAnsi" w:hAnsiTheme="minorHAnsi" w:cstheme="minorHAnsi"/>
          <w:b/>
          <w:sz w:val="20"/>
          <w:szCs w:val="20"/>
        </w:rPr>
        <w:t>amariki</w:t>
      </w:r>
      <w:proofErr w:type="spellEnd"/>
      <w:r w:rsidR="007403D7" w:rsidRPr="004E3DC5">
        <w:rPr>
          <w:rFonts w:asciiTheme="minorHAnsi" w:hAnsiTheme="minorHAnsi" w:cstheme="minorHAnsi"/>
          <w:b/>
          <w:sz w:val="20"/>
          <w:szCs w:val="20"/>
        </w:rPr>
        <w:tab/>
      </w:r>
      <w:r w:rsidR="007403D7" w:rsidRPr="004E3DC5">
        <w:rPr>
          <w:rFonts w:asciiTheme="minorHAnsi" w:hAnsiTheme="minorHAnsi" w:cstheme="minorHAnsi"/>
          <w:sz w:val="20"/>
          <w:szCs w:val="20"/>
        </w:rPr>
        <w:t>children</w:t>
      </w:r>
    </w:p>
    <w:p w14:paraId="6F1E116E" w14:textId="7DBF4B57" w:rsidR="007403D7" w:rsidRPr="004E3DC5" w:rsidRDefault="005E224E" w:rsidP="006B2A21">
      <w:pPr>
        <w:tabs>
          <w:tab w:val="left" w:pos="2410"/>
          <w:tab w:val="left" w:pos="3261"/>
        </w:tabs>
        <w:ind w:left="3261" w:hanging="3261"/>
        <w:jc w:val="both"/>
        <w:rPr>
          <w:rFonts w:asciiTheme="minorHAnsi" w:hAnsiTheme="minorHAnsi" w:cstheme="minorHAnsi"/>
          <w:sz w:val="20"/>
          <w:szCs w:val="20"/>
        </w:rPr>
      </w:pPr>
      <w:proofErr w:type="spellStart"/>
      <w:r w:rsidRPr="004E3DC5">
        <w:rPr>
          <w:rFonts w:asciiTheme="minorHAnsi" w:hAnsiTheme="minorHAnsi" w:cstheme="minorHAnsi"/>
          <w:b/>
          <w:sz w:val="20"/>
          <w:szCs w:val="20"/>
        </w:rPr>
        <w:t>t</w:t>
      </w:r>
      <w:r w:rsidR="007403D7" w:rsidRPr="004E3DC5">
        <w:rPr>
          <w:rFonts w:asciiTheme="minorHAnsi" w:hAnsiTheme="minorHAnsi" w:cstheme="minorHAnsi"/>
          <w:b/>
          <w:sz w:val="20"/>
          <w:szCs w:val="20"/>
        </w:rPr>
        <w:t>angata</w:t>
      </w:r>
      <w:proofErr w:type="spellEnd"/>
      <w:r w:rsidR="007403D7" w:rsidRPr="004E3DC5">
        <w:rPr>
          <w:rFonts w:asciiTheme="minorHAnsi" w:hAnsiTheme="minorHAnsi" w:cstheme="minorHAnsi"/>
          <w:b/>
          <w:sz w:val="20"/>
          <w:szCs w:val="20"/>
        </w:rPr>
        <w:t xml:space="preserve"> </w:t>
      </w:r>
      <w:r w:rsidRPr="004E3DC5">
        <w:rPr>
          <w:rFonts w:asciiTheme="minorHAnsi" w:hAnsiTheme="minorHAnsi" w:cstheme="minorHAnsi"/>
          <w:b/>
          <w:sz w:val="20"/>
          <w:szCs w:val="20"/>
        </w:rPr>
        <w:t>w</w:t>
      </w:r>
      <w:r w:rsidR="007403D7" w:rsidRPr="004E3DC5">
        <w:rPr>
          <w:rFonts w:asciiTheme="minorHAnsi" w:hAnsiTheme="minorHAnsi" w:cstheme="minorHAnsi"/>
          <w:b/>
          <w:sz w:val="20"/>
          <w:szCs w:val="20"/>
        </w:rPr>
        <w:t>haitakiwātanga</w:t>
      </w:r>
      <w:r w:rsidR="007403D7" w:rsidRPr="004E3DC5">
        <w:rPr>
          <w:rFonts w:asciiTheme="minorHAnsi" w:hAnsiTheme="minorHAnsi" w:cstheme="minorHAnsi"/>
          <w:b/>
          <w:sz w:val="20"/>
          <w:szCs w:val="20"/>
        </w:rPr>
        <w:tab/>
      </w:r>
      <w:r w:rsidR="007403D7" w:rsidRPr="004E3DC5">
        <w:rPr>
          <w:rFonts w:asciiTheme="minorHAnsi" w:hAnsiTheme="minorHAnsi" w:cstheme="minorHAnsi"/>
          <w:sz w:val="20"/>
          <w:szCs w:val="20"/>
        </w:rPr>
        <w:t xml:space="preserve">autistic person (see </w:t>
      </w:r>
      <w:proofErr w:type="spellStart"/>
      <w:r w:rsidR="007403D7" w:rsidRPr="004E3DC5">
        <w:rPr>
          <w:rFonts w:asciiTheme="minorHAnsi" w:hAnsiTheme="minorHAnsi" w:cstheme="minorHAnsi"/>
          <w:sz w:val="20"/>
          <w:szCs w:val="20"/>
        </w:rPr>
        <w:t>takiwātanga</w:t>
      </w:r>
      <w:proofErr w:type="spellEnd"/>
      <w:r w:rsidR="007403D7" w:rsidRPr="004E3DC5">
        <w:rPr>
          <w:rFonts w:asciiTheme="minorHAnsi" w:hAnsiTheme="minorHAnsi" w:cstheme="minorHAnsi"/>
          <w:sz w:val="20"/>
          <w:szCs w:val="20"/>
        </w:rPr>
        <w:t>)</w:t>
      </w:r>
    </w:p>
    <w:p w14:paraId="11505096" w14:textId="26BCEDF8" w:rsidR="00553A37" w:rsidRPr="004E3DC5" w:rsidRDefault="00553A37" w:rsidP="00553A37">
      <w:pPr>
        <w:tabs>
          <w:tab w:val="left" w:pos="2410"/>
          <w:tab w:val="left" w:pos="3261"/>
        </w:tabs>
        <w:ind w:left="3261" w:hanging="3261"/>
        <w:jc w:val="both"/>
        <w:rPr>
          <w:rFonts w:asciiTheme="minorHAnsi" w:hAnsiTheme="minorHAnsi" w:cstheme="minorHAnsi"/>
          <w:sz w:val="20"/>
          <w:szCs w:val="20"/>
        </w:rPr>
      </w:pPr>
      <w:r w:rsidRPr="004E3DC5">
        <w:rPr>
          <w:rFonts w:asciiTheme="minorHAnsi" w:hAnsiTheme="minorHAnsi" w:cstheme="minorHAnsi"/>
          <w:b/>
          <w:sz w:val="20"/>
          <w:szCs w:val="20"/>
        </w:rPr>
        <w:t>t</w:t>
      </w:r>
      <w:r>
        <w:rPr>
          <w:rFonts w:asciiTheme="minorHAnsi" w:hAnsiTheme="minorHAnsi" w:cstheme="minorHAnsi"/>
          <w:b/>
          <w:sz w:val="20"/>
          <w:szCs w:val="20"/>
        </w:rPr>
        <w:t>ā</w:t>
      </w:r>
      <w:r w:rsidRPr="004E3DC5">
        <w:rPr>
          <w:rFonts w:asciiTheme="minorHAnsi" w:hAnsiTheme="minorHAnsi" w:cstheme="minorHAnsi"/>
          <w:b/>
          <w:sz w:val="20"/>
          <w:szCs w:val="20"/>
        </w:rPr>
        <w:t>ngata whaitakiwātanga</w:t>
      </w:r>
      <w:r w:rsidRPr="004E3DC5">
        <w:rPr>
          <w:rFonts w:asciiTheme="minorHAnsi" w:hAnsiTheme="minorHAnsi" w:cstheme="minorHAnsi"/>
          <w:b/>
          <w:sz w:val="20"/>
          <w:szCs w:val="20"/>
        </w:rPr>
        <w:tab/>
      </w:r>
      <w:r w:rsidRPr="004E3DC5">
        <w:rPr>
          <w:rFonts w:asciiTheme="minorHAnsi" w:hAnsiTheme="minorHAnsi" w:cstheme="minorHAnsi"/>
          <w:sz w:val="20"/>
          <w:szCs w:val="20"/>
        </w:rPr>
        <w:t xml:space="preserve">autistic </w:t>
      </w:r>
      <w:r>
        <w:rPr>
          <w:rFonts w:asciiTheme="minorHAnsi" w:hAnsiTheme="minorHAnsi" w:cstheme="minorHAnsi"/>
          <w:sz w:val="20"/>
          <w:szCs w:val="20"/>
        </w:rPr>
        <w:t>people</w:t>
      </w:r>
      <w:r w:rsidRPr="004E3DC5">
        <w:rPr>
          <w:rFonts w:asciiTheme="minorHAnsi" w:hAnsiTheme="minorHAnsi" w:cstheme="minorHAnsi"/>
          <w:sz w:val="20"/>
          <w:szCs w:val="20"/>
        </w:rPr>
        <w:t xml:space="preserve"> (see </w:t>
      </w:r>
      <w:proofErr w:type="spellStart"/>
      <w:r w:rsidRPr="004E3DC5">
        <w:rPr>
          <w:rFonts w:asciiTheme="minorHAnsi" w:hAnsiTheme="minorHAnsi" w:cstheme="minorHAnsi"/>
          <w:sz w:val="20"/>
          <w:szCs w:val="20"/>
        </w:rPr>
        <w:t>takiwātanga</w:t>
      </w:r>
      <w:proofErr w:type="spellEnd"/>
      <w:r w:rsidRPr="004E3DC5">
        <w:rPr>
          <w:rFonts w:asciiTheme="minorHAnsi" w:hAnsiTheme="minorHAnsi" w:cstheme="minorHAnsi"/>
          <w:sz w:val="20"/>
          <w:szCs w:val="20"/>
        </w:rPr>
        <w:t>)</w:t>
      </w:r>
    </w:p>
    <w:p w14:paraId="10BD0596" w14:textId="7822BE62" w:rsidR="007403D7" w:rsidRPr="004E3DC5" w:rsidRDefault="005E224E" w:rsidP="006B2A21">
      <w:pPr>
        <w:tabs>
          <w:tab w:val="left" w:pos="2410"/>
          <w:tab w:val="left" w:pos="3261"/>
        </w:tabs>
        <w:ind w:left="3261" w:hanging="3261"/>
        <w:jc w:val="both"/>
        <w:rPr>
          <w:rFonts w:asciiTheme="minorHAnsi" w:hAnsiTheme="minorHAnsi" w:cstheme="minorHAnsi"/>
          <w:sz w:val="20"/>
          <w:szCs w:val="20"/>
        </w:rPr>
      </w:pPr>
      <w:proofErr w:type="spellStart"/>
      <w:r w:rsidRPr="004E3DC5">
        <w:rPr>
          <w:rFonts w:asciiTheme="minorHAnsi" w:hAnsiTheme="minorHAnsi" w:cstheme="minorHAnsi"/>
          <w:b/>
          <w:sz w:val="20"/>
          <w:szCs w:val="20"/>
        </w:rPr>
        <w:t>t</w:t>
      </w:r>
      <w:r w:rsidR="007403D7" w:rsidRPr="004E3DC5">
        <w:rPr>
          <w:rFonts w:asciiTheme="minorHAnsi" w:hAnsiTheme="minorHAnsi" w:cstheme="minorHAnsi"/>
          <w:b/>
          <w:sz w:val="20"/>
          <w:szCs w:val="20"/>
        </w:rPr>
        <w:t>e</w:t>
      </w:r>
      <w:proofErr w:type="spellEnd"/>
      <w:r w:rsidR="007403D7" w:rsidRPr="004E3DC5">
        <w:rPr>
          <w:rFonts w:asciiTheme="minorHAnsi" w:hAnsiTheme="minorHAnsi" w:cstheme="minorHAnsi"/>
          <w:b/>
          <w:sz w:val="20"/>
          <w:szCs w:val="20"/>
        </w:rPr>
        <w:t xml:space="preserve"> reo M</w:t>
      </w:r>
      <w:r w:rsidR="007403D7" w:rsidRPr="004E3DC5">
        <w:rPr>
          <w:rFonts w:asciiTheme="minorHAnsi" w:hAnsiTheme="minorHAnsi" w:cstheme="minorHAnsi"/>
          <w:b/>
          <w:kern w:val="32"/>
          <w:sz w:val="20"/>
          <w:szCs w:val="20"/>
        </w:rPr>
        <w:t>ā</w:t>
      </w:r>
      <w:r w:rsidR="007403D7" w:rsidRPr="004E3DC5">
        <w:rPr>
          <w:rFonts w:asciiTheme="minorHAnsi" w:hAnsiTheme="minorHAnsi" w:cstheme="minorHAnsi"/>
          <w:b/>
          <w:sz w:val="20"/>
          <w:szCs w:val="20"/>
        </w:rPr>
        <w:t>ori</w:t>
      </w:r>
      <w:r w:rsidR="007403D7" w:rsidRPr="004E3DC5">
        <w:rPr>
          <w:rFonts w:asciiTheme="minorHAnsi" w:hAnsiTheme="minorHAnsi" w:cstheme="minorHAnsi"/>
          <w:b/>
          <w:sz w:val="20"/>
          <w:szCs w:val="20"/>
        </w:rPr>
        <w:tab/>
      </w:r>
      <w:r w:rsidR="007403D7" w:rsidRPr="004E3DC5">
        <w:rPr>
          <w:rFonts w:asciiTheme="minorHAnsi" w:hAnsiTheme="minorHAnsi" w:cstheme="minorHAnsi"/>
          <w:sz w:val="20"/>
          <w:szCs w:val="20"/>
        </w:rPr>
        <w:t>the Māori language</w:t>
      </w:r>
    </w:p>
    <w:p w14:paraId="5104B1A0" w14:textId="67FEBC6E" w:rsidR="00681F5A" w:rsidRPr="004E3DC5" w:rsidRDefault="005E224E" w:rsidP="006B2A21">
      <w:pPr>
        <w:tabs>
          <w:tab w:val="left" w:pos="2410"/>
          <w:tab w:val="left" w:pos="3261"/>
        </w:tabs>
        <w:ind w:left="3261" w:hanging="3261"/>
        <w:jc w:val="both"/>
        <w:rPr>
          <w:rFonts w:asciiTheme="minorHAnsi" w:hAnsiTheme="minorHAnsi" w:cstheme="minorHAnsi"/>
          <w:sz w:val="20"/>
          <w:szCs w:val="20"/>
        </w:rPr>
      </w:pPr>
      <w:r w:rsidRPr="004E3DC5">
        <w:rPr>
          <w:rFonts w:asciiTheme="minorHAnsi" w:hAnsiTheme="minorHAnsi" w:cstheme="minorHAnsi"/>
          <w:b/>
          <w:sz w:val="20"/>
          <w:szCs w:val="20"/>
        </w:rPr>
        <w:t>t</w:t>
      </w:r>
      <w:r w:rsidR="00681F5A" w:rsidRPr="004E3DC5">
        <w:rPr>
          <w:rFonts w:asciiTheme="minorHAnsi" w:hAnsiTheme="minorHAnsi" w:cstheme="minorHAnsi"/>
          <w:b/>
          <w:sz w:val="20"/>
          <w:szCs w:val="20"/>
        </w:rPr>
        <w:t>ikanga</w:t>
      </w:r>
      <w:r w:rsidR="00681F5A" w:rsidRPr="004E3DC5">
        <w:rPr>
          <w:rFonts w:asciiTheme="minorHAnsi" w:hAnsiTheme="minorHAnsi" w:cstheme="minorHAnsi"/>
          <w:b/>
          <w:sz w:val="20"/>
          <w:szCs w:val="20"/>
        </w:rPr>
        <w:tab/>
      </w:r>
      <w:r w:rsidR="00681F5A" w:rsidRPr="004E3DC5">
        <w:rPr>
          <w:rFonts w:asciiTheme="minorHAnsi" w:hAnsiTheme="minorHAnsi" w:cstheme="minorHAnsi"/>
          <w:sz w:val="20"/>
          <w:szCs w:val="20"/>
        </w:rPr>
        <w:t>customs, protocol, rules, principles</w:t>
      </w:r>
    </w:p>
    <w:p w14:paraId="71D4A4C6" w14:textId="441B5BFA" w:rsidR="00AB79CA" w:rsidRPr="003076F2" w:rsidRDefault="005E224E" w:rsidP="00361B62">
      <w:pPr>
        <w:tabs>
          <w:tab w:val="left" w:pos="2410"/>
          <w:tab w:val="left" w:pos="2800"/>
          <w:tab w:val="left" w:pos="3360"/>
          <w:tab w:val="left" w:pos="3920"/>
          <w:tab w:val="left" w:pos="4480"/>
          <w:tab w:val="left" w:pos="5040"/>
          <w:tab w:val="left" w:pos="5600"/>
          <w:tab w:val="left" w:pos="6160"/>
          <w:tab w:val="left" w:pos="6720"/>
        </w:tabs>
        <w:autoSpaceDE w:val="0"/>
        <w:autoSpaceDN w:val="0"/>
        <w:adjustRightInd w:val="0"/>
        <w:ind w:left="2410" w:hanging="2410"/>
        <w:rPr>
          <w:rFonts w:asciiTheme="minorHAnsi" w:hAnsiTheme="minorHAnsi" w:cstheme="minorHAnsi"/>
          <w:sz w:val="20"/>
          <w:szCs w:val="20"/>
        </w:rPr>
      </w:pPr>
      <w:r w:rsidRPr="003076F2">
        <w:rPr>
          <w:rFonts w:asciiTheme="minorHAnsi" w:hAnsiTheme="minorHAnsi" w:cstheme="minorHAnsi"/>
          <w:b/>
          <w:sz w:val="20"/>
          <w:szCs w:val="20"/>
        </w:rPr>
        <w:t>w</w:t>
      </w:r>
      <w:r w:rsidR="00AB79CA" w:rsidRPr="003076F2">
        <w:rPr>
          <w:rFonts w:asciiTheme="minorHAnsi" w:hAnsiTheme="minorHAnsi" w:cstheme="minorHAnsi"/>
          <w:b/>
          <w:sz w:val="20"/>
          <w:szCs w:val="20"/>
        </w:rPr>
        <w:t>h</w:t>
      </w:r>
      <w:r w:rsidR="00AB79CA" w:rsidRPr="003076F2">
        <w:rPr>
          <w:rFonts w:asciiTheme="minorHAnsi" w:hAnsiTheme="minorHAnsi" w:cstheme="minorHAnsi"/>
          <w:b/>
          <w:kern w:val="32"/>
          <w:sz w:val="20"/>
          <w:szCs w:val="20"/>
        </w:rPr>
        <w:t>ā</w:t>
      </w:r>
      <w:r w:rsidR="00AB79CA" w:rsidRPr="003076F2">
        <w:rPr>
          <w:rFonts w:asciiTheme="minorHAnsi" w:hAnsiTheme="minorHAnsi" w:cstheme="minorHAnsi"/>
          <w:b/>
          <w:sz w:val="20"/>
          <w:szCs w:val="20"/>
        </w:rPr>
        <w:t>nau</w:t>
      </w:r>
      <w:r w:rsidR="00AB79CA" w:rsidRPr="003076F2">
        <w:rPr>
          <w:rFonts w:asciiTheme="minorHAnsi" w:hAnsiTheme="minorHAnsi" w:cstheme="minorHAnsi"/>
          <w:b/>
          <w:sz w:val="20"/>
          <w:szCs w:val="20"/>
        </w:rPr>
        <w:tab/>
      </w:r>
      <w:r w:rsidR="00AB79CA" w:rsidRPr="003076F2">
        <w:rPr>
          <w:rFonts w:asciiTheme="minorHAnsi" w:hAnsiTheme="minorHAnsi" w:cstheme="minorHAnsi"/>
          <w:sz w:val="20"/>
          <w:szCs w:val="20"/>
        </w:rPr>
        <w:t xml:space="preserve">extended </w:t>
      </w:r>
      <w:r w:rsidR="00742AE2" w:rsidRPr="003076F2">
        <w:rPr>
          <w:rFonts w:asciiTheme="minorHAnsi" w:hAnsiTheme="minorHAnsi" w:cstheme="minorHAnsi"/>
          <w:sz w:val="20"/>
          <w:szCs w:val="20"/>
        </w:rPr>
        <w:t>‘</w:t>
      </w:r>
      <w:r w:rsidR="00AB79CA" w:rsidRPr="003076F2">
        <w:rPr>
          <w:rFonts w:asciiTheme="minorHAnsi" w:hAnsiTheme="minorHAnsi" w:cstheme="minorHAnsi"/>
          <w:sz w:val="20"/>
          <w:szCs w:val="20"/>
        </w:rPr>
        <w:t>famil</w:t>
      </w:r>
      <w:r w:rsidR="00742AE2" w:rsidRPr="003076F2">
        <w:rPr>
          <w:rFonts w:asciiTheme="minorHAnsi" w:hAnsiTheme="minorHAnsi" w:cstheme="minorHAnsi"/>
          <w:sz w:val="20"/>
          <w:szCs w:val="20"/>
        </w:rPr>
        <w:t>y’ based on</w:t>
      </w:r>
      <w:r w:rsidR="00361B62" w:rsidRPr="003076F2">
        <w:rPr>
          <w:rFonts w:asciiTheme="minorHAnsi" w:hAnsiTheme="minorHAnsi" w:cstheme="minorHAnsi"/>
          <w:sz w:val="20"/>
          <w:szCs w:val="20"/>
        </w:rPr>
        <w:t xml:space="preserve"> </w:t>
      </w:r>
      <w:r w:rsidR="00361B62" w:rsidRPr="003076F2">
        <w:rPr>
          <w:rFonts w:asciiTheme="minorHAnsi" w:eastAsia="Calibri" w:hAnsiTheme="minorHAnsi" w:cstheme="minorHAnsi"/>
          <w:color w:val="000000"/>
          <w:sz w:val="20"/>
          <w:szCs w:val="20"/>
          <w:lang w:val="en-GB"/>
        </w:rPr>
        <w:t xml:space="preserve">genealogy/whakapapa </w:t>
      </w:r>
    </w:p>
    <w:p w14:paraId="426F1546" w14:textId="064C7A47" w:rsidR="00751907" w:rsidRPr="003076F2" w:rsidRDefault="0064293E" w:rsidP="006B2A21">
      <w:pPr>
        <w:tabs>
          <w:tab w:val="left" w:pos="2410"/>
          <w:tab w:val="left" w:pos="3261"/>
        </w:tabs>
        <w:ind w:left="3261" w:hanging="3261"/>
        <w:jc w:val="both"/>
        <w:rPr>
          <w:rFonts w:asciiTheme="minorHAnsi" w:hAnsiTheme="minorHAnsi" w:cstheme="minorHAnsi"/>
          <w:sz w:val="20"/>
          <w:szCs w:val="20"/>
        </w:rPr>
      </w:pPr>
      <w:proofErr w:type="spellStart"/>
      <w:r w:rsidRPr="003076F2">
        <w:rPr>
          <w:rFonts w:asciiTheme="minorHAnsi" w:hAnsiTheme="minorHAnsi" w:cstheme="minorHAnsi"/>
          <w:b/>
          <w:sz w:val="20"/>
          <w:szCs w:val="20"/>
        </w:rPr>
        <w:t>w</w:t>
      </w:r>
      <w:r w:rsidR="003805DE" w:rsidRPr="003076F2">
        <w:rPr>
          <w:rFonts w:asciiTheme="minorHAnsi" w:hAnsiTheme="minorHAnsi" w:cstheme="minorHAnsi"/>
          <w:b/>
          <w:sz w:val="20"/>
          <w:szCs w:val="20"/>
        </w:rPr>
        <w:t>hare</w:t>
      </w:r>
      <w:proofErr w:type="spellEnd"/>
      <w:r w:rsidR="003805DE" w:rsidRPr="003076F2">
        <w:rPr>
          <w:rFonts w:asciiTheme="minorHAnsi" w:hAnsiTheme="minorHAnsi" w:cstheme="minorHAnsi"/>
          <w:b/>
          <w:sz w:val="20"/>
          <w:szCs w:val="20"/>
        </w:rPr>
        <w:t xml:space="preserve"> </w:t>
      </w:r>
      <w:r w:rsidR="00724331">
        <w:rPr>
          <w:rFonts w:asciiTheme="minorHAnsi" w:hAnsiTheme="minorHAnsi" w:cstheme="minorHAnsi"/>
          <w:b/>
          <w:sz w:val="20"/>
          <w:szCs w:val="20"/>
        </w:rPr>
        <w:t>t</w:t>
      </w:r>
      <w:r w:rsidR="003805DE" w:rsidRPr="003076F2">
        <w:rPr>
          <w:rFonts w:asciiTheme="minorHAnsi" w:hAnsiTheme="minorHAnsi" w:cstheme="minorHAnsi"/>
          <w:b/>
          <w:sz w:val="20"/>
          <w:szCs w:val="20"/>
        </w:rPr>
        <w:t xml:space="preserve">apa </w:t>
      </w:r>
      <w:proofErr w:type="spellStart"/>
      <w:r w:rsidR="00724331">
        <w:rPr>
          <w:rFonts w:asciiTheme="minorHAnsi" w:hAnsiTheme="minorHAnsi" w:cstheme="minorHAnsi"/>
          <w:b/>
          <w:sz w:val="20"/>
          <w:szCs w:val="20"/>
        </w:rPr>
        <w:t>w</w:t>
      </w:r>
      <w:r w:rsidR="003805DE" w:rsidRPr="003076F2">
        <w:rPr>
          <w:rFonts w:asciiTheme="minorHAnsi" w:hAnsiTheme="minorHAnsi" w:cstheme="minorHAnsi"/>
          <w:b/>
          <w:sz w:val="20"/>
          <w:szCs w:val="20"/>
        </w:rPr>
        <w:t>h</w:t>
      </w:r>
      <w:r w:rsidR="003805DE" w:rsidRPr="003076F2">
        <w:rPr>
          <w:rFonts w:asciiTheme="minorHAnsi" w:hAnsiTheme="minorHAnsi" w:cstheme="minorHAnsi"/>
          <w:b/>
          <w:kern w:val="32"/>
          <w:sz w:val="20"/>
          <w:szCs w:val="20"/>
        </w:rPr>
        <w:t>ā</w:t>
      </w:r>
      <w:proofErr w:type="spellEnd"/>
      <w:r w:rsidR="003805DE" w:rsidRPr="003076F2">
        <w:rPr>
          <w:rFonts w:asciiTheme="minorHAnsi" w:hAnsiTheme="minorHAnsi" w:cstheme="minorHAnsi"/>
          <w:b/>
          <w:kern w:val="32"/>
          <w:sz w:val="20"/>
          <w:szCs w:val="20"/>
        </w:rPr>
        <w:tab/>
      </w:r>
      <w:r w:rsidR="003805DE" w:rsidRPr="003076F2">
        <w:rPr>
          <w:rFonts w:asciiTheme="minorHAnsi" w:hAnsiTheme="minorHAnsi" w:cstheme="minorHAnsi"/>
          <w:sz w:val="20"/>
          <w:szCs w:val="20"/>
        </w:rPr>
        <w:t>framework of Māori health (four-sided house)</w:t>
      </w:r>
    </w:p>
    <w:p w14:paraId="29D8456F" w14:textId="77777777" w:rsidR="004B34A8" w:rsidRDefault="004B34A8" w:rsidP="00757BD7">
      <w:pPr>
        <w:pStyle w:val="GLBodytext"/>
      </w:pPr>
    </w:p>
    <w:p w14:paraId="7EC86570" w14:textId="1A9BE860" w:rsidR="00493C1B" w:rsidRPr="00DD3E37" w:rsidRDefault="00493C1B" w:rsidP="00757BD7">
      <w:pPr>
        <w:pStyle w:val="GLBodytext"/>
      </w:pPr>
      <w:r w:rsidRPr="00994D51">
        <w:rPr>
          <w:b/>
          <w:bCs/>
        </w:rPr>
        <w:t>Sources</w:t>
      </w:r>
      <w:r>
        <w:t>:</w:t>
      </w:r>
      <w:r w:rsidRPr="009F56FD">
        <w:t xml:space="preserve"> </w:t>
      </w:r>
      <w:r>
        <w:t xml:space="preserve">Te Reo Hapai </w:t>
      </w:r>
      <w:r w:rsidR="006F1A08">
        <w:fldChar w:fldCharType="begin"/>
      </w:r>
      <w:r w:rsidR="00BF688C">
        <w:instrText xml:space="preserve"> ADDIN EN.CITE &lt;EndNote&gt;&lt;Cite&gt;&lt;Author&gt;Opai&lt;/Author&gt;&lt;Year&gt;2024&lt;/Year&gt;&lt;RecNum&gt;274&lt;/RecNum&gt;&lt;DisplayText&gt;[68]&lt;/DisplayText&gt;&lt;record&gt;&lt;rec-number&gt;274&lt;/rec-number&gt;&lt;foreign-keys&gt;&lt;key app="EN" db-id="dfe5tsapw0atabe2a9tx0spsrrzfvxxewvv5" timestamp="1718622285"&gt;274&lt;/key&gt;&lt;/foreign-keys&gt;&lt;ref-type name="Web Page"&gt;12&lt;/ref-type&gt;&lt;contributors&gt;&lt;authors&gt;&lt;author&gt;Opai, K&lt;/author&gt;&lt;/authors&gt;&lt;/contributors&gt;&lt;titles&gt;&lt;title&gt;Te Reo Hapai &lt;/title&gt;&lt;/titles&gt;&lt;dates&gt;&lt;year&gt;2024&lt;/year&gt;&lt;/dates&gt;&lt;urls&gt;&lt;related-urls&gt;&lt;url&gt;https://www.tereohapai.nz&lt;/url&gt;&lt;/related-urls&gt;&lt;/urls&gt;&lt;/record&gt;&lt;/Cite&gt;&lt;/EndNote&gt;</w:instrText>
      </w:r>
      <w:r w:rsidR="006F1A08">
        <w:fldChar w:fldCharType="separate"/>
      </w:r>
      <w:r w:rsidR="00BF688C">
        <w:rPr>
          <w:noProof/>
        </w:rPr>
        <w:t>[</w:t>
      </w:r>
      <w:hyperlink w:anchor="_ENREF_68" w:tooltip="Opai, 2024 #274" w:history="1">
        <w:r w:rsidR="00BF688C">
          <w:rPr>
            <w:noProof/>
          </w:rPr>
          <w:t>68</w:t>
        </w:r>
      </w:hyperlink>
      <w:r w:rsidR="00BF688C">
        <w:rPr>
          <w:noProof/>
        </w:rPr>
        <w:t>]</w:t>
      </w:r>
      <w:r w:rsidR="006F1A08">
        <w:fldChar w:fldCharType="end"/>
      </w:r>
      <w:r>
        <w:t xml:space="preserve">, Te Aka Māori Dictionary </w:t>
      </w:r>
      <w:r w:rsidR="006F1A08">
        <w:fldChar w:fldCharType="begin"/>
      </w:r>
      <w:r w:rsidR="00BF688C">
        <w:instrText xml:space="preserve"> ADDIN EN.CITE &lt;EndNote&gt;&lt;Cite&gt;&lt;Author&gt;Moorfield&lt;/Author&gt;&lt;Year&gt;2024&lt;/Year&gt;&lt;RecNum&gt;266&lt;/RecNum&gt;&lt;DisplayText&gt;[69]&lt;/DisplayText&gt;&lt;record&gt;&lt;rec-number&gt;266&lt;/rec-number&gt;&lt;foreign-keys&gt;&lt;key app="EN" db-id="dfe5tsapw0atabe2a9tx0spsrrzfvxxewvv5" timestamp="1718622285"&gt;266&lt;/key&gt;&lt;/foreign-keys&gt;&lt;ref-type name="Journal Article"&gt;17&lt;/ref-type&gt;&lt;contributors&gt;&lt;authors&gt;&lt;author&gt;Moorfield, J. C&lt;/author&gt;&lt;/authors&gt;&lt;/contributors&gt;&lt;titles&gt;&lt;title&gt;Te Aka Māori Dictionary&lt;/title&gt;&lt;/titles&gt;&lt;dates&gt;&lt;year&gt;2024&lt;/year&gt;&lt;/dates&gt;&lt;urls&gt;&lt;related-urls&gt;&lt;url&gt;https://maoridictionary.co.nz/dictionary-info&lt;/url&gt;&lt;/related-urls&gt;&lt;/urls&gt;&lt;/record&gt;&lt;/Cite&gt;&lt;Cite&gt;&lt;Author&gt;Moorfield&lt;/Author&gt;&lt;Year&gt;2024&lt;/Year&gt;&lt;RecNum&gt;266&lt;/RecNum&gt;&lt;record&gt;&lt;rec-number&gt;266&lt;/rec-number&gt;&lt;foreign-keys&gt;&lt;key app="EN" db-id="dfe5tsapw0atabe2a9tx0spsrrzfvxxewvv5" timestamp="1718622285"&gt;266&lt;/key&gt;&lt;/foreign-keys&gt;&lt;ref-type name="Journal Article"&gt;17&lt;/ref-type&gt;&lt;contributors&gt;&lt;authors&gt;&lt;author&gt;Moorfield, J. C&lt;/author&gt;&lt;/authors&gt;&lt;/contributors&gt;&lt;titles&gt;&lt;title&gt;Te Aka Māori Dictionary&lt;/title&gt;&lt;/titles&gt;&lt;dates&gt;&lt;year&gt;2024&lt;/year&gt;&lt;/dates&gt;&lt;urls&gt;&lt;related-urls&gt;&lt;url&gt;https://maoridictionary.co.nz/dictionary-info&lt;/url&gt;&lt;/related-urls&gt;&lt;/urls&gt;&lt;/record&gt;&lt;/Cite&gt;&lt;/EndNote&gt;</w:instrText>
      </w:r>
      <w:r w:rsidR="006F1A08">
        <w:fldChar w:fldCharType="separate"/>
      </w:r>
      <w:r w:rsidR="00BF688C">
        <w:rPr>
          <w:noProof/>
        </w:rPr>
        <w:t>[</w:t>
      </w:r>
      <w:hyperlink w:anchor="_ENREF_69" w:tooltip="Moorfield, 2024 #266" w:history="1">
        <w:r w:rsidR="00BF688C">
          <w:rPr>
            <w:noProof/>
          </w:rPr>
          <w:t>69</w:t>
        </w:r>
      </w:hyperlink>
      <w:r w:rsidR="00BF688C">
        <w:rPr>
          <w:noProof/>
        </w:rPr>
        <w:t>]</w:t>
      </w:r>
      <w:r w:rsidR="006F1A08">
        <w:fldChar w:fldCharType="end"/>
      </w:r>
      <w:r>
        <w:t>, and Glossary</w:t>
      </w:r>
      <w:r w:rsidRPr="009F56FD">
        <w:t xml:space="preserve"> for the 3</w:t>
      </w:r>
      <w:r w:rsidRPr="009F56FD">
        <w:rPr>
          <w:vertAlign w:val="superscript"/>
        </w:rPr>
        <w:t>rd</w:t>
      </w:r>
      <w:r w:rsidRPr="009F56FD">
        <w:t xml:space="preserve"> edition of the Guideline</w:t>
      </w:r>
      <w:r>
        <w:t xml:space="preserve"> </w:t>
      </w:r>
      <w:r w:rsidR="006F1A08">
        <w:fldChar w:fldCharType="begin"/>
      </w:r>
      <w:r w:rsidR="006F1A08">
        <w:instrText xml:space="preserve"> ADDIN EN.CITE &lt;EndNote&gt;&lt;Cite&gt;&lt;Author&gt;Whaikaha – Ministry of Disabled People and Ministry of Education&lt;/Author&gt;&lt;Year&gt;2022&lt;/Year&gt;&lt;RecNum&gt;279&lt;/RecNum&gt;&lt;DisplayText&gt;[1]&lt;/DisplayText&gt;&lt;record&gt;&lt;rec-number&gt;279&lt;/rec-number&gt;&lt;foreign-keys&gt;&lt;key app="EN" db-id="dfe5tsapw0atabe2a9tx0spsrrzfvxxewvv5" timestamp="1718622285"&gt;279&lt;/key&gt;&lt;/foreign-keys&gt;&lt;ref-type name="Book"&gt;6&lt;/ref-type&gt;&lt;contributors&gt;&lt;authors&gt;&lt;author&gt;Whaikaha – Ministry of Disabled People and Ministry of Education,&lt;/author&gt;&lt;/authors&gt;&lt;/contributors&gt;&lt;titles&gt;&lt;title&gt;Aotearoa New Zealand Autism Guideline: He Waka Huia Takiwātanga Rau&lt;/title&gt;&lt;/titles&gt;&lt;edition&gt;3rd&lt;/edition&gt;&lt;dates&gt;&lt;year&gt;2022&lt;/year&gt;&lt;/dates&gt;&lt;pub-location&gt;Wellington, New Zealand&lt;/pub-location&gt;&lt;publisher&gt;Whaikaha – Ministry of Disabled People&lt;/publisher&gt;&lt;urls&gt;&lt;related-urls&gt;&lt;url&gt;https://www.whaikaha.govt.nz/about-us/policy-strategies-and-action-plans/nz-autism-guideline/&lt;/url&gt;&lt;/related-urls&gt;&lt;/urls&gt;&lt;/record&gt;&lt;/Cite&gt;&lt;/EndNote&gt;</w:instrText>
      </w:r>
      <w:r w:rsidR="006F1A08">
        <w:fldChar w:fldCharType="separate"/>
      </w:r>
      <w:r w:rsidR="006F1A08">
        <w:rPr>
          <w:noProof/>
        </w:rPr>
        <w:t>[</w:t>
      </w:r>
      <w:hyperlink w:history="1">
        <w:r w:rsidR="00BF688C">
          <w:rPr>
            <w:noProof/>
          </w:rPr>
          <w:t>1</w:t>
        </w:r>
      </w:hyperlink>
      <w:r w:rsidR="006F1A08">
        <w:rPr>
          <w:noProof/>
        </w:rPr>
        <w:t>]</w:t>
      </w:r>
      <w:r w:rsidR="006F1A08">
        <w:fldChar w:fldCharType="end"/>
      </w:r>
    </w:p>
    <w:p w14:paraId="0AC84ED2" w14:textId="77777777" w:rsidR="00493C1B" w:rsidRDefault="00493C1B" w:rsidP="00757BD7">
      <w:pPr>
        <w:pStyle w:val="GLBodytext"/>
      </w:pPr>
    </w:p>
    <w:p w14:paraId="74AADBEA" w14:textId="20AB7ADE" w:rsidR="00493C1B" w:rsidRPr="00806419" w:rsidRDefault="00493C1B" w:rsidP="00757BD7">
      <w:pPr>
        <w:pStyle w:val="GLBodytext"/>
        <w:sectPr w:rsidR="00493C1B" w:rsidRPr="00806419" w:rsidSect="00877A89">
          <w:headerReference w:type="default" r:id="rId36"/>
          <w:headerReference w:type="first" r:id="rId37"/>
          <w:pgSz w:w="11900" w:h="16820"/>
          <w:pgMar w:top="1440" w:right="1440" w:bottom="1440" w:left="1440" w:header="708" w:footer="708" w:gutter="0"/>
          <w:cols w:space="708"/>
          <w:titlePg/>
          <w:docGrid w:linePitch="360"/>
        </w:sectPr>
      </w:pPr>
    </w:p>
    <w:p w14:paraId="442D815F" w14:textId="77777777" w:rsidR="00026225" w:rsidRDefault="00026225" w:rsidP="00AC656B">
      <w:pPr>
        <w:pStyle w:val="GLTablebody"/>
        <w:framePr w:wrap="around"/>
      </w:pPr>
      <w:bookmarkStart w:id="965" w:name="_Toc131381767"/>
      <w:bookmarkStart w:id="966" w:name="_Toc131383537"/>
      <w:bookmarkStart w:id="967" w:name="_Toc159792491"/>
      <w:bookmarkStart w:id="968" w:name="App3"/>
    </w:p>
    <w:p w14:paraId="58D8E16D" w14:textId="28EC40DB" w:rsidR="00F86F20" w:rsidRPr="003076F2" w:rsidRDefault="00C82331" w:rsidP="00737915">
      <w:pPr>
        <w:pStyle w:val="GLHeading1"/>
        <w:jc w:val="left"/>
      </w:pPr>
      <w:bookmarkStart w:id="969" w:name="_Toc197347195"/>
      <w:r w:rsidRPr="003076F2">
        <w:t>Appendix 3: E</w:t>
      </w:r>
      <w:r w:rsidR="00F86F20" w:rsidRPr="003076F2">
        <w:t>vidence Tables of included studies</w:t>
      </w:r>
      <w:bookmarkEnd w:id="965"/>
      <w:bookmarkEnd w:id="966"/>
      <w:bookmarkEnd w:id="967"/>
      <w:bookmarkEnd w:id="969"/>
    </w:p>
    <w:tbl>
      <w:tblPr>
        <w:tblpPr w:leftFromText="180" w:rightFromText="180" w:vertAnchor="text" w:horzAnchor="margin" w:tblpY="1912"/>
        <w:tblW w:w="14374"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4472C4" w:themeColor="accent1"/>
          <w:insideV w:val="single" w:sz="4" w:space="0" w:color="4472C4" w:themeColor="accent1"/>
        </w:tblBorders>
        <w:tblLayout w:type="fixed"/>
        <w:tblCellMar>
          <w:left w:w="57" w:type="dxa"/>
          <w:right w:w="57" w:type="dxa"/>
        </w:tblCellMar>
        <w:tblLook w:val="0000" w:firstRow="0" w:lastRow="0" w:firstColumn="0" w:lastColumn="0" w:noHBand="0" w:noVBand="0"/>
      </w:tblPr>
      <w:tblGrid>
        <w:gridCol w:w="2042"/>
        <w:gridCol w:w="2621"/>
        <w:gridCol w:w="2410"/>
        <w:gridCol w:w="4678"/>
        <w:gridCol w:w="2623"/>
      </w:tblGrid>
      <w:tr w:rsidR="00026225" w:rsidRPr="003076F2" w14:paraId="33877117" w14:textId="77777777" w:rsidTr="00026225">
        <w:trPr>
          <w:cantSplit/>
          <w:trHeight w:val="20"/>
        </w:trPr>
        <w:tc>
          <w:tcPr>
            <w:tcW w:w="14374" w:type="dxa"/>
            <w:gridSpan w:val="5"/>
            <w:tcBorders>
              <w:top w:val="single" w:sz="12" w:space="0" w:color="4472C4" w:themeColor="accent1"/>
              <w:bottom w:val="single" w:sz="4" w:space="0" w:color="4472C4" w:themeColor="accent1"/>
            </w:tcBorders>
            <w:shd w:val="clear" w:color="auto" w:fill="B4C6E7" w:themeFill="accent1" w:themeFillTint="66"/>
          </w:tcPr>
          <w:p w14:paraId="16350BF4" w14:textId="77777777" w:rsidR="00026225" w:rsidRPr="003076F2" w:rsidRDefault="00026225" w:rsidP="00026225">
            <w:pPr>
              <w:spacing w:before="60" w:after="60"/>
              <w:rPr>
                <w:rFonts w:asciiTheme="minorHAnsi" w:hAnsiTheme="minorHAnsi" w:cstheme="minorHAnsi"/>
                <w:sz w:val="16"/>
                <w:szCs w:val="16"/>
              </w:rPr>
            </w:pPr>
            <w:bookmarkStart w:id="970" w:name="TableA3_1"/>
            <w:bookmarkEnd w:id="968"/>
            <w:r w:rsidRPr="003076F2">
              <w:rPr>
                <w:rFonts w:asciiTheme="minorHAnsi" w:hAnsiTheme="minorHAnsi" w:cstheme="minorHAnsi"/>
                <w:b/>
                <w:sz w:val="16"/>
                <w:szCs w:val="16"/>
                <w:lang w:val="x-none"/>
              </w:rPr>
              <w:br w:type="page"/>
            </w:r>
            <w:r>
              <w:rPr>
                <w:rFonts w:asciiTheme="minorHAnsi" w:hAnsiTheme="minorHAnsi" w:cstheme="minorHAnsi"/>
                <w:b/>
                <w:sz w:val="16"/>
                <w:szCs w:val="16"/>
              </w:rPr>
              <w:t>Calleja</w:t>
            </w:r>
            <w:r w:rsidRPr="003076F2">
              <w:rPr>
                <w:rFonts w:asciiTheme="minorHAnsi" w:hAnsiTheme="minorHAnsi" w:cstheme="minorHAnsi"/>
                <w:b/>
                <w:sz w:val="16"/>
                <w:szCs w:val="16"/>
              </w:rPr>
              <w:t xml:space="preserve"> et al., (</w:t>
            </w:r>
            <w:r w:rsidRPr="00384CA3">
              <w:rPr>
                <w:rFonts w:asciiTheme="minorHAnsi" w:hAnsiTheme="minorHAnsi" w:cstheme="minorHAnsi"/>
                <w:b/>
                <w:sz w:val="16"/>
                <w:szCs w:val="16"/>
              </w:rPr>
              <w:t>202</w:t>
            </w:r>
            <w:r>
              <w:rPr>
                <w:rFonts w:asciiTheme="minorHAnsi" w:hAnsiTheme="minorHAnsi" w:cstheme="minorHAnsi"/>
                <w:b/>
                <w:sz w:val="16"/>
                <w:szCs w:val="16"/>
              </w:rPr>
              <w:t>0</w:t>
            </w:r>
            <w:r w:rsidRPr="00384CA3">
              <w:rPr>
                <w:rFonts w:asciiTheme="minorHAnsi" w:hAnsiTheme="minorHAnsi" w:cstheme="minorHAnsi"/>
                <w:b/>
                <w:sz w:val="16"/>
                <w:szCs w:val="16"/>
              </w:rPr>
              <w:t xml:space="preserve">) </w:t>
            </w:r>
            <w:r>
              <w:rPr>
                <w:rFonts w:asciiTheme="minorHAnsi" w:hAnsiTheme="minorHAnsi" w:cstheme="minorHAnsi"/>
                <w:b/>
                <w:bCs/>
                <w:sz w:val="16"/>
                <w:szCs w:val="16"/>
              </w:rPr>
              <w:fldChar w:fldCharType="begin"/>
            </w:r>
            <w:r>
              <w:rPr>
                <w:rFonts w:asciiTheme="minorHAnsi" w:hAnsiTheme="minorHAnsi" w:cstheme="minorHAnsi"/>
                <w:b/>
                <w:bCs/>
                <w:sz w:val="16"/>
                <w:szCs w:val="16"/>
              </w:rPr>
              <w:instrText xml:space="preserve"> ADDIN EN.CITE &lt;EndNote&gt;&lt;Cite&gt;&lt;Author&gt;Calleja&lt;/Author&gt;&lt;Year&gt;2020&lt;/Year&gt;&lt;RecNum&gt;179&lt;/RecNum&gt;&lt;DisplayText&gt;[20]&lt;/DisplayText&gt;&lt;record&gt;&lt;rec-number&gt;179&lt;/rec-number&gt;&lt;foreign-keys&gt;&lt;key app="EN" db-id="dfe5tsapw0atabe2a9tx0spsrrzfvxxewvv5" timestamp="1716970612"&gt;179&lt;/key&gt;&lt;/foreign-keys&gt;&lt;ref-type name="Journal Article"&gt;17&lt;/ref-type&gt;&lt;contributors&gt;&lt;authors&gt;&lt;author&gt;Calleja, S.&lt;/author&gt;&lt;author&gt;Islam, F. M. A.&lt;/author&gt;&lt;author&gt;Kingsley, J.&lt;/author&gt;&lt;author&gt;McDonald, R.&lt;/author&gt;&lt;author&gt;Wane, D.&lt;/author&gt;&lt;/authors&gt;&lt;/contributors&gt;&lt;auth-address&gt;S. Calleja, Faculty of Health, Arts and Design, Swinburne University of Technology, Hawthorn, VIC 3122, Australia. E-mail: scalleja@swin.edu.au&lt;/auth-address&gt;&lt;titles&gt;&lt;title&gt;Healthcare access for autistic adults A systematic review&lt;/title&gt;&lt;secondary-title&gt;Medicine (United States)&lt;/secondary-title&gt;&lt;/titles&gt;&lt;periodical&gt;&lt;full-title&gt;Medicine (United States)&lt;/full-title&gt;&lt;/periodical&gt;&lt;pages&gt;E20899&lt;/pages&gt;&lt;volume&gt;99&lt;/volume&gt;&lt;number&gt;29&lt;/number&gt;&lt;keywords&gt;&lt;keyword&gt;adolescent&lt;/keyword&gt;&lt;keyword&gt;adult&lt;/keyword&gt;&lt;keyword&gt;*autism&lt;/keyword&gt;&lt;keyword&gt;ethics&lt;/keyword&gt;&lt;keyword&gt;female&lt;/keyword&gt;&lt;keyword&gt;*health care access&lt;/keyword&gt;&lt;keyword&gt;human&lt;/keyword&gt;&lt;keyword&gt;human tissue&lt;/keyword&gt;&lt;keyword&gt;life event&lt;/keyword&gt;&lt;keyword&gt;male&lt;/keyword&gt;&lt;keyword&gt;quantitative analysis&lt;/keyword&gt;&lt;keyword&gt;review&lt;/keyword&gt;&lt;keyword&gt;scope of practice&lt;/keyword&gt;&lt;keyword&gt;systematic review&lt;/keyword&gt;&lt;/keywords&gt;&lt;dates&gt;&lt;year&gt;2020&lt;/year&gt;&lt;/dates&gt;&lt;pub-location&gt;United States&lt;/pub-location&gt;&lt;publisher&gt;Lippincott Williams and Wilkins&lt;/publisher&gt;&lt;isbn&gt;0025-7974&amp;#xD;1536-5964&lt;/isbn&gt;&lt;accession-num&gt;2024571576&lt;/accession-num&gt;&lt;urls&gt;&lt;related-urls&gt;&lt;url&gt;https://journals.lww.com/md-journal/pages/default.aspx&lt;/url&gt;&lt;url&gt;http://ovidsp.ovid.com/ovidweb.cgi?T=JS&amp;amp;PAGE=reference&amp;amp;D=emed25&amp;amp;NEWS=N&amp;amp;AN=2024571576&lt;/url&gt;&lt;/related-urls&gt;&lt;/urls&gt;&lt;electronic-resource-num&gt;https://dx.doi.org/10.1097/MD.0000000000020899&lt;/electronic-resource-num&gt;&lt;remote-database-name&gt;Embase&lt;/remote-database-name&gt;&lt;language&gt;English&lt;/language&gt;&lt;/record&gt;&lt;/Cite&gt;&lt;/EndNote&gt;</w:instrText>
            </w:r>
            <w:r>
              <w:rPr>
                <w:rFonts w:asciiTheme="minorHAnsi" w:hAnsiTheme="minorHAnsi" w:cstheme="minorHAnsi"/>
                <w:b/>
                <w:bCs/>
                <w:sz w:val="16"/>
                <w:szCs w:val="16"/>
              </w:rPr>
              <w:fldChar w:fldCharType="separate"/>
            </w:r>
            <w:r>
              <w:rPr>
                <w:rFonts w:asciiTheme="minorHAnsi" w:hAnsiTheme="minorHAnsi" w:cstheme="minorHAnsi"/>
                <w:b/>
                <w:bCs/>
                <w:noProof/>
                <w:sz w:val="16"/>
                <w:szCs w:val="16"/>
              </w:rPr>
              <w:t>[</w:t>
            </w:r>
            <w:hyperlink w:anchor="_ENREF_20" w:tooltip="Calleja, 2020 #179" w:history="1">
              <w:r>
                <w:rPr>
                  <w:rFonts w:asciiTheme="minorHAnsi" w:hAnsiTheme="minorHAnsi" w:cstheme="minorHAnsi"/>
                  <w:b/>
                  <w:bCs/>
                  <w:noProof/>
                  <w:sz w:val="16"/>
                  <w:szCs w:val="16"/>
                </w:rPr>
                <w:t>20</w:t>
              </w:r>
            </w:hyperlink>
            <w:r>
              <w:rPr>
                <w:rFonts w:asciiTheme="minorHAnsi" w:hAnsiTheme="minorHAnsi" w:cstheme="minorHAnsi"/>
                <w:b/>
                <w:bCs/>
                <w:noProof/>
                <w:sz w:val="16"/>
                <w:szCs w:val="16"/>
              </w:rPr>
              <w:t>]</w:t>
            </w:r>
            <w:r>
              <w:rPr>
                <w:rFonts w:asciiTheme="minorHAnsi" w:hAnsiTheme="minorHAnsi" w:cstheme="minorHAnsi"/>
                <w:b/>
                <w:bCs/>
                <w:sz w:val="16"/>
                <w:szCs w:val="16"/>
              </w:rPr>
              <w:fldChar w:fldCharType="end"/>
            </w:r>
          </w:p>
        </w:tc>
      </w:tr>
      <w:tr w:rsidR="00026225" w:rsidRPr="003076F2" w14:paraId="1F813FF2" w14:textId="77777777" w:rsidTr="003D0CA9">
        <w:trPr>
          <w:cantSplit/>
          <w:trHeight w:val="20"/>
        </w:trPr>
        <w:tc>
          <w:tcPr>
            <w:tcW w:w="2042" w:type="dxa"/>
            <w:tcBorders>
              <w:top w:val="single" w:sz="4" w:space="0" w:color="4472C4" w:themeColor="accent1"/>
              <w:bottom w:val="single" w:sz="4" w:space="0" w:color="4472C4" w:themeColor="accent1"/>
            </w:tcBorders>
            <w:shd w:val="clear" w:color="auto" w:fill="D9E2F3" w:themeFill="accent1" w:themeFillTint="33"/>
          </w:tcPr>
          <w:p w14:paraId="1A74A055" w14:textId="77777777" w:rsidR="00026225" w:rsidRPr="003076F2" w:rsidRDefault="00026225" w:rsidP="00026225">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Country, study type, aim</w:t>
            </w:r>
          </w:p>
        </w:tc>
        <w:tc>
          <w:tcPr>
            <w:tcW w:w="2621" w:type="dxa"/>
            <w:tcBorders>
              <w:top w:val="single" w:sz="4" w:space="0" w:color="4472C4" w:themeColor="accent1"/>
              <w:bottom w:val="single" w:sz="4" w:space="0" w:color="4472C4" w:themeColor="accent1"/>
            </w:tcBorders>
            <w:shd w:val="clear" w:color="auto" w:fill="D9E2F3" w:themeFill="accent1" w:themeFillTint="33"/>
          </w:tcPr>
          <w:p w14:paraId="07378F4F" w14:textId="77777777" w:rsidR="00026225" w:rsidRPr="003076F2" w:rsidRDefault="00026225" w:rsidP="00026225">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Search strategy</w:t>
            </w:r>
          </w:p>
        </w:tc>
        <w:tc>
          <w:tcPr>
            <w:tcW w:w="2410" w:type="dxa"/>
            <w:tcBorders>
              <w:top w:val="single" w:sz="4" w:space="0" w:color="4472C4" w:themeColor="accent1"/>
              <w:bottom w:val="single" w:sz="4" w:space="0" w:color="4472C4" w:themeColor="accent1"/>
            </w:tcBorders>
            <w:shd w:val="clear" w:color="auto" w:fill="D9E2F3" w:themeFill="accent1" w:themeFillTint="33"/>
          </w:tcPr>
          <w:p w14:paraId="7981868A" w14:textId="77777777" w:rsidR="00026225" w:rsidRPr="003076F2" w:rsidRDefault="00026225" w:rsidP="00026225">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Appraisal methods</w:t>
            </w:r>
          </w:p>
        </w:tc>
        <w:tc>
          <w:tcPr>
            <w:tcW w:w="4678" w:type="dxa"/>
            <w:tcBorders>
              <w:top w:val="single" w:sz="4" w:space="0" w:color="4472C4" w:themeColor="accent1"/>
              <w:bottom w:val="single" w:sz="4" w:space="0" w:color="4472C4" w:themeColor="accent1"/>
            </w:tcBorders>
            <w:shd w:val="clear" w:color="auto" w:fill="D9E2F3" w:themeFill="accent1" w:themeFillTint="33"/>
          </w:tcPr>
          <w:p w14:paraId="791348DA" w14:textId="77777777" w:rsidR="00026225" w:rsidRPr="006963DC" w:rsidRDefault="00026225" w:rsidP="00026225">
            <w:pPr>
              <w:pStyle w:val="ETText"/>
              <w:framePr w:hSpace="0" w:wrap="auto" w:vAnchor="margin" w:yAlign="inline"/>
              <w:suppressOverlap w:val="0"/>
            </w:pPr>
            <w:r w:rsidRPr="003076F2">
              <w:t>Results</w:t>
            </w:r>
          </w:p>
        </w:tc>
        <w:tc>
          <w:tcPr>
            <w:tcW w:w="2623" w:type="dxa"/>
            <w:tcBorders>
              <w:top w:val="single" w:sz="4" w:space="0" w:color="4472C4" w:themeColor="accent1"/>
              <w:bottom w:val="single" w:sz="4" w:space="0" w:color="4472C4" w:themeColor="accent1"/>
            </w:tcBorders>
            <w:shd w:val="clear" w:color="auto" w:fill="D9E2F3" w:themeFill="accent1" w:themeFillTint="33"/>
          </w:tcPr>
          <w:p w14:paraId="73DEC29C" w14:textId="77777777" w:rsidR="00026225" w:rsidRPr="003076F2" w:rsidRDefault="00026225" w:rsidP="00026225">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Conclusions</w:t>
            </w:r>
          </w:p>
        </w:tc>
      </w:tr>
      <w:tr w:rsidR="00026225" w:rsidRPr="003076F2" w14:paraId="1DF02C37" w14:textId="77777777" w:rsidTr="00026225">
        <w:trPr>
          <w:cantSplit/>
          <w:trHeight w:val="475"/>
        </w:trPr>
        <w:tc>
          <w:tcPr>
            <w:tcW w:w="2042" w:type="dxa"/>
            <w:tcBorders>
              <w:top w:val="single" w:sz="4" w:space="0" w:color="4472C4" w:themeColor="accent1"/>
            </w:tcBorders>
          </w:tcPr>
          <w:p w14:paraId="0B5B0E66" w14:textId="77777777" w:rsidR="00026225" w:rsidRPr="006212E5" w:rsidRDefault="00026225" w:rsidP="00026225">
            <w:pPr>
              <w:pStyle w:val="ETText"/>
              <w:framePr w:hSpace="0" w:wrap="auto" w:vAnchor="margin" w:yAlign="inline"/>
              <w:suppressOverlap w:val="0"/>
              <w:rPr>
                <w:szCs w:val="15"/>
              </w:rPr>
            </w:pPr>
            <w:r w:rsidRPr="006212E5">
              <w:rPr>
                <w:szCs w:val="15"/>
              </w:rPr>
              <w:t>Country: Australia</w:t>
            </w:r>
          </w:p>
          <w:p w14:paraId="3F4428EF" w14:textId="77777777" w:rsidR="00026225" w:rsidRPr="006212E5" w:rsidRDefault="00026225" w:rsidP="00026225">
            <w:pPr>
              <w:pStyle w:val="ETText"/>
              <w:framePr w:hSpace="0" w:wrap="auto" w:vAnchor="margin" w:yAlign="inline"/>
              <w:suppressOverlap w:val="0"/>
              <w:rPr>
                <w:szCs w:val="15"/>
              </w:rPr>
            </w:pPr>
            <w:r w:rsidRPr="006212E5">
              <w:rPr>
                <w:b/>
                <w:szCs w:val="15"/>
              </w:rPr>
              <w:t>Study type</w:t>
            </w:r>
            <w:r w:rsidRPr="006212E5">
              <w:rPr>
                <w:szCs w:val="15"/>
              </w:rPr>
              <w:t xml:space="preserve">: systematic review </w:t>
            </w:r>
          </w:p>
          <w:p w14:paraId="34E33669" w14:textId="77777777" w:rsidR="00026225" w:rsidRPr="006212E5" w:rsidRDefault="00026225" w:rsidP="00026225">
            <w:pPr>
              <w:pStyle w:val="GLTabletextdashed"/>
              <w:framePr w:hSpace="0" w:wrap="auto" w:vAnchor="margin" w:hAnchor="text" w:yAlign="inline"/>
              <w:suppressOverlap w:val="0"/>
              <w:rPr>
                <w:rFonts w:cstheme="majorHAnsi"/>
                <w:sz w:val="15"/>
                <w:szCs w:val="15"/>
              </w:rPr>
            </w:pPr>
            <w:r w:rsidRPr="006212E5">
              <w:rPr>
                <w:b/>
                <w:sz w:val="15"/>
                <w:szCs w:val="15"/>
              </w:rPr>
              <w:t>Study Quality</w:t>
            </w:r>
            <w:r w:rsidRPr="006212E5">
              <w:rPr>
                <w:sz w:val="15"/>
                <w:szCs w:val="15"/>
              </w:rPr>
              <w:t xml:space="preserve">: JBI checklist score: 7/11 (medium </w:t>
            </w:r>
            <w:r w:rsidRPr="006212E5">
              <w:rPr>
                <w:rFonts w:cstheme="majorHAnsi"/>
                <w:sz w:val="15"/>
                <w:szCs w:val="15"/>
              </w:rPr>
              <w:t xml:space="preserve">quality) </w:t>
            </w:r>
          </w:p>
          <w:p w14:paraId="0BAB2EF8" w14:textId="77777777" w:rsidR="00026225" w:rsidRPr="006212E5" w:rsidRDefault="00026225" w:rsidP="00026225">
            <w:pPr>
              <w:pStyle w:val="ETText"/>
              <w:framePr w:hSpace="0" w:wrap="auto" w:vAnchor="margin" w:yAlign="inline"/>
              <w:suppressOverlap w:val="0"/>
            </w:pPr>
            <w:r w:rsidRPr="006212E5">
              <w:rPr>
                <w:b/>
                <w:bCs/>
              </w:rPr>
              <w:t>Aims</w:t>
            </w:r>
            <w:r w:rsidRPr="006212E5">
              <w:t xml:space="preserve">: to identify barriers and enablers of healthcare access for autistic adults (only data relevant to </w:t>
            </w:r>
            <w:proofErr w:type="spellStart"/>
            <w:r w:rsidRPr="006212E5">
              <w:t>built</w:t>
            </w:r>
            <w:proofErr w:type="spellEnd"/>
            <w:r w:rsidRPr="006212E5">
              <w:t xml:space="preserve"> environments reported here)</w:t>
            </w:r>
          </w:p>
        </w:tc>
        <w:tc>
          <w:tcPr>
            <w:tcW w:w="2621" w:type="dxa"/>
            <w:tcBorders>
              <w:top w:val="single" w:sz="4" w:space="0" w:color="4472C4" w:themeColor="accent1"/>
            </w:tcBorders>
          </w:tcPr>
          <w:p w14:paraId="413584E2" w14:textId="77777777" w:rsidR="00026225" w:rsidRPr="006212E5" w:rsidRDefault="00026225" w:rsidP="00026225">
            <w:pPr>
              <w:pStyle w:val="ETText"/>
              <w:framePr w:hSpace="0" w:wrap="auto" w:vAnchor="margin" w:yAlign="inline"/>
              <w:suppressOverlap w:val="0"/>
            </w:pPr>
            <w:r w:rsidRPr="006212E5">
              <w:rPr>
                <w:b/>
              </w:rPr>
              <w:t>Databases</w:t>
            </w:r>
            <w:r w:rsidRPr="006212E5">
              <w:t xml:space="preserve">: PubMed, Cochrane Library, Scopus, Web of Science, EBSCOhost </w:t>
            </w:r>
          </w:p>
          <w:p w14:paraId="3D37B30F" w14:textId="77777777" w:rsidR="00026225" w:rsidRPr="006212E5" w:rsidRDefault="00026225" w:rsidP="00026225">
            <w:pPr>
              <w:pStyle w:val="ETText"/>
              <w:framePr w:hSpace="0" w:wrap="auto" w:vAnchor="margin" w:yAlign="inline"/>
              <w:suppressOverlap w:val="0"/>
            </w:pPr>
            <w:r w:rsidRPr="006212E5">
              <w:rPr>
                <w:b/>
              </w:rPr>
              <w:t>Search</w:t>
            </w:r>
            <w:r w:rsidRPr="006212E5">
              <w:t>: 2003</w:t>
            </w:r>
            <w:r w:rsidRPr="006212E5">
              <w:rPr>
                <w:color w:val="201F1E"/>
                <w:shd w:val="clear" w:color="auto" w:fill="FFFFFF"/>
              </w:rPr>
              <w:t xml:space="preserve"> – July 2019. Also, hand-searched </w:t>
            </w:r>
            <w:r w:rsidRPr="006212E5">
              <w:rPr>
                <w:i/>
                <w:iCs/>
                <w:color w:val="201F1E"/>
                <w:shd w:val="clear" w:color="auto" w:fill="FFFFFF"/>
              </w:rPr>
              <w:t>Autism</w:t>
            </w:r>
            <w:r w:rsidRPr="006212E5">
              <w:rPr>
                <w:color w:val="201F1E"/>
                <w:shd w:val="clear" w:color="auto" w:fill="FFFFFF"/>
              </w:rPr>
              <w:t xml:space="preserve"> Journal. </w:t>
            </w:r>
            <w:r w:rsidRPr="006212E5">
              <w:t>Transparent detailed selection criteria.  Full search terms described. Citation searching of reference lists of retrieved articles not reported.</w:t>
            </w:r>
          </w:p>
          <w:p w14:paraId="1CDD21F0" w14:textId="77777777" w:rsidR="00026225" w:rsidRPr="006212E5" w:rsidRDefault="00026225" w:rsidP="00026225">
            <w:pPr>
              <w:pStyle w:val="ETText"/>
              <w:framePr w:hSpace="0" w:wrap="auto" w:vAnchor="margin" w:yAlign="inline"/>
              <w:suppressOverlap w:val="0"/>
            </w:pPr>
            <w:r w:rsidRPr="006212E5">
              <w:t>Observed PRISMA reporting.</w:t>
            </w:r>
          </w:p>
          <w:p w14:paraId="6A6BC5B5" w14:textId="77777777" w:rsidR="00026225" w:rsidRPr="006212E5" w:rsidRDefault="00026225" w:rsidP="00026225">
            <w:pPr>
              <w:pStyle w:val="ETText"/>
              <w:framePr w:hSpace="0" w:wrap="auto" w:vAnchor="margin" w:yAlign="inline"/>
              <w:suppressOverlap w:val="0"/>
              <w:rPr>
                <w:bCs/>
              </w:rPr>
            </w:pPr>
            <w:r w:rsidRPr="00732918">
              <w:rPr>
                <w:u w:val="single"/>
              </w:rPr>
              <w:t>Selection criteria</w:t>
            </w:r>
            <w:r w:rsidRPr="006212E5">
              <w:t xml:space="preserve">: </w:t>
            </w:r>
          </w:p>
          <w:p w14:paraId="438CA292" w14:textId="77777777" w:rsidR="00026225" w:rsidRPr="006212E5" w:rsidRDefault="00026225" w:rsidP="00026225">
            <w:pPr>
              <w:pStyle w:val="ETdashedlist"/>
              <w:framePr w:hSpace="0" w:wrap="auto" w:vAnchor="margin" w:yAlign="inline"/>
              <w:suppressOverlap w:val="0"/>
            </w:pPr>
            <w:r w:rsidRPr="006212E5">
              <w:t xml:space="preserve">English language articles </w:t>
            </w:r>
          </w:p>
          <w:p w14:paraId="05459183" w14:textId="77777777" w:rsidR="00026225" w:rsidRPr="006212E5" w:rsidRDefault="00026225" w:rsidP="00026225">
            <w:pPr>
              <w:pStyle w:val="ETdashedlist"/>
              <w:framePr w:hSpace="0" w:wrap="auto" w:vAnchor="margin" w:yAlign="inline"/>
              <w:suppressOverlap w:val="0"/>
            </w:pPr>
            <w:r w:rsidRPr="006212E5">
              <w:t>Qualitative and quantitative studies</w:t>
            </w:r>
          </w:p>
          <w:p w14:paraId="58EBF33B" w14:textId="77777777" w:rsidR="00026225" w:rsidRPr="006212E5" w:rsidRDefault="00026225" w:rsidP="00026225">
            <w:pPr>
              <w:pStyle w:val="ETdashedlist"/>
              <w:framePr w:hSpace="0" w:wrap="auto" w:vAnchor="margin" w:yAlign="inline"/>
              <w:suppressOverlap w:val="0"/>
            </w:pPr>
            <w:r w:rsidRPr="006212E5">
              <w:t>Participants are adults aged over 18 years with a primary diagnosis of ASD</w:t>
            </w:r>
          </w:p>
          <w:p w14:paraId="6EDEF174" w14:textId="77777777" w:rsidR="00026225" w:rsidRPr="006212E5" w:rsidRDefault="00026225" w:rsidP="00026225">
            <w:pPr>
              <w:pStyle w:val="ETdashedlist"/>
              <w:framePr w:hSpace="0" w:wrap="auto" w:vAnchor="margin" w:yAlign="inline"/>
              <w:suppressOverlap w:val="0"/>
            </w:pPr>
            <w:r w:rsidRPr="006212E5">
              <w:t>Original peer-reviewed journal articles.</w:t>
            </w:r>
          </w:p>
          <w:p w14:paraId="79E1D2DE" w14:textId="77777777" w:rsidR="00026225" w:rsidRPr="006212E5" w:rsidRDefault="00026225" w:rsidP="00026225">
            <w:pPr>
              <w:pStyle w:val="ETdashedlist"/>
              <w:framePr w:hSpace="0" w:wrap="auto" w:vAnchor="margin" w:yAlign="inline"/>
              <w:suppressOverlap w:val="0"/>
            </w:pPr>
            <w:r w:rsidRPr="006212E5">
              <w:t xml:space="preserve">Studies that focussed on barriers and enablers relevant to </w:t>
            </w:r>
            <w:proofErr w:type="spellStart"/>
            <w:r w:rsidRPr="006212E5">
              <w:t>built</w:t>
            </w:r>
            <w:proofErr w:type="spellEnd"/>
            <w:r w:rsidRPr="006212E5">
              <w:t xml:space="preserve"> environments </w:t>
            </w:r>
          </w:p>
          <w:p w14:paraId="676385DB" w14:textId="77777777" w:rsidR="00026225" w:rsidRPr="006212E5" w:rsidRDefault="00026225" w:rsidP="00026225">
            <w:pPr>
              <w:pStyle w:val="ETdashedlist"/>
              <w:framePr w:hSpace="0" w:wrap="auto" w:vAnchor="margin" w:yAlign="inline"/>
              <w:suppressOverlap w:val="0"/>
            </w:pPr>
            <w:r w:rsidRPr="006212E5">
              <w:t xml:space="preserve">Excluded book chapters, commentary articles, opinions, letters, and editorials review articles, and reports from parents as informants. </w:t>
            </w:r>
          </w:p>
        </w:tc>
        <w:tc>
          <w:tcPr>
            <w:tcW w:w="2410" w:type="dxa"/>
            <w:tcBorders>
              <w:top w:val="single" w:sz="4" w:space="0" w:color="4472C4" w:themeColor="accent1"/>
            </w:tcBorders>
          </w:tcPr>
          <w:p w14:paraId="70132275" w14:textId="77777777" w:rsidR="00026225" w:rsidRPr="006212E5" w:rsidRDefault="00026225" w:rsidP="00026225">
            <w:pPr>
              <w:pStyle w:val="ETText"/>
              <w:framePr w:hSpace="0" w:wrap="auto" w:vAnchor="margin" w:yAlign="inline"/>
              <w:suppressOverlap w:val="0"/>
              <w:rPr>
                <w:shd w:val="clear" w:color="auto" w:fill="FFFFFF"/>
              </w:rPr>
            </w:pPr>
            <w:r w:rsidRPr="006212E5">
              <w:rPr>
                <w:b/>
              </w:rPr>
              <w:t>Method</w:t>
            </w:r>
            <w:r w:rsidRPr="006212E5">
              <w:t>: Single</w:t>
            </w:r>
            <w:r w:rsidRPr="006212E5">
              <w:rPr>
                <w:shd w:val="clear" w:color="auto" w:fill="FFFFFF"/>
              </w:rPr>
              <w:t xml:space="preserve"> screening with differences resolved by discussion. All authors reviewed titles and results for study selection.</w:t>
            </w:r>
          </w:p>
          <w:p w14:paraId="291DE508" w14:textId="77777777" w:rsidR="00026225" w:rsidRPr="006212E5" w:rsidRDefault="00026225" w:rsidP="00026225">
            <w:pPr>
              <w:pStyle w:val="ETText"/>
              <w:framePr w:hSpace="0" w:wrap="auto" w:vAnchor="margin" w:yAlign="inline"/>
              <w:suppressOverlap w:val="0"/>
            </w:pPr>
            <w:r w:rsidRPr="006212E5">
              <w:t xml:space="preserve">Coding guide for data extraction used. </w:t>
            </w:r>
          </w:p>
          <w:p w14:paraId="7AE8276A" w14:textId="77777777" w:rsidR="00026225" w:rsidRPr="006212E5" w:rsidRDefault="00026225" w:rsidP="00026225">
            <w:pPr>
              <w:pStyle w:val="ETText"/>
              <w:framePr w:hSpace="0" w:wrap="auto" w:vAnchor="margin" w:yAlign="inline"/>
              <w:suppressOverlap w:val="0"/>
              <w:rPr>
                <w:rFonts w:eastAsia="Calibri"/>
              </w:rPr>
            </w:pPr>
            <w:r w:rsidRPr="006212E5">
              <w:t xml:space="preserve">Critical appraisal and synthesis undertaken using the </w:t>
            </w:r>
            <w:r w:rsidRPr="006212E5">
              <w:rPr>
                <w:rFonts w:eastAsia="Calibri"/>
              </w:rPr>
              <w:t>Mixed Methods Appraisal Tool (MMAT).</w:t>
            </w:r>
          </w:p>
        </w:tc>
        <w:tc>
          <w:tcPr>
            <w:tcW w:w="4678" w:type="dxa"/>
            <w:tcBorders>
              <w:top w:val="single" w:sz="4" w:space="0" w:color="4472C4" w:themeColor="accent1"/>
            </w:tcBorders>
          </w:tcPr>
          <w:p w14:paraId="373D0099" w14:textId="77777777" w:rsidR="00026225" w:rsidRPr="006212E5" w:rsidRDefault="00026225" w:rsidP="00026225">
            <w:pPr>
              <w:pStyle w:val="ETText"/>
              <w:framePr w:hSpace="0" w:wrap="auto" w:vAnchor="margin" w:yAlign="inline"/>
              <w:suppressOverlap w:val="0"/>
            </w:pPr>
            <w:r w:rsidRPr="006212E5">
              <w:rPr>
                <w:b/>
              </w:rPr>
              <w:t>Included</w:t>
            </w:r>
            <w:r w:rsidRPr="006212E5">
              <w:t>: 13 studies including 1016 autistic adults, 165 parents of autistic children, and 212 staff.  Nine studies included autistic adults, 2 included parents/families, and 2 included healthcare providers.</w:t>
            </w:r>
          </w:p>
          <w:p w14:paraId="3A4CC76C" w14:textId="77777777" w:rsidR="00026225" w:rsidRPr="006212E5" w:rsidRDefault="00026225" w:rsidP="00026225">
            <w:pPr>
              <w:pStyle w:val="ETText"/>
              <w:framePr w:hSpace="0" w:wrap="auto" w:vAnchor="margin" w:yAlign="inline"/>
              <w:suppressOverlap w:val="0"/>
            </w:pPr>
            <w:r w:rsidRPr="006212E5">
              <w:rPr>
                <w:u w:val="single"/>
              </w:rPr>
              <w:t>Study designs</w:t>
            </w:r>
            <w:r w:rsidRPr="006212E5">
              <w:t xml:space="preserve"> = 7 studies were qualitative, 5 were quantitative (2 non-randomised controlled, 3 descriptive), and one was mixed methods. </w:t>
            </w:r>
          </w:p>
          <w:p w14:paraId="2E8B4BE8" w14:textId="77777777" w:rsidR="00026225" w:rsidRPr="006212E5" w:rsidRDefault="00026225" w:rsidP="00026225">
            <w:pPr>
              <w:pStyle w:val="ETText"/>
              <w:framePr w:hSpace="0" w:wrap="auto" w:vAnchor="margin" w:yAlign="inline"/>
              <w:ind w:left="0"/>
              <w:suppressOverlap w:val="0"/>
              <w:rPr>
                <w:shd w:val="clear" w:color="auto" w:fill="FFFFFF"/>
              </w:rPr>
            </w:pPr>
            <w:r w:rsidRPr="006212E5">
              <w:rPr>
                <w:u w:val="single"/>
                <w:shd w:val="clear" w:color="auto" w:fill="FFFFFF"/>
              </w:rPr>
              <w:t>Study quality</w:t>
            </w:r>
            <w:r w:rsidRPr="006212E5">
              <w:rPr>
                <w:shd w:val="clear" w:color="auto" w:fill="FFFFFF"/>
              </w:rPr>
              <w:t xml:space="preserve">:  not reported </w:t>
            </w:r>
          </w:p>
          <w:p w14:paraId="30EBDCAC" w14:textId="77777777" w:rsidR="00026225" w:rsidRPr="006212E5" w:rsidRDefault="00026225" w:rsidP="00026225">
            <w:pPr>
              <w:pStyle w:val="ETText"/>
              <w:framePr w:hSpace="0" w:wrap="auto" w:vAnchor="margin" w:yAlign="inline"/>
              <w:ind w:left="0"/>
              <w:suppressOverlap w:val="0"/>
              <w:rPr>
                <w:b/>
                <w:bCs/>
                <w:shd w:val="clear" w:color="auto" w:fill="FFFFFF"/>
              </w:rPr>
            </w:pPr>
            <w:r w:rsidRPr="006212E5">
              <w:rPr>
                <w:b/>
                <w:bCs/>
                <w:shd w:val="clear" w:color="auto" w:fill="FFFFFF"/>
              </w:rPr>
              <w:t xml:space="preserve">Key findings </w:t>
            </w:r>
          </w:p>
          <w:p w14:paraId="637D80B5" w14:textId="77777777" w:rsidR="00026225" w:rsidRPr="006212E5" w:rsidRDefault="00026225" w:rsidP="00026225">
            <w:pPr>
              <w:pStyle w:val="ETText"/>
              <w:framePr w:hSpace="0" w:wrap="auto" w:vAnchor="margin" w:yAlign="inline"/>
              <w:suppressOverlap w:val="0"/>
            </w:pPr>
            <w:r w:rsidRPr="006212E5">
              <w:t xml:space="preserve">Three themes emerged: Clinician knowledge, life events, and </w:t>
            </w:r>
            <w:r w:rsidRPr="006212E5">
              <w:rPr>
                <w:szCs w:val="15"/>
              </w:rPr>
              <w:t xml:space="preserve">(relevant to the current review) </w:t>
            </w:r>
            <w:r w:rsidRPr="006212E5">
              <w:t>characteristics of the physical environment. Environmental strategies need to reduce the physical closeness to other people, and sensory overstimulation relating to sounds and lights.</w:t>
            </w:r>
            <w:r w:rsidRPr="006212E5">
              <w:rPr>
                <w:rFonts w:ascii="AdvOTbc475f09" w:hAnsi="AdvOTbc475f09"/>
                <w:sz w:val="18"/>
                <w:szCs w:val="18"/>
              </w:rPr>
              <w:t xml:space="preserve"> </w:t>
            </w:r>
          </w:p>
        </w:tc>
        <w:tc>
          <w:tcPr>
            <w:tcW w:w="2623" w:type="dxa"/>
            <w:tcBorders>
              <w:top w:val="single" w:sz="4" w:space="0" w:color="4472C4" w:themeColor="accent1"/>
            </w:tcBorders>
          </w:tcPr>
          <w:p w14:paraId="60BF91DE" w14:textId="77777777" w:rsidR="00026225" w:rsidRPr="006212E5" w:rsidRDefault="00026225" w:rsidP="00026225">
            <w:pPr>
              <w:pStyle w:val="ETText"/>
              <w:framePr w:hSpace="0" w:wrap="auto" w:vAnchor="margin" w:yAlign="inline"/>
              <w:suppressOverlap w:val="0"/>
            </w:pPr>
            <w:r w:rsidRPr="006212E5">
              <w:rPr>
                <w:b/>
              </w:rPr>
              <w:t>Author conclusions</w:t>
            </w:r>
            <w:r w:rsidRPr="006212E5">
              <w:t xml:space="preserve">: highlights ways healthcare services can regulate scope of practice, the physical environment, and the process of managing health conditions allowing autistic adults to strive for optimal health. This review contributes to peer-reviewed evidence for future research and when developing and piloting health interventions for autistic adults. </w:t>
            </w:r>
          </w:p>
          <w:p w14:paraId="304BE3FE" w14:textId="77777777" w:rsidR="00026225" w:rsidRPr="006212E5" w:rsidRDefault="00026225" w:rsidP="00026225">
            <w:pPr>
              <w:pStyle w:val="ETText"/>
              <w:framePr w:hSpace="0" w:wrap="auto" w:vAnchor="margin" w:yAlign="inline"/>
              <w:suppressOverlap w:val="0"/>
            </w:pPr>
            <w:r w:rsidRPr="006212E5">
              <w:rPr>
                <w:b/>
                <w:bCs/>
              </w:rPr>
              <w:t>Reviewer’s notes</w:t>
            </w:r>
            <w:r w:rsidRPr="006212E5">
              <w:t xml:space="preserve">: The search strategy was somewhat unclear as some database searching platforms (EBSCO) were described rather than specific databases. Study quality not reported. No RCTs identified. Identifying specific enablers of healthcare was difficult to review because the included studies were diverse in participant numbers and demographics, measurement and analysis tools, quality and length of data collection </w:t>
            </w:r>
          </w:p>
          <w:p w14:paraId="6A7641CA" w14:textId="77777777" w:rsidR="00026225" w:rsidRPr="006212E5" w:rsidRDefault="00026225" w:rsidP="00026225">
            <w:pPr>
              <w:pStyle w:val="ETText"/>
              <w:framePr w:hSpace="0" w:wrap="auto" w:vAnchor="margin" w:yAlign="inline"/>
              <w:suppressOverlap w:val="0"/>
            </w:pPr>
            <w:r w:rsidRPr="006212E5">
              <w:rPr>
                <w:u w:val="single"/>
              </w:rPr>
              <w:t>Unique studies</w:t>
            </w:r>
            <w:r w:rsidRPr="006212E5">
              <w:t xml:space="preserve">:  </w:t>
            </w:r>
          </w:p>
          <w:p w14:paraId="55C6DD44" w14:textId="77777777" w:rsidR="00026225" w:rsidRPr="00362FF1" w:rsidRDefault="00026225" w:rsidP="00026225">
            <w:pPr>
              <w:pStyle w:val="ETText"/>
              <w:framePr w:hSpace="0" w:wrap="auto" w:vAnchor="margin" w:yAlign="inline"/>
              <w:suppressOverlap w:val="0"/>
            </w:pPr>
            <w:r w:rsidRPr="006212E5">
              <w:t>13 of 13 (no overlap with other included reviews)</w:t>
            </w:r>
          </w:p>
        </w:tc>
      </w:tr>
    </w:tbl>
    <w:p w14:paraId="26544CB0" w14:textId="5794C7A2" w:rsidR="00B73F71" w:rsidRDefault="00B73F71" w:rsidP="00AC656B">
      <w:pPr>
        <w:pStyle w:val="GLTablebody"/>
        <w:framePr w:wrap="around"/>
      </w:pPr>
      <w:r w:rsidRPr="003076F2">
        <w:t>Papers are presented within each table relating to separate research questions in chronological order by year of publication (oldest first), and within the same year, alphabetically (by first author‘s surnam</w:t>
      </w:r>
      <w:r>
        <w:t>e</w:t>
      </w:r>
    </w:p>
    <w:p w14:paraId="031D031B" w14:textId="77777777" w:rsidR="00B73F71" w:rsidRDefault="00B73F71" w:rsidP="00AC656B">
      <w:pPr>
        <w:pStyle w:val="GLTableheading"/>
        <w:framePr w:wrap="around" w:hAnchor="page" w:x="1401" w:y="142"/>
      </w:pPr>
      <w:r w:rsidRPr="003076F2">
        <w:t xml:space="preserve">Table A3.1: </w:t>
      </w:r>
      <w:r>
        <w:t>Included systematic reviews of studies identifying strategies for design of autistic-friendly built environments</w:t>
      </w:r>
    </w:p>
    <w:p w14:paraId="651DD50B" w14:textId="5C794CE0" w:rsidR="00517718" w:rsidRDefault="00384CA3" w:rsidP="00517718">
      <w:r>
        <w:br w:type="page"/>
      </w:r>
    </w:p>
    <w:tbl>
      <w:tblPr>
        <w:tblpPr w:leftFromText="180" w:rightFromText="180" w:vertAnchor="text" w:horzAnchor="margin" w:tblpY="79"/>
        <w:tblW w:w="14374"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4472C4" w:themeColor="accent1"/>
          <w:insideV w:val="single" w:sz="4" w:space="0" w:color="4472C4" w:themeColor="accent1"/>
        </w:tblBorders>
        <w:tblLayout w:type="fixed"/>
        <w:tblCellMar>
          <w:left w:w="57" w:type="dxa"/>
          <w:right w:w="57" w:type="dxa"/>
        </w:tblCellMar>
        <w:tblLook w:val="0000" w:firstRow="0" w:lastRow="0" w:firstColumn="0" w:lastColumn="0" w:noHBand="0" w:noVBand="0"/>
      </w:tblPr>
      <w:tblGrid>
        <w:gridCol w:w="2042"/>
        <w:gridCol w:w="2621"/>
        <w:gridCol w:w="2410"/>
        <w:gridCol w:w="4678"/>
        <w:gridCol w:w="2623"/>
      </w:tblGrid>
      <w:tr w:rsidR="00517718" w:rsidRPr="003076F2" w14:paraId="6C31C0D3" w14:textId="77777777" w:rsidTr="000E5EE2">
        <w:trPr>
          <w:cantSplit/>
          <w:trHeight w:val="20"/>
        </w:trPr>
        <w:tc>
          <w:tcPr>
            <w:tcW w:w="14374" w:type="dxa"/>
            <w:gridSpan w:val="5"/>
            <w:tcBorders>
              <w:top w:val="single" w:sz="12" w:space="0" w:color="4472C4" w:themeColor="accent1"/>
              <w:bottom w:val="single" w:sz="4" w:space="0" w:color="4472C4" w:themeColor="accent1"/>
            </w:tcBorders>
            <w:shd w:val="clear" w:color="auto" w:fill="B4C6E7" w:themeFill="accent1" w:themeFillTint="66"/>
          </w:tcPr>
          <w:p w14:paraId="4482E255" w14:textId="6CCC376D" w:rsidR="00517718" w:rsidRPr="003076F2" w:rsidRDefault="00517718" w:rsidP="000E5EE2">
            <w:pPr>
              <w:spacing w:before="60" w:after="60"/>
              <w:rPr>
                <w:rFonts w:asciiTheme="minorHAnsi" w:hAnsiTheme="minorHAnsi" w:cstheme="minorHAnsi"/>
                <w:sz w:val="16"/>
                <w:szCs w:val="16"/>
              </w:rPr>
            </w:pPr>
            <w:r w:rsidRPr="003076F2">
              <w:rPr>
                <w:rFonts w:asciiTheme="minorHAnsi" w:hAnsiTheme="minorHAnsi" w:cstheme="minorHAnsi"/>
                <w:b/>
                <w:sz w:val="16"/>
                <w:szCs w:val="16"/>
                <w:lang w:val="x-none"/>
              </w:rPr>
              <w:lastRenderedPageBreak/>
              <w:br w:type="page"/>
            </w:r>
            <w:r>
              <w:rPr>
                <w:rFonts w:asciiTheme="minorHAnsi" w:hAnsiTheme="minorHAnsi" w:cstheme="minorHAnsi"/>
                <w:b/>
                <w:sz w:val="16"/>
                <w:szCs w:val="16"/>
              </w:rPr>
              <w:t>Tola</w:t>
            </w:r>
            <w:r w:rsidRPr="003076F2">
              <w:rPr>
                <w:rFonts w:asciiTheme="minorHAnsi" w:hAnsiTheme="minorHAnsi" w:cstheme="minorHAnsi"/>
                <w:b/>
                <w:sz w:val="16"/>
                <w:szCs w:val="16"/>
              </w:rPr>
              <w:t xml:space="preserve"> et al., (</w:t>
            </w:r>
            <w:r w:rsidRPr="00095BD6">
              <w:rPr>
                <w:rFonts w:asciiTheme="minorHAnsi" w:hAnsiTheme="minorHAnsi" w:cstheme="minorHAnsi"/>
                <w:b/>
                <w:sz w:val="16"/>
                <w:szCs w:val="16"/>
              </w:rPr>
              <w:t>202</w:t>
            </w:r>
            <w:r w:rsidR="006976CC">
              <w:rPr>
                <w:rFonts w:asciiTheme="minorHAnsi" w:hAnsiTheme="minorHAnsi" w:cstheme="minorHAnsi"/>
                <w:b/>
                <w:sz w:val="16"/>
                <w:szCs w:val="16"/>
              </w:rPr>
              <w:t>1</w:t>
            </w:r>
            <w:r w:rsidRPr="00095BD6">
              <w:rPr>
                <w:rFonts w:asciiTheme="minorHAnsi" w:hAnsiTheme="minorHAnsi" w:cstheme="minorHAnsi"/>
                <w:b/>
                <w:sz w:val="16"/>
                <w:szCs w:val="16"/>
              </w:rPr>
              <w:t xml:space="preserve">) </w:t>
            </w:r>
            <w:r w:rsidR="006F1A08">
              <w:rPr>
                <w:rFonts w:asciiTheme="minorHAnsi" w:hAnsiTheme="minorHAnsi" w:cstheme="minorHAnsi"/>
                <w:b/>
                <w:sz w:val="16"/>
                <w:szCs w:val="16"/>
              </w:rPr>
              <w:fldChar w:fldCharType="begin">
                <w:fldData xml:space="preserve">PEVuZE5vdGU+PENpdGU+PEF1dGhvcj5Ub2xhPC9BdXRob3I+PFllYXI+MjAyMTwvWWVhcj48UmVj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</w:fldData>
              </w:fldChar>
            </w:r>
            <w:r w:rsidR="001B791C">
              <w:rPr>
                <w:rFonts w:asciiTheme="minorHAnsi" w:hAnsiTheme="minorHAnsi" w:cstheme="minorHAnsi"/>
                <w:b/>
                <w:sz w:val="16"/>
                <w:szCs w:val="16"/>
              </w:rPr>
              <w:instrText xml:space="preserve"> ADDIN EN.CITE </w:instrText>
            </w:r>
            <w:r w:rsidR="001B791C">
              <w:rPr>
                <w:rFonts w:asciiTheme="minorHAnsi" w:hAnsiTheme="minorHAnsi" w:cstheme="minorHAnsi"/>
                <w:b/>
                <w:sz w:val="16"/>
                <w:szCs w:val="16"/>
              </w:rPr>
              <w:fldChar w:fldCharType="begin">
                <w:fldData xml:space="preserve">PEVuZE5vdGU+PENpdGU+PEF1dGhvcj5Ub2xhPC9BdXRob3I+PFllYXI+MjAyMTwvWWVhcj48UmVj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</w:fldData>
              </w:fldChar>
            </w:r>
            <w:r w:rsidR="001B791C">
              <w:rPr>
                <w:rFonts w:asciiTheme="minorHAnsi" w:hAnsiTheme="minorHAnsi" w:cstheme="minorHAnsi"/>
                <w:b/>
                <w:sz w:val="16"/>
                <w:szCs w:val="16"/>
              </w:rPr>
              <w:instrText xml:space="preserve"> ADDIN EN.CITE.DATA </w:instrText>
            </w:r>
            <w:r w:rsidR="001B791C">
              <w:rPr>
                <w:rFonts w:asciiTheme="minorHAnsi" w:hAnsiTheme="minorHAnsi" w:cstheme="minorHAnsi"/>
                <w:b/>
                <w:sz w:val="16"/>
                <w:szCs w:val="16"/>
              </w:rPr>
            </w:r>
            <w:r w:rsidR="001B791C">
              <w:rPr>
                <w:rFonts w:asciiTheme="minorHAnsi" w:hAnsiTheme="minorHAnsi" w:cstheme="minorHAnsi"/>
                <w:b/>
                <w:sz w:val="16"/>
                <w:szCs w:val="16"/>
              </w:rPr>
              <w:fldChar w:fldCharType="end"/>
            </w:r>
            <w:r w:rsidR="006F1A08">
              <w:rPr>
                <w:rFonts w:asciiTheme="minorHAnsi" w:hAnsiTheme="minorHAnsi" w:cstheme="minorHAnsi"/>
                <w:b/>
                <w:sz w:val="16"/>
                <w:szCs w:val="16"/>
              </w:rPr>
            </w:r>
            <w:r w:rsidR="006F1A08">
              <w:rPr>
                <w:rFonts w:asciiTheme="minorHAnsi" w:hAnsiTheme="minorHAnsi" w:cstheme="minorHAnsi"/>
                <w:b/>
                <w:sz w:val="16"/>
                <w:szCs w:val="16"/>
              </w:rPr>
              <w:fldChar w:fldCharType="separate"/>
            </w:r>
            <w:r w:rsidR="001B791C">
              <w:rPr>
                <w:rFonts w:asciiTheme="minorHAnsi" w:hAnsiTheme="minorHAnsi" w:cstheme="minorHAnsi"/>
                <w:b/>
                <w:noProof/>
                <w:sz w:val="16"/>
                <w:szCs w:val="16"/>
              </w:rPr>
              <w:t>[</w:t>
            </w:r>
            <w:hyperlink w:anchor="_ENREF_25" w:tooltip="Tola, 2021 #26" w:history="1">
              <w:r w:rsidR="00BF688C">
                <w:rPr>
                  <w:rFonts w:asciiTheme="minorHAnsi" w:hAnsiTheme="minorHAnsi" w:cstheme="minorHAnsi"/>
                  <w:b/>
                  <w:noProof/>
                  <w:sz w:val="16"/>
                  <w:szCs w:val="16"/>
                </w:rPr>
                <w:t>25</w:t>
              </w:r>
            </w:hyperlink>
            <w:r w:rsidR="001B791C">
              <w:rPr>
                <w:rFonts w:asciiTheme="minorHAnsi" w:hAnsiTheme="minorHAnsi" w:cstheme="minorHAnsi"/>
                <w:b/>
                <w:noProof/>
                <w:sz w:val="16"/>
                <w:szCs w:val="16"/>
              </w:rPr>
              <w:t>]</w:t>
            </w:r>
            <w:r w:rsidR="006F1A08">
              <w:rPr>
                <w:rFonts w:asciiTheme="minorHAnsi" w:hAnsiTheme="minorHAnsi" w:cstheme="minorHAnsi"/>
                <w:b/>
                <w:sz w:val="16"/>
                <w:szCs w:val="16"/>
              </w:rPr>
              <w:fldChar w:fldCharType="end"/>
            </w:r>
            <w:r>
              <w:rPr>
                <w:rFonts w:asciiTheme="minorHAnsi" w:hAnsiTheme="minorHAnsi" w:cstheme="minorHAnsi"/>
                <w:b/>
                <w:sz w:val="16"/>
                <w:szCs w:val="16"/>
              </w:rPr>
              <w:t xml:space="preserve"> </w:t>
            </w:r>
          </w:p>
        </w:tc>
      </w:tr>
      <w:tr w:rsidR="00517718" w:rsidRPr="003076F2" w14:paraId="70E902CA" w14:textId="77777777" w:rsidTr="000E5EE2">
        <w:trPr>
          <w:cantSplit/>
          <w:trHeight w:val="20"/>
        </w:trPr>
        <w:tc>
          <w:tcPr>
            <w:tcW w:w="2042" w:type="dxa"/>
            <w:tcBorders>
              <w:top w:val="single" w:sz="4" w:space="0" w:color="4472C4" w:themeColor="accent1"/>
              <w:bottom w:val="single" w:sz="4" w:space="0" w:color="4472C4" w:themeColor="accent1"/>
            </w:tcBorders>
            <w:shd w:val="clear" w:color="auto" w:fill="D9E2F3" w:themeFill="accent1" w:themeFillTint="33"/>
          </w:tcPr>
          <w:p w14:paraId="4BBF58B6" w14:textId="77777777" w:rsidR="00517718" w:rsidRPr="003076F2" w:rsidRDefault="00517718" w:rsidP="000E5EE2">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Country, study type, aim</w:t>
            </w:r>
          </w:p>
        </w:tc>
        <w:tc>
          <w:tcPr>
            <w:tcW w:w="2621" w:type="dxa"/>
            <w:tcBorders>
              <w:top w:val="single" w:sz="4" w:space="0" w:color="4472C4" w:themeColor="accent1"/>
              <w:bottom w:val="single" w:sz="4" w:space="0" w:color="4472C4" w:themeColor="accent1"/>
            </w:tcBorders>
            <w:shd w:val="clear" w:color="auto" w:fill="D9E2F3" w:themeFill="accent1" w:themeFillTint="33"/>
          </w:tcPr>
          <w:p w14:paraId="06BB13EA" w14:textId="77777777" w:rsidR="00517718" w:rsidRPr="003076F2" w:rsidRDefault="00517718" w:rsidP="000E5EE2">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Search strategy</w:t>
            </w:r>
          </w:p>
        </w:tc>
        <w:tc>
          <w:tcPr>
            <w:tcW w:w="2410" w:type="dxa"/>
            <w:tcBorders>
              <w:top w:val="single" w:sz="4" w:space="0" w:color="4472C4" w:themeColor="accent1"/>
              <w:bottom w:val="single" w:sz="4" w:space="0" w:color="4472C4" w:themeColor="accent1"/>
            </w:tcBorders>
            <w:shd w:val="clear" w:color="auto" w:fill="D9E2F3" w:themeFill="accent1" w:themeFillTint="33"/>
          </w:tcPr>
          <w:p w14:paraId="51F7AAA9" w14:textId="77777777" w:rsidR="00517718" w:rsidRPr="003076F2" w:rsidRDefault="00517718" w:rsidP="000E5EE2">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Appraisal methods</w:t>
            </w:r>
          </w:p>
        </w:tc>
        <w:tc>
          <w:tcPr>
            <w:tcW w:w="4678" w:type="dxa"/>
            <w:tcBorders>
              <w:top w:val="single" w:sz="4" w:space="0" w:color="4472C4" w:themeColor="accent1"/>
              <w:bottom w:val="single" w:sz="4" w:space="0" w:color="4472C4" w:themeColor="accent1"/>
            </w:tcBorders>
            <w:shd w:val="clear" w:color="auto" w:fill="D9E2F3" w:themeFill="accent1" w:themeFillTint="33"/>
          </w:tcPr>
          <w:p w14:paraId="255AE725" w14:textId="77777777" w:rsidR="00517718" w:rsidRPr="003076F2" w:rsidRDefault="00517718" w:rsidP="000E5EE2">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Results</w:t>
            </w:r>
          </w:p>
        </w:tc>
        <w:tc>
          <w:tcPr>
            <w:tcW w:w="2623" w:type="dxa"/>
            <w:tcBorders>
              <w:top w:val="single" w:sz="4" w:space="0" w:color="4472C4" w:themeColor="accent1"/>
              <w:bottom w:val="single" w:sz="4" w:space="0" w:color="4472C4" w:themeColor="accent1"/>
            </w:tcBorders>
            <w:shd w:val="clear" w:color="auto" w:fill="D9E2F3" w:themeFill="accent1" w:themeFillTint="33"/>
          </w:tcPr>
          <w:p w14:paraId="2B623070" w14:textId="77777777" w:rsidR="00517718" w:rsidRPr="003076F2" w:rsidRDefault="00517718" w:rsidP="000E5EE2">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Conclusions</w:t>
            </w:r>
          </w:p>
        </w:tc>
      </w:tr>
      <w:tr w:rsidR="00517718" w:rsidRPr="003076F2" w14:paraId="2D616C78" w14:textId="77777777" w:rsidTr="000E5EE2">
        <w:trPr>
          <w:cantSplit/>
          <w:trHeight w:val="475"/>
        </w:trPr>
        <w:tc>
          <w:tcPr>
            <w:tcW w:w="2042" w:type="dxa"/>
            <w:tcBorders>
              <w:top w:val="single" w:sz="4" w:space="0" w:color="4472C4" w:themeColor="accent1"/>
            </w:tcBorders>
          </w:tcPr>
          <w:p w14:paraId="361CF1E0" w14:textId="0D09520B" w:rsidR="00517718" w:rsidRPr="0098095B" w:rsidRDefault="00517718" w:rsidP="000E5EE2">
            <w:pPr>
              <w:pStyle w:val="ETText"/>
              <w:framePr w:hSpace="0" w:wrap="auto" w:vAnchor="margin" w:yAlign="inline"/>
              <w:suppressOverlap w:val="0"/>
              <w:rPr>
                <w:szCs w:val="15"/>
              </w:rPr>
            </w:pPr>
            <w:r w:rsidRPr="0098095B">
              <w:rPr>
                <w:b/>
                <w:bCs/>
                <w:szCs w:val="15"/>
              </w:rPr>
              <w:t>Country</w:t>
            </w:r>
            <w:r w:rsidRPr="0098095B">
              <w:rPr>
                <w:szCs w:val="15"/>
              </w:rPr>
              <w:t xml:space="preserve">: </w:t>
            </w:r>
            <w:r w:rsidR="000149BC" w:rsidRPr="0098095B">
              <w:rPr>
                <w:szCs w:val="15"/>
              </w:rPr>
              <w:t>Italy</w:t>
            </w:r>
          </w:p>
          <w:p w14:paraId="0F77E6D5" w14:textId="77777777" w:rsidR="00517718" w:rsidRPr="0098095B" w:rsidRDefault="00517718" w:rsidP="000E5EE2">
            <w:pPr>
              <w:pStyle w:val="ETText"/>
              <w:framePr w:hSpace="0" w:wrap="auto" w:vAnchor="margin" w:yAlign="inline"/>
              <w:suppressOverlap w:val="0"/>
              <w:rPr>
                <w:szCs w:val="15"/>
              </w:rPr>
            </w:pPr>
            <w:r w:rsidRPr="0098095B">
              <w:rPr>
                <w:b/>
                <w:szCs w:val="15"/>
              </w:rPr>
              <w:t>Study type</w:t>
            </w:r>
            <w:r w:rsidRPr="0098095B">
              <w:rPr>
                <w:szCs w:val="15"/>
              </w:rPr>
              <w:t xml:space="preserve">: systematic review </w:t>
            </w:r>
          </w:p>
          <w:p w14:paraId="05DF45A9" w14:textId="1365CEBE" w:rsidR="00517718" w:rsidRPr="0098095B" w:rsidRDefault="00517718" w:rsidP="000E5EE2">
            <w:pPr>
              <w:pStyle w:val="ETText"/>
              <w:framePr w:hSpace="0" w:wrap="auto" w:vAnchor="margin" w:yAlign="inline"/>
              <w:suppressOverlap w:val="0"/>
            </w:pPr>
            <w:r w:rsidRPr="0098095B">
              <w:rPr>
                <w:b/>
              </w:rPr>
              <w:t xml:space="preserve">Study </w:t>
            </w:r>
            <w:r w:rsidRPr="00524BCE">
              <w:rPr>
                <w:b/>
              </w:rPr>
              <w:t>Quality</w:t>
            </w:r>
            <w:r w:rsidRPr="0098095B">
              <w:t xml:space="preserve">: JBI checklist score: </w:t>
            </w:r>
            <w:r w:rsidR="0098095B" w:rsidRPr="0098095B">
              <w:t>6</w:t>
            </w:r>
            <w:r w:rsidRPr="0098095B">
              <w:t>/11 (</w:t>
            </w:r>
            <w:r w:rsidR="0098095B" w:rsidRPr="0098095B">
              <w:t>medium</w:t>
            </w:r>
            <w:r w:rsidRPr="0098095B">
              <w:t xml:space="preserve"> quality) </w:t>
            </w:r>
          </w:p>
          <w:p w14:paraId="6180146C" w14:textId="7AAB51D0" w:rsidR="00517718" w:rsidRPr="0098095B" w:rsidRDefault="00517718" w:rsidP="00B75025">
            <w:pPr>
              <w:pStyle w:val="ETText"/>
              <w:framePr w:hSpace="0" w:wrap="auto" w:vAnchor="margin" w:yAlign="inline"/>
              <w:suppressOverlap w:val="0"/>
              <w:rPr>
                <w:sz w:val="24"/>
                <w:szCs w:val="24"/>
              </w:rPr>
            </w:pPr>
            <w:r w:rsidRPr="0098095B">
              <w:rPr>
                <w:b/>
                <w:bCs/>
              </w:rPr>
              <w:t>Aims</w:t>
            </w:r>
            <w:r w:rsidRPr="0098095B">
              <w:t xml:space="preserve">: to identify the </w:t>
            </w:r>
            <w:r w:rsidR="00B75025" w:rsidRPr="0098095B">
              <w:t xml:space="preserve">relationship between </w:t>
            </w:r>
            <w:r w:rsidR="0079708A" w:rsidRPr="0098095B">
              <w:t xml:space="preserve">the spatial needs of </w:t>
            </w:r>
            <w:r w:rsidR="00B75025" w:rsidRPr="0098095B">
              <w:t xml:space="preserve">autistic people and the design of </w:t>
            </w:r>
            <w:r w:rsidR="0079708A" w:rsidRPr="0098095B">
              <w:t xml:space="preserve">the built environment in creating </w:t>
            </w:r>
            <w:r w:rsidR="00B75025" w:rsidRPr="0098095B">
              <w:t>autism-friendly spaces.</w:t>
            </w:r>
          </w:p>
        </w:tc>
        <w:tc>
          <w:tcPr>
            <w:tcW w:w="2621" w:type="dxa"/>
            <w:tcBorders>
              <w:top w:val="single" w:sz="4" w:space="0" w:color="4472C4" w:themeColor="accent1"/>
            </w:tcBorders>
          </w:tcPr>
          <w:p w14:paraId="099C5DA3" w14:textId="7FDD6DB3" w:rsidR="00517718" w:rsidRPr="0098095B" w:rsidRDefault="00517718" w:rsidP="000E5EE2">
            <w:pPr>
              <w:pStyle w:val="ETText"/>
              <w:framePr w:hSpace="0" w:wrap="auto" w:vAnchor="margin" w:yAlign="inline"/>
              <w:suppressOverlap w:val="0"/>
            </w:pPr>
            <w:r w:rsidRPr="0098095B">
              <w:rPr>
                <w:b/>
              </w:rPr>
              <w:t>Databases</w:t>
            </w:r>
            <w:r w:rsidRPr="0098095B">
              <w:t>: PsycINFO, Scopus,</w:t>
            </w:r>
            <w:r w:rsidR="00E349CA" w:rsidRPr="0098095B">
              <w:t xml:space="preserve"> PubMed, Web of Science</w:t>
            </w:r>
          </w:p>
          <w:p w14:paraId="11B15D35" w14:textId="568FDABC" w:rsidR="00262195" w:rsidRPr="0098095B" w:rsidRDefault="00517718" w:rsidP="000E5EE2">
            <w:pPr>
              <w:pStyle w:val="ETText"/>
              <w:framePr w:hSpace="0" w:wrap="auto" w:vAnchor="margin" w:yAlign="inline"/>
              <w:suppressOverlap w:val="0"/>
              <w:rPr>
                <w:color w:val="201F1E"/>
                <w:shd w:val="clear" w:color="auto" w:fill="FFFFFF"/>
              </w:rPr>
            </w:pPr>
            <w:r w:rsidRPr="0098095B">
              <w:rPr>
                <w:b/>
              </w:rPr>
              <w:t>Search</w:t>
            </w:r>
            <w:r w:rsidRPr="0098095B">
              <w:t xml:space="preserve">: </w:t>
            </w:r>
            <w:r w:rsidR="00D022F9">
              <w:t xml:space="preserve"> inception </w:t>
            </w:r>
            <w:r w:rsidRPr="0098095B">
              <w:rPr>
                <w:color w:val="201F1E"/>
                <w:shd w:val="clear" w:color="auto" w:fill="FFFFFF"/>
              </w:rPr>
              <w:t>–20</w:t>
            </w:r>
            <w:r w:rsidR="00262195" w:rsidRPr="0098095B">
              <w:rPr>
                <w:color w:val="201F1E"/>
                <w:shd w:val="clear" w:color="auto" w:fill="FFFFFF"/>
              </w:rPr>
              <w:t xml:space="preserve">19 </w:t>
            </w:r>
          </w:p>
          <w:p w14:paraId="4EC0E6FE" w14:textId="5F0659D6" w:rsidR="00517718" w:rsidRPr="0098095B" w:rsidRDefault="00517718" w:rsidP="000E5EE2">
            <w:pPr>
              <w:pStyle w:val="ETText"/>
              <w:framePr w:hSpace="0" w:wrap="auto" w:vAnchor="margin" w:yAlign="inline"/>
              <w:suppressOverlap w:val="0"/>
            </w:pPr>
            <w:r w:rsidRPr="0098095B">
              <w:t xml:space="preserve">Transparent detailed selection criteria.  Full search terms described. Included citation searching of reference lists of </w:t>
            </w:r>
            <w:r w:rsidR="006C4034" w:rsidRPr="0098095B">
              <w:t>recent reviews and grey literature.</w:t>
            </w:r>
          </w:p>
          <w:p w14:paraId="596A81A1" w14:textId="77777777" w:rsidR="00517718" w:rsidRPr="0098095B" w:rsidRDefault="00517718" w:rsidP="000E5EE2">
            <w:pPr>
              <w:pStyle w:val="ETText"/>
              <w:framePr w:hSpace="0" w:wrap="auto" w:vAnchor="margin" w:yAlign="inline"/>
              <w:suppressOverlap w:val="0"/>
            </w:pPr>
            <w:r w:rsidRPr="0098095B">
              <w:t>Observed PRISMA reporting.</w:t>
            </w:r>
          </w:p>
          <w:p w14:paraId="65FBD1C8" w14:textId="77777777" w:rsidR="00517718" w:rsidRPr="0098095B" w:rsidRDefault="00517718" w:rsidP="000E5EE2">
            <w:pPr>
              <w:pStyle w:val="ETText"/>
              <w:framePr w:hSpace="0" w:wrap="auto" w:vAnchor="margin" w:yAlign="inline"/>
              <w:suppressOverlap w:val="0"/>
              <w:rPr>
                <w:bCs/>
              </w:rPr>
            </w:pPr>
            <w:r w:rsidRPr="0098095B">
              <w:rPr>
                <w:u w:val="single"/>
              </w:rPr>
              <w:t>Selection criteria</w:t>
            </w:r>
            <w:r w:rsidRPr="0098095B">
              <w:t xml:space="preserve">: </w:t>
            </w:r>
          </w:p>
          <w:p w14:paraId="421C8AB2" w14:textId="77777777" w:rsidR="008E17AF" w:rsidRPr="0098095B" w:rsidRDefault="00C22D6C" w:rsidP="008E17AF">
            <w:pPr>
              <w:pStyle w:val="ETdashedlist"/>
              <w:framePr w:hSpace="0" w:wrap="auto" w:vAnchor="margin" w:yAlign="inline"/>
              <w:suppressOverlap w:val="0"/>
            </w:pPr>
            <w:r w:rsidRPr="0098095B">
              <w:t>Referred to the needs of</w:t>
            </w:r>
            <w:r w:rsidR="00517718" w:rsidRPr="0098095B">
              <w:t xml:space="preserve"> autistic </w:t>
            </w:r>
            <w:r w:rsidRPr="0098095B">
              <w:t xml:space="preserve">people of any age and ‘severity within the spectrum’. </w:t>
            </w:r>
          </w:p>
          <w:p w14:paraId="0A7EE13D" w14:textId="2705FB42" w:rsidR="00517718" w:rsidRPr="0098095B" w:rsidRDefault="00517718" w:rsidP="008E17AF">
            <w:pPr>
              <w:pStyle w:val="ETdashedlist"/>
              <w:framePr w:hSpace="0" w:wrap="auto" w:vAnchor="margin" w:yAlign="inline"/>
              <w:suppressOverlap w:val="0"/>
            </w:pPr>
            <w:r w:rsidRPr="0098095B">
              <w:t xml:space="preserve">reported on </w:t>
            </w:r>
            <w:r w:rsidR="008E17AF" w:rsidRPr="0098095B">
              <w:t xml:space="preserve">design criteria, guidelines, or spatial requirements to promote and design autism-friendly environment </w:t>
            </w:r>
          </w:p>
          <w:p w14:paraId="4093A4F8" w14:textId="7059238E" w:rsidR="00517718" w:rsidRPr="0098095B" w:rsidRDefault="008E17AF" w:rsidP="000E5EE2">
            <w:pPr>
              <w:pStyle w:val="ETdashedlist"/>
              <w:framePr w:hSpace="0" w:wrap="auto" w:vAnchor="margin" w:yAlign="inline"/>
              <w:suppressOverlap w:val="0"/>
            </w:pPr>
            <w:r w:rsidRPr="0098095B">
              <w:t>included p</w:t>
            </w:r>
            <w:r w:rsidR="00517718" w:rsidRPr="0098095B">
              <w:t>eer-reviewed articles</w:t>
            </w:r>
            <w:r w:rsidR="00384E75" w:rsidRPr="0098095B">
              <w:t>, monographs, reports, guidelines, case studies</w:t>
            </w:r>
          </w:p>
          <w:p w14:paraId="7B03C404" w14:textId="14B6BF9B" w:rsidR="00517718" w:rsidRPr="0098095B" w:rsidRDefault="00517718" w:rsidP="000E5EE2">
            <w:pPr>
              <w:pStyle w:val="ETdashedlist"/>
              <w:framePr w:hSpace="0" w:wrap="auto" w:vAnchor="margin" w:yAlign="inline"/>
              <w:suppressOverlap w:val="0"/>
            </w:pPr>
            <w:r w:rsidRPr="0098095B">
              <w:t xml:space="preserve">Excluded </w:t>
            </w:r>
            <w:r w:rsidR="00E66BFD" w:rsidRPr="0098095B">
              <w:t xml:space="preserve">were medical and clinical studies, </w:t>
            </w:r>
            <w:r w:rsidR="00C22D6C" w:rsidRPr="0098095B">
              <w:t xml:space="preserve">reviews, </w:t>
            </w:r>
            <w:r w:rsidRPr="0098095B">
              <w:t xml:space="preserve">conference abstracts, </w:t>
            </w:r>
            <w:r w:rsidR="00E3561C" w:rsidRPr="0098095B">
              <w:t>dissertations</w:t>
            </w:r>
            <w:r w:rsidRPr="0098095B">
              <w:t xml:space="preserve">, </w:t>
            </w:r>
            <w:r w:rsidR="00E3561C" w:rsidRPr="0098095B">
              <w:t>editorials, comments</w:t>
            </w:r>
            <w:r w:rsidRPr="0098095B">
              <w:t xml:space="preserve"> </w:t>
            </w:r>
          </w:p>
        </w:tc>
        <w:tc>
          <w:tcPr>
            <w:tcW w:w="2410" w:type="dxa"/>
            <w:tcBorders>
              <w:top w:val="single" w:sz="4" w:space="0" w:color="4472C4" w:themeColor="accent1"/>
            </w:tcBorders>
          </w:tcPr>
          <w:p w14:paraId="5A83C70F" w14:textId="3030D8F5" w:rsidR="00517718" w:rsidRPr="0098095B" w:rsidRDefault="00517718" w:rsidP="000E5EE2">
            <w:pPr>
              <w:pStyle w:val="ETText"/>
              <w:framePr w:hSpace="0" w:wrap="auto" w:vAnchor="margin" w:yAlign="inline"/>
              <w:suppressOverlap w:val="0"/>
              <w:rPr>
                <w:shd w:val="clear" w:color="auto" w:fill="FFFFFF"/>
              </w:rPr>
            </w:pPr>
            <w:r w:rsidRPr="0098095B">
              <w:rPr>
                <w:b/>
              </w:rPr>
              <w:t>Method</w:t>
            </w:r>
            <w:r w:rsidRPr="0098095B">
              <w:t xml:space="preserve">:  </w:t>
            </w:r>
            <w:r w:rsidR="00442D6B" w:rsidRPr="0098095B">
              <w:t>single</w:t>
            </w:r>
            <w:r w:rsidRPr="0098095B">
              <w:rPr>
                <w:shd w:val="clear" w:color="auto" w:fill="FFFFFF"/>
              </w:rPr>
              <w:t xml:space="preserve"> screening, study selection, and data extraction </w:t>
            </w:r>
          </w:p>
          <w:p w14:paraId="55E44EB0" w14:textId="11832BD1" w:rsidR="00442D6B" w:rsidRPr="0098095B" w:rsidRDefault="00442D6B" w:rsidP="00442D6B">
            <w:pPr>
              <w:pStyle w:val="ETText"/>
              <w:framePr w:hSpace="0" w:wrap="auto" w:vAnchor="margin" w:yAlign="inline"/>
              <w:suppressOverlap w:val="0"/>
            </w:pPr>
            <w:r w:rsidRPr="0098095B">
              <w:t xml:space="preserve">Coding data extraction grid used. </w:t>
            </w:r>
          </w:p>
          <w:p w14:paraId="064C8747" w14:textId="6465E84F" w:rsidR="00517718" w:rsidRPr="0098095B" w:rsidRDefault="00517718" w:rsidP="00E847F2">
            <w:pPr>
              <w:pStyle w:val="ETText"/>
              <w:framePr w:hSpace="0" w:wrap="auto" w:vAnchor="margin" w:yAlign="inline"/>
              <w:suppressOverlap w:val="0"/>
            </w:pPr>
            <w:r w:rsidRPr="0098095B">
              <w:t xml:space="preserve">Critical appraisal </w:t>
            </w:r>
            <w:r w:rsidR="00E847F2" w:rsidRPr="0098095B">
              <w:t xml:space="preserve">not reported. </w:t>
            </w:r>
          </w:p>
        </w:tc>
        <w:tc>
          <w:tcPr>
            <w:tcW w:w="4678" w:type="dxa"/>
            <w:tcBorders>
              <w:top w:val="single" w:sz="4" w:space="0" w:color="4472C4" w:themeColor="accent1"/>
            </w:tcBorders>
          </w:tcPr>
          <w:p w14:paraId="40EE57EE" w14:textId="42335A68" w:rsidR="00517718" w:rsidRPr="0098095B" w:rsidRDefault="00517718" w:rsidP="000E5EE2">
            <w:pPr>
              <w:pStyle w:val="ETText"/>
              <w:framePr w:hSpace="0" w:wrap="auto" w:vAnchor="margin" w:yAlign="inline"/>
              <w:suppressOverlap w:val="0"/>
            </w:pPr>
            <w:r w:rsidRPr="0098095B">
              <w:rPr>
                <w:b/>
              </w:rPr>
              <w:t>Included</w:t>
            </w:r>
            <w:r w:rsidRPr="0098095B">
              <w:t xml:space="preserve">: </w:t>
            </w:r>
            <w:r w:rsidR="00800A2A" w:rsidRPr="0098095B">
              <w:t>21</w:t>
            </w:r>
            <w:r w:rsidRPr="0098095B">
              <w:t xml:space="preserve"> studies including autistic people, </w:t>
            </w:r>
            <w:r w:rsidR="00F50D4D" w:rsidRPr="0098095B">
              <w:t>a</w:t>
            </w:r>
            <w:r w:rsidRPr="0098095B">
              <w:t xml:space="preserve">ge range was </w:t>
            </w:r>
            <w:r w:rsidR="00F50D4D" w:rsidRPr="0098095B">
              <w:t>1</w:t>
            </w:r>
            <w:r w:rsidRPr="0098095B">
              <w:t>3-2</w:t>
            </w:r>
            <w:r w:rsidR="00F50D4D" w:rsidRPr="0098095B">
              <w:t>0</w:t>
            </w:r>
            <w:r w:rsidRPr="0098095B">
              <w:t xml:space="preserve"> years</w:t>
            </w:r>
            <w:r w:rsidR="00F50D4D" w:rsidRPr="0098095B">
              <w:t>, as well as professionals, parents and carers.</w:t>
            </w:r>
          </w:p>
          <w:p w14:paraId="12B01497" w14:textId="09815EA3" w:rsidR="00517718" w:rsidRPr="0098095B" w:rsidRDefault="00517718" w:rsidP="000E5EE2">
            <w:pPr>
              <w:pStyle w:val="ETText"/>
              <w:framePr w:hSpace="0" w:wrap="auto" w:vAnchor="margin" w:yAlign="inline"/>
              <w:ind w:left="0"/>
              <w:suppressOverlap w:val="0"/>
            </w:pPr>
            <w:r w:rsidRPr="0098095B">
              <w:rPr>
                <w:u w:val="single"/>
              </w:rPr>
              <w:t>Study designs</w:t>
            </w:r>
            <w:r w:rsidRPr="0098095B">
              <w:t xml:space="preserve"> = </w:t>
            </w:r>
            <w:r w:rsidR="00E302CA" w:rsidRPr="0098095B">
              <w:t xml:space="preserve">case studies [k=9], surveys [k=7], evaluation studies (k=3), </w:t>
            </w:r>
            <w:r w:rsidR="00C03EFF" w:rsidRPr="0098095B">
              <w:t>qualitative</w:t>
            </w:r>
            <w:r w:rsidR="009A5E78" w:rsidRPr="0098095B">
              <w:t>/descriptive</w:t>
            </w:r>
            <w:r w:rsidR="00C03EFF" w:rsidRPr="0098095B">
              <w:t xml:space="preserve"> reports of</w:t>
            </w:r>
            <w:r w:rsidR="00CC52F5" w:rsidRPr="0098095B">
              <w:t xml:space="preserve"> co-design processes</w:t>
            </w:r>
            <w:r w:rsidR="005A399F">
              <w:t xml:space="preserve"> (k=2)</w:t>
            </w:r>
            <w:r w:rsidR="00CC52F5" w:rsidRPr="0098095B">
              <w:t xml:space="preserve">. </w:t>
            </w:r>
          </w:p>
          <w:p w14:paraId="5CE8331B" w14:textId="0C0C1DE6" w:rsidR="00517718" w:rsidRPr="0098095B" w:rsidRDefault="00517718" w:rsidP="000E5EE2">
            <w:pPr>
              <w:pStyle w:val="ETText"/>
              <w:framePr w:hSpace="0" w:wrap="auto" w:vAnchor="margin" w:yAlign="inline"/>
              <w:suppressOverlap w:val="0"/>
              <w:rPr>
                <w:szCs w:val="15"/>
              </w:rPr>
            </w:pPr>
            <w:r w:rsidRPr="0098095B">
              <w:rPr>
                <w:u w:val="single"/>
                <w:shd w:val="clear" w:color="auto" w:fill="FFFFFF"/>
              </w:rPr>
              <w:t>Settings</w:t>
            </w:r>
            <w:r w:rsidRPr="0098095B">
              <w:rPr>
                <w:shd w:val="clear" w:color="auto" w:fill="FFFFFF"/>
              </w:rPr>
              <w:t xml:space="preserve">: </w:t>
            </w:r>
            <w:r w:rsidR="00353E00" w:rsidRPr="0098095B">
              <w:rPr>
                <w:shd w:val="clear" w:color="auto" w:fill="FFFFFF"/>
              </w:rPr>
              <w:t xml:space="preserve">learning environments (k=12); </w:t>
            </w:r>
            <w:r w:rsidR="005C29CA" w:rsidRPr="0098095B">
              <w:rPr>
                <w:shd w:val="clear" w:color="auto" w:fill="FFFFFF"/>
              </w:rPr>
              <w:t xml:space="preserve">residences, (k=4, 3 in </w:t>
            </w:r>
            <w:r w:rsidR="00895569" w:rsidRPr="0098095B">
              <w:rPr>
                <w:shd w:val="clear" w:color="auto" w:fill="FFFFFF"/>
              </w:rPr>
              <w:t>adult</w:t>
            </w:r>
            <w:r w:rsidR="005C29CA" w:rsidRPr="0098095B">
              <w:rPr>
                <w:shd w:val="clear" w:color="auto" w:fill="FFFFFF"/>
              </w:rPr>
              <w:t xml:space="preserve">hood); </w:t>
            </w:r>
            <w:r w:rsidR="007B66FE" w:rsidRPr="0098095B">
              <w:rPr>
                <w:shd w:val="clear" w:color="auto" w:fill="FFFFFF"/>
              </w:rPr>
              <w:t>outdoor environment/sensory gardens (k=3); care</w:t>
            </w:r>
            <w:r w:rsidR="0016739F" w:rsidRPr="0098095B">
              <w:rPr>
                <w:shd w:val="clear" w:color="auto" w:fill="FFFFFF"/>
              </w:rPr>
              <w:t>/general</w:t>
            </w:r>
            <w:r w:rsidR="007B66FE" w:rsidRPr="0098095B">
              <w:rPr>
                <w:shd w:val="clear" w:color="auto" w:fill="FFFFFF"/>
              </w:rPr>
              <w:t xml:space="preserve"> environment (k=2).</w:t>
            </w:r>
          </w:p>
          <w:p w14:paraId="639C1BAB" w14:textId="77777777" w:rsidR="00517718" w:rsidRPr="0098095B" w:rsidRDefault="00517718" w:rsidP="000E5EE2">
            <w:pPr>
              <w:pStyle w:val="ETText"/>
              <w:framePr w:hSpace="0" w:wrap="auto" w:vAnchor="margin" w:yAlign="inline"/>
              <w:ind w:left="0"/>
              <w:suppressOverlap w:val="0"/>
              <w:rPr>
                <w:b/>
                <w:bCs/>
                <w:shd w:val="clear" w:color="auto" w:fill="FFFFFF"/>
              </w:rPr>
            </w:pPr>
            <w:r w:rsidRPr="0098095B">
              <w:rPr>
                <w:b/>
                <w:bCs/>
                <w:shd w:val="clear" w:color="auto" w:fill="FFFFFF"/>
              </w:rPr>
              <w:t xml:space="preserve">Key findings </w:t>
            </w:r>
          </w:p>
          <w:p w14:paraId="5D7742A1" w14:textId="7D573A6C" w:rsidR="00EA3D26" w:rsidRPr="0098095B" w:rsidRDefault="00856A42" w:rsidP="000E5EE2">
            <w:pPr>
              <w:pStyle w:val="ETdashedlist"/>
              <w:framePr w:hSpace="0" w:wrap="auto" w:vAnchor="margin" w:yAlign="inline"/>
              <w:numPr>
                <w:ilvl w:val="0"/>
                <w:numId w:val="0"/>
              </w:numPr>
              <w:suppressOverlap w:val="0"/>
              <w:rPr>
                <w:u w:val="single"/>
                <w:shd w:val="clear" w:color="auto" w:fill="FFFFFF"/>
              </w:rPr>
            </w:pPr>
            <w:r w:rsidRPr="0098095B">
              <w:rPr>
                <w:u w:val="single"/>
                <w:shd w:val="clear" w:color="auto" w:fill="FFFFFF"/>
              </w:rPr>
              <w:t>Sensory quality</w:t>
            </w:r>
            <w:r w:rsidR="00E655F5" w:rsidRPr="0098095B">
              <w:rPr>
                <w:u w:val="single"/>
                <w:shd w:val="clear" w:color="auto" w:fill="FFFFFF"/>
              </w:rPr>
              <w:t>/l</w:t>
            </w:r>
            <w:r w:rsidR="0096381E" w:rsidRPr="0098095B">
              <w:rPr>
                <w:u w:val="single"/>
                <w:shd w:val="clear" w:color="auto" w:fill="FFFFFF"/>
              </w:rPr>
              <w:t>ow arousal environment</w:t>
            </w:r>
          </w:p>
          <w:p w14:paraId="3D76C2B5" w14:textId="7B94A05B" w:rsidR="003B56FB" w:rsidRPr="0098095B" w:rsidRDefault="003B56FB" w:rsidP="00EA3D26">
            <w:pPr>
              <w:pStyle w:val="ETdashedlist"/>
              <w:framePr w:hSpace="0" w:wrap="auto" w:vAnchor="margin" w:yAlign="inline"/>
              <w:suppressOverlap w:val="0"/>
            </w:pPr>
            <w:r w:rsidRPr="0098095B">
              <w:rPr>
                <w:i/>
                <w:iCs/>
              </w:rPr>
              <w:t>visual stimuli</w:t>
            </w:r>
            <w:r w:rsidR="004250CA" w:rsidRPr="0098095B">
              <w:t>:</w:t>
            </w:r>
            <w:r w:rsidRPr="0098095B">
              <w:t xml:space="preserve"> details, lighting, materials, textures, colours</w:t>
            </w:r>
          </w:p>
          <w:p w14:paraId="1C9360F2" w14:textId="532BF6CC" w:rsidR="003B56FB" w:rsidRPr="0098095B" w:rsidRDefault="003B56FB" w:rsidP="00EA3D26">
            <w:pPr>
              <w:pStyle w:val="ETdashedlist"/>
              <w:framePr w:hSpace="0" w:wrap="auto" w:vAnchor="margin" w:yAlign="inline"/>
              <w:suppressOverlap w:val="0"/>
            </w:pPr>
            <w:r w:rsidRPr="0098095B">
              <w:rPr>
                <w:i/>
                <w:iCs/>
              </w:rPr>
              <w:t>acoustic</w:t>
            </w:r>
            <w:r w:rsidR="004250CA" w:rsidRPr="0098095B">
              <w:t>:</w:t>
            </w:r>
            <w:r w:rsidRPr="0098095B">
              <w:t xml:space="preserve"> flooring, walls and roofs, ceiling height, background nois</w:t>
            </w:r>
            <w:r w:rsidR="00830D2A">
              <w:t>e</w:t>
            </w:r>
          </w:p>
          <w:p w14:paraId="16ACADA9" w14:textId="4F7FF987" w:rsidR="003B56FB" w:rsidRPr="0098095B" w:rsidRDefault="003B56FB" w:rsidP="00EA3D26">
            <w:pPr>
              <w:pStyle w:val="ETdashedlist"/>
              <w:framePr w:hSpace="0" w:wrap="auto" w:vAnchor="margin" w:yAlign="inline"/>
              <w:suppressOverlap w:val="0"/>
              <w:rPr>
                <w:shd w:val="clear" w:color="auto" w:fill="FFFFFF"/>
              </w:rPr>
            </w:pPr>
            <w:r w:rsidRPr="0098095B">
              <w:rPr>
                <w:i/>
                <w:iCs/>
              </w:rPr>
              <w:t>smell</w:t>
            </w:r>
            <w:r w:rsidR="004250CA" w:rsidRPr="0098095B">
              <w:rPr>
                <w:i/>
                <w:iCs/>
                <w:shd w:val="clear" w:color="auto" w:fill="FFFFFF"/>
              </w:rPr>
              <w:t>:</w:t>
            </w:r>
            <w:r w:rsidRPr="0098095B">
              <w:rPr>
                <w:shd w:val="clear" w:color="auto" w:fill="FFFFFF"/>
              </w:rPr>
              <w:t xml:space="preserve"> air quality, vegetation</w:t>
            </w:r>
          </w:p>
          <w:p w14:paraId="78466A28" w14:textId="453024F9" w:rsidR="003B56FB" w:rsidRPr="0098095B" w:rsidRDefault="00133643" w:rsidP="00D53146">
            <w:pPr>
              <w:pStyle w:val="ETdashedlist"/>
              <w:framePr w:hSpace="0" w:wrap="auto" w:vAnchor="margin" w:yAlign="inline"/>
              <w:suppressOverlap w:val="0"/>
            </w:pPr>
            <w:r w:rsidRPr="0098095B">
              <w:rPr>
                <w:i/>
                <w:iCs/>
                <w:shd w:val="clear" w:color="auto" w:fill="FFFFFF"/>
              </w:rPr>
              <w:t>t</w:t>
            </w:r>
            <w:r w:rsidR="003B56FB" w:rsidRPr="0098095B">
              <w:rPr>
                <w:i/>
                <w:iCs/>
                <w:shd w:val="clear" w:color="auto" w:fill="FFFFFF"/>
              </w:rPr>
              <w:t>ransition spaces</w:t>
            </w:r>
            <w:r w:rsidR="003F4788" w:rsidRPr="0098095B">
              <w:rPr>
                <w:i/>
                <w:iCs/>
                <w:shd w:val="clear" w:color="auto" w:fill="FFFFFF"/>
              </w:rPr>
              <w:t xml:space="preserve">: </w:t>
            </w:r>
            <w:r w:rsidR="002B376E" w:rsidRPr="0098095B">
              <w:rPr>
                <w:shd w:val="clear" w:color="auto" w:fill="FFFFFF"/>
              </w:rPr>
              <w:t xml:space="preserve">transition between </w:t>
            </w:r>
            <w:r w:rsidR="006C7E68" w:rsidRPr="0098095B">
              <w:t xml:space="preserve">spaces of different sensorial experience necessary to avoid sensory overload </w:t>
            </w:r>
          </w:p>
          <w:p w14:paraId="2A1416EE" w14:textId="0F1184B1" w:rsidR="003751B7" w:rsidRPr="0098095B" w:rsidRDefault="00EC550E" w:rsidP="003751B7">
            <w:pPr>
              <w:pStyle w:val="ETdashedlist"/>
              <w:framePr w:hSpace="0" w:wrap="auto" w:vAnchor="margin" w:yAlign="inline"/>
              <w:suppressOverlap w:val="0"/>
              <w:rPr>
                <w:i/>
                <w:iCs/>
                <w:shd w:val="clear" w:color="auto" w:fill="FFFFFF"/>
              </w:rPr>
            </w:pPr>
            <w:r w:rsidRPr="0098095B">
              <w:rPr>
                <w:i/>
                <w:iCs/>
                <w:shd w:val="clear" w:color="auto" w:fill="FFFFFF"/>
              </w:rPr>
              <w:t>q</w:t>
            </w:r>
            <w:r w:rsidR="003B56FB" w:rsidRPr="0098095B">
              <w:rPr>
                <w:i/>
                <w:iCs/>
                <w:shd w:val="clear" w:color="auto" w:fill="FFFFFF"/>
              </w:rPr>
              <w:t>uiet spaces</w:t>
            </w:r>
            <w:r w:rsidR="003F4788" w:rsidRPr="0098095B">
              <w:rPr>
                <w:i/>
                <w:iCs/>
                <w:shd w:val="clear" w:color="auto" w:fill="FFFFFF"/>
              </w:rPr>
              <w:t xml:space="preserve">: </w:t>
            </w:r>
            <w:r w:rsidR="00D1797E" w:rsidRPr="0098095B">
              <w:t xml:space="preserve"> spaces </w:t>
            </w:r>
            <w:r w:rsidR="003F443C" w:rsidRPr="0098095B">
              <w:t xml:space="preserve">of retreat </w:t>
            </w:r>
            <w:r w:rsidR="00D1797E" w:rsidRPr="0098095B">
              <w:t>to prevent</w:t>
            </w:r>
            <w:r w:rsidR="003F443C" w:rsidRPr="0098095B">
              <w:t>/</w:t>
            </w:r>
            <w:r w:rsidR="00D1797E" w:rsidRPr="0098095B">
              <w:t xml:space="preserve">face sensory overload. </w:t>
            </w:r>
          </w:p>
          <w:p w14:paraId="1C0E6554" w14:textId="276FBA8A" w:rsidR="0006389C" w:rsidRPr="0098095B" w:rsidRDefault="003F4788" w:rsidP="000E5EE2">
            <w:pPr>
              <w:pStyle w:val="ETdashedlist"/>
              <w:framePr w:hSpace="0" w:wrap="auto" w:vAnchor="margin" w:yAlign="inline"/>
              <w:numPr>
                <w:ilvl w:val="0"/>
                <w:numId w:val="0"/>
              </w:numPr>
              <w:suppressOverlap w:val="0"/>
              <w:rPr>
                <w:i/>
                <w:iCs/>
                <w:shd w:val="clear" w:color="auto" w:fill="FFFFFF"/>
              </w:rPr>
            </w:pPr>
            <w:r w:rsidRPr="0098095B">
              <w:rPr>
                <w:u w:val="single"/>
                <w:shd w:val="clear" w:color="auto" w:fill="FFFFFF"/>
              </w:rPr>
              <w:t>Intellig</w:t>
            </w:r>
            <w:r w:rsidR="0007146E" w:rsidRPr="0098095B">
              <w:rPr>
                <w:u w:val="single"/>
                <w:shd w:val="clear" w:color="auto" w:fill="FFFFFF"/>
              </w:rPr>
              <w:t>i</w:t>
            </w:r>
            <w:r w:rsidRPr="0098095B">
              <w:rPr>
                <w:u w:val="single"/>
                <w:shd w:val="clear" w:color="auto" w:fill="FFFFFF"/>
              </w:rPr>
              <w:t>bility</w:t>
            </w:r>
            <w:r w:rsidRPr="0098095B">
              <w:rPr>
                <w:i/>
                <w:iCs/>
                <w:shd w:val="clear" w:color="auto" w:fill="FFFFFF"/>
              </w:rPr>
              <w:t xml:space="preserve">: </w:t>
            </w:r>
          </w:p>
          <w:p w14:paraId="3FF46C60" w14:textId="2C4F9602" w:rsidR="00DF061B" w:rsidRPr="0098095B" w:rsidRDefault="004525D4" w:rsidP="00DF061B">
            <w:pPr>
              <w:pStyle w:val="ETdashedlist"/>
              <w:framePr w:hSpace="0" w:wrap="auto" w:vAnchor="margin" w:yAlign="inline"/>
              <w:suppressOverlap w:val="0"/>
              <w:rPr>
                <w:i/>
                <w:iCs/>
                <w:shd w:val="clear" w:color="auto" w:fill="FFFFFF"/>
              </w:rPr>
            </w:pPr>
            <w:r w:rsidRPr="0098095B">
              <w:rPr>
                <w:i/>
                <w:iCs/>
                <w:shd w:val="clear" w:color="auto" w:fill="FFFFFF"/>
              </w:rPr>
              <w:t>c</w:t>
            </w:r>
            <w:r w:rsidR="00DF061B" w:rsidRPr="0098095B">
              <w:rPr>
                <w:i/>
                <w:iCs/>
                <w:shd w:val="clear" w:color="auto" w:fill="FFFFFF"/>
              </w:rPr>
              <w:t>lear and simple layout</w:t>
            </w:r>
          </w:p>
          <w:p w14:paraId="3AABAAB1" w14:textId="5FA73A7F" w:rsidR="0006389C" w:rsidRPr="0098095B" w:rsidRDefault="003B56FB" w:rsidP="00241172">
            <w:pPr>
              <w:pStyle w:val="ETdashedlist"/>
              <w:framePr w:hSpace="0" w:wrap="auto" w:vAnchor="margin" w:yAlign="inline"/>
              <w:suppressOverlap w:val="0"/>
            </w:pPr>
            <w:r w:rsidRPr="0098095B">
              <w:rPr>
                <w:i/>
                <w:iCs/>
              </w:rPr>
              <w:t>visual relation</w:t>
            </w:r>
            <w:r w:rsidR="00677E17" w:rsidRPr="0098095B">
              <w:t>:</w:t>
            </w:r>
            <w:r w:rsidR="00241172" w:rsidRPr="0098095B">
              <w:t xml:space="preserve">  always having an overall view of the surroundings helps people with ASD to navigate the space with ease. </w:t>
            </w:r>
          </w:p>
          <w:p w14:paraId="7252631D" w14:textId="40AB557B" w:rsidR="0006389C" w:rsidRPr="0098095B" w:rsidRDefault="003B56FB" w:rsidP="00DC48DA">
            <w:pPr>
              <w:pStyle w:val="ETdashedlist"/>
              <w:framePr w:hSpace="0" w:wrap="auto" w:vAnchor="margin" w:yAlign="inline"/>
              <w:suppressOverlap w:val="0"/>
            </w:pPr>
            <w:r w:rsidRPr="0098095B">
              <w:rPr>
                <w:i/>
                <w:iCs/>
              </w:rPr>
              <w:t>predictability and routine</w:t>
            </w:r>
            <w:r w:rsidR="00677E17" w:rsidRPr="0098095B">
              <w:t>:</w:t>
            </w:r>
            <w:r w:rsidR="0045241D" w:rsidRPr="0098095B">
              <w:t xml:space="preserve">  well-defined spatial structure </w:t>
            </w:r>
          </w:p>
          <w:p w14:paraId="71F18995" w14:textId="7E07F860" w:rsidR="0006389C" w:rsidRPr="0098095B" w:rsidRDefault="003B56FB" w:rsidP="00EA78CD">
            <w:pPr>
              <w:pStyle w:val="ETdashedlist"/>
              <w:framePr w:hSpace="0" w:wrap="auto" w:vAnchor="margin" w:yAlign="inline"/>
              <w:suppressOverlap w:val="0"/>
            </w:pPr>
            <w:r w:rsidRPr="0098095B">
              <w:rPr>
                <w:i/>
                <w:iCs/>
              </w:rPr>
              <w:t>circulation</w:t>
            </w:r>
            <w:r w:rsidRPr="0098095B">
              <w:rPr>
                <w:i/>
                <w:iCs/>
                <w:shd w:val="clear" w:color="auto" w:fill="FFFFFF"/>
              </w:rPr>
              <w:t xml:space="preserve"> and choice</w:t>
            </w:r>
            <w:r w:rsidR="00677E17" w:rsidRPr="0098095B">
              <w:rPr>
                <w:shd w:val="clear" w:color="auto" w:fill="FFFFFF"/>
              </w:rPr>
              <w:t>:</w:t>
            </w:r>
            <w:r w:rsidR="00451DB8" w:rsidRPr="0098095B">
              <w:rPr>
                <w:shd w:val="clear" w:color="auto" w:fill="FFFFFF"/>
              </w:rPr>
              <w:t xml:space="preserve"> </w:t>
            </w:r>
            <w:r w:rsidR="00451DB8" w:rsidRPr="0098095B">
              <w:t xml:space="preserve"> providing a hierarchy of spaces </w:t>
            </w:r>
            <w:r w:rsidR="00215B7A" w:rsidRPr="0098095B">
              <w:t>for</w:t>
            </w:r>
            <w:r w:rsidR="00451DB8" w:rsidRPr="0098095B">
              <w:t xml:space="preserve"> cho</w:t>
            </w:r>
            <w:r w:rsidR="00215B7A" w:rsidRPr="0098095B">
              <w:t>ice of</w:t>
            </w:r>
            <w:r w:rsidR="00451DB8" w:rsidRPr="0098095B">
              <w:t xml:space="preserve"> type and level of social interaction and sensory stimulation</w:t>
            </w:r>
          </w:p>
          <w:p w14:paraId="0DCEC971" w14:textId="18A9FD74" w:rsidR="003B56FB" w:rsidRPr="0098095B" w:rsidRDefault="003B56FB" w:rsidP="00BD04A6">
            <w:pPr>
              <w:pStyle w:val="ETdashedlist"/>
              <w:framePr w:hSpace="0" w:wrap="auto" w:vAnchor="margin" w:yAlign="inline"/>
              <w:suppressOverlap w:val="0"/>
            </w:pPr>
            <w:r w:rsidRPr="0098095B">
              <w:rPr>
                <w:i/>
                <w:iCs/>
              </w:rPr>
              <w:t>proportion and proximity</w:t>
            </w:r>
            <w:r w:rsidR="00677E17" w:rsidRPr="0098095B">
              <w:t>:</w:t>
            </w:r>
            <w:r w:rsidR="00BD04A6" w:rsidRPr="0098095B">
              <w:t xml:space="preserve">  providing right proportions of spaces- both private and collective-helps to better perceive the mutual relationship be- tween personal space and the environment </w:t>
            </w:r>
          </w:p>
          <w:p w14:paraId="4C2B02A6" w14:textId="6F410E66" w:rsidR="0006389C" w:rsidRPr="0098095B" w:rsidRDefault="003F4788" w:rsidP="000E5EE2">
            <w:pPr>
              <w:pStyle w:val="ETdashedlist"/>
              <w:framePr w:hSpace="0" w:wrap="auto" w:vAnchor="margin" w:yAlign="inline"/>
              <w:numPr>
                <w:ilvl w:val="0"/>
                <w:numId w:val="0"/>
              </w:numPr>
              <w:suppressOverlap w:val="0"/>
              <w:rPr>
                <w:shd w:val="clear" w:color="auto" w:fill="FFFFFF"/>
              </w:rPr>
            </w:pPr>
            <w:r w:rsidRPr="0098095B">
              <w:rPr>
                <w:u w:val="single"/>
                <w:shd w:val="clear" w:color="auto" w:fill="FFFFFF"/>
              </w:rPr>
              <w:t>Orientation</w:t>
            </w:r>
            <w:r w:rsidRPr="0098095B">
              <w:rPr>
                <w:shd w:val="clear" w:color="auto" w:fill="FFFFFF"/>
              </w:rPr>
              <w:t>:</w:t>
            </w:r>
          </w:p>
          <w:p w14:paraId="34534D83" w14:textId="10A53538" w:rsidR="0006389C" w:rsidRPr="0098095B" w:rsidRDefault="003B56FB" w:rsidP="004F4770">
            <w:pPr>
              <w:pStyle w:val="ETdashedlist"/>
              <w:framePr w:hSpace="0" w:wrap="auto" w:vAnchor="margin" w:yAlign="inline"/>
              <w:suppressOverlap w:val="0"/>
            </w:pPr>
            <w:r w:rsidRPr="0098095B">
              <w:rPr>
                <w:i/>
                <w:iCs/>
                <w:shd w:val="clear" w:color="auto" w:fill="FFFFFF"/>
              </w:rPr>
              <w:t>visual supports</w:t>
            </w:r>
            <w:r w:rsidR="00677E17" w:rsidRPr="0098095B">
              <w:rPr>
                <w:shd w:val="clear" w:color="auto" w:fill="FFFFFF"/>
              </w:rPr>
              <w:t>:</w:t>
            </w:r>
            <w:r w:rsidR="00174EFC" w:rsidRPr="0098095B">
              <w:rPr>
                <w:shd w:val="clear" w:color="auto" w:fill="FFFFFF"/>
              </w:rPr>
              <w:t xml:space="preserve"> </w:t>
            </w:r>
            <w:r w:rsidR="004F4770" w:rsidRPr="0098095B">
              <w:t xml:space="preserve"> using visual supports (</w:t>
            </w:r>
            <w:r w:rsidR="00FA5DB6">
              <w:t>e.g.,</w:t>
            </w:r>
            <w:r w:rsidR="004F4770" w:rsidRPr="0098095B">
              <w:t xml:space="preserve"> specific pictures, pictograms, colours, </w:t>
            </w:r>
            <w:r w:rsidR="00EF4B0C" w:rsidRPr="0098095B">
              <w:t>words</w:t>
            </w:r>
            <w:r w:rsidR="004F4770" w:rsidRPr="0098095B">
              <w:t xml:space="preserve">) to indicate </w:t>
            </w:r>
            <w:r w:rsidR="00163CB3" w:rsidRPr="0098095B">
              <w:t>use and f</w:t>
            </w:r>
            <w:r w:rsidR="004F4770" w:rsidRPr="0098095B">
              <w:t xml:space="preserve">unctions of different spaces </w:t>
            </w:r>
          </w:p>
          <w:p w14:paraId="235DA5C1" w14:textId="4E2BF18A" w:rsidR="00517718" w:rsidRPr="0098095B" w:rsidRDefault="003B56FB" w:rsidP="00373402">
            <w:pPr>
              <w:pStyle w:val="ETdashedlist"/>
              <w:framePr w:hSpace="0" w:wrap="auto" w:vAnchor="margin" w:yAlign="inline"/>
              <w:suppressOverlap w:val="0"/>
            </w:pPr>
            <w:r w:rsidRPr="0098095B">
              <w:rPr>
                <w:i/>
                <w:iCs/>
                <w:shd w:val="clear" w:color="auto" w:fill="FFFFFF"/>
              </w:rPr>
              <w:t>wayfinding</w:t>
            </w:r>
            <w:r w:rsidR="00677E17" w:rsidRPr="0098095B">
              <w:rPr>
                <w:shd w:val="clear" w:color="auto" w:fill="FFFFFF"/>
              </w:rPr>
              <w:t>:</w:t>
            </w:r>
            <w:r w:rsidR="00373402" w:rsidRPr="0098095B">
              <w:rPr>
                <w:shd w:val="clear" w:color="auto" w:fill="FFFFFF"/>
              </w:rPr>
              <w:t xml:space="preserve"> </w:t>
            </w:r>
            <w:r w:rsidR="00373402" w:rsidRPr="0098095B">
              <w:t xml:space="preserve"> using signs and wayfinding </w:t>
            </w:r>
            <w:r w:rsidR="004452A9" w:rsidRPr="0098095B">
              <w:t>(</w:t>
            </w:r>
            <w:r w:rsidR="00FA5DB6">
              <w:t>e.g.,</w:t>
            </w:r>
            <w:r w:rsidR="004452A9" w:rsidRPr="0098095B">
              <w:t xml:space="preserve"> coloured lines on floors) </w:t>
            </w:r>
            <w:r w:rsidR="00373402" w:rsidRPr="0098095B">
              <w:t>to ease navigating the space independently</w:t>
            </w:r>
          </w:p>
          <w:p w14:paraId="43EE560D" w14:textId="77777777" w:rsidR="00043BF7" w:rsidRPr="0098095B" w:rsidRDefault="00043BF7" w:rsidP="00043BF7">
            <w:pPr>
              <w:pStyle w:val="ETdashedlist"/>
              <w:framePr w:hSpace="0" w:wrap="auto" w:vAnchor="margin" w:yAlign="inline"/>
              <w:numPr>
                <w:ilvl w:val="0"/>
                <w:numId w:val="0"/>
              </w:numPr>
              <w:suppressOverlap w:val="0"/>
              <w:rPr>
                <w:u w:val="single"/>
                <w:shd w:val="clear" w:color="auto" w:fill="FFFFFF"/>
              </w:rPr>
            </w:pPr>
            <w:r w:rsidRPr="0098095B">
              <w:rPr>
                <w:u w:val="single"/>
                <w:shd w:val="clear" w:color="auto" w:fill="FFFFFF"/>
              </w:rPr>
              <w:t>General:</w:t>
            </w:r>
          </w:p>
          <w:p w14:paraId="4FA07600" w14:textId="110B23CE" w:rsidR="00043BF7" w:rsidRPr="0098095B" w:rsidRDefault="00505306" w:rsidP="00043BF7">
            <w:pPr>
              <w:pStyle w:val="ETdashedlist"/>
              <w:framePr w:hSpace="0" w:wrap="auto" w:vAnchor="margin" w:yAlign="inline"/>
              <w:suppressOverlap w:val="0"/>
            </w:pPr>
            <w:r w:rsidRPr="0098095B">
              <w:rPr>
                <w:i/>
                <w:iCs/>
              </w:rPr>
              <w:t xml:space="preserve">physical location of building: </w:t>
            </w:r>
            <w:r w:rsidRPr="0098095B">
              <w:t>quiet and accessible (</w:t>
            </w:r>
            <w:r w:rsidR="00FA5DB6">
              <w:t>e.g.,</w:t>
            </w:r>
            <w:r w:rsidRPr="0098095B">
              <w:t xml:space="preserve"> avoid noise pollution, encourage mobility)</w:t>
            </w:r>
          </w:p>
          <w:p w14:paraId="0CDA0274" w14:textId="77777777" w:rsidR="00626997" w:rsidRPr="0098095B" w:rsidRDefault="00F403FD" w:rsidP="00043BF7">
            <w:pPr>
              <w:pStyle w:val="ETdashedlist"/>
              <w:framePr w:hSpace="0" w:wrap="auto" w:vAnchor="margin" w:yAlign="inline"/>
              <w:suppressOverlap w:val="0"/>
            </w:pPr>
            <w:r w:rsidRPr="0098095B">
              <w:rPr>
                <w:i/>
                <w:iCs/>
              </w:rPr>
              <w:t>safety and security</w:t>
            </w:r>
            <w:r w:rsidRPr="0098095B">
              <w:t xml:space="preserve">: </w:t>
            </w:r>
            <w:r w:rsidR="001235B2" w:rsidRPr="0098095B">
              <w:t>some autistic people at risk of not perceiving danger</w:t>
            </w:r>
          </w:p>
          <w:p w14:paraId="4FFDFD29" w14:textId="2F9BDAA4" w:rsidR="001235B2" w:rsidRPr="0098095B" w:rsidRDefault="001A7B18" w:rsidP="00043BF7">
            <w:pPr>
              <w:pStyle w:val="ETdashedlist"/>
              <w:framePr w:hSpace="0" w:wrap="auto" w:vAnchor="margin" w:yAlign="inline"/>
              <w:suppressOverlap w:val="0"/>
            </w:pPr>
            <w:r w:rsidRPr="0098095B">
              <w:rPr>
                <w:i/>
                <w:iCs/>
              </w:rPr>
              <w:t xml:space="preserve">flexibility and customising: </w:t>
            </w:r>
            <w:r w:rsidR="008F1EF8" w:rsidRPr="0098095B">
              <w:t>allowing spaces to be configured for different functions</w:t>
            </w:r>
          </w:p>
        </w:tc>
        <w:tc>
          <w:tcPr>
            <w:tcW w:w="2623" w:type="dxa"/>
            <w:tcBorders>
              <w:top w:val="single" w:sz="4" w:space="0" w:color="4472C4" w:themeColor="accent1"/>
            </w:tcBorders>
          </w:tcPr>
          <w:p w14:paraId="4E5F0056" w14:textId="5156EB45" w:rsidR="00322024" w:rsidRPr="0098095B" w:rsidRDefault="00517718" w:rsidP="00322024">
            <w:pPr>
              <w:pStyle w:val="ETText"/>
              <w:framePr w:hSpace="0" w:wrap="auto" w:vAnchor="margin" w:yAlign="inline"/>
              <w:suppressOverlap w:val="0"/>
            </w:pPr>
            <w:r w:rsidRPr="0098095B">
              <w:rPr>
                <w:b/>
              </w:rPr>
              <w:t>Author conclusions</w:t>
            </w:r>
            <w:r w:rsidRPr="0098095B">
              <w:t xml:space="preserve">: </w:t>
            </w:r>
            <w:r w:rsidR="00C71FB4" w:rsidRPr="0098095B">
              <w:t>Need</w:t>
            </w:r>
            <w:r w:rsidR="00322024" w:rsidRPr="0098095B">
              <w:t xml:space="preserve"> to define a method for analysing and monitoring the outcomes of these </w:t>
            </w:r>
            <w:r w:rsidR="002A76CA">
              <w:t>‘</w:t>
            </w:r>
            <w:r w:rsidR="00322024" w:rsidRPr="0098095B">
              <w:t>experimental practices and policies</w:t>
            </w:r>
            <w:r w:rsidR="002A76CA">
              <w:t>’</w:t>
            </w:r>
            <w:r w:rsidR="00322024" w:rsidRPr="0098095B">
              <w:t xml:space="preserve">. Although the identified spatial requirements have been defined referring to closed and devoted spaces, they are suitable for being usefully adjusted and then applied to the urban environment as well, in order to design an autism-friendly city. </w:t>
            </w:r>
          </w:p>
          <w:p w14:paraId="585F6450" w14:textId="25D83E93" w:rsidR="00517718" w:rsidRPr="0098095B" w:rsidRDefault="00517718" w:rsidP="000E5EE2">
            <w:pPr>
              <w:pStyle w:val="ETText"/>
              <w:framePr w:hSpace="0" w:wrap="auto" w:vAnchor="margin" w:yAlign="inline"/>
              <w:suppressOverlap w:val="0"/>
            </w:pPr>
            <w:r w:rsidRPr="0098095B">
              <w:rPr>
                <w:b/>
              </w:rPr>
              <w:t>Reviewer’s notes</w:t>
            </w:r>
            <w:r w:rsidRPr="0098095B">
              <w:t xml:space="preserve">: </w:t>
            </w:r>
            <w:r w:rsidR="00901B40" w:rsidRPr="0098095B">
              <w:t>Limited databases searched and basic</w:t>
            </w:r>
            <w:r w:rsidRPr="0098095B">
              <w:t xml:space="preserve"> search strategy</w:t>
            </w:r>
            <w:r w:rsidR="00901B40" w:rsidRPr="0098095B">
              <w:t>. Used b</w:t>
            </w:r>
            <w:r w:rsidR="00F973D2" w:rsidRPr="0098095B">
              <w:t xml:space="preserve">road source and selection criteria </w:t>
            </w:r>
            <w:r w:rsidR="00165E18" w:rsidRPr="0098095B">
              <w:t xml:space="preserve">largely </w:t>
            </w:r>
            <w:r w:rsidR="00F973D2" w:rsidRPr="0098095B">
              <w:t>to identify recommendations, preferences and expert opinions</w:t>
            </w:r>
            <w:r w:rsidRPr="0098095B">
              <w:t xml:space="preserve"> </w:t>
            </w:r>
            <w:r w:rsidR="00165E18" w:rsidRPr="0098095B">
              <w:t>rather than approaches evaluated in controlled conditions.</w:t>
            </w:r>
          </w:p>
          <w:p w14:paraId="5E982F8C" w14:textId="77777777" w:rsidR="00517718" w:rsidRPr="0098095B" w:rsidRDefault="00517718" w:rsidP="000E5EE2">
            <w:pPr>
              <w:pStyle w:val="ETText"/>
              <w:framePr w:hSpace="0" w:wrap="auto" w:vAnchor="margin" w:yAlign="inline"/>
              <w:suppressOverlap w:val="0"/>
            </w:pPr>
            <w:r w:rsidRPr="0098095B">
              <w:rPr>
                <w:u w:val="single"/>
              </w:rPr>
              <w:t>Unique studies</w:t>
            </w:r>
            <w:r w:rsidRPr="0098095B">
              <w:t xml:space="preserve">:  </w:t>
            </w:r>
          </w:p>
          <w:p w14:paraId="0F64E993" w14:textId="64E1ECEF" w:rsidR="00517718" w:rsidRPr="00845D22" w:rsidRDefault="00986947" w:rsidP="000E5EE2">
            <w:pPr>
              <w:pStyle w:val="ETText"/>
              <w:framePr w:hSpace="0" w:wrap="auto" w:vAnchor="margin" w:yAlign="inline"/>
              <w:suppressOverlap w:val="0"/>
            </w:pPr>
            <w:r w:rsidRPr="0098095B">
              <w:t>8</w:t>
            </w:r>
            <w:r w:rsidR="00517718" w:rsidRPr="0098095B">
              <w:t xml:space="preserve"> of </w:t>
            </w:r>
            <w:r w:rsidR="00B84A76" w:rsidRPr="0098095B">
              <w:t>21</w:t>
            </w:r>
            <w:r w:rsidR="00600E07" w:rsidRPr="0098095B">
              <w:t xml:space="preserve"> (</w:t>
            </w:r>
            <w:r w:rsidRPr="0098095B">
              <w:t xml:space="preserve">13 </w:t>
            </w:r>
            <w:r w:rsidR="00517718" w:rsidRPr="0098095B">
              <w:t>overlaps with included reviews</w:t>
            </w:r>
            <w:r w:rsidR="00600E07" w:rsidRPr="0098095B">
              <w:t>)</w:t>
            </w:r>
            <w:r w:rsidR="00517718" w:rsidRPr="00845D22">
              <w:t xml:space="preserve"> </w:t>
            </w:r>
          </w:p>
        </w:tc>
      </w:tr>
    </w:tbl>
    <w:p w14:paraId="24410B16" w14:textId="77777777" w:rsidR="00A16F0E" w:rsidRDefault="00AE4E1D">
      <w:r>
        <w:br w:type="page"/>
      </w:r>
    </w:p>
    <w:tbl>
      <w:tblPr>
        <w:tblpPr w:leftFromText="180" w:rightFromText="180" w:vertAnchor="text" w:horzAnchor="margin" w:tblpY="79"/>
        <w:tblW w:w="14374"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4472C4" w:themeColor="accent1"/>
          <w:insideV w:val="single" w:sz="4" w:space="0" w:color="4472C4" w:themeColor="accent1"/>
        </w:tblBorders>
        <w:tblLayout w:type="fixed"/>
        <w:tblCellMar>
          <w:left w:w="57" w:type="dxa"/>
          <w:right w:w="57" w:type="dxa"/>
        </w:tblCellMar>
        <w:tblLook w:val="0000" w:firstRow="0" w:lastRow="0" w:firstColumn="0" w:lastColumn="0" w:noHBand="0" w:noVBand="0"/>
      </w:tblPr>
      <w:tblGrid>
        <w:gridCol w:w="2042"/>
        <w:gridCol w:w="2621"/>
        <w:gridCol w:w="2410"/>
        <w:gridCol w:w="4678"/>
        <w:gridCol w:w="2623"/>
      </w:tblGrid>
      <w:tr w:rsidR="00A16F0E" w:rsidRPr="003076F2" w14:paraId="025AA35D" w14:textId="77777777" w:rsidTr="00F708E6">
        <w:trPr>
          <w:cantSplit/>
          <w:trHeight w:val="20"/>
        </w:trPr>
        <w:tc>
          <w:tcPr>
            <w:tcW w:w="14374" w:type="dxa"/>
            <w:gridSpan w:val="5"/>
            <w:tcBorders>
              <w:top w:val="single" w:sz="12" w:space="0" w:color="4472C4" w:themeColor="accent1"/>
              <w:bottom w:val="single" w:sz="4" w:space="0" w:color="4472C4" w:themeColor="accent1"/>
            </w:tcBorders>
            <w:shd w:val="clear" w:color="auto" w:fill="B4C6E7" w:themeFill="accent1" w:themeFillTint="66"/>
          </w:tcPr>
          <w:p w14:paraId="6E5307AE" w14:textId="43435C25" w:rsidR="00A16F0E" w:rsidRPr="003076F2" w:rsidRDefault="00A16F0E" w:rsidP="00F708E6">
            <w:pPr>
              <w:spacing w:before="60" w:after="60"/>
              <w:rPr>
                <w:rFonts w:asciiTheme="minorHAnsi" w:hAnsiTheme="minorHAnsi" w:cstheme="minorHAnsi"/>
                <w:sz w:val="16"/>
                <w:szCs w:val="16"/>
              </w:rPr>
            </w:pPr>
            <w:r w:rsidRPr="003076F2">
              <w:rPr>
                <w:rFonts w:asciiTheme="minorHAnsi" w:hAnsiTheme="minorHAnsi" w:cstheme="minorHAnsi"/>
                <w:b/>
                <w:sz w:val="16"/>
                <w:szCs w:val="16"/>
                <w:lang w:val="x-none"/>
              </w:rPr>
              <w:lastRenderedPageBreak/>
              <w:br w:type="page"/>
            </w:r>
            <w:r w:rsidR="0031192E">
              <w:rPr>
                <w:rFonts w:asciiTheme="minorHAnsi" w:hAnsiTheme="minorHAnsi" w:cstheme="minorHAnsi"/>
                <w:b/>
                <w:sz w:val="16"/>
                <w:szCs w:val="16"/>
              </w:rPr>
              <w:t>Zaniboni &amp;</w:t>
            </w:r>
            <w:r w:rsidRPr="003076F2">
              <w:rPr>
                <w:rFonts w:asciiTheme="minorHAnsi" w:hAnsiTheme="minorHAnsi" w:cstheme="minorHAnsi"/>
                <w:b/>
                <w:sz w:val="16"/>
                <w:szCs w:val="16"/>
              </w:rPr>
              <w:t xml:space="preserve"> </w:t>
            </w:r>
            <w:r w:rsidR="0031192E">
              <w:rPr>
                <w:rFonts w:asciiTheme="minorHAnsi" w:hAnsiTheme="minorHAnsi" w:cstheme="minorHAnsi"/>
                <w:b/>
                <w:sz w:val="16"/>
                <w:szCs w:val="16"/>
              </w:rPr>
              <w:t>Toftum</w:t>
            </w:r>
            <w:r w:rsidRPr="003076F2">
              <w:rPr>
                <w:rFonts w:asciiTheme="minorHAnsi" w:hAnsiTheme="minorHAnsi" w:cstheme="minorHAnsi"/>
                <w:b/>
                <w:sz w:val="16"/>
                <w:szCs w:val="16"/>
              </w:rPr>
              <w:t xml:space="preserve"> (</w:t>
            </w:r>
            <w:r w:rsidRPr="00095BD6">
              <w:rPr>
                <w:rFonts w:asciiTheme="minorHAnsi" w:hAnsiTheme="minorHAnsi" w:cstheme="minorHAnsi"/>
                <w:b/>
                <w:sz w:val="16"/>
                <w:szCs w:val="16"/>
              </w:rPr>
              <w:t>202</w:t>
            </w:r>
            <w:r>
              <w:rPr>
                <w:rFonts w:asciiTheme="minorHAnsi" w:hAnsiTheme="minorHAnsi" w:cstheme="minorHAnsi"/>
                <w:b/>
                <w:sz w:val="16"/>
                <w:szCs w:val="16"/>
              </w:rPr>
              <w:t>1</w:t>
            </w:r>
            <w:r w:rsidRPr="00095BD6">
              <w:rPr>
                <w:rFonts w:asciiTheme="minorHAnsi" w:hAnsiTheme="minorHAnsi" w:cstheme="minorHAnsi"/>
                <w:b/>
                <w:sz w:val="16"/>
                <w:szCs w:val="16"/>
              </w:rPr>
              <w:t xml:space="preserve">) </w:t>
            </w:r>
            <w:r w:rsidR="006F1A08">
              <w:rPr>
                <w:rFonts w:asciiTheme="minorHAnsi" w:hAnsiTheme="minorHAnsi" w:cstheme="minorHAnsi"/>
                <w:b/>
                <w:sz w:val="16"/>
                <w:szCs w:val="16"/>
              </w:rPr>
              <w:fldChar w:fldCharType="begin"/>
            </w:r>
            <w:r w:rsidR="001B791C">
              <w:rPr>
                <w:rFonts w:asciiTheme="minorHAnsi" w:hAnsiTheme="minorHAnsi" w:cstheme="minorHAnsi"/>
                <w:b/>
                <w:sz w:val="16"/>
                <w:szCs w:val="16"/>
              </w:rPr>
              <w:instrText xml:space="preserve"> ADDIN EN.CITE &lt;EndNote&gt;&lt;Cite&gt;&lt;Author&gt;Zaniboni&lt;/Author&gt;&lt;Year&gt;2023&lt;/Year&gt;&lt;RecNum&gt;312&lt;/RecNum&gt;&lt;DisplayText&gt;[26]&lt;/DisplayText&gt;&lt;record&gt;&lt;rec-number&gt;312&lt;/rec-number&gt;&lt;foreign-keys&gt;&lt;key app="EN" db-id="dfe5tsapw0atabe2a9tx0spsrrzfvxxewvv5" timestamp="1723463688"&gt;312&lt;/key&gt;&lt;/foreign-keys&gt;&lt;ref-type name="Journal Article"&gt;17&lt;/ref-type&gt;&lt;contributors&gt;&lt;authors&gt;&lt;author&gt;Zaniboni, Luca&lt;/author&gt;&lt;author&gt;Toftum, Jørn&lt;/author&gt;&lt;/authors&gt;&lt;/contributors&gt;&lt;titles&gt;&lt;title&gt;Indoor environment perception of people with autism spectrum condition: A scoping review&lt;/title&gt;&lt;secondary-title&gt;Building and Environment&lt;/secondary-title&gt;&lt;/titles&gt;&lt;periodical&gt;&lt;full-title&gt;Building and Environment&lt;/full-title&gt;&lt;/periodical&gt;&lt;dates&gt;&lt;year&gt;2023&lt;/year&gt;&lt;/dates&gt;&lt;urls&gt;&lt;/urls&gt;&lt;/record&gt;&lt;/Cite&gt;&lt;/EndNote&gt;</w:instrText>
            </w:r>
            <w:r w:rsidR="006F1A08">
              <w:rPr>
                <w:rFonts w:asciiTheme="minorHAnsi" w:hAnsiTheme="minorHAnsi" w:cstheme="minorHAnsi"/>
                <w:b/>
                <w:sz w:val="16"/>
                <w:szCs w:val="16"/>
              </w:rPr>
              <w:fldChar w:fldCharType="separate"/>
            </w:r>
            <w:r w:rsidR="001B791C">
              <w:rPr>
                <w:rFonts w:asciiTheme="minorHAnsi" w:hAnsiTheme="minorHAnsi" w:cstheme="minorHAnsi"/>
                <w:b/>
                <w:noProof/>
                <w:sz w:val="16"/>
                <w:szCs w:val="16"/>
              </w:rPr>
              <w:t>[</w:t>
            </w:r>
            <w:hyperlink w:anchor="_ENREF_26" w:tooltip="Zaniboni, 2023 #312" w:history="1">
              <w:r w:rsidR="00BF688C">
                <w:rPr>
                  <w:rFonts w:asciiTheme="minorHAnsi" w:hAnsiTheme="minorHAnsi" w:cstheme="minorHAnsi"/>
                  <w:b/>
                  <w:noProof/>
                  <w:sz w:val="16"/>
                  <w:szCs w:val="16"/>
                </w:rPr>
                <w:t>26</w:t>
              </w:r>
            </w:hyperlink>
            <w:r w:rsidR="001B791C">
              <w:rPr>
                <w:rFonts w:asciiTheme="minorHAnsi" w:hAnsiTheme="minorHAnsi" w:cstheme="minorHAnsi"/>
                <w:b/>
                <w:noProof/>
                <w:sz w:val="16"/>
                <w:szCs w:val="16"/>
              </w:rPr>
              <w:t>]</w:t>
            </w:r>
            <w:r w:rsidR="006F1A08">
              <w:rPr>
                <w:rFonts w:asciiTheme="minorHAnsi" w:hAnsiTheme="minorHAnsi" w:cstheme="minorHAnsi"/>
                <w:b/>
                <w:sz w:val="16"/>
                <w:szCs w:val="16"/>
              </w:rPr>
              <w:fldChar w:fldCharType="end"/>
            </w:r>
          </w:p>
        </w:tc>
      </w:tr>
      <w:tr w:rsidR="00A16F0E" w:rsidRPr="003076F2" w14:paraId="44BB7BD1" w14:textId="77777777" w:rsidTr="00F708E6">
        <w:trPr>
          <w:cantSplit/>
          <w:trHeight w:val="20"/>
        </w:trPr>
        <w:tc>
          <w:tcPr>
            <w:tcW w:w="2042" w:type="dxa"/>
            <w:tcBorders>
              <w:top w:val="single" w:sz="4" w:space="0" w:color="4472C4" w:themeColor="accent1"/>
              <w:bottom w:val="single" w:sz="4" w:space="0" w:color="4472C4" w:themeColor="accent1"/>
            </w:tcBorders>
            <w:shd w:val="clear" w:color="auto" w:fill="D9E2F3" w:themeFill="accent1" w:themeFillTint="33"/>
          </w:tcPr>
          <w:p w14:paraId="6A39D1B8" w14:textId="77777777" w:rsidR="00A16F0E" w:rsidRPr="003076F2" w:rsidRDefault="00A16F0E" w:rsidP="00F708E6">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Country, study type, aim</w:t>
            </w:r>
          </w:p>
        </w:tc>
        <w:tc>
          <w:tcPr>
            <w:tcW w:w="2621" w:type="dxa"/>
            <w:tcBorders>
              <w:top w:val="single" w:sz="4" w:space="0" w:color="4472C4" w:themeColor="accent1"/>
              <w:bottom w:val="single" w:sz="4" w:space="0" w:color="4472C4" w:themeColor="accent1"/>
            </w:tcBorders>
            <w:shd w:val="clear" w:color="auto" w:fill="D9E2F3" w:themeFill="accent1" w:themeFillTint="33"/>
          </w:tcPr>
          <w:p w14:paraId="472F5CC2" w14:textId="77777777" w:rsidR="00A16F0E" w:rsidRPr="003076F2" w:rsidRDefault="00A16F0E" w:rsidP="00F708E6">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Search strategy</w:t>
            </w:r>
          </w:p>
        </w:tc>
        <w:tc>
          <w:tcPr>
            <w:tcW w:w="2410" w:type="dxa"/>
            <w:tcBorders>
              <w:top w:val="single" w:sz="4" w:space="0" w:color="4472C4" w:themeColor="accent1"/>
              <w:bottom w:val="single" w:sz="4" w:space="0" w:color="4472C4" w:themeColor="accent1"/>
            </w:tcBorders>
            <w:shd w:val="clear" w:color="auto" w:fill="D9E2F3" w:themeFill="accent1" w:themeFillTint="33"/>
          </w:tcPr>
          <w:p w14:paraId="7F0651F1" w14:textId="77777777" w:rsidR="00A16F0E" w:rsidRPr="003076F2" w:rsidRDefault="00A16F0E" w:rsidP="00F708E6">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Appraisal methods</w:t>
            </w:r>
          </w:p>
        </w:tc>
        <w:tc>
          <w:tcPr>
            <w:tcW w:w="4678" w:type="dxa"/>
            <w:tcBorders>
              <w:top w:val="single" w:sz="4" w:space="0" w:color="4472C4" w:themeColor="accent1"/>
              <w:bottom w:val="single" w:sz="4" w:space="0" w:color="4472C4" w:themeColor="accent1"/>
            </w:tcBorders>
            <w:shd w:val="clear" w:color="auto" w:fill="D9E2F3" w:themeFill="accent1" w:themeFillTint="33"/>
          </w:tcPr>
          <w:p w14:paraId="30829817" w14:textId="77777777" w:rsidR="00A16F0E" w:rsidRPr="003076F2" w:rsidRDefault="00A16F0E" w:rsidP="00F708E6">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Results</w:t>
            </w:r>
          </w:p>
        </w:tc>
        <w:tc>
          <w:tcPr>
            <w:tcW w:w="2623" w:type="dxa"/>
            <w:tcBorders>
              <w:top w:val="single" w:sz="4" w:space="0" w:color="4472C4" w:themeColor="accent1"/>
              <w:bottom w:val="single" w:sz="4" w:space="0" w:color="4472C4" w:themeColor="accent1"/>
            </w:tcBorders>
            <w:shd w:val="clear" w:color="auto" w:fill="D9E2F3" w:themeFill="accent1" w:themeFillTint="33"/>
          </w:tcPr>
          <w:p w14:paraId="1D1188D8" w14:textId="77777777" w:rsidR="00A16F0E" w:rsidRPr="003076F2" w:rsidRDefault="00A16F0E" w:rsidP="00F708E6">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Conclusions</w:t>
            </w:r>
          </w:p>
        </w:tc>
      </w:tr>
      <w:tr w:rsidR="00A16F0E" w:rsidRPr="003076F2" w14:paraId="28A7AF20" w14:textId="77777777" w:rsidTr="00F708E6">
        <w:trPr>
          <w:cantSplit/>
          <w:trHeight w:val="475"/>
        </w:trPr>
        <w:tc>
          <w:tcPr>
            <w:tcW w:w="2042" w:type="dxa"/>
            <w:tcBorders>
              <w:top w:val="single" w:sz="4" w:space="0" w:color="4472C4" w:themeColor="accent1"/>
            </w:tcBorders>
          </w:tcPr>
          <w:p w14:paraId="6789E75A" w14:textId="43D0F867" w:rsidR="00A16F0E" w:rsidRPr="00897444" w:rsidRDefault="00A16F0E" w:rsidP="00F708E6">
            <w:pPr>
              <w:pStyle w:val="ETText"/>
              <w:framePr w:hSpace="0" w:wrap="auto" w:vAnchor="margin" w:yAlign="inline"/>
              <w:suppressOverlap w:val="0"/>
              <w:rPr>
                <w:szCs w:val="15"/>
              </w:rPr>
            </w:pPr>
            <w:r w:rsidRPr="00897444">
              <w:rPr>
                <w:b/>
                <w:bCs/>
                <w:szCs w:val="15"/>
              </w:rPr>
              <w:t>Country</w:t>
            </w:r>
            <w:r w:rsidRPr="00897444">
              <w:rPr>
                <w:szCs w:val="15"/>
              </w:rPr>
              <w:t xml:space="preserve">: </w:t>
            </w:r>
            <w:r w:rsidR="007B4FE5" w:rsidRPr="00897444">
              <w:rPr>
                <w:szCs w:val="15"/>
              </w:rPr>
              <w:t>Denmark</w:t>
            </w:r>
          </w:p>
          <w:p w14:paraId="307D4D26" w14:textId="77777777" w:rsidR="00A16F0E" w:rsidRPr="00897444" w:rsidRDefault="00A16F0E" w:rsidP="00F708E6">
            <w:pPr>
              <w:pStyle w:val="ETText"/>
              <w:framePr w:hSpace="0" w:wrap="auto" w:vAnchor="margin" w:yAlign="inline"/>
              <w:suppressOverlap w:val="0"/>
              <w:rPr>
                <w:szCs w:val="15"/>
              </w:rPr>
            </w:pPr>
            <w:r w:rsidRPr="00897444">
              <w:rPr>
                <w:b/>
                <w:szCs w:val="15"/>
              </w:rPr>
              <w:t>Study type</w:t>
            </w:r>
            <w:r w:rsidRPr="00897444">
              <w:rPr>
                <w:szCs w:val="15"/>
              </w:rPr>
              <w:t xml:space="preserve">: systematic review </w:t>
            </w:r>
          </w:p>
          <w:p w14:paraId="52058265" w14:textId="031A0616" w:rsidR="00A16F0E" w:rsidRPr="00897444" w:rsidRDefault="00A16F0E" w:rsidP="00F708E6">
            <w:pPr>
              <w:pStyle w:val="ETText"/>
              <w:framePr w:hSpace="0" w:wrap="auto" w:vAnchor="margin" w:yAlign="inline"/>
              <w:suppressOverlap w:val="0"/>
            </w:pPr>
            <w:r w:rsidRPr="00897444">
              <w:rPr>
                <w:b/>
              </w:rPr>
              <w:t xml:space="preserve">Study </w:t>
            </w:r>
            <w:r w:rsidRPr="00524BCE">
              <w:rPr>
                <w:b/>
              </w:rPr>
              <w:t>Quality</w:t>
            </w:r>
            <w:r w:rsidRPr="00897444">
              <w:t xml:space="preserve">: JBI checklist score: </w:t>
            </w:r>
            <w:r w:rsidR="00630F9D">
              <w:t>6</w:t>
            </w:r>
            <w:r w:rsidR="00E5418D">
              <w:t xml:space="preserve"> </w:t>
            </w:r>
            <w:r w:rsidRPr="00897444">
              <w:t xml:space="preserve">/11 (medium quality) </w:t>
            </w:r>
          </w:p>
          <w:p w14:paraId="3868437E" w14:textId="426ABB92" w:rsidR="00A16F0E" w:rsidRPr="00897444" w:rsidRDefault="00A16F0E" w:rsidP="00F708E6">
            <w:pPr>
              <w:pStyle w:val="ETText"/>
              <w:framePr w:hSpace="0" w:wrap="auto" w:vAnchor="margin" w:yAlign="inline"/>
              <w:suppressOverlap w:val="0"/>
              <w:rPr>
                <w:sz w:val="24"/>
                <w:szCs w:val="24"/>
              </w:rPr>
            </w:pPr>
            <w:r w:rsidRPr="00897444">
              <w:rPr>
                <w:b/>
                <w:bCs/>
              </w:rPr>
              <w:t>Aims</w:t>
            </w:r>
            <w:r w:rsidRPr="00897444">
              <w:t xml:space="preserve">: </w:t>
            </w:r>
            <w:r w:rsidR="003F66FE" w:rsidRPr="00897444">
              <w:t xml:space="preserve">identifying indoor environmental quality design </w:t>
            </w:r>
            <w:r w:rsidR="005F0F4F" w:rsidRPr="00897444">
              <w:t>and its relationship with the comfort and well-being of autistic people</w:t>
            </w:r>
            <w:r w:rsidR="003F66FE" w:rsidRPr="00897444">
              <w:t xml:space="preserve"> (and investigating sensor</w:t>
            </w:r>
            <w:r w:rsidR="0035306F" w:rsidRPr="00897444">
              <w:t xml:space="preserve">y perception </w:t>
            </w:r>
            <w:r w:rsidR="003F66FE" w:rsidRPr="00897444">
              <w:t>not reported here).</w:t>
            </w:r>
          </w:p>
        </w:tc>
        <w:tc>
          <w:tcPr>
            <w:tcW w:w="2621" w:type="dxa"/>
            <w:tcBorders>
              <w:top w:val="single" w:sz="4" w:space="0" w:color="4472C4" w:themeColor="accent1"/>
            </w:tcBorders>
          </w:tcPr>
          <w:p w14:paraId="12F21AB5" w14:textId="1CC4FB0A" w:rsidR="00A16F0E" w:rsidRPr="00897444" w:rsidRDefault="00A16F0E" w:rsidP="00F708E6">
            <w:pPr>
              <w:pStyle w:val="ETText"/>
              <w:framePr w:hSpace="0" w:wrap="auto" w:vAnchor="margin" w:yAlign="inline"/>
              <w:suppressOverlap w:val="0"/>
            </w:pPr>
            <w:r w:rsidRPr="00897444">
              <w:rPr>
                <w:b/>
              </w:rPr>
              <w:t>Databases</w:t>
            </w:r>
            <w:r w:rsidRPr="00897444">
              <w:t>: Scopus, PubMed, Web of Science</w:t>
            </w:r>
          </w:p>
          <w:p w14:paraId="6CF754BD" w14:textId="04AD75B6" w:rsidR="00A16F0E" w:rsidRPr="00897444" w:rsidRDefault="00A16F0E" w:rsidP="00F708E6">
            <w:pPr>
              <w:pStyle w:val="ETText"/>
              <w:framePr w:hSpace="0" w:wrap="auto" w:vAnchor="margin" w:yAlign="inline"/>
              <w:suppressOverlap w:val="0"/>
              <w:rPr>
                <w:color w:val="201F1E"/>
                <w:shd w:val="clear" w:color="auto" w:fill="FFFFFF"/>
              </w:rPr>
            </w:pPr>
            <w:r w:rsidRPr="00897444">
              <w:rPr>
                <w:b/>
              </w:rPr>
              <w:t>Search</w:t>
            </w:r>
            <w:r w:rsidRPr="00897444">
              <w:t xml:space="preserve">: </w:t>
            </w:r>
            <w:r w:rsidR="00AB4A24" w:rsidRPr="00897444">
              <w:t>inception</w:t>
            </w:r>
            <w:r w:rsidRPr="00897444">
              <w:t xml:space="preserve"> </w:t>
            </w:r>
            <w:r w:rsidRPr="00897444">
              <w:rPr>
                <w:color w:val="201F1E"/>
                <w:shd w:val="clear" w:color="auto" w:fill="FFFFFF"/>
              </w:rPr>
              <w:t>–20</w:t>
            </w:r>
            <w:r w:rsidR="00FB5C18" w:rsidRPr="00897444">
              <w:rPr>
                <w:color w:val="201F1E"/>
                <w:shd w:val="clear" w:color="auto" w:fill="FFFFFF"/>
              </w:rPr>
              <w:t>21</w:t>
            </w:r>
            <w:r w:rsidRPr="00897444">
              <w:rPr>
                <w:color w:val="201F1E"/>
                <w:shd w:val="clear" w:color="auto" w:fill="FFFFFF"/>
              </w:rPr>
              <w:t xml:space="preserve"> </w:t>
            </w:r>
          </w:p>
          <w:p w14:paraId="677ABF55" w14:textId="12C618CE" w:rsidR="00A16F0E" w:rsidRPr="00897444" w:rsidRDefault="00A16F0E" w:rsidP="00F708E6">
            <w:pPr>
              <w:pStyle w:val="ETText"/>
              <w:framePr w:hSpace="0" w:wrap="auto" w:vAnchor="margin" w:yAlign="inline"/>
              <w:suppressOverlap w:val="0"/>
            </w:pPr>
            <w:r w:rsidRPr="00897444">
              <w:t>Transparent detailed selection criteria.  Full search terms described. Included citation searching of reference lists of recent reviews</w:t>
            </w:r>
            <w:r w:rsidR="00FF41EB" w:rsidRPr="00897444">
              <w:t xml:space="preserve"> and</w:t>
            </w:r>
            <w:r w:rsidR="00FB5C18" w:rsidRPr="00897444">
              <w:t xml:space="preserve"> </w:t>
            </w:r>
            <w:r w:rsidRPr="00897444">
              <w:t>grey literature.</w:t>
            </w:r>
          </w:p>
          <w:p w14:paraId="6B0B16A3" w14:textId="77777777" w:rsidR="00A16F0E" w:rsidRPr="00897444" w:rsidRDefault="00A16F0E" w:rsidP="00F708E6">
            <w:pPr>
              <w:pStyle w:val="ETText"/>
              <w:framePr w:hSpace="0" w:wrap="auto" w:vAnchor="margin" w:yAlign="inline"/>
              <w:suppressOverlap w:val="0"/>
            </w:pPr>
            <w:r w:rsidRPr="00897444">
              <w:t>Observed PRISMA reporting.</w:t>
            </w:r>
          </w:p>
          <w:p w14:paraId="23706799" w14:textId="77777777" w:rsidR="00A16F0E" w:rsidRPr="00897444" w:rsidRDefault="00A16F0E" w:rsidP="00F708E6">
            <w:pPr>
              <w:pStyle w:val="ETText"/>
              <w:framePr w:hSpace="0" w:wrap="auto" w:vAnchor="margin" w:yAlign="inline"/>
              <w:suppressOverlap w:val="0"/>
              <w:rPr>
                <w:bCs/>
              </w:rPr>
            </w:pPr>
            <w:r w:rsidRPr="00897444">
              <w:rPr>
                <w:u w:val="single"/>
              </w:rPr>
              <w:t>Selection criteria</w:t>
            </w:r>
            <w:r w:rsidRPr="00897444">
              <w:t xml:space="preserve">: </w:t>
            </w:r>
          </w:p>
          <w:p w14:paraId="4C7B7DC1" w14:textId="77777777" w:rsidR="00FF41EB" w:rsidRPr="00897444" w:rsidRDefault="00FF41EB" w:rsidP="00FF41EB">
            <w:pPr>
              <w:pStyle w:val="ETdashedlist"/>
              <w:framePr w:hSpace="0" w:wrap="auto" w:vAnchor="margin" w:yAlign="inline"/>
              <w:suppressOverlap w:val="0"/>
            </w:pPr>
            <w:r w:rsidRPr="00897444">
              <w:t xml:space="preserve">English language articles </w:t>
            </w:r>
          </w:p>
          <w:p w14:paraId="12170FB4" w14:textId="46432A3B" w:rsidR="00A16F0E" w:rsidRPr="00897444" w:rsidRDefault="006D658F" w:rsidP="005A399F">
            <w:pPr>
              <w:pStyle w:val="ETdashedlist"/>
              <w:framePr w:hSpace="0" w:wrap="auto" w:vAnchor="margin" w:yAlign="inline"/>
              <w:suppressOverlap w:val="0"/>
            </w:pPr>
            <w:r w:rsidRPr="00897444">
              <w:t>Related to general architecture and design principles, thermal domain, visual domain, indoor air quality, acoustic domain, or multi-domains.</w:t>
            </w:r>
          </w:p>
          <w:p w14:paraId="23292650" w14:textId="21723609" w:rsidR="001F1D20" w:rsidRPr="00897444" w:rsidRDefault="001F1D20" w:rsidP="00C51FDF">
            <w:pPr>
              <w:pStyle w:val="ETdashedlist"/>
              <w:framePr w:hSpace="0" w:wrap="auto" w:vAnchor="margin" w:yAlign="inline"/>
              <w:suppressOverlap w:val="0"/>
            </w:pPr>
            <w:r w:rsidRPr="00897444">
              <w:t>included conference papers, reviews, journal articles, reports, book chapters.</w:t>
            </w:r>
          </w:p>
        </w:tc>
        <w:tc>
          <w:tcPr>
            <w:tcW w:w="2410" w:type="dxa"/>
            <w:tcBorders>
              <w:top w:val="single" w:sz="4" w:space="0" w:color="4472C4" w:themeColor="accent1"/>
            </w:tcBorders>
          </w:tcPr>
          <w:p w14:paraId="7CAF86B4" w14:textId="77777777" w:rsidR="00A16F0E" w:rsidRPr="00897444" w:rsidRDefault="00A16F0E" w:rsidP="00F708E6">
            <w:pPr>
              <w:pStyle w:val="ETText"/>
              <w:framePr w:hSpace="0" w:wrap="auto" w:vAnchor="margin" w:yAlign="inline"/>
              <w:suppressOverlap w:val="0"/>
              <w:rPr>
                <w:shd w:val="clear" w:color="auto" w:fill="FFFFFF"/>
              </w:rPr>
            </w:pPr>
            <w:r w:rsidRPr="00897444">
              <w:rPr>
                <w:b/>
              </w:rPr>
              <w:t>Method</w:t>
            </w:r>
            <w:r w:rsidRPr="00897444">
              <w:t>:  single</w:t>
            </w:r>
            <w:r w:rsidRPr="00897444">
              <w:rPr>
                <w:shd w:val="clear" w:color="auto" w:fill="FFFFFF"/>
              </w:rPr>
              <w:t xml:space="preserve"> screening, study selection, and data extraction </w:t>
            </w:r>
          </w:p>
          <w:p w14:paraId="74CF97B5" w14:textId="1A1A2B10" w:rsidR="00A16F0E" w:rsidRPr="00897444" w:rsidRDefault="00A16F0E" w:rsidP="00F708E6">
            <w:pPr>
              <w:pStyle w:val="ETText"/>
              <w:framePr w:hSpace="0" w:wrap="auto" w:vAnchor="margin" w:yAlign="inline"/>
              <w:suppressOverlap w:val="0"/>
            </w:pPr>
            <w:r w:rsidRPr="00897444">
              <w:t xml:space="preserve">Coding data extraction </w:t>
            </w:r>
            <w:r w:rsidR="00AB4A24" w:rsidRPr="00897444">
              <w:t>through an excel sheet</w:t>
            </w:r>
            <w:r w:rsidRPr="00897444">
              <w:t xml:space="preserve"> used. </w:t>
            </w:r>
          </w:p>
          <w:p w14:paraId="5AFBDF62" w14:textId="2E789D46" w:rsidR="00A16F0E" w:rsidRPr="00897444" w:rsidRDefault="00122DD8" w:rsidP="000412DD">
            <w:pPr>
              <w:pStyle w:val="ETText"/>
              <w:framePr w:hSpace="0" w:wrap="auto" w:vAnchor="margin" w:yAlign="inline"/>
              <w:suppressOverlap w:val="0"/>
            </w:pPr>
            <w:r w:rsidRPr="00897444">
              <w:t>C</w:t>
            </w:r>
            <w:r w:rsidR="008F2D21" w:rsidRPr="00897444">
              <w:t>ritical appraisal</w:t>
            </w:r>
            <w:r w:rsidR="0076479A" w:rsidRPr="00897444">
              <w:t xml:space="preserve"> </w:t>
            </w:r>
            <w:r w:rsidR="00694D6C" w:rsidRPr="00897444">
              <w:t>checklists not described</w:t>
            </w:r>
            <w:r w:rsidRPr="00897444">
              <w:t xml:space="preserve"> </w:t>
            </w:r>
          </w:p>
        </w:tc>
        <w:tc>
          <w:tcPr>
            <w:tcW w:w="4678" w:type="dxa"/>
            <w:tcBorders>
              <w:top w:val="single" w:sz="4" w:space="0" w:color="4472C4" w:themeColor="accent1"/>
            </w:tcBorders>
          </w:tcPr>
          <w:p w14:paraId="0BB58A59" w14:textId="6E3044FC" w:rsidR="00A16F0E" w:rsidRPr="00897444" w:rsidRDefault="00A16F0E" w:rsidP="00F708E6">
            <w:pPr>
              <w:pStyle w:val="ETText"/>
              <w:framePr w:hSpace="0" w:wrap="auto" w:vAnchor="margin" w:yAlign="inline"/>
              <w:suppressOverlap w:val="0"/>
            </w:pPr>
            <w:r w:rsidRPr="00897444">
              <w:rPr>
                <w:b/>
              </w:rPr>
              <w:t>Included</w:t>
            </w:r>
            <w:r w:rsidRPr="00897444">
              <w:t xml:space="preserve">: </w:t>
            </w:r>
            <w:r w:rsidR="00F24B86" w:rsidRPr="00897444">
              <w:t>42</w:t>
            </w:r>
            <w:r w:rsidRPr="00897444">
              <w:t xml:space="preserve"> studies including autistic people</w:t>
            </w:r>
            <w:r w:rsidR="00F86974" w:rsidRPr="00897444">
              <w:t xml:space="preserve"> </w:t>
            </w:r>
            <w:r w:rsidR="00B8590D" w:rsidRPr="00897444">
              <w:t xml:space="preserve">, majority </w:t>
            </w:r>
            <w:r w:rsidR="005438FB" w:rsidRPr="00897444">
              <w:t xml:space="preserve">of studies related to </w:t>
            </w:r>
            <w:r w:rsidR="00B8590D" w:rsidRPr="00897444">
              <w:t xml:space="preserve">children </w:t>
            </w:r>
            <w:r w:rsidR="005438FB" w:rsidRPr="00897444">
              <w:t>i</w:t>
            </w:r>
            <w:r w:rsidR="00B8590D" w:rsidRPr="00897444">
              <w:t>n education settings.</w:t>
            </w:r>
            <w:r w:rsidR="00BB096E" w:rsidRPr="00897444">
              <w:t xml:space="preserve"> Sample characteristics not synthesised.</w:t>
            </w:r>
          </w:p>
          <w:p w14:paraId="66325424" w14:textId="781BDDD4" w:rsidR="00E963FA" w:rsidRPr="00897444" w:rsidRDefault="00A77453" w:rsidP="00F708E6">
            <w:pPr>
              <w:pStyle w:val="ETText"/>
              <w:framePr w:hSpace="0" w:wrap="auto" w:vAnchor="margin" w:yAlign="inline"/>
              <w:ind w:left="0"/>
              <w:suppressOverlap w:val="0"/>
            </w:pPr>
            <w:r w:rsidRPr="00897444">
              <w:rPr>
                <w:u w:val="single"/>
              </w:rPr>
              <w:t>Types of evidence</w:t>
            </w:r>
            <w:r w:rsidR="00A16F0E" w:rsidRPr="00897444">
              <w:t xml:space="preserve"> = </w:t>
            </w:r>
            <w:r w:rsidR="00610BAF" w:rsidRPr="00897444">
              <w:t>questionnaires</w:t>
            </w:r>
            <w:r w:rsidR="009515B3" w:rsidRPr="00897444">
              <w:t>/interviews with autistic people</w:t>
            </w:r>
            <w:r w:rsidR="00610BAF" w:rsidRPr="00897444">
              <w:t>/</w:t>
            </w:r>
            <w:r w:rsidR="00861820" w:rsidRPr="00897444">
              <w:t>proxy</w:t>
            </w:r>
            <w:r w:rsidR="009515B3" w:rsidRPr="00897444">
              <w:t xml:space="preserve"> informants (k=32)</w:t>
            </w:r>
            <w:r w:rsidR="00F24B86" w:rsidRPr="00897444">
              <w:t xml:space="preserve"> and/or </w:t>
            </w:r>
            <w:r w:rsidR="001F524F" w:rsidRPr="00897444">
              <w:t xml:space="preserve">studies of the </w:t>
            </w:r>
            <w:r w:rsidR="00EB1742" w:rsidRPr="00897444">
              <w:t xml:space="preserve">effect of </w:t>
            </w:r>
            <w:r w:rsidR="00FB11E0" w:rsidRPr="00897444">
              <w:t xml:space="preserve">changes of </w:t>
            </w:r>
            <w:r w:rsidR="00EB1742" w:rsidRPr="00897444">
              <w:t xml:space="preserve">environment on </w:t>
            </w:r>
            <w:r w:rsidR="005A399F" w:rsidRPr="00897444">
              <w:t>autistic people</w:t>
            </w:r>
            <w:r w:rsidR="006B6A31" w:rsidRPr="00897444">
              <w:t>, one of which was a systematic review</w:t>
            </w:r>
            <w:r w:rsidR="00EB1742" w:rsidRPr="00897444">
              <w:t xml:space="preserve"> (k=1</w:t>
            </w:r>
            <w:r w:rsidR="006B6A31" w:rsidRPr="00897444">
              <w:t>9</w:t>
            </w:r>
            <w:r w:rsidR="00EB1742" w:rsidRPr="00897444">
              <w:t>)</w:t>
            </w:r>
            <w:r w:rsidR="004A472D" w:rsidRPr="00897444">
              <w:t xml:space="preserve">. </w:t>
            </w:r>
          </w:p>
          <w:p w14:paraId="4E892058" w14:textId="4B50BCD3" w:rsidR="00A16F0E" w:rsidRPr="00897444" w:rsidRDefault="00E963FA" w:rsidP="00F708E6">
            <w:pPr>
              <w:pStyle w:val="ETText"/>
              <w:framePr w:hSpace="0" w:wrap="auto" w:vAnchor="margin" w:yAlign="inline"/>
              <w:ind w:left="0"/>
              <w:suppressOverlap w:val="0"/>
              <w:rPr>
                <w:i/>
                <w:iCs/>
              </w:rPr>
            </w:pPr>
            <w:r w:rsidRPr="00897444">
              <w:rPr>
                <w:i/>
                <w:iCs/>
              </w:rPr>
              <w:t>Not reported he</w:t>
            </w:r>
            <w:r w:rsidR="0025548E" w:rsidRPr="00897444">
              <w:rPr>
                <w:i/>
                <w:iCs/>
              </w:rPr>
              <w:t>re</w:t>
            </w:r>
            <w:r w:rsidRPr="00897444">
              <w:rPr>
                <w:i/>
                <w:iCs/>
              </w:rPr>
              <w:t xml:space="preserve"> were also</w:t>
            </w:r>
            <w:r w:rsidR="004A472D" w:rsidRPr="00897444">
              <w:rPr>
                <w:i/>
                <w:iCs/>
              </w:rPr>
              <w:t xml:space="preserve"> c</w:t>
            </w:r>
            <w:r w:rsidR="005A399F" w:rsidRPr="00897444">
              <w:rPr>
                <w:i/>
                <w:iCs/>
              </w:rPr>
              <w:t>ase studies</w:t>
            </w:r>
            <w:r w:rsidR="00EB1742" w:rsidRPr="00897444">
              <w:rPr>
                <w:i/>
                <w:iCs/>
              </w:rPr>
              <w:t xml:space="preserve"> (k=19)</w:t>
            </w:r>
            <w:r w:rsidR="004A472D" w:rsidRPr="00897444">
              <w:rPr>
                <w:i/>
                <w:iCs/>
              </w:rPr>
              <w:t xml:space="preserve"> and narrative literature reviews (k=29)</w:t>
            </w:r>
            <w:r w:rsidRPr="00897444">
              <w:rPr>
                <w:i/>
                <w:iCs/>
              </w:rPr>
              <w:t>.</w:t>
            </w:r>
          </w:p>
          <w:p w14:paraId="7DAAA9A8" w14:textId="195A0E88" w:rsidR="00A16F0E" w:rsidRPr="00897444" w:rsidRDefault="00A16F0E" w:rsidP="00F708E6">
            <w:pPr>
              <w:pStyle w:val="ETText"/>
              <w:framePr w:hSpace="0" w:wrap="auto" w:vAnchor="margin" w:yAlign="inline"/>
              <w:suppressOverlap w:val="0"/>
              <w:rPr>
                <w:shd w:val="clear" w:color="auto" w:fill="FFFFFF"/>
              </w:rPr>
            </w:pPr>
            <w:r w:rsidRPr="00897444">
              <w:rPr>
                <w:u w:val="single"/>
                <w:shd w:val="clear" w:color="auto" w:fill="FFFFFF"/>
              </w:rPr>
              <w:t>Modification to physical domains:</w:t>
            </w:r>
            <w:r w:rsidRPr="00897444">
              <w:rPr>
                <w:shd w:val="clear" w:color="auto" w:fill="FFFFFF"/>
              </w:rPr>
              <w:t xml:space="preserve"> </w:t>
            </w:r>
            <w:r w:rsidR="003422C2" w:rsidRPr="00897444">
              <w:rPr>
                <w:shd w:val="clear" w:color="auto" w:fill="FFFFFF"/>
              </w:rPr>
              <w:t>acoustics ; visual; indoor air quality</w:t>
            </w:r>
            <w:r w:rsidR="00DF0F00" w:rsidRPr="00897444">
              <w:rPr>
                <w:shd w:val="clear" w:color="auto" w:fill="FFFFFF"/>
              </w:rPr>
              <w:t xml:space="preserve"> (IAQ)</w:t>
            </w:r>
            <w:r w:rsidR="003422C2" w:rsidRPr="00897444">
              <w:rPr>
                <w:shd w:val="clear" w:color="auto" w:fill="FFFFFF"/>
              </w:rPr>
              <w:t>; thermal</w:t>
            </w:r>
            <w:r w:rsidR="00354573" w:rsidRPr="00897444">
              <w:rPr>
                <w:shd w:val="clear" w:color="auto" w:fill="FFFFFF"/>
              </w:rPr>
              <w:t>; multi-domain ; principles on indoor design and architecture .</w:t>
            </w:r>
          </w:p>
          <w:p w14:paraId="173B7C22" w14:textId="106E4444" w:rsidR="00A16F0E" w:rsidRPr="00897444" w:rsidRDefault="00A16F0E" w:rsidP="00F708E6">
            <w:pPr>
              <w:pStyle w:val="ETText"/>
              <w:framePr w:hSpace="0" w:wrap="auto" w:vAnchor="margin" w:yAlign="inline"/>
              <w:suppressOverlap w:val="0"/>
              <w:rPr>
                <w:szCs w:val="15"/>
              </w:rPr>
            </w:pPr>
            <w:r w:rsidRPr="00897444">
              <w:rPr>
                <w:u w:val="single"/>
                <w:shd w:val="clear" w:color="auto" w:fill="FFFFFF"/>
              </w:rPr>
              <w:t>Settings</w:t>
            </w:r>
            <w:r w:rsidRPr="00897444">
              <w:rPr>
                <w:shd w:val="clear" w:color="auto" w:fill="FFFFFF"/>
              </w:rPr>
              <w:t xml:space="preserve">: </w:t>
            </w:r>
            <w:r w:rsidR="008C0FC9" w:rsidRPr="00897444">
              <w:rPr>
                <w:shd w:val="clear" w:color="auto" w:fill="FFFFFF"/>
              </w:rPr>
              <w:t>educational</w:t>
            </w:r>
            <w:r w:rsidRPr="00897444">
              <w:rPr>
                <w:shd w:val="clear" w:color="auto" w:fill="FFFFFF"/>
              </w:rPr>
              <w:t xml:space="preserve"> environments; </w:t>
            </w:r>
            <w:r w:rsidR="008C0FC9" w:rsidRPr="00897444">
              <w:rPr>
                <w:shd w:val="clear" w:color="auto" w:fill="FFFFFF"/>
              </w:rPr>
              <w:t>indoor environments generally</w:t>
            </w:r>
            <w:r w:rsidRPr="00897444">
              <w:rPr>
                <w:shd w:val="clear" w:color="auto" w:fill="FFFFFF"/>
              </w:rPr>
              <w:t xml:space="preserve">; </w:t>
            </w:r>
            <w:r w:rsidR="00371B25" w:rsidRPr="00897444">
              <w:rPr>
                <w:shd w:val="clear" w:color="auto" w:fill="FFFFFF"/>
              </w:rPr>
              <w:t>houses</w:t>
            </w:r>
            <w:r w:rsidRPr="00897444">
              <w:rPr>
                <w:shd w:val="clear" w:color="auto" w:fill="FFFFFF"/>
              </w:rPr>
              <w:t>; care</w:t>
            </w:r>
            <w:r w:rsidR="008C0FC9" w:rsidRPr="00897444">
              <w:rPr>
                <w:shd w:val="clear" w:color="auto" w:fill="FFFFFF"/>
              </w:rPr>
              <w:t xml:space="preserve"> centres specifically for autistic people; working environments; supermarkets</w:t>
            </w:r>
            <w:r w:rsidR="00371B25" w:rsidRPr="00897444">
              <w:rPr>
                <w:shd w:val="clear" w:color="auto" w:fill="FFFFFF"/>
              </w:rPr>
              <w:t xml:space="preserve">, </w:t>
            </w:r>
            <w:r w:rsidR="008C0FC9" w:rsidRPr="00897444">
              <w:rPr>
                <w:shd w:val="clear" w:color="auto" w:fill="FFFFFF"/>
              </w:rPr>
              <w:t>healthcare.</w:t>
            </w:r>
          </w:p>
          <w:p w14:paraId="0A54B549" w14:textId="2BAC53B6" w:rsidR="00EB1742" w:rsidRPr="00897444" w:rsidRDefault="00A16F0E" w:rsidP="00F74DA6">
            <w:pPr>
              <w:pStyle w:val="ETText"/>
              <w:framePr w:hSpace="0" w:wrap="auto" w:vAnchor="margin" w:yAlign="inline"/>
              <w:ind w:left="0"/>
              <w:suppressOverlap w:val="0"/>
              <w:rPr>
                <w:b/>
                <w:bCs/>
                <w:shd w:val="clear" w:color="auto" w:fill="FFFFFF"/>
              </w:rPr>
            </w:pPr>
            <w:r w:rsidRPr="00897444">
              <w:rPr>
                <w:b/>
                <w:bCs/>
                <w:shd w:val="clear" w:color="auto" w:fill="FFFFFF"/>
              </w:rPr>
              <w:t xml:space="preserve">Key findings </w:t>
            </w:r>
          </w:p>
          <w:p w14:paraId="10750632" w14:textId="77777777" w:rsidR="00C7545D" w:rsidRPr="00897444" w:rsidRDefault="00C7545D" w:rsidP="00C7545D">
            <w:pPr>
              <w:pStyle w:val="ETdashedlist"/>
              <w:framePr w:hSpace="0" w:wrap="auto" w:vAnchor="margin" w:yAlign="inline"/>
              <w:suppressOverlap w:val="0"/>
              <w:rPr>
                <w:rFonts w:eastAsia="Calibri"/>
              </w:rPr>
            </w:pPr>
            <w:r w:rsidRPr="00897444">
              <w:rPr>
                <w:rFonts w:eastAsia="Calibri"/>
              </w:rPr>
              <w:t>Recommendations are mainly in the field of visual and acoustics, particularly with respect to sensory over-stimulation (e.g., use of sound absorbing materials, zoning, avoidance of flickering and bright lights) and distraction (e.g., attention to view outside, patterns, colours, background noise).</w:t>
            </w:r>
          </w:p>
          <w:p w14:paraId="3012E51F" w14:textId="77777777" w:rsidR="00AC3EDC" w:rsidRPr="00897444" w:rsidRDefault="00C7545D" w:rsidP="00C7545D">
            <w:pPr>
              <w:pStyle w:val="ETdashedlist"/>
              <w:framePr w:hSpace="0" w:wrap="auto" w:vAnchor="margin" w:yAlign="inline"/>
              <w:suppressOverlap w:val="0"/>
              <w:rPr>
                <w:rFonts w:eastAsia="Calibri"/>
              </w:rPr>
            </w:pPr>
            <w:r w:rsidRPr="00897444">
              <w:rPr>
                <w:rFonts w:eastAsia="Calibri"/>
              </w:rPr>
              <w:t xml:space="preserve">Less evidence exists regarding the two other comfort domains (thermal and IAQ). </w:t>
            </w:r>
          </w:p>
          <w:p w14:paraId="4E2F18EC" w14:textId="3AED0116" w:rsidR="00AC3EDC" w:rsidRPr="00897444" w:rsidRDefault="00AC3EDC" w:rsidP="00AC3EDC">
            <w:pPr>
              <w:pStyle w:val="ETdashedlist"/>
              <w:framePr w:hSpace="0" w:wrap="auto" w:vAnchor="margin" w:yAlign="inline"/>
              <w:suppressOverlap w:val="0"/>
              <w:rPr>
                <w:rFonts w:eastAsia="Calibri"/>
              </w:rPr>
            </w:pPr>
            <w:r w:rsidRPr="00897444">
              <w:rPr>
                <w:rFonts w:eastAsia="Calibri"/>
              </w:rPr>
              <w:t>Some s</w:t>
            </w:r>
            <w:r w:rsidR="00C7545D" w:rsidRPr="00897444">
              <w:rPr>
                <w:rFonts w:eastAsia="Calibri"/>
              </w:rPr>
              <w:t>uggestions to avoid disturbing odours (zoning, carbon filters and proper ventilation) and ensuring proper regulation of temperature (proper systems, avoidance of radiators)</w:t>
            </w:r>
            <w:r w:rsidR="000B064C">
              <w:rPr>
                <w:rFonts w:eastAsia="Calibri"/>
              </w:rPr>
              <w:t>.</w:t>
            </w:r>
          </w:p>
          <w:p w14:paraId="335F8721" w14:textId="297ED01D" w:rsidR="0012707A" w:rsidRPr="00897444" w:rsidRDefault="0012707A" w:rsidP="00AC3EDC">
            <w:pPr>
              <w:pStyle w:val="ETdashedlist"/>
              <w:framePr w:hSpace="0" w:wrap="auto" w:vAnchor="margin" w:yAlign="inline"/>
              <w:suppressOverlap w:val="0"/>
              <w:rPr>
                <w:rFonts w:eastAsia="Calibri"/>
              </w:rPr>
            </w:pPr>
            <w:r w:rsidRPr="00897444">
              <w:rPr>
                <w:rFonts w:eastAsia="Calibri"/>
              </w:rPr>
              <w:t>A</w:t>
            </w:r>
            <w:r w:rsidR="00AC3EDC" w:rsidRPr="00897444">
              <w:rPr>
                <w:rFonts w:eastAsia="Calibri"/>
              </w:rPr>
              <w:t>llow control of environmental variables (</w:t>
            </w:r>
            <w:r w:rsidR="00FA5DB6">
              <w:rPr>
                <w:rFonts w:eastAsia="Calibri"/>
              </w:rPr>
              <w:t>e.g.,</w:t>
            </w:r>
            <w:r w:rsidR="00AC3EDC" w:rsidRPr="00897444">
              <w:rPr>
                <w:rFonts w:eastAsia="Calibri"/>
              </w:rPr>
              <w:t xml:space="preserve"> dimmers, shading)</w:t>
            </w:r>
          </w:p>
          <w:p w14:paraId="55D799D5" w14:textId="61CAEFD7" w:rsidR="0012707A" w:rsidRPr="00897444" w:rsidRDefault="0012707A" w:rsidP="00AC3EDC">
            <w:pPr>
              <w:pStyle w:val="ETdashedlist"/>
              <w:framePr w:hSpace="0" w:wrap="auto" w:vAnchor="margin" w:yAlign="inline"/>
              <w:suppressOverlap w:val="0"/>
              <w:rPr>
                <w:rFonts w:eastAsia="Calibri"/>
              </w:rPr>
            </w:pPr>
            <w:r w:rsidRPr="00897444">
              <w:rPr>
                <w:rFonts w:eastAsia="Calibri"/>
              </w:rPr>
              <w:t>F</w:t>
            </w:r>
            <w:r w:rsidR="00AC3EDC" w:rsidRPr="00897444">
              <w:rPr>
                <w:rFonts w:eastAsia="Calibri"/>
              </w:rPr>
              <w:t>ocus on subjective needs (</w:t>
            </w:r>
            <w:r w:rsidR="00FA5DB6">
              <w:rPr>
                <w:rFonts w:eastAsia="Calibri"/>
              </w:rPr>
              <w:t>e.g.,</w:t>
            </w:r>
            <w:r w:rsidR="00AC3EDC" w:rsidRPr="00897444">
              <w:rPr>
                <w:rFonts w:eastAsia="Calibri"/>
              </w:rPr>
              <w:t xml:space="preserve"> hypo- and hyper-sensitivity</w:t>
            </w:r>
            <w:r w:rsidRPr="00897444">
              <w:rPr>
                <w:rFonts w:eastAsia="Calibri"/>
              </w:rPr>
              <w:t>)</w:t>
            </w:r>
          </w:p>
          <w:p w14:paraId="5F95B98E" w14:textId="4E1689AF" w:rsidR="00AC3EDC" w:rsidRPr="00897444" w:rsidRDefault="0012707A" w:rsidP="0012707A">
            <w:pPr>
              <w:pStyle w:val="ETdashedlist"/>
              <w:framePr w:hSpace="0" w:wrap="auto" w:vAnchor="margin" w:yAlign="inline"/>
              <w:suppressOverlap w:val="0"/>
              <w:rPr>
                <w:rFonts w:eastAsia="Calibri"/>
              </w:rPr>
            </w:pPr>
            <w:r w:rsidRPr="00897444">
              <w:rPr>
                <w:rFonts w:eastAsia="Calibri"/>
              </w:rPr>
              <w:t>Provide calming spaces or sensory rooms</w:t>
            </w:r>
          </w:p>
          <w:p w14:paraId="73A61685" w14:textId="669EA6A1" w:rsidR="0012707A" w:rsidRPr="00D764A2" w:rsidRDefault="0012707A" w:rsidP="00D764A2">
            <w:pPr>
              <w:pStyle w:val="ETdashedlist"/>
              <w:framePr w:hSpace="0" w:wrap="auto" w:vAnchor="margin" w:yAlign="inline"/>
              <w:suppressOverlap w:val="0"/>
              <w:rPr>
                <w:rFonts w:eastAsia="Calibri"/>
              </w:rPr>
            </w:pPr>
            <w:r w:rsidRPr="00897444">
              <w:rPr>
                <w:rFonts w:eastAsia="Calibri"/>
              </w:rPr>
              <w:t>Consider space layout (</w:t>
            </w:r>
            <w:r w:rsidR="00861820" w:rsidRPr="00897444">
              <w:rPr>
                <w:rFonts w:eastAsia="Calibri"/>
              </w:rPr>
              <w:t>e.</w:t>
            </w:r>
            <w:r w:rsidR="00861820">
              <w:rPr>
                <w:rFonts w:eastAsia="Calibri"/>
              </w:rPr>
              <w:t>g.</w:t>
            </w:r>
            <w:r w:rsidR="00F86E88">
              <w:rPr>
                <w:rFonts w:eastAsia="Calibri"/>
              </w:rPr>
              <w:t>,</w:t>
            </w:r>
            <w:r w:rsidRPr="00897444">
              <w:rPr>
                <w:rFonts w:eastAsia="Calibri"/>
              </w:rPr>
              <w:t xml:space="preserve"> separation of high-stimuli zones, roo</w:t>
            </w:r>
            <w:r w:rsidR="00D764A2">
              <w:rPr>
                <w:rFonts w:eastAsia="Calibri"/>
              </w:rPr>
              <w:t xml:space="preserve">m </w:t>
            </w:r>
            <w:r w:rsidRPr="00D764A2">
              <w:rPr>
                <w:rFonts w:eastAsia="Calibri"/>
              </w:rPr>
              <w:t>organi</w:t>
            </w:r>
            <w:r w:rsidR="00F778E8">
              <w:rPr>
                <w:rFonts w:eastAsia="Calibri"/>
              </w:rPr>
              <w:t>s</w:t>
            </w:r>
            <w:r w:rsidRPr="00D764A2">
              <w:rPr>
                <w:rFonts w:eastAsia="Calibri"/>
              </w:rPr>
              <w:t>ation</w:t>
            </w:r>
            <w:r w:rsidR="00D764A2">
              <w:rPr>
                <w:rFonts w:eastAsia="Calibri"/>
              </w:rPr>
              <w:t>)</w:t>
            </w:r>
          </w:p>
          <w:p w14:paraId="4BF2CDFA" w14:textId="173AF0EA" w:rsidR="00773858" w:rsidRPr="00897444" w:rsidRDefault="0012707A" w:rsidP="00773858">
            <w:pPr>
              <w:pStyle w:val="ETdashedlist"/>
              <w:framePr w:hSpace="0" w:wrap="auto" w:vAnchor="margin" w:yAlign="inline"/>
              <w:suppressOverlap w:val="0"/>
              <w:rPr>
                <w:rFonts w:eastAsia="Calibri"/>
              </w:rPr>
            </w:pPr>
            <w:r w:rsidRPr="00897444">
              <w:rPr>
                <w:rFonts w:eastAsia="Calibri"/>
              </w:rPr>
              <w:t>Safety (</w:t>
            </w:r>
            <w:r w:rsidR="00FA5DB6">
              <w:rPr>
                <w:rFonts w:eastAsia="Calibri"/>
              </w:rPr>
              <w:t>e.g.,</w:t>
            </w:r>
            <w:r w:rsidRPr="00897444">
              <w:rPr>
                <w:rFonts w:eastAsia="Calibri"/>
              </w:rPr>
              <w:t xml:space="preserve"> wayfinding)</w:t>
            </w:r>
          </w:p>
          <w:p w14:paraId="71124F8A" w14:textId="00F8C791" w:rsidR="00F01397" w:rsidRPr="00897444" w:rsidRDefault="00773858" w:rsidP="00773858">
            <w:pPr>
              <w:pStyle w:val="ETdashedlist"/>
              <w:framePr w:hSpace="0" w:wrap="auto" w:vAnchor="margin" w:yAlign="inline"/>
              <w:suppressOverlap w:val="0"/>
              <w:rPr>
                <w:rFonts w:eastAsia="Calibri"/>
              </w:rPr>
            </w:pPr>
            <w:r w:rsidRPr="00897444">
              <w:rPr>
                <w:rFonts w:eastAsia="Calibri"/>
              </w:rPr>
              <w:t>“Autistic people might be more sensitive to the components of the indoor environment which also cause nuisance to neurotypical people, although the frequency, the magnitude and the impact of the stress might be higher among (autistic) people”</w:t>
            </w:r>
            <w:r w:rsidR="0064649E" w:rsidRPr="00897444">
              <w:rPr>
                <w:rFonts w:eastAsia="Calibri"/>
              </w:rPr>
              <w:t xml:space="preserve"> (p. 11)</w:t>
            </w:r>
            <w:r w:rsidRPr="00897444">
              <w:rPr>
                <w:i/>
                <w:iCs/>
                <w:shd w:val="clear" w:color="auto" w:fill="FFFFFF"/>
              </w:rPr>
              <w:t xml:space="preserve"> </w:t>
            </w:r>
            <w:r w:rsidR="00F01397" w:rsidRPr="00897444">
              <w:rPr>
                <w:i/>
                <w:iCs/>
                <w:shd w:val="clear" w:color="auto" w:fill="FFFFFF"/>
              </w:rPr>
              <w:t xml:space="preserve"> </w:t>
            </w:r>
          </w:p>
        </w:tc>
        <w:tc>
          <w:tcPr>
            <w:tcW w:w="2623" w:type="dxa"/>
            <w:tcBorders>
              <w:top w:val="single" w:sz="4" w:space="0" w:color="4472C4" w:themeColor="accent1"/>
            </w:tcBorders>
          </w:tcPr>
          <w:p w14:paraId="66824E73" w14:textId="5EB916C1" w:rsidR="00A16F0E" w:rsidRPr="00897444" w:rsidRDefault="00A16F0E" w:rsidP="00314EF8">
            <w:pPr>
              <w:pStyle w:val="ETText"/>
              <w:framePr w:hSpace="0" w:wrap="auto" w:vAnchor="margin" w:yAlign="inline"/>
              <w:suppressOverlap w:val="0"/>
              <w:rPr>
                <w:rFonts w:eastAsia="Calibri"/>
              </w:rPr>
            </w:pPr>
            <w:r w:rsidRPr="00897444">
              <w:rPr>
                <w:b/>
              </w:rPr>
              <w:t>Author conclusions</w:t>
            </w:r>
            <w:r w:rsidRPr="00897444">
              <w:t xml:space="preserve">: </w:t>
            </w:r>
            <w:r w:rsidR="00F669D7" w:rsidRPr="00897444">
              <w:rPr>
                <w:rFonts w:eastAsia="Calibri"/>
              </w:rPr>
              <w:t>current recommendations on indoor well-being of autistic people mainly target</w:t>
            </w:r>
            <w:r w:rsidR="00314EF8" w:rsidRPr="00897444">
              <w:rPr>
                <w:rFonts w:eastAsia="Calibri"/>
              </w:rPr>
              <w:t xml:space="preserve"> </w:t>
            </w:r>
            <w:r w:rsidR="00F669D7" w:rsidRPr="00897444">
              <w:rPr>
                <w:rFonts w:eastAsia="Calibri"/>
              </w:rPr>
              <w:t>children, and are not based on systematic comfort studies</w:t>
            </w:r>
          </w:p>
          <w:p w14:paraId="30089295" w14:textId="76B8B83A" w:rsidR="00A16F0E" w:rsidRPr="00897444" w:rsidRDefault="00A16F0E" w:rsidP="00F708E6">
            <w:pPr>
              <w:pStyle w:val="ETText"/>
              <w:framePr w:hSpace="0" w:wrap="auto" w:vAnchor="margin" w:yAlign="inline"/>
              <w:suppressOverlap w:val="0"/>
            </w:pPr>
            <w:r w:rsidRPr="00897444">
              <w:rPr>
                <w:b/>
              </w:rPr>
              <w:t>Reviewer’s notes</w:t>
            </w:r>
            <w:r w:rsidRPr="00897444">
              <w:t xml:space="preserve">: </w:t>
            </w:r>
            <w:r w:rsidR="00243C07" w:rsidRPr="00897444">
              <w:t xml:space="preserve">Extremely broad scope and exploratory research questions. Selection criteria not reported explicitly. No formal critical appraisal. Quite difficult to understand at times with odd terms used (suspect some terms transliterated into English). </w:t>
            </w:r>
          </w:p>
          <w:p w14:paraId="53EC1AD2" w14:textId="77777777" w:rsidR="00A16F0E" w:rsidRPr="00897444" w:rsidRDefault="00A16F0E" w:rsidP="00F708E6">
            <w:pPr>
              <w:pStyle w:val="ETText"/>
              <w:framePr w:hSpace="0" w:wrap="auto" w:vAnchor="margin" w:yAlign="inline"/>
              <w:suppressOverlap w:val="0"/>
            </w:pPr>
            <w:r w:rsidRPr="00897444">
              <w:rPr>
                <w:u w:val="single"/>
              </w:rPr>
              <w:t>Unique studies</w:t>
            </w:r>
            <w:r w:rsidRPr="00897444">
              <w:t xml:space="preserve">:  </w:t>
            </w:r>
          </w:p>
          <w:p w14:paraId="23CDC913" w14:textId="7DBB33B8" w:rsidR="00A16F0E" w:rsidRPr="00897444" w:rsidRDefault="00BB0B30" w:rsidP="00F708E6">
            <w:pPr>
              <w:pStyle w:val="ETText"/>
              <w:framePr w:hSpace="0" w:wrap="auto" w:vAnchor="margin" w:yAlign="inline"/>
              <w:suppressOverlap w:val="0"/>
            </w:pPr>
            <w:r w:rsidRPr="00897444">
              <w:t>30</w:t>
            </w:r>
            <w:r w:rsidR="00A16F0E" w:rsidRPr="00897444">
              <w:t xml:space="preserve"> of </w:t>
            </w:r>
            <w:r w:rsidRPr="00897444">
              <w:t>42</w:t>
            </w:r>
            <w:r w:rsidR="00A16F0E" w:rsidRPr="00897444">
              <w:t xml:space="preserve"> (</w:t>
            </w:r>
            <w:r w:rsidRPr="00897444">
              <w:t>1</w:t>
            </w:r>
            <w:r w:rsidR="0056315E">
              <w:t>3</w:t>
            </w:r>
            <w:r w:rsidR="00A16F0E" w:rsidRPr="00897444">
              <w:t xml:space="preserve"> overlaps with included reviews) </w:t>
            </w:r>
          </w:p>
        </w:tc>
      </w:tr>
    </w:tbl>
    <w:p w14:paraId="78AE0361" w14:textId="77777777" w:rsidR="00A16F0E" w:rsidRDefault="00A16F0E">
      <w:r>
        <w:br w:type="page"/>
      </w:r>
    </w:p>
    <w:tbl>
      <w:tblPr>
        <w:tblpPr w:leftFromText="180" w:rightFromText="180" w:vertAnchor="text" w:horzAnchor="margin" w:tblpY="79"/>
        <w:tblW w:w="14374"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4472C4" w:themeColor="accent1"/>
          <w:insideV w:val="single" w:sz="4" w:space="0" w:color="4472C4" w:themeColor="accent1"/>
        </w:tblBorders>
        <w:tblLayout w:type="fixed"/>
        <w:tblCellMar>
          <w:left w:w="57" w:type="dxa"/>
          <w:right w:w="57" w:type="dxa"/>
        </w:tblCellMar>
        <w:tblLook w:val="0000" w:firstRow="0" w:lastRow="0" w:firstColumn="0" w:lastColumn="0" w:noHBand="0" w:noVBand="0"/>
      </w:tblPr>
      <w:tblGrid>
        <w:gridCol w:w="2042"/>
        <w:gridCol w:w="2621"/>
        <w:gridCol w:w="2410"/>
        <w:gridCol w:w="4678"/>
        <w:gridCol w:w="2623"/>
      </w:tblGrid>
      <w:tr w:rsidR="00F93279" w:rsidRPr="003076F2" w14:paraId="3E403738" w14:textId="77777777" w:rsidTr="00BB4D91">
        <w:trPr>
          <w:cantSplit/>
          <w:trHeight w:val="20"/>
        </w:trPr>
        <w:tc>
          <w:tcPr>
            <w:tcW w:w="14374" w:type="dxa"/>
            <w:gridSpan w:val="5"/>
            <w:tcBorders>
              <w:top w:val="single" w:sz="12" w:space="0" w:color="4472C4" w:themeColor="accent1"/>
              <w:bottom w:val="single" w:sz="4" w:space="0" w:color="4472C4" w:themeColor="accent1"/>
            </w:tcBorders>
            <w:shd w:val="clear" w:color="auto" w:fill="B4C6E7" w:themeFill="accent1" w:themeFillTint="66"/>
          </w:tcPr>
          <w:p w14:paraId="34871BBF" w14:textId="00793F3E" w:rsidR="00F93279" w:rsidRPr="003076F2" w:rsidRDefault="00F93279" w:rsidP="00BB4D91">
            <w:pPr>
              <w:spacing w:before="60" w:after="60"/>
              <w:rPr>
                <w:rFonts w:asciiTheme="minorHAnsi" w:hAnsiTheme="minorHAnsi" w:cstheme="minorHAnsi"/>
                <w:sz w:val="16"/>
                <w:szCs w:val="16"/>
              </w:rPr>
            </w:pPr>
            <w:r w:rsidRPr="003076F2">
              <w:rPr>
                <w:rFonts w:asciiTheme="minorHAnsi" w:hAnsiTheme="minorHAnsi" w:cstheme="minorHAnsi"/>
                <w:b/>
                <w:sz w:val="16"/>
                <w:szCs w:val="16"/>
                <w:lang w:val="x-none"/>
              </w:rPr>
              <w:lastRenderedPageBreak/>
              <w:br w:type="page"/>
            </w:r>
            <w:r>
              <w:rPr>
                <w:rFonts w:asciiTheme="minorHAnsi" w:hAnsiTheme="minorHAnsi" w:cstheme="minorHAnsi"/>
                <w:b/>
                <w:sz w:val="16"/>
                <w:szCs w:val="16"/>
              </w:rPr>
              <w:t>Black</w:t>
            </w:r>
            <w:r w:rsidRPr="003076F2">
              <w:rPr>
                <w:rFonts w:asciiTheme="minorHAnsi" w:hAnsiTheme="minorHAnsi" w:cstheme="minorHAnsi"/>
                <w:b/>
                <w:sz w:val="16"/>
                <w:szCs w:val="16"/>
              </w:rPr>
              <w:t xml:space="preserve"> et al., (</w:t>
            </w:r>
            <w:r w:rsidRPr="00095BD6">
              <w:rPr>
                <w:rFonts w:asciiTheme="minorHAnsi" w:hAnsiTheme="minorHAnsi" w:cstheme="minorHAnsi"/>
                <w:b/>
                <w:sz w:val="16"/>
                <w:szCs w:val="16"/>
              </w:rPr>
              <w:t xml:space="preserve">2022) </w:t>
            </w:r>
            <w:r w:rsidR="006F1A08">
              <w:rPr>
                <w:rFonts w:asciiTheme="minorHAnsi" w:hAnsiTheme="minorHAnsi" w:cstheme="minorHAnsi"/>
                <w:b/>
                <w:sz w:val="16"/>
                <w:szCs w:val="16"/>
              </w:rPr>
              <w:fldChar w:fldCharType="begin">
                <w:fldData xml:space="preserve">PEVuZE5vdGU+PENpdGU+PEF1dGhvcj5CbGFjazwvQXV0aG9yPjxZZWFyPjIwMjI8L1llYXI+PFJl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</w:fldData>
              </w:fldChar>
            </w:r>
            <w:r w:rsidR="001B791C">
              <w:rPr>
                <w:rFonts w:asciiTheme="minorHAnsi" w:hAnsiTheme="minorHAnsi" w:cstheme="minorHAnsi"/>
                <w:b/>
                <w:sz w:val="16"/>
                <w:szCs w:val="16"/>
              </w:rPr>
              <w:instrText xml:space="preserve"> ADDIN EN.CITE </w:instrText>
            </w:r>
            <w:r w:rsidR="001B791C">
              <w:rPr>
                <w:rFonts w:asciiTheme="minorHAnsi" w:hAnsiTheme="minorHAnsi" w:cstheme="minorHAnsi"/>
                <w:b/>
                <w:sz w:val="16"/>
                <w:szCs w:val="16"/>
              </w:rPr>
              <w:fldChar w:fldCharType="begin">
                <w:fldData xml:space="preserve">PEVuZE5vdGU+PENpdGU+PEF1dGhvcj5CbGFjazwvQXV0aG9yPjxZZWFyPjIwMjI8L1llYXI+PFJl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</w:fldData>
              </w:fldChar>
            </w:r>
            <w:r w:rsidR="001B791C">
              <w:rPr>
                <w:rFonts w:asciiTheme="minorHAnsi" w:hAnsiTheme="minorHAnsi" w:cstheme="minorHAnsi"/>
                <w:b/>
                <w:sz w:val="16"/>
                <w:szCs w:val="16"/>
              </w:rPr>
              <w:instrText xml:space="preserve"> ADDIN EN.CITE.DATA </w:instrText>
            </w:r>
            <w:r w:rsidR="001B791C">
              <w:rPr>
                <w:rFonts w:asciiTheme="minorHAnsi" w:hAnsiTheme="minorHAnsi" w:cstheme="minorHAnsi"/>
                <w:b/>
                <w:sz w:val="16"/>
                <w:szCs w:val="16"/>
              </w:rPr>
            </w:r>
            <w:r w:rsidR="001B791C">
              <w:rPr>
                <w:rFonts w:asciiTheme="minorHAnsi" w:hAnsiTheme="minorHAnsi" w:cstheme="minorHAnsi"/>
                <w:b/>
                <w:sz w:val="16"/>
                <w:szCs w:val="16"/>
              </w:rPr>
              <w:fldChar w:fldCharType="end"/>
            </w:r>
            <w:r w:rsidR="006F1A08">
              <w:rPr>
                <w:rFonts w:asciiTheme="minorHAnsi" w:hAnsiTheme="minorHAnsi" w:cstheme="minorHAnsi"/>
                <w:b/>
                <w:sz w:val="16"/>
                <w:szCs w:val="16"/>
              </w:rPr>
            </w:r>
            <w:r w:rsidR="006F1A08">
              <w:rPr>
                <w:rFonts w:asciiTheme="minorHAnsi" w:hAnsiTheme="minorHAnsi" w:cstheme="minorHAnsi"/>
                <w:b/>
                <w:sz w:val="16"/>
                <w:szCs w:val="16"/>
              </w:rPr>
              <w:fldChar w:fldCharType="separate"/>
            </w:r>
            <w:r w:rsidR="001B791C">
              <w:rPr>
                <w:rFonts w:asciiTheme="minorHAnsi" w:hAnsiTheme="minorHAnsi" w:cstheme="minorHAnsi"/>
                <w:b/>
                <w:noProof/>
                <w:sz w:val="16"/>
                <w:szCs w:val="16"/>
              </w:rPr>
              <w:t>[</w:t>
            </w:r>
            <w:hyperlink w:anchor="_ENREF_23" w:tooltip="Black, 2022 #185" w:history="1">
              <w:r w:rsidR="00BF688C">
                <w:rPr>
                  <w:rFonts w:asciiTheme="minorHAnsi" w:hAnsiTheme="minorHAnsi" w:cstheme="minorHAnsi"/>
                  <w:b/>
                  <w:noProof/>
                  <w:sz w:val="16"/>
                  <w:szCs w:val="16"/>
                </w:rPr>
                <w:t>23</w:t>
              </w:r>
            </w:hyperlink>
            <w:r w:rsidR="001B791C">
              <w:rPr>
                <w:rFonts w:asciiTheme="minorHAnsi" w:hAnsiTheme="minorHAnsi" w:cstheme="minorHAnsi"/>
                <w:b/>
                <w:noProof/>
                <w:sz w:val="16"/>
                <w:szCs w:val="16"/>
              </w:rPr>
              <w:t>]</w:t>
            </w:r>
            <w:r w:rsidR="006F1A08">
              <w:rPr>
                <w:rFonts w:asciiTheme="minorHAnsi" w:hAnsiTheme="minorHAnsi" w:cstheme="minorHAnsi"/>
                <w:b/>
                <w:sz w:val="16"/>
                <w:szCs w:val="16"/>
              </w:rPr>
              <w:fldChar w:fldCharType="end"/>
            </w:r>
            <w:r>
              <w:rPr>
                <w:rFonts w:asciiTheme="minorHAnsi" w:hAnsiTheme="minorHAnsi" w:cstheme="minorHAnsi"/>
                <w:b/>
                <w:sz w:val="16"/>
                <w:szCs w:val="16"/>
              </w:rPr>
              <w:t xml:space="preserve"> </w:t>
            </w:r>
          </w:p>
        </w:tc>
      </w:tr>
      <w:tr w:rsidR="00F93279" w:rsidRPr="003076F2" w14:paraId="1584D2DA" w14:textId="77777777" w:rsidTr="00BB4D91">
        <w:trPr>
          <w:cantSplit/>
          <w:trHeight w:val="20"/>
        </w:trPr>
        <w:tc>
          <w:tcPr>
            <w:tcW w:w="2042" w:type="dxa"/>
            <w:tcBorders>
              <w:top w:val="single" w:sz="4" w:space="0" w:color="4472C4" w:themeColor="accent1"/>
              <w:bottom w:val="single" w:sz="4" w:space="0" w:color="4472C4" w:themeColor="accent1"/>
            </w:tcBorders>
            <w:shd w:val="clear" w:color="auto" w:fill="D9E2F3" w:themeFill="accent1" w:themeFillTint="33"/>
          </w:tcPr>
          <w:p w14:paraId="40932819" w14:textId="77777777" w:rsidR="00F93279" w:rsidRPr="003076F2" w:rsidRDefault="00F93279" w:rsidP="00BB4D91">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Country, study type, aim</w:t>
            </w:r>
          </w:p>
        </w:tc>
        <w:tc>
          <w:tcPr>
            <w:tcW w:w="2621" w:type="dxa"/>
            <w:tcBorders>
              <w:top w:val="single" w:sz="4" w:space="0" w:color="4472C4" w:themeColor="accent1"/>
              <w:bottom w:val="single" w:sz="4" w:space="0" w:color="4472C4" w:themeColor="accent1"/>
            </w:tcBorders>
            <w:shd w:val="clear" w:color="auto" w:fill="D9E2F3" w:themeFill="accent1" w:themeFillTint="33"/>
          </w:tcPr>
          <w:p w14:paraId="68762F3B" w14:textId="77777777" w:rsidR="00F93279" w:rsidRPr="003076F2" w:rsidRDefault="00F93279" w:rsidP="00BB4D91">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Search strategy</w:t>
            </w:r>
          </w:p>
        </w:tc>
        <w:tc>
          <w:tcPr>
            <w:tcW w:w="2410" w:type="dxa"/>
            <w:tcBorders>
              <w:top w:val="single" w:sz="4" w:space="0" w:color="4472C4" w:themeColor="accent1"/>
              <w:bottom w:val="single" w:sz="4" w:space="0" w:color="4472C4" w:themeColor="accent1"/>
            </w:tcBorders>
            <w:shd w:val="clear" w:color="auto" w:fill="D9E2F3" w:themeFill="accent1" w:themeFillTint="33"/>
          </w:tcPr>
          <w:p w14:paraId="18FED6B5" w14:textId="77777777" w:rsidR="00F93279" w:rsidRPr="003076F2" w:rsidRDefault="00F93279" w:rsidP="00BB4D91">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Appraisal methods</w:t>
            </w:r>
          </w:p>
        </w:tc>
        <w:tc>
          <w:tcPr>
            <w:tcW w:w="4678" w:type="dxa"/>
            <w:tcBorders>
              <w:top w:val="single" w:sz="4" w:space="0" w:color="4472C4" w:themeColor="accent1"/>
              <w:bottom w:val="single" w:sz="4" w:space="0" w:color="4472C4" w:themeColor="accent1"/>
            </w:tcBorders>
            <w:shd w:val="clear" w:color="auto" w:fill="D9E2F3" w:themeFill="accent1" w:themeFillTint="33"/>
          </w:tcPr>
          <w:p w14:paraId="037FA34B" w14:textId="77777777" w:rsidR="00F93279" w:rsidRPr="003076F2" w:rsidRDefault="00F93279" w:rsidP="00BB4D91">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Results</w:t>
            </w:r>
          </w:p>
        </w:tc>
        <w:tc>
          <w:tcPr>
            <w:tcW w:w="2623" w:type="dxa"/>
            <w:tcBorders>
              <w:top w:val="single" w:sz="4" w:space="0" w:color="4472C4" w:themeColor="accent1"/>
              <w:bottom w:val="single" w:sz="4" w:space="0" w:color="4472C4" w:themeColor="accent1"/>
            </w:tcBorders>
            <w:shd w:val="clear" w:color="auto" w:fill="D9E2F3" w:themeFill="accent1" w:themeFillTint="33"/>
          </w:tcPr>
          <w:p w14:paraId="52A816F0" w14:textId="77777777" w:rsidR="00F93279" w:rsidRPr="003076F2" w:rsidRDefault="00F93279" w:rsidP="00BB4D91">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Conclusions</w:t>
            </w:r>
          </w:p>
        </w:tc>
      </w:tr>
      <w:tr w:rsidR="00F93279" w:rsidRPr="00C65CB7" w14:paraId="63367BF5" w14:textId="77777777" w:rsidTr="00BB4D91">
        <w:trPr>
          <w:cantSplit/>
          <w:trHeight w:val="475"/>
        </w:trPr>
        <w:tc>
          <w:tcPr>
            <w:tcW w:w="2042" w:type="dxa"/>
            <w:tcBorders>
              <w:top w:val="single" w:sz="4" w:space="0" w:color="4472C4" w:themeColor="accent1"/>
            </w:tcBorders>
          </w:tcPr>
          <w:p w14:paraId="2399AA9F" w14:textId="77777777" w:rsidR="00F93279" w:rsidRPr="00C65CB7" w:rsidRDefault="00F93279" w:rsidP="00BB4D91">
            <w:pPr>
              <w:pStyle w:val="ETText"/>
              <w:framePr w:hSpace="0" w:wrap="auto" w:vAnchor="margin" w:yAlign="inline"/>
              <w:suppressOverlap w:val="0"/>
              <w:rPr>
                <w:szCs w:val="15"/>
              </w:rPr>
            </w:pPr>
            <w:r w:rsidRPr="00C65CB7">
              <w:rPr>
                <w:b/>
                <w:bCs/>
                <w:szCs w:val="15"/>
              </w:rPr>
              <w:t>Country</w:t>
            </w:r>
            <w:r w:rsidRPr="00C65CB7">
              <w:rPr>
                <w:szCs w:val="15"/>
              </w:rPr>
              <w:t>: Australia</w:t>
            </w:r>
          </w:p>
          <w:p w14:paraId="59335CCB" w14:textId="77777777" w:rsidR="00F93279" w:rsidRPr="00C65CB7" w:rsidRDefault="00F93279" w:rsidP="00BB4D91">
            <w:pPr>
              <w:pStyle w:val="ETText"/>
              <w:framePr w:hSpace="0" w:wrap="auto" w:vAnchor="margin" w:yAlign="inline"/>
              <w:suppressOverlap w:val="0"/>
              <w:rPr>
                <w:szCs w:val="15"/>
              </w:rPr>
            </w:pPr>
            <w:r w:rsidRPr="00C65CB7">
              <w:rPr>
                <w:b/>
                <w:szCs w:val="15"/>
              </w:rPr>
              <w:t>Study type</w:t>
            </w:r>
            <w:r w:rsidRPr="00C65CB7">
              <w:rPr>
                <w:szCs w:val="15"/>
              </w:rPr>
              <w:t xml:space="preserve">: systematic review </w:t>
            </w:r>
          </w:p>
          <w:p w14:paraId="227BB914" w14:textId="77777777" w:rsidR="00F93279" w:rsidRPr="00C65CB7" w:rsidRDefault="00F93279" w:rsidP="00BB4D91">
            <w:pPr>
              <w:pStyle w:val="ETText"/>
              <w:framePr w:hSpace="0" w:wrap="auto" w:vAnchor="margin" w:yAlign="inline"/>
              <w:suppressOverlap w:val="0"/>
            </w:pPr>
            <w:r w:rsidRPr="00C65CB7">
              <w:rPr>
                <w:b/>
              </w:rPr>
              <w:t xml:space="preserve">Study </w:t>
            </w:r>
            <w:r w:rsidRPr="00524BCE">
              <w:rPr>
                <w:b/>
              </w:rPr>
              <w:t>Quality</w:t>
            </w:r>
            <w:r w:rsidRPr="00C65CB7">
              <w:t xml:space="preserve">: JBI checklist score: 8/11 (medium quality) </w:t>
            </w:r>
          </w:p>
          <w:p w14:paraId="7F780C3A" w14:textId="77777777" w:rsidR="00F93279" w:rsidRPr="00F940D7" w:rsidRDefault="00F93279" w:rsidP="00BB4D91">
            <w:pPr>
              <w:pStyle w:val="ETText"/>
              <w:framePr w:hSpace="0" w:wrap="auto" w:vAnchor="margin" w:yAlign="inline"/>
              <w:suppressOverlap w:val="0"/>
            </w:pPr>
            <w:r w:rsidRPr="00C65CB7">
              <w:rPr>
                <w:b/>
                <w:bCs/>
              </w:rPr>
              <w:t>Aims</w:t>
            </w:r>
            <w:r w:rsidRPr="00C65CB7">
              <w:t xml:space="preserve">: to synthesise this literature on the internal built environment for autistic individuals </w:t>
            </w:r>
          </w:p>
        </w:tc>
        <w:tc>
          <w:tcPr>
            <w:tcW w:w="2621" w:type="dxa"/>
            <w:tcBorders>
              <w:top w:val="single" w:sz="4" w:space="0" w:color="4472C4" w:themeColor="accent1"/>
            </w:tcBorders>
          </w:tcPr>
          <w:p w14:paraId="3B7A16B7" w14:textId="25B31794" w:rsidR="00F93279" w:rsidRPr="00C65CB7" w:rsidRDefault="00F93279" w:rsidP="00BB4D91">
            <w:pPr>
              <w:pStyle w:val="ETText"/>
              <w:framePr w:hSpace="0" w:wrap="auto" w:vAnchor="margin" w:yAlign="inline"/>
              <w:suppressOverlap w:val="0"/>
            </w:pPr>
            <w:r w:rsidRPr="00C65CB7">
              <w:rPr>
                <w:b/>
              </w:rPr>
              <w:t>Databases</w:t>
            </w:r>
            <w:r w:rsidRPr="00C65CB7">
              <w:t xml:space="preserve">: </w:t>
            </w:r>
            <w:r w:rsidR="006E5DA7" w:rsidRPr="00C65CB7">
              <w:t xml:space="preserve"> Embase, Google Advanced Search</w:t>
            </w:r>
            <w:r w:rsidR="006E5DA7">
              <w:t xml:space="preserve">, </w:t>
            </w:r>
            <w:r w:rsidRPr="00C65CB7">
              <w:t>PsycINFO, ProQuest, Web of Science</w:t>
            </w:r>
          </w:p>
          <w:p w14:paraId="55C637E1" w14:textId="77777777" w:rsidR="00F93279" w:rsidRPr="00C65CB7" w:rsidRDefault="00F93279" w:rsidP="00BB4D91">
            <w:pPr>
              <w:pStyle w:val="ETText"/>
              <w:framePr w:hSpace="0" w:wrap="auto" w:vAnchor="margin" w:yAlign="inline"/>
              <w:suppressOverlap w:val="0"/>
            </w:pPr>
            <w:r w:rsidRPr="00C65CB7">
              <w:rPr>
                <w:b/>
              </w:rPr>
              <w:t>Search</w:t>
            </w:r>
            <w:r w:rsidRPr="00C65CB7">
              <w:t xml:space="preserve">: 2000 </w:t>
            </w:r>
            <w:r w:rsidRPr="00C65CB7">
              <w:rPr>
                <w:color w:val="201F1E"/>
                <w:shd w:val="clear" w:color="auto" w:fill="FFFFFF"/>
              </w:rPr>
              <w:t xml:space="preserve">–2020. </w:t>
            </w:r>
            <w:r w:rsidRPr="00C65CB7">
              <w:t>Transparent detailed selection criteria.  Full search terms described. Included citation searching of reference lists of retrieved articles.</w:t>
            </w:r>
          </w:p>
          <w:p w14:paraId="305AA4EE" w14:textId="77777777" w:rsidR="00F93279" w:rsidRPr="00C65CB7" w:rsidRDefault="00F93279" w:rsidP="00BB4D91">
            <w:pPr>
              <w:pStyle w:val="ETText"/>
              <w:framePr w:hSpace="0" w:wrap="auto" w:vAnchor="margin" w:yAlign="inline"/>
              <w:suppressOverlap w:val="0"/>
            </w:pPr>
            <w:r w:rsidRPr="00C65CB7">
              <w:t>Observed PRISMA reporting.</w:t>
            </w:r>
          </w:p>
          <w:p w14:paraId="20761169" w14:textId="77777777" w:rsidR="00F93279" w:rsidRPr="00C65CB7" w:rsidRDefault="00F93279" w:rsidP="00BB4D91">
            <w:pPr>
              <w:pStyle w:val="ETText"/>
              <w:framePr w:hSpace="0" w:wrap="auto" w:vAnchor="margin" w:yAlign="inline"/>
              <w:suppressOverlap w:val="0"/>
              <w:rPr>
                <w:bCs/>
              </w:rPr>
            </w:pPr>
            <w:r w:rsidRPr="00C65CB7">
              <w:rPr>
                <w:u w:val="single"/>
              </w:rPr>
              <w:t>Selection criteria</w:t>
            </w:r>
            <w:r w:rsidRPr="00C65CB7">
              <w:t xml:space="preserve">: </w:t>
            </w:r>
          </w:p>
          <w:p w14:paraId="6C869F8A" w14:textId="77777777" w:rsidR="00F93279" w:rsidRPr="00C65CB7" w:rsidRDefault="00F93279" w:rsidP="00BB4D91">
            <w:pPr>
              <w:pStyle w:val="ETdashedlist"/>
              <w:framePr w:hSpace="0" w:wrap="auto" w:vAnchor="margin" w:yAlign="inline"/>
              <w:suppressOverlap w:val="0"/>
            </w:pPr>
            <w:r w:rsidRPr="00C65CB7">
              <w:t xml:space="preserve">English language articles </w:t>
            </w:r>
          </w:p>
          <w:p w14:paraId="03A36C65" w14:textId="77777777" w:rsidR="00F93279" w:rsidRPr="00C65CB7" w:rsidRDefault="00F93279" w:rsidP="00BB4D91">
            <w:pPr>
              <w:pStyle w:val="ETdashedlist"/>
              <w:framePr w:hSpace="0" w:wrap="auto" w:vAnchor="margin" w:yAlign="inline"/>
              <w:suppressOverlap w:val="0"/>
            </w:pPr>
            <w:r>
              <w:t>Include the perspectives of</w:t>
            </w:r>
            <w:r w:rsidRPr="00C65CB7">
              <w:t xml:space="preserve"> autistic individuals</w:t>
            </w:r>
            <w:r>
              <w:t xml:space="preserve"> (directly or through informants)</w:t>
            </w:r>
          </w:p>
          <w:p w14:paraId="2F820A87" w14:textId="77777777" w:rsidR="00F93279" w:rsidRPr="00C65CB7" w:rsidRDefault="00F93279" w:rsidP="00BB4D91">
            <w:pPr>
              <w:pStyle w:val="ETdashedlist"/>
              <w:framePr w:hSpace="0" w:wrap="auto" w:vAnchor="margin" w:yAlign="inline"/>
              <w:suppressOverlap w:val="0"/>
            </w:pPr>
            <w:r w:rsidRPr="00C65CB7">
              <w:t xml:space="preserve">Reported on aspects of the built environment, architecture or interior design </w:t>
            </w:r>
          </w:p>
          <w:p w14:paraId="2ADA9A7C" w14:textId="77777777" w:rsidR="00F93279" w:rsidRPr="00C65CB7" w:rsidRDefault="00F93279" w:rsidP="00BB4D91">
            <w:pPr>
              <w:pStyle w:val="ETdashedlist"/>
              <w:framePr w:hSpace="0" w:wrap="auto" w:vAnchor="margin" w:yAlign="inline"/>
              <w:suppressOverlap w:val="0"/>
            </w:pPr>
            <w:r w:rsidRPr="00C65CB7">
              <w:t>Included peer reviewed articles, comprehensive reports, theses and conference papers.</w:t>
            </w:r>
          </w:p>
          <w:p w14:paraId="1F655ECA" w14:textId="64FF1416" w:rsidR="00F93279" w:rsidRPr="00C65CB7" w:rsidRDefault="00F93279" w:rsidP="00BB4D91">
            <w:pPr>
              <w:pStyle w:val="ETdashedlist"/>
              <w:framePr w:hSpace="0" w:wrap="auto" w:vAnchor="margin" w:yAlign="inline"/>
              <w:suppressOverlap w:val="0"/>
            </w:pPr>
            <w:r w:rsidRPr="00C65CB7">
              <w:t>Excluded studies that solely described urban or city planning more broadly, such as land-use and infrastructure (</w:t>
            </w:r>
            <w:r w:rsidR="00FA5DB6">
              <w:t>e.g.,</w:t>
            </w:r>
            <w:r w:rsidRPr="00C65CB7">
              <w:t xml:space="preserve"> telecommunications); reported equipment prescription or modification; or described social skill development or social competence interventions or outcomes.</w:t>
            </w:r>
          </w:p>
        </w:tc>
        <w:tc>
          <w:tcPr>
            <w:tcW w:w="2410" w:type="dxa"/>
            <w:tcBorders>
              <w:top w:val="single" w:sz="4" w:space="0" w:color="4472C4" w:themeColor="accent1"/>
            </w:tcBorders>
          </w:tcPr>
          <w:p w14:paraId="0EF239C3" w14:textId="77777777" w:rsidR="00F93279" w:rsidRPr="00C65CB7" w:rsidRDefault="00F93279" w:rsidP="00BB4D91">
            <w:pPr>
              <w:pStyle w:val="ETText"/>
              <w:framePr w:hSpace="0" w:wrap="auto" w:vAnchor="margin" w:yAlign="inline"/>
              <w:suppressOverlap w:val="0"/>
            </w:pPr>
            <w:r w:rsidRPr="00C65CB7">
              <w:rPr>
                <w:b/>
              </w:rPr>
              <w:t>Method</w:t>
            </w:r>
            <w:r w:rsidRPr="00C65CB7">
              <w:t>: Data extraction through use of charts.</w:t>
            </w:r>
          </w:p>
          <w:p w14:paraId="7D9EA12A" w14:textId="77777777" w:rsidR="00F93279" w:rsidRPr="00C65CB7" w:rsidRDefault="00F93279" w:rsidP="00BB4D91">
            <w:pPr>
              <w:pStyle w:val="ETText"/>
              <w:framePr w:hSpace="0" w:wrap="auto" w:vAnchor="margin" w:yAlign="inline"/>
              <w:suppressOverlap w:val="0"/>
            </w:pPr>
            <w:r w:rsidRPr="00C65CB7">
              <w:t xml:space="preserve">Critical appraisal conducted using formal assessment tool Standard Quality Assessment Criteria for Evaluating Primary Research Papers from a Variety of Fields </w:t>
            </w:r>
          </w:p>
          <w:p w14:paraId="4999B25B" w14:textId="77777777" w:rsidR="00F93279" w:rsidRPr="00C65CB7" w:rsidRDefault="00F93279" w:rsidP="00BB4D91">
            <w:pPr>
              <w:pStyle w:val="ETText"/>
              <w:framePr w:hSpace="0" w:wrap="auto" w:vAnchor="margin" w:yAlign="inline"/>
              <w:suppressOverlap w:val="0"/>
            </w:pPr>
            <w:r w:rsidRPr="00C65CB7">
              <w:t xml:space="preserve">Synthesis through content analysis. </w:t>
            </w:r>
          </w:p>
          <w:p w14:paraId="285C2EB1" w14:textId="77777777" w:rsidR="00F93279" w:rsidRPr="00C65CB7" w:rsidRDefault="00F93279" w:rsidP="00BB4D91">
            <w:pPr>
              <w:pStyle w:val="ETText"/>
              <w:framePr w:hSpace="0" w:wrap="auto" w:vAnchor="margin" w:yAlign="inline"/>
              <w:suppressOverlap w:val="0"/>
            </w:pPr>
            <w:r w:rsidRPr="00C65CB7">
              <w:t>Stakeholder consultation (2 autistic, 2 caregivers, 2 professionals) of results.</w:t>
            </w:r>
          </w:p>
        </w:tc>
        <w:tc>
          <w:tcPr>
            <w:tcW w:w="4678" w:type="dxa"/>
            <w:tcBorders>
              <w:top w:val="single" w:sz="4" w:space="0" w:color="4472C4" w:themeColor="accent1"/>
            </w:tcBorders>
          </w:tcPr>
          <w:p w14:paraId="737809C6" w14:textId="77777777" w:rsidR="00F93279" w:rsidRPr="00C65CB7" w:rsidRDefault="00F93279" w:rsidP="00BB4D91">
            <w:pPr>
              <w:pStyle w:val="ETText"/>
              <w:framePr w:hSpace="0" w:wrap="auto" w:vAnchor="margin" w:yAlign="inline"/>
              <w:suppressOverlap w:val="0"/>
            </w:pPr>
            <w:r w:rsidRPr="00C65CB7">
              <w:rPr>
                <w:b/>
              </w:rPr>
              <w:t>Included</w:t>
            </w:r>
            <w:r w:rsidRPr="00C65CB7">
              <w:t>: 28 studies. Sample characteristics not synthesised.</w:t>
            </w:r>
          </w:p>
          <w:p w14:paraId="5F1BEA16" w14:textId="7D488728" w:rsidR="00F93279" w:rsidRPr="00C65CB7" w:rsidRDefault="00F93279" w:rsidP="00BB4D91">
            <w:pPr>
              <w:pStyle w:val="ETText"/>
              <w:framePr w:hSpace="0" w:wrap="auto" w:vAnchor="margin" w:yAlign="inline"/>
              <w:suppressOverlap w:val="0"/>
              <w:rPr>
                <w:sz w:val="24"/>
                <w:szCs w:val="24"/>
              </w:rPr>
            </w:pPr>
            <w:r w:rsidRPr="00C65CB7">
              <w:rPr>
                <w:u w:val="single"/>
              </w:rPr>
              <w:t>Study designs</w:t>
            </w:r>
            <w:r w:rsidRPr="00C65CB7">
              <w:t xml:space="preserve">  qualitative (k=15), quantitative (k=2), both qualitative and quantitative (k=</w:t>
            </w:r>
            <w:r w:rsidR="0008103D">
              <w:t>8</w:t>
            </w:r>
            <w:r w:rsidRPr="00C65CB7">
              <w:t>), literature reviews (k=2), synthesis (k=1).</w:t>
            </w:r>
          </w:p>
          <w:p w14:paraId="4CF04341" w14:textId="77777777" w:rsidR="00F93279" w:rsidRPr="00C65CB7" w:rsidRDefault="00F93279" w:rsidP="00BB4D91">
            <w:pPr>
              <w:pStyle w:val="ETText"/>
              <w:framePr w:hSpace="0" w:wrap="auto" w:vAnchor="margin" w:yAlign="inline"/>
              <w:suppressOverlap w:val="0"/>
              <w:rPr>
                <w:sz w:val="24"/>
                <w:szCs w:val="24"/>
              </w:rPr>
            </w:pPr>
            <w:r w:rsidRPr="00C65CB7">
              <w:rPr>
                <w:u w:val="single"/>
                <w:shd w:val="clear" w:color="auto" w:fill="FFFFFF"/>
              </w:rPr>
              <w:t>Study quality</w:t>
            </w:r>
            <w:r w:rsidRPr="00C65CB7">
              <w:rPr>
                <w:shd w:val="clear" w:color="auto" w:fill="FFFFFF"/>
              </w:rPr>
              <w:t xml:space="preserve">: </w:t>
            </w:r>
            <w:r w:rsidRPr="00C65CB7">
              <w:t xml:space="preserve"> strong (k=3), good (k=5), adequate (k=9) and limited (k=8)</w:t>
            </w:r>
          </w:p>
          <w:p w14:paraId="3850F8B8" w14:textId="77777777" w:rsidR="00F93279" w:rsidRPr="00C65CB7" w:rsidRDefault="00F93279" w:rsidP="00BB4D91">
            <w:pPr>
              <w:pStyle w:val="ETText"/>
              <w:framePr w:hSpace="0" w:wrap="auto" w:vAnchor="margin" w:yAlign="inline"/>
              <w:suppressOverlap w:val="0"/>
            </w:pPr>
            <w:r w:rsidRPr="00C65CB7">
              <w:rPr>
                <w:u w:val="single"/>
              </w:rPr>
              <w:t>Modification to physical domains</w:t>
            </w:r>
            <w:r w:rsidRPr="00C65CB7">
              <w:t>:  design and construction (including layout, walls, building material, entrances and orientation), lighting (intensity, quality, fixtures), sound (intensity, quality), aesthetics (patterns, windows, clutter, colour, texture), air quality, and temperature</w:t>
            </w:r>
          </w:p>
          <w:p w14:paraId="15627819" w14:textId="77777777" w:rsidR="00F93279" w:rsidRPr="00C65CB7" w:rsidRDefault="00F93279" w:rsidP="00BB4D91">
            <w:pPr>
              <w:pStyle w:val="ETText"/>
              <w:framePr w:hSpace="0" w:wrap="auto" w:vAnchor="margin" w:yAlign="inline"/>
              <w:suppressOverlap w:val="0"/>
              <w:rPr>
                <w:sz w:val="24"/>
                <w:szCs w:val="24"/>
              </w:rPr>
            </w:pPr>
            <w:r w:rsidRPr="00C65CB7">
              <w:rPr>
                <w:u w:val="single"/>
                <w:shd w:val="clear" w:color="auto" w:fill="FFFFFF"/>
              </w:rPr>
              <w:t>Settings</w:t>
            </w:r>
            <w:r w:rsidRPr="00C65CB7">
              <w:rPr>
                <w:shd w:val="clear" w:color="auto" w:fill="FFFFFF"/>
              </w:rPr>
              <w:t xml:space="preserve">: </w:t>
            </w:r>
            <w:r w:rsidRPr="00C65CB7">
              <w:t xml:space="preserve"> schools (k=16), homes (k=5), varied or multiple settings (k=4), workplaces (k=1), plazas (k=1) and vocational centres (k=1)</w:t>
            </w:r>
          </w:p>
          <w:p w14:paraId="7DA614F8" w14:textId="77777777" w:rsidR="00F93279" w:rsidRPr="00C65CB7" w:rsidRDefault="00F93279" w:rsidP="00BB4D91">
            <w:pPr>
              <w:pStyle w:val="ETText"/>
              <w:framePr w:hSpace="0" w:wrap="auto" w:vAnchor="margin" w:yAlign="inline"/>
              <w:ind w:left="0"/>
              <w:suppressOverlap w:val="0"/>
              <w:rPr>
                <w:b/>
                <w:bCs/>
                <w:shd w:val="clear" w:color="auto" w:fill="FFFFFF"/>
              </w:rPr>
            </w:pPr>
            <w:r w:rsidRPr="00C65CB7">
              <w:rPr>
                <w:b/>
                <w:bCs/>
                <w:shd w:val="clear" w:color="auto" w:fill="FFFFFF"/>
              </w:rPr>
              <w:t xml:space="preserve">Key findings </w:t>
            </w:r>
          </w:p>
          <w:p w14:paraId="677F6FA5" w14:textId="77777777" w:rsidR="00F93279" w:rsidRPr="00C65CB7" w:rsidRDefault="00F93279" w:rsidP="00BB4D91">
            <w:pPr>
              <w:pStyle w:val="ETdashedlist"/>
              <w:framePr w:hSpace="0" w:wrap="auto" w:vAnchor="margin" w:yAlign="inline"/>
              <w:numPr>
                <w:ilvl w:val="0"/>
                <w:numId w:val="0"/>
              </w:numPr>
              <w:ind w:left="150" w:hanging="150"/>
              <w:suppressOverlap w:val="0"/>
            </w:pPr>
            <w:r w:rsidRPr="00C65CB7">
              <w:t>Key recommendations included:</w:t>
            </w:r>
          </w:p>
          <w:p w14:paraId="1EEAE908" w14:textId="77777777" w:rsidR="00F93279" w:rsidRPr="00C65CB7" w:rsidRDefault="00F93279" w:rsidP="00BB4D91">
            <w:pPr>
              <w:pStyle w:val="ETdashedlist"/>
              <w:framePr w:hSpace="0" w:wrap="auto" w:vAnchor="margin" w:yAlign="inline"/>
              <w:suppressOverlap w:val="0"/>
            </w:pPr>
            <w:r w:rsidRPr="00C65CB7">
              <w:rPr>
                <w:u w:val="single"/>
              </w:rPr>
              <w:t>Design and construction</w:t>
            </w:r>
            <w:r w:rsidRPr="00C65CB7">
              <w:t>: using simple spatial layouts (k=22), compartmentalising and zoning spaces into specific activity sections. Providing transition and retreat spaces (k=17) such as sensory rooms or low stimulation withdrawal spaces. Avoid open-plan multifunctional classrooms, and use larger spaces for socialising to avoid crowding. Using half and curved walls (k=17) to create visible boundaries, prevent abrupt circulation spaces and to aid wayfinding. Select building materials (k=12) that are practical (non-slip, durable), natural (calming), and non-toxic.</w:t>
            </w:r>
          </w:p>
          <w:p w14:paraId="34FA9473" w14:textId="77777777" w:rsidR="00F93279" w:rsidRPr="00C65CB7" w:rsidRDefault="00F93279" w:rsidP="00BB4D91">
            <w:pPr>
              <w:pStyle w:val="ETdashedlist"/>
              <w:framePr w:hSpace="0" w:wrap="auto" w:vAnchor="margin" w:yAlign="inline"/>
              <w:suppressOverlap w:val="0"/>
            </w:pPr>
            <w:r w:rsidRPr="00C65CB7">
              <w:rPr>
                <w:u w:val="single"/>
              </w:rPr>
              <w:t>Lighting:</w:t>
            </w:r>
            <w:r w:rsidRPr="00C65CB7">
              <w:t xml:space="preserve"> thoughtful placement of windows and blinds, and the installation of dimmable lights (k=17), will allow users to manage or reduce sensory over-stimulation caused by lights. Avoid fluorescent lighting (k=9), and use natural diffuse light (k=11) where possible.</w:t>
            </w:r>
          </w:p>
          <w:p w14:paraId="0C1DD0A1" w14:textId="1E0D6B23" w:rsidR="00F93279" w:rsidRPr="00C65CB7" w:rsidRDefault="00F93279" w:rsidP="00BB4D91">
            <w:pPr>
              <w:pStyle w:val="ETdashedlist"/>
              <w:framePr w:hSpace="0" w:wrap="auto" w:vAnchor="margin" w:yAlign="inline"/>
              <w:suppressOverlap w:val="0"/>
            </w:pPr>
            <w:r w:rsidRPr="00C65CB7">
              <w:rPr>
                <w:u w:val="single"/>
              </w:rPr>
              <w:t>Sound</w:t>
            </w:r>
            <w:r w:rsidRPr="00C65CB7">
              <w:t>: creating soundproofing, acoustic panelling and sound dampening or soft materials (e.g., carpeting, curtains, double glazing) to reduce sound transmission, background noise and sound levels (k=13). One study suggested average sound level should be kept below 50dB</w:t>
            </w:r>
            <w:r w:rsidR="00142160">
              <w:t>.</w:t>
            </w:r>
          </w:p>
          <w:p w14:paraId="6ED96396" w14:textId="77777777" w:rsidR="00F93279" w:rsidRPr="00C65CB7" w:rsidRDefault="00F93279" w:rsidP="00BB4D91">
            <w:pPr>
              <w:pStyle w:val="ETdashedlist"/>
              <w:framePr w:hSpace="0" w:wrap="auto" w:vAnchor="margin" w:yAlign="inline"/>
              <w:suppressOverlap w:val="0"/>
            </w:pPr>
            <w:r w:rsidRPr="00C65CB7">
              <w:rPr>
                <w:u w:val="single"/>
              </w:rPr>
              <w:t>Aesthetics:</w:t>
            </w:r>
            <w:r w:rsidRPr="00C65CB7">
              <w:t xml:space="preserve"> using neutral or simple, subdued, </w:t>
            </w:r>
            <w:r>
              <w:t xml:space="preserve">or </w:t>
            </w:r>
            <w:r w:rsidRPr="00C65CB7">
              <w:t xml:space="preserve">natural colour palettes (k=10), restrained use of patterns (k=10), and reduced physical and visual clutter (k=6). Colour-coding was also recommended for different zones to aid way-finding (k=2). </w:t>
            </w:r>
          </w:p>
          <w:p w14:paraId="24CE6D0D" w14:textId="77777777" w:rsidR="00F93279" w:rsidRPr="00C65CB7" w:rsidRDefault="00F93279" w:rsidP="00BB4D91">
            <w:pPr>
              <w:pStyle w:val="ETdashedlist"/>
              <w:framePr w:hSpace="0" w:wrap="auto" w:vAnchor="margin" w:yAlign="inline"/>
              <w:suppressOverlap w:val="0"/>
            </w:pPr>
            <w:r w:rsidRPr="00C65CB7">
              <w:rPr>
                <w:u w:val="single"/>
              </w:rPr>
              <w:t>Air quality</w:t>
            </w:r>
            <w:r w:rsidRPr="00C65CB7">
              <w:t>:</w:t>
            </w:r>
            <w:r>
              <w:t xml:space="preserve"> reducing odours (k=10) using ventilation, sequencing, plastic blinds</w:t>
            </w:r>
          </w:p>
          <w:p w14:paraId="1E3A536E" w14:textId="77777777" w:rsidR="00F93279" w:rsidRPr="00C65CB7" w:rsidRDefault="00F93279" w:rsidP="00BB4D91">
            <w:pPr>
              <w:pStyle w:val="ETdashedlist"/>
              <w:framePr w:hSpace="0" w:wrap="auto" w:vAnchor="margin" w:yAlign="inline"/>
              <w:suppressOverlap w:val="0"/>
            </w:pPr>
            <w:r w:rsidRPr="00C65CB7">
              <w:rPr>
                <w:u w:val="single"/>
              </w:rPr>
              <w:t>Temperature</w:t>
            </w:r>
            <w:r w:rsidRPr="00C65CB7">
              <w:t xml:space="preserve">: </w:t>
            </w:r>
            <w:r>
              <w:t>heating, ventilation, and air conditioning to permit temperature variation (k=7)</w:t>
            </w:r>
          </w:p>
        </w:tc>
        <w:tc>
          <w:tcPr>
            <w:tcW w:w="2623" w:type="dxa"/>
            <w:tcBorders>
              <w:top w:val="single" w:sz="4" w:space="0" w:color="4472C4" w:themeColor="accent1"/>
            </w:tcBorders>
          </w:tcPr>
          <w:p w14:paraId="3E9F7648" w14:textId="77777777" w:rsidR="00F93279" w:rsidRPr="00C65CB7" w:rsidRDefault="00F93279" w:rsidP="00BB4D91">
            <w:pPr>
              <w:pStyle w:val="ETText"/>
              <w:framePr w:hSpace="0" w:wrap="auto" w:vAnchor="margin" w:yAlign="inline"/>
              <w:suppressOverlap w:val="0"/>
              <w:rPr>
                <w:sz w:val="24"/>
                <w:szCs w:val="24"/>
              </w:rPr>
            </w:pPr>
            <w:r w:rsidRPr="00C65CB7">
              <w:rPr>
                <w:b/>
              </w:rPr>
              <w:t>Author conclusions</w:t>
            </w:r>
            <w:r w:rsidRPr="00C65CB7">
              <w:t xml:space="preserve">:  Built environments needs to be flexible and adaptable to meet the unique needs of each person. While in its early stages, evidence demonstrating the impact that particular qualities of light, colour, sound and spatial planning have on the human sensorium is emerging. In turn, this new knowledge is informing design decisions that are progressing interior environments towards inclusivity. </w:t>
            </w:r>
          </w:p>
          <w:p w14:paraId="06898166" w14:textId="77777777" w:rsidR="00F93279" w:rsidRPr="00C65CB7" w:rsidRDefault="00F93279" w:rsidP="00BB4D91">
            <w:pPr>
              <w:pStyle w:val="ETText"/>
              <w:framePr w:hSpace="0" w:wrap="auto" w:vAnchor="margin" w:yAlign="inline"/>
              <w:suppressOverlap w:val="0"/>
            </w:pPr>
            <w:r w:rsidRPr="00C65CB7">
              <w:rPr>
                <w:b/>
              </w:rPr>
              <w:t>Reviewer’s notes</w:t>
            </w:r>
            <w:r w:rsidRPr="00C65CB7">
              <w:t>: Acceptable search strategy.  Very broad review question and non-specific criteria. No reference to whether double selection or appraisal conducted.</w:t>
            </w:r>
          </w:p>
          <w:p w14:paraId="6435E657" w14:textId="77777777" w:rsidR="00F93279" w:rsidRPr="00C65CB7" w:rsidRDefault="00F93279" w:rsidP="00BB4D91">
            <w:pPr>
              <w:pStyle w:val="ETText"/>
              <w:framePr w:hSpace="0" w:wrap="auto" w:vAnchor="margin" w:yAlign="inline"/>
              <w:suppressOverlap w:val="0"/>
            </w:pPr>
            <w:r w:rsidRPr="00C65CB7">
              <w:rPr>
                <w:u w:val="single"/>
              </w:rPr>
              <w:t>Unique studies</w:t>
            </w:r>
            <w:r w:rsidRPr="00C65CB7">
              <w:t xml:space="preserve">:  </w:t>
            </w:r>
          </w:p>
          <w:p w14:paraId="02D291F8" w14:textId="77777777" w:rsidR="00F93279" w:rsidRPr="00C65CB7" w:rsidRDefault="00F93279" w:rsidP="00BB4D91">
            <w:pPr>
              <w:pStyle w:val="ETText"/>
              <w:framePr w:hSpace="0" w:wrap="auto" w:vAnchor="margin" w:yAlign="inline"/>
              <w:suppressOverlap w:val="0"/>
            </w:pPr>
            <w:r w:rsidRPr="00C65CB7">
              <w:t xml:space="preserve">19 of 28 (9 overlaps with included reviews) </w:t>
            </w:r>
          </w:p>
        </w:tc>
      </w:tr>
    </w:tbl>
    <w:p w14:paraId="0EC91D60" w14:textId="77777777" w:rsidR="00F93279" w:rsidRDefault="00F93279">
      <w:r>
        <w:br w:type="page"/>
      </w:r>
    </w:p>
    <w:tbl>
      <w:tblPr>
        <w:tblpPr w:leftFromText="180" w:rightFromText="180" w:vertAnchor="text" w:horzAnchor="margin" w:tblpY="79"/>
        <w:tblW w:w="14374"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4472C4" w:themeColor="accent1"/>
          <w:insideV w:val="single" w:sz="4" w:space="0" w:color="4472C4" w:themeColor="accent1"/>
        </w:tblBorders>
        <w:tblLayout w:type="fixed"/>
        <w:tblCellMar>
          <w:left w:w="57" w:type="dxa"/>
          <w:right w:w="57" w:type="dxa"/>
        </w:tblCellMar>
        <w:tblLook w:val="0000" w:firstRow="0" w:lastRow="0" w:firstColumn="0" w:lastColumn="0" w:noHBand="0" w:noVBand="0"/>
      </w:tblPr>
      <w:tblGrid>
        <w:gridCol w:w="2042"/>
        <w:gridCol w:w="2621"/>
        <w:gridCol w:w="2410"/>
        <w:gridCol w:w="4678"/>
        <w:gridCol w:w="2623"/>
      </w:tblGrid>
      <w:tr w:rsidR="00F93279" w:rsidRPr="003076F2" w14:paraId="08D5CE89" w14:textId="77777777" w:rsidTr="00BB4D91">
        <w:trPr>
          <w:cantSplit/>
          <w:trHeight w:val="20"/>
        </w:trPr>
        <w:tc>
          <w:tcPr>
            <w:tcW w:w="14374" w:type="dxa"/>
            <w:gridSpan w:val="5"/>
            <w:tcBorders>
              <w:top w:val="single" w:sz="12" w:space="0" w:color="4472C4" w:themeColor="accent1"/>
              <w:bottom w:val="single" w:sz="4" w:space="0" w:color="4472C4" w:themeColor="accent1"/>
            </w:tcBorders>
            <w:shd w:val="clear" w:color="auto" w:fill="B4C6E7" w:themeFill="accent1" w:themeFillTint="66"/>
          </w:tcPr>
          <w:p w14:paraId="01D5F99E" w14:textId="438812E4" w:rsidR="00F93279" w:rsidRPr="003076F2" w:rsidRDefault="00F93279" w:rsidP="00BB4D91">
            <w:pPr>
              <w:spacing w:before="60" w:after="60"/>
              <w:rPr>
                <w:rFonts w:asciiTheme="minorHAnsi" w:hAnsiTheme="minorHAnsi" w:cstheme="minorHAnsi"/>
                <w:sz w:val="16"/>
                <w:szCs w:val="16"/>
              </w:rPr>
            </w:pPr>
            <w:r w:rsidRPr="003076F2">
              <w:rPr>
                <w:rFonts w:asciiTheme="minorHAnsi" w:hAnsiTheme="minorHAnsi" w:cstheme="minorHAnsi"/>
                <w:b/>
                <w:sz w:val="16"/>
                <w:szCs w:val="16"/>
                <w:lang w:val="x-none"/>
              </w:rPr>
              <w:lastRenderedPageBreak/>
              <w:br w:type="page"/>
            </w:r>
            <w:proofErr w:type="spellStart"/>
            <w:r>
              <w:rPr>
                <w:rFonts w:asciiTheme="minorHAnsi" w:hAnsiTheme="minorHAnsi" w:cstheme="minorHAnsi"/>
                <w:b/>
                <w:sz w:val="16"/>
                <w:szCs w:val="16"/>
              </w:rPr>
              <w:t>Dargue</w:t>
            </w:r>
            <w:proofErr w:type="spellEnd"/>
            <w:r w:rsidRPr="003076F2">
              <w:rPr>
                <w:rFonts w:asciiTheme="minorHAnsi" w:hAnsiTheme="minorHAnsi" w:cstheme="minorHAnsi"/>
                <w:b/>
                <w:sz w:val="16"/>
                <w:szCs w:val="16"/>
              </w:rPr>
              <w:t xml:space="preserve"> et al., (</w:t>
            </w:r>
            <w:r w:rsidRPr="00095BD6">
              <w:rPr>
                <w:rFonts w:asciiTheme="minorHAnsi" w:hAnsiTheme="minorHAnsi" w:cstheme="minorHAnsi"/>
                <w:b/>
                <w:sz w:val="16"/>
                <w:szCs w:val="16"/>
              </w:rPr>
              <w:t xml:space="preserve">2022) </w:t>
            </w:r>
            <w:r w:rsidR="006F1A08">
              <w:rPr>
                <w:rFonts w:asciiTheme="minorHAnsi" w:hAnsiTheme="minorHAnsi" w:cstheme="minorHAnsi"/>
                <w:b/>
                <w:sz w:val="16"/>
                <w:szCs w:val="16"/>
              </w:rPr>
              <w:fldChar w:fldCharType="begin"/>
            </w:r>
            <w:r w:rsidR="001B791C">
              <w:rPr>
                <w:rFonts w:asciiTheme="minorHAnsi" w:hAnsiTheme="minorHAnsi" w:cstheme="minorHAnsi"/>
                <w:b/>
                <w:sz w:val="16"/>
                <w:szCs w:val="16"/>
              </w:rPr>
              <w:instrText xml:space="preserve"> ADDIN EN.CITE &lt;EndNote&gt;&lt;Cite&gt;&lt;Author&gt;Dargue&lt;/Author&gt;&lt;Year&gt;2022&lt;/Year&gt;&lt;RecNum&gt;27&lt;/RecNum&gt;&lt;DisplayText&gt;[19]&lt;/DisplayText&gt;&lt;record&gt;&lt;rec-number&gt;27&lt;/rec-number&gt;&lt;foreign-keys&gt;&lt;key app="EN" db-id="dfe5tsapw0atabe2a9tx0spsrrzfvxxewvv5" timestamp="1716966379"&gt;27&lt;/key&gt;&lt;/foreign-keys&gt;&lt;ref-type name="Journal Article"&gt;17&lt;/ref-type&gt;&lt;contributors&gt;&lt;authors&gt;&lt;author&gt;Dargue, Nicole&lt;/author&gt;&lt;author&gt;Adams, Dawn&lt;/author&gt;&lt;author&gt;Simpson, Kate&lt;/author&gt;&lt;/authors&gt;&lt;/contributors&gt;&lt;auth-address&gt;Dargue, Nicole&lt;/auth-address&gt;&lt;titles&gt;&lt;title&gt;Can characteristics of the physical environment impact engagement in learning activities in children with autism? A systematic review&lt;/title&gt;&lt;secondary-title&gt;Review Journal of Autism and Developmental Disorders&lt;/secondary-title&gt;&lt;/titles&gt;&lt;periodical&gt;&lt;full-title&gt;Review Journal of Autism and Developmental Disorders&lt;/full-title&gt;&lt;/periodical&gt;&lt;pages&gt;143-159&lt;/pages&gt;&lt;volume&gt;9&lt;/volume&gt;&lt;number&gt;2&lt;/number&gt;&lt;keywords&gt;&lt;keyword&gt;ASD&lt;/keyword&gt;&lt;keyword&gt;classroom&lt;/keyword&gt;&lt;keyword&gt;inclusion&lt;/keyword&gt;&lt;keyword&gt;noise&lt;/keyword&gt;&lt;keyword&gt;light&lt;/keyword&gt;&lt;keyword&gt;balance&lt;/keyword&gt;&lt;keyword&gt;Autism Spectrum Disorders&lt;/keyword&gt;&lt;keyword&gt;Illumination&lt;/keyword&gt;&lt;keyword&gt;Learning&lt;/keyword&gt;&lt;keyword&gt;Noise Effects&lt;/keyword&gt;&lt;keyword&gt;Education&lt;/keyword&gt;&lt;keyword&gt;Experiment Controls&lt;/keyword&gt;&lt;keyword&gt;Single-Case Experimental Design&lt;/keyword&gt;&lt;/keywords&gt;&lt;dates&gt;&lt;year&gt;2022&lt;/year&gt;&lt;/dates&gt;&lt;publisher&gt;Springer&lt;/publisher&gt;&lt;isbn&gt;2195-7177&amp;#xD;2195-7185&lt;/isbn&gt;&lt;accession-num&gt;2022-63506-001&lt;/accession-num&gt;&lt;urls&gt;&lt;related-urls&gt;&lt;url&gt;https://educationlibrary.idm.oclc.org/login?url=https://search.ebscohost.com/login.aspx?direct=true&amp;amp;db=psyh&amp;amp;AN=2022-63506-001&amp;amp;site=ehost-live&amp;amp;scope=site&lt;/url&gt;&lt;/related-urls&gt;&lt;/urls&gt;&lt;electronic-resource-num&gt;10.1007/s40489-021-00248-9&lt;/electronic-resource-num&gt;&lt;remote-database-name&gt;APA PsycInfo&lt;/remote-database-name&gt;&lt;remote-database-provider&gt;EBSCOhost&lt;/remote-database-provider&gt;&lt;/record&gt;&lt;/Cite&gt;&lt;/EndNote&gt;</w:instrText>
            </w:r>
            <w:r w:rsidR="006F1A08">
              <w:rPr>
                <w:rFonts w:asciiTheme="minorHAnsi" w:hAnsiTheme="minorHAnsi" w:cstheme="minorHAnsi"/>
                <w:b/>
                <w:sz w:val="16"/>
                <w:szCs w:val="16"/>
              </w:rPr>
              <w:fldChar w:fldCharType="separate"/>
            </w:r>
            <w:r w:rsidR="001B791C">
              <w:rPr>
                <w:rFonts w:asciiTheme="minorHAnsi" w:hAnsiTheme="minorHAnsi" w:cstheme="minorHAnsi"/>
                <w:b/>
                <w:noProof/>
                <w:sz w:val="16"/>
                <w:szCs w:val="16"/>
              </w:rPr>
              <w:t>[</w:t>
            </w:r>
            <w:hyperlink w:anchor="_ENREF_19" w:tooltip="Dargue, 2022 #27" w:history="1">
              <w:r w:rsidR="00BF688C">
                <w:rPr>
                  <w:rFonts w:asciiTheme="minorHAnsi" w:hAnsiTheme="minorHAnsi" w:cstheme="minorHAnsi"/>
                  <w:b/>
                  <w:noProof/>
                  <w:sz w:val="16"/>
                  <w:szCs w:val="16"/>
                </w:rPr>
                <w:t>19</w:t>
              </w:r>
            </w:hyperlink>
            <w:r w:rsidR="001B791C">
              <w:rPr>
                <w:rFonts w:asciiTheme="minorHAnsi" w:hAnsiTheme="minorHAnsi" w:cstheme="minorHAnsi"/>
                <w:b/>
                <w:noProof/>
                <w:sz w:val="16"/>
                <w:szCs w:val="16"/>
              </w:rPr>
              <w:t>]</w:t>
            </w:r>
            <w:r w:rsidR="006F1A08">
              <w:rPr>
                <w:rFonts w:asciiTheme="minorHAnsi" w:hAnsiTheme="minorHAnsi" w:cstheme="minorHAnsi"/>
                <w:b/>
                <w:sz w:val="16"/>
                <w:szCs w:val="16"/>
              </w:rPr>
              <w:fldChar w:fldCharType="end"/>
            </w:r>
            <w:r>
              <w:rPr>
                <w:rFonts w:asciiTheme="minorHAnsi" w:hAnsiTheme="minorHAnsi" w:cstheme="minorHAnsi"/>
                <w:b/>
                <w:sz w:val="16"/>
                <w:szCs w:val="16"/>
              </w:rPr>
              <w:t xml:space="preserve"> </w:t>
            </w:r>
          </w:p>
        </w:tc>
      </w:tr>
      <w:tr w:rsidR="00F93279" w:rsidRPr="003076F2" w14:paraId="5F844650" w14:textId="77777777" w:rsidTr="00BB4D91">
        <w:trPr>
          <w:cantSplit/>
          <w:trHeight w:val="20"/>
        </w:trPr>
        <w:tc>
          <w:tcPr>
            <w:tcW w:w="2042" w:type="dxa"/>
            <w:tcBorders>
              <w:top w:val="single" w:sz="4" w:space="0" w:color="4472C4" w:themeColor="accent1"/>
              <w:bottom w:val="single" w:sz="4" w:space="0" w:color="4472C4" w:themeColor="accent1"/>
            </w:tcBorders>
            <w:shd w:val="clear" w:color="auto" w:fill="D9E2F3" w:themeFill="accent1" w:themeFillTint="33"/>
          </w:tcPr>
          <w:p w14:paraId="0D6110BA" w14:textId="77777777" w:rsidR="00F93279" w:rsidRPr="003076F2" w:rsidRDefault="00F93279" w:rsidP="00BB4D91">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Country, study type, aim</w:t>
            </w:r>
          </w:p>
        </w:tc>
        <w:tc>
          <w:tcPr>
            <w:tcW w:w="2621" w:type="dxa"/>
            <w:tcBorders>
              <w:top w:val="single" w:sz="4" w:space="0" w:color="4472C4" w:themeColor="accent1"/>
              <w:bottom w:val="single" w:sz="4" w:space="0" w:color="4472C4" w:themeColor="accent1"/>
            </w:tcBorders>
            <w:shd w:val="clear" w:color="auto" w:fill="D9E2F3" w:themeFill="accent1" w:themeFillTint="33"/>
          </w:tcPr>
          <w:p w14:paraId="5FCB6775" w14:textId="77777777" w:rsidR="00F93279" w:rsidRPr="003076F2" w:rsidRDefault="00F93279" w:rsidP="00BB4D91">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Search strategy</w:t>
            </w:r>
          </w:p>
        </w:tc>
        <w:tc>
          <w:tcPr>
            <w:tcW w:w="2410" w:type="dxa"/>
            <w:tcBorders>
              <w:top w:val="single" w:sz="4" w:space="0" w:color="4472C4" w:themeColor="accent1"/>
              <w:bottom w:val="single" w:sz="4" w:space="0" w:color="4472C4" w:themeColor="accent1"/>
            </w:tcBorders>
            <w:shd w:val="clear" w:color="auto" w:fill="D9E2F3" w:themeFill="accent1" w:themeFillTint="33"/>
          </w:tcPr>
          <w:p w14:paraId="194CD16E" w14:textId="77777777" w:rsidR="00F93279" w:rsidRPr="003076F2" w:rsidRDefault="00F93279" w:rsidP="00BB4D91">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Appraisal methods</w:t>
            </w:r>
          </w:p>
        </w:tc>
        <w:tc>
          <w:tcPr>
            <w:tcW w:w="4678" w:type="dxa"/>
            <w:tcBorders>
              <w:top w:val="single" w:sz="4" w:space="0" w:color="4472C4" w:themeColor="accent1"/>
              <w:bottom w:val="single" w:sz="4" w:space="0" w:color="4472C4" w:themeColor="accent1"/>
            </w:tcBorders>
            <w:shd w:val="clear" w:color="auto" w:fill="D9E2F3" w:themeFill="accent1" w:themeFillTint="33"/>
          </w:tcPr>
          <w:p w14:paraId="330B23A2" w14:textId="77777777" w:rsidR="00F93279" w:rsidRPr="003076F2" w:rsidRDefault="00F93279" w:rsidP="00BB4D91">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Results</w:t>
            </w:r>
          </w:p>
        </w:tc>
        <w:tc>
          <w:tcPr>
            <w:tcW w:w="2623" w:type="dxa"/>
            <w:tcBorders>
              <w:top w:val="single" w:sz="4" w:space="0" w:color="4472C4" w:themeColor="accent1"/>
              <w:bottom w:val="single" w:sz="4" w:space="0" w:color="4472C4" w:themeColor="accent1"/>
            </w:tcBorders>
            <w:shd w:val="clear" w:color="auto" w:fill="D9E2F3" w:themeFill="accent1" w:themeFillTint="33"/>
          </w:tcPr>
          <w:p w14:paraId="4D62B9F2" w14:textId="77777777" w:rsidR="00F93279" w:rsidRPr="003076F2" w:rsidRDefault="00F93279" w:rsidP="00BB4D91">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Conclusions</w:t>
            </w:r>
          </w:p>
        </w:tc>
      </w:tr>
      <w:tr w:rsidR="00F93279" w:rsidRPr="003076F2" w14:paraId="2AD490F3" w14:textId="77777777" w:rsidTr="00BB4D91">
        <w:trPr>
          <w:cantSplit/>
          <w:trHeight w:val="475"/>
        </w:trPr>
        <w:tc>
          <w:tcPr>
            <w:tcW w:w="2042" w:type="dxa"/>
            <w:tcBorders>
              <w:top w:val="single" w:sz="4" w:space="0" w:color="4472C4" w:themeColor="accent1"/>
            </w:tcBorders>
          </w:tcPr>
          <w:p w14:paraId="708A5D40" w14:textId="77777777" w:rsidR="00F93279" w:rsidRPr="00845D22" w:rsidRDefault="00F93279" w:rsidP="00BB4D91">
            <w:pPr>
              <w:pStyle w:val="ETText"/>
              <w:framePr w:hSpace="0" w:wrap="auto" w:vAnchor="margin" w:yAlign="inline"/>
              <w:suppressOverlap w:val="0"/>
              <w:rPr>
                <w:szCs w:val="15"/>
              </w:rPr>
            </w:pPr>
            <w:r w:rsidRPr="002D4179">
              <w:rPr>
                <w:b/>
                <w:bCs/>
                <w:szCs w:val="15"/>
              </w:rPr>
              <w:t>Country</w:t>
            </w:r>
            <w:r w:rsidRPr="00845D22">
              <w:rPr>
                <w:szCs w:val="15"/>
              </w:rPr>
              <w:t>: Australia</w:t>
            </w:r>
          </w:p>
          <w:p w14:paraId="07285990" w14:textId="77777777" w:rsidR="00F93279" w:rsidRPr="00845D22" w:rsidRDefault="00F93279" w:rsidP="00BB4D91">
            <w:pPr>
              <w:pStyle w:val="ETText"/>
              <w:framePr w:hSpace="0" w:wrap="auto" w:vAnchor="margin" w:yAlign="inline"/>
              <w:suppressOverlap w:val="0"/>
              <w:rPr>
                <w:szCs w:val="15"/>
              </w:rPr>
            </w:pPr>
            <w:r w:rsidRPr="00845D22">
              <w:rPr>
                <w:b/>
                <w:szCs w:val="15"/>
              </w:rPr>
              <w:t>Study type</w:t>
            </w:r>
            <w:r w:rsidRPr="00845D22">
              <w:rPr>
                <w:szCs w:val="15"/>
              </w:rPr>
              <w:t xml:space="preserve">: systematic review </w:t>
            </w:r>
          </w:p>
          <w:p w14:paraId="32009FC9" w14:textId="77777777" w:rsidR="00F93279" w:rsidRPr="00845D22" w:rsidRDefault="00F93279" w:rsidP="00BB4D91">
            <w:pPr>
              <w:pStyle w:val="ETText"/>
              <w:framePr w:hSpace="0" w:wrap="auto" w:vAnchor="margin" w:yAlign="inline"/>
              <w:suppressOverlap w:val="0"/>
            </w:pPr>
            <w:r w:rsidRPr="00845D22">
              <w:rPr>
                <w:b/>
              </w:rPr>
              <w:t xml:space="preserve">Study </w:t>
            </w:r>
            <w:r w:rsidRPr="00524BCE">
              <w:rPr>
                <w:b/>
              </w:rPr>
              <w:t>Quality</w:t>
            </w:r>
            <w:r w:rsidRPr="00845D22">
              <w:t xml:space="preserve">: JBI checklist score: 9/11 (high quality) </w:t>
            </w:r>
          </w:p>
          <w:p w14:paraId="5CFEBDE1" w14:textId="77777777" w:rsidR="00F93279" w:rsidRPr="00845D22" w:rsidRDefault="00F93279" w:rsidP="00BB4D91">
            <w:pPr>
              <w:pStyle w:val="ETText"/>
              <w:framePr w:hSpace="0" w:wrap="auto" w:vAnchor="margin" w:yAlign="inline"/>
              <w:suppressOverlap w:val="0"/>
            </w:pPr>
            <w:r w:rsidRPr="00950567">
              <w:rPr>
                <w:b/>
                <w:bCs/>
              </w:rPr>
              <w:t>Aims</w:t>
            </w:r>
            <w:r w:rsidRPr="00845D22">
              <w:t>: to identify the impact of modifications to the design of the physical environment on task engagement in learning activities of autistic students</w:t>
            </w:r>
          </w:p>
        </w:tc>
        <w:tc>
          <w:tcPr>
            <w:tcW w:w="2621" w:type="dxa"/>
            <w:tcBorders>
              <w:top w:val="single" w:sz="4" w:space="0" w:color="4472C4" w:themeColor="accent1"/>
            </w:tcBorders>
          </w:tcPr>
          <w:p w14:paraId="33C7551A" w14:textId="77777777" w:rsidR="00F93279" w:rsidRPr="00845D22" w:rsidRDefault="00F93279" w:rsidP="00BB4D91">
            <w:pPr>
              <w:pStyle w:val="ETText"/>
              <w:framePr w:hSpace="0" w:wrap="auto" w:vAnchor="margin" w:yAlign="inline"/>
              <w:suppressOverlap w:val="0"/>
            </w:pPr>
            <w:r w:rsidRPr="00845D22">
              <w:rPr>
                <w:b/>
              </w:rPr>
              <w:t>Databases</w:t>
            </w:r>
            <w:r w:rsidRPr="00845D22">
              <w:t>: PsycINFO, Scopus, ERIC</w:t>
            </w:r>
          </w:p>
          <w:p w14:paraId="0118A3A9" w14:textId="77777777" w:rsidR="00F93279" w:rsidRPr="00845D22" w:rsidRDefault="00F93279" w:rsidP="00BB4D91">
            <w:pPr>
              <w:pStyle w:val="ETText"/>
              <w:framePr w:hSpace="0" w:wrap="auto" w:vAnchor="margin" w:yAlign="inline"/>
              <w:suppressOverlap w:val="0"/>
            </w:pPr>
            <w:r w:rsidRPr="00845D22">
              <w:rPr>
                <w:b/>
              </w:rPr>
              <w:t>Search</w:t>
            </w:r>
            <w:r w:rsidRPr="00845D22">
              <w:t>:</w:t>
            </w:r>
            <w:r>
              <w:t xml:space="preserve"> inception </w:t>
            </w:r>
            <w:r w:rsidRPr="00845D22">
              <w:rPr>
                <w:color w:val="201F1E"/>
                <w:shd w:val="clear" w:color="auto" w:fill="FFFFFF"/>
              </w:rPr>
              <w:t xml:space="preserve">– March 2020. </w:t>
            </w:r>
            <w:r w:rsidRPr="00845D22">
              <w:t>Transparent detailed selection criteria.  Full search terms described. Included citation searching of reference lists of retrieved articles.</w:t>
            </w:r>
          </w:p>
          <w:p w14:paraId="294B3C60" w14:textId="77777777" w:rsidR="00F93279" w:rsidRPr="00845D22" w:rsidRDefault="00F93279" w:rsidP="00BB4D91">
            <w:pPr>
              <w:pStyle w:val="ETText"/>
              <w:framePr w:hSpace="0" w:wrap="auto" w:vAnchor="margin" w:yAlign="inline"/>
              <w:suppressOverlap w:val="0"/>
            </w:pPr>
            <w:r w:rsidRPr="00845D22">
              <w:t>Observed PRISMA reporting.</w:t>
            </w:r>
          </w:p>
          <w:p w14:paraId="4657E845" w14:textId="77777777" w:rsidR="00F93279" w:rsidRPr="00845D22" w:rsidRDefault="00F93279" w:rsidP="00BB4D91">
            <w:pPr>
              <w:pStyle w:val="ETText"/>
              <w:framePr w:hSpace="0" w:wrap="auto" w:vAnchor="margin" w:yAlign="inline"/>
              <w:suppressOverlap w:val="0"/>
              <w:rPr>
                <w:bCs/>
              </w:rPr>
            </w:pPr>
            <w:r w:rsidRPr="007B4CBC">
              <w:rPr>
                <w:u w:val="single"/>
              </w:rPr>
              <w:t>Selection criteria</w:t>
            </w:r>
            <w:r w:rsidRPr="00845D22">
              <w:t xml:space="preserve">: </w:t>
            </w:r>
          </w:p>
          <w:p w14:paraId="357689A7" w14:textId="77777777" w:rsidR="00F93279" w:rsidRPr="00845D22" w:rsidRDefault="00F93279" w:rsidP="00BB4D91">
            <w:pPr>
              <w:pStyle w:val="ETdashedlist"/>
              <w:framePr w:hSpace="0" w:wrap="auto" w:vAnchor="margin" w:yAlign="inline"/>
              <w:suppressOverlap w:val="0"/>
            </w:pPr>
            <w:r w:rsidRPr="00845D22">
              <w:t xml:space="preserve">English language articles </w:t>
            </w:r>
          </w:p>
          <w:p w14:paraId="1F8BA117" w14:textId="77777777" w:rsidR="00F93279" w:rsidRPr="00845D22" w:rsidRDefault="00F93279" w:rsidP="00BB4D91">
            <w:pPr>
              <w:pStyle w:val="ETdashedlist"/>
              <w:framePr w:hSpace="0" w:wrap="auto" w:vAnchor="margin" w:yAlign="inline"/>
              <w:suppressOverlap w:val="0"/>
            </w:pPr>
            <w:r w:rsidRPr="00845D22">
              <w:t xml:space="preserve">Participants who are autistic </w:t>
            </w:r>
          </w:p>
          <w:p w14:paraId="4AAFA587" w14:textId="77777777" w:rsidR="00F93279" w:rsidRPr="00845D22" w:rsidRDefault="00F93279" w:rsidP="00BB4D91">
            <w:pPr>
              <w:pStyle w:val="ETdashedlist"/>
              <w:framePr w:hSpace="0" w:wrap="auto" w:vAnchor="margin" w:yAlign="inline"/>
              <w:suppressOverlap w:val="0"/>
            </w:pPr>
            <w:r w:rsidRPr="00845D22">
              <w:t xml:space="preserve">reported on a modification to the individual’s physical environment </w:t>
            </w:r>
          </w:p>
          <w:p w14:paraId="4F6E1265" w14:textId="77777777" w:rsidR="00F93279" w:rsidRPr="00845D22" w:rsidRDefault="00F93279" w:rsidP="00BB4D91">
            <w:pPr>
              <w:pStyle w:val="ETdashedlist"/>
              <w:framePr w:hSpace="0" w:wrap="auto" w:vAnchor="margin" w:yAlign="inline"/>
              <w:suppressOverlap w:val="0"/>
            </w:pPr>
            <w:r w:rsidRPr="00845D22">
              <w:t>Peer-reviewed articles</w:t>
            </w:r>
          </w:p>
          <w:p w14:paraId="4CC48B2D" w14:textId="77777777" w:rsidR="00F93279" w:rsidRPr="00845D22" w:rsidRDefault="00F93279" w:rsidP="00BB4D91">
            <w:pPr>
              <w:pStyle w:val="ETdashedlist"/>
              <w:framePr w:hSpace="0" w:wrap="auto" w:vAnchor="margin" w:yAlign="inline"/>
              <w:suppressOverlap w:val="0"/>
            </w:pPr>
            <w:r w:rsidRPr="00845D22">
              <w:t xml:space="preserve">Studies that identified modification’s measurable impact (after compared with before) on the outcome variable as an overt measure of task engagement </w:t>
            </w:r>
          </w:p>
          <w:p w14:paraId="2B1C1910" w14:textId="77777777" w:rsidR="00F93279" w:rsidRPr="00845D22" w:rsidRDefault="00F93279" w:rsidP="00BB4D91">
            <w:pPr>
              <w:pStyle w:val="ETdashedlist"/>
              <w:framePr w:hSpace="0" w:wrap="auto" w:vAnchor="margin" w:yAlign="inline"/>
              <w:suppressOverlap w:val="0"/>
            </w:pPr>
            <w:r w:rsidRPr="00845D22">
              <w:t xml:space="preserve">Excluded conference abstracts, doctoral theses, expert opinion, papers that modified the participant themselves rather than their surrounds, papers that required the individual to go to a room separate to learning environment </w:t>
            </w:r>
          </w:p>
        </w:tc>
        <w:tc>
          <w:tcPr>
            <w:tcW w:w="2410" w:type="dxa"/>
            <w:tcBorders>
              <w:top w:val="single" w:sz="4" w:space="0" w:color="4472C4" w:themeColor="accent1"/>
            </w:tcBorders>
          </w:tcPr>
          <w:p w14:paraId="6FFA3AE0" w14:textId="77777777" w:rsidR="00F93279" w:rsidRPr="00845D22" w:rsidRDefault="00F93279" w:rsidP="00BB4D91">
            <w:pPr>
              <w:pStyle w:val="ETText"/>
              <w:framePr w:hSpace="0" w:wrap="auto" w:vAnchor="margin" w:yAlign="inline"/>
              <w:suppressOverlap w:val="0"/>
              <w:rPr>
                <w:shd w:val="clear" w:color="auto" w:fill="FFFFFF"/>
              </w:rPr>
            </w:pPr>
            <w:r w:rsidRPr="00845D22">
              <w:rPr>
                <w:b/>
              </w:rPr>
              <w:t>Method</w:t>
            </w:r>
            <w:r w:rsidRPr="00845D22">
              <w:t xml:space="preserve">:  independent </w:t>
            </w:r>
            <w:r w:rsidRPr="00845D22">
              <w:rPr>
                <w:shd w:val="clear" w:color="auto" w:fill="FFFFFF"/>
              </w:rPr>
              <w:t>double screening, study selection, and data extraction with discrepancies</w:t>
            </w:r>
            <w:r w:rsidRPr="00845D22">
              <w:t xml:space="preserve"> resolved through third reviewer with &gt;98% agreement.</w:t>
            </w:r>
          </w:p>
          <w:p w14:paraId="6DB188D3" w14:textId="25899FBC" w:rsidR="00F93279" w:rsidRPr="00845D22" w:rsidRDefault="00F93279" w:rsidP="00BB4D91">
            <w:pPr>
              <w:pStyle w:val="ETText"/>
              <w:framePr w:hSpace="0" w:wrap="auto" w:vAnchor="margin" w:yAlign="inline"/>
              <w:suppressOverlap w:val="0"/>
            </w:pPr>
            <w:r w:rsidRPr="00845D22">
              <w:t xml:space="preserve">Critical appraisal conducted using assessment tools associated with study designs, including the JBI checklists </w:t>
            </w:r>
            <w:r w:rsidR="006F1A08">
              <w:fldChar w:fldCharType="begin"/>
            </w:r>
            <w:r w:rsidR="00BF688C">
              <w:instrText xml:space="preserve"> ADDIN EN.CITE &lt;EndNote&gt;&lt;Cite&gt;&lt;Author&gt;Aromataris&lt;/Author&gt;&lt;Year&gt;2015&lt;/Year&gt;&lt;RecNum&gt;283&lt;/RecNum&gt;&lt;DisplayText&gt;[57]&lt;/DisplayText&gt;&lt;record&gt;&lt;rec-number&gt;283&lt;/rec-number&gt;&lt;foreign-keys&gt;&lt;key app="EN" db-id="dfe5tsapw0atabe2a9tx0spsrrzfvxxewvv5" timestamp="1718625387"&gt;283&lt;/key&gt;&lt;/foreign-keys&gt;&lt;ref-type name="Journal Article"&gt;17&lt;/ref-type&gt;&lt;contributors&gt;&lt;authors&gt;&lt;author&gt;Aromataris, Edoardo&lt;/author&gt;&lt;author&gt;Fernandez, Ritin&lt;/author&gt;&lt;author&gt;Godfrey, Christina M.&lt;/author&gt;&lt;author&gt;Holly, Cheryl&lt;/author&gt;&lt;author&gt;Khalil, Hanan&lt;/author&gt;&lt;author&gt;Tungpunkom, Patraporn&lt;/author&gt;&lt;/authors&gt;&lt;/contributors&gt;&lt;titles&gt;&lt;title&gt;Summarizing systematic reviews: methodological development, conduct and reporting of an umbrella review approach&lt;/title&gt;&lt;secondary-title&gt;JBI Evidence Implementation&lt;/secondary-title&gt;&lt;/titles&gt;&lt;periodical&gt;&lt;full-title&gt;JBI Evidence Implementation&lt;/full-title&gt;&lt;/periodical&gt;&lt;volume&gt;13&lt;/volume&gt;&lt;number&gt;3&lt;/number&gt;&lt;keywords&gt;&lt;keyword&gt;overview&lt;/keyword&gt;&lt;keyword&gt;research synthesis&lt;/keyword&gt;&lt;keyword&gt;review of reviews&lt;/keyword&gt;&lt;keyword&gt;systematic review&lt;/keyword&gt;&lt;keyword&gt;umbrella review&lt;/keyword&gt;&lt;keyword&gt;umbrella review methodology&lt;/keyword&gt;&lt;/keywords&gt;&lt;dates&gt;&lt;year&gt;2015&lt;/year&gt;&lt;/dates&gt;&lt;isbn&gt;2691-3321&lt;/isbn&gt;&lt;urls&gt;&lt;related-urls&gt;&lt;url&gt;https://journals.lww.com/ijebh/Fulltext/2015/09000/Summarizing_systematic_reviews__methodological.4.aspx&lt;/url&gt;&lt;/related-urls&gt;&lt;/urls&gt;&lt;/record&gt;&lt;/Cite&gt;&lt;/EndNote&gt;</w:instrText>
            </w:r>
            <w:r w:rsidR="006F1A08">
              <w:fldChar w:fldCharType="separate"/>
            </w:r>
            <w:r w:rsidR="00BF688C">
              <w:rPr>
                <w:noProof/>
              </w:rPr>
              <w:t>[</w:t>
            </w:r>
            <w:hyperlink w:anchor="_ENREF_57" w:tooltip="Aromataris, 2015 #283" w:history="1">
              <w:r w:rsidR="00BF688C">
                <w:rPr>
                  <w:noProof/>
                </w:rPr>
                <w:t>57</w:t>
              </w:r>
            </w:hyperlink>
            <w:r w:rsidR="00BF688C">
              <w:rPr>
                <w:noProof/>
              </w:rPr>
              <w:t>]</w:t>
            </w:r>
            <w:r w:rsidR="006F1A08">
              <w:fldChar w:fldCharType="end"/>
            </w:r>
            <w:r w:rsidRPr="00845D22">
              <w:t>.</w:t>
            </w:r>
          </w:p>
          <w:p w14:paraId="4EDB049B" w14:textId="579024B6" w:rsidR="00F93279" w:rsidRPr="00845D22" w:rsidRDefault="00F93279" w:rsidP="00BB4D91">
            <w:pPr>
              <w:pStyle w:val="ETText"/>
              <w:framePr w:hSpace="0" w:wrap="auto" w:vAnchor="margin" w:yAlign="inline"/>
              <w:suppressOverlap w:val="0"/>
            </w:pPr>
            <w:r w:rsidRPr="00845D22">
              <w:t xml:space="preserve">In addition, studies were rated a “level of evidence” using the NHMRC gold standard evidence hierarchy according to the design’s ability to reduce risk of bias </w:t>
            </w:r>
            <w:r w:rsidR="006F1A08">
              <w:fldChar w:fldCharType="begin"/>
            </w:r>
            <w:r w:rsidR="00BF688C">
              <w:instrText xml:space="preserve"> ADDIN EN.CITE &lt;EndNote&gt;&lt;Cite&gt;&lt;Author&gt;Merlin&lt;/Author&gt;&lt;Year&gt;2009&lt;/Year&gt;&lt;RecNum&gt;260&lt;/RecNum&gt;&lt;DisplayText&gt;[70]&lt;/DisplayText&gt;&lt;record&gt;&lt;rec-number&gt;260&lt;/rec-number&gt;&lt;foreign-keys&gt;&lt;key app="EN" db-id="dfe5tsapw0atabe2a9tx0spsrrzfvxxewvv5" timestamp="1718622285"&gt;260&lt;/key&gt;&lt;/foreign-keys&gt;&lt;ref-type name="Journal Article"&gt;17&lt;/ref-type&gt;&lt;contributors&gt;&lt;authors&gt;&lt;author&gt;Merlin, T&lt;/author&gt;&lt;author&gt;Weston, A&lt;/author&gt;&lt;author&gt;Tooher, R&lt;/author&gt;&lt;/authors&gt;&lt;/contributors&gt;&lt;titles&gt;&lt;title&gt;Extending an evidence hierarchy to include topics other than treatment: revising the Australian &amp;apos;levels of evidence&amp;apos;&lt;/title&gt;&lt;secondary-title&gt;BMC Medical Research Methodology&lt;/secondary-title&gt;&lt;/titles&gt;&lt;periodical&gt;&lt;full-title&gt;BMC Medical Research Methodology&lt;/full-title&gt;&lt;/periodical&gt;&lt;volume&gt;9&lt;/volume&gt;&lt;number&gt;34&lt;/number&gt;&lt;dates&gt;&lt;year&gt;2009&lt;/year&gt;&lt;/dates&gt;&lt;urls&gt;&lt;/urls&gt;&lt;/record&gt;&lt;/Cite&gt;&lt;/EndNote&gt;</w:instrText>
            </w:r>
            <w:r w:rsidR="006F1A08">
              <w:fldChar w:fldCharType="separate"/>
            </w:r>
            <w:r w:rsidR="00BF688C">
              <w:rPr>
                <w:noProof/>
              </w:rPr>
              <w:t>[</w:t>
            </w:r>
            <w:hyperlink w:anchor="_ENREF_70" w:tooltip="Merlin, 2009 #260" w:history="1">
              <w:r w:rsidR="00BF688C">
                <w:rPr>
                  <w:noProof/>
                </w:rPr>
                <w:t>70</w:t>
              </w:r>
            </w:hyperlink>
            <w:r w:rsidR="00BF688C">
              <w:rPr>
                <w:noProof/>
              </w:rPr>
              <w:t>]</w:t>
            </w:r>
            <w:r w:rsidR="006F1A08">
              <w:fldChar w:fldCharType="end"/>
            </w:r>
            <w:r w:rsidRPr="00845D22">
              <w:t xml:space="preserve"> ranked from level 1 (high quality) to 4 (low quality).</w:t>
            </w:r>
          </w:p>
        </w:tc>
        <w:tc>
          <w:tcPr>
            <w:tcW w:w="4678" w:type="dxa"/>
            <w:tcBorders>
              <w:top w:val="single" w:sz="4" w:space="0" w:color="4472C4" w:themeColor="accent1"/>
            </w:tcBorders>
          </w:tcPr>
          <w:p w14:paraId="434C952F" w14:textId="77777777" w:rsidR="00F93279" w:rsidRPr="00845D22" w:rsidRDefault="00F93279" w:rsidP="00BB4D91">
            <w:pPr>
              <w:pStyle w:val="ETText"/>
              <w:framePr w:hSpace="0" w:wrap="auto" w:vAnchor="margin" w:yAlign="inline"/>
              <w:suppressOverlap w:val="0"/>
            </w:pPr>
            <w:r w:rsidRPr="00845D22">
              <w:rPr>
                <w:b/>
              </w:rPr>
              <w:t>Included</w:t>
            </w:r>
            <w:r w:rsidRPr="00845D22">
              <w:t xml:space="preserve">: 10 studies including 73 autistic people, 91% identified as male. Age (where reported, k=9) range was 3-26 years. </w:t>
            </w:r>
          </w:p>
          <w:p w14:paraId="6C0414F9" w14:textId="77777777" w:rsidR="00F93279" w:rsidRPr="00845D22" w:rsidRDefault="00F93279" w:rsidP="00BB4D91">
            <w:pPr>
              <w:pStyle w:val="ETText"/>
              <w:framePr w:hSpace="0" w:wrap="auto" w:vAnchor="margin" w:yAlign="inline"/>
              <w:ind w:left="0"/>
              <w:suppressOverlap w:val="0"/>
            </w:pPr>
            <w:r w:rsidRPr="00845D22">
              <w:rPr>
                <w:u w:val="single"/>
              </w:rPr>
              <w:t>Study designs</w:t>
            </w:r>
            <w:r w:rsidRPr="00845D22">
              <w:t xml:space="preserve"> = 8 were single case experimental design studies (SCED); 1 quasi-experimental group study, and 1 case study, all reporting quantitative data, ranging between 4 and 28 weeks in duration (where reported, k=8).</w:t>
            </w:r>
          </w:p>
          <w:p w14:paraId="73A579AF" w14:textId="77777777" w:rsidR="00F93279" w:rsidRPr="00845D22" w:rsidRDefault="00F93279" w:rsidP="00BB4D91">
            <w:pPr>
              <w:pStyle w:val="ETText"/>
              <w:framePr w:hSpace="0" w:wrap="auto" w:vAnchor="margin" w:yAlign="inline"/>
              <w:ind w:left="0"/>
              <w:suppressOverlap w:val="0"/>
              <w:rPr>
                <w:shd w:val="clear" w:color="auto" w:fill="FFFFFF"/>
              </w:rPr>
            </w:pPr>
            <w:r w:rsidRPr="00845D22">
              <w:rPr>
                <w:u w:val="single"/>
                <w:shd w:val="clear" w:color="auto" w:fill="FFFFFF"/>
              </w:rPr>
              <w:t>Study quality</w:t>
            </w:r>
            <w:r w:rsidRPr="00845D22">
              <w:rPr>
                <w:shd w:val="clear" w:color="auto" w:fill="FFFFFF"/>
              </w:rPr>
              <w:t xml:space="preserve"> (converted to percentages): SCED study quality was M=</w:t>
            </w:r>
            <w:r>
              <w:rPr>
                <w:shd w:val="clear" w:color="auto" w:fill="FFFFFF"/>
              </w:rPr>
              <w:t>83</w:t>
            </w:r>
            <w:r w:rsidRPr="00845D22">
              <w:rPr>
                <w:shd w:val="clear" w:color="auto" w:fill="FFFFFF"/>
              </w:rPr>
              <w:t>%; quasi-experimental study was 78%; and the case study quality was 60%. Nine of 10 studies were assessed as being level 4 level of evidence (low quality), and one was level 3. Suggesting overall body of evidence is weak (Grade D).</w:t>
            </w:r>
          </w:p>
          <w:p w14:paraId="2E3A17B3" w14:textId="2163EF26" w:rsidR="00F93279" w:rsidRPr="00D6303B" w:rsidRDefault="00F93279" w:rsidP="00BB4D91">
            <w:pPr>
              <w:pStyle w:val="ETText"/>
              <w:framePr w:hSpace="0" w:wrap="auto" w:vAnchor="margin" w:yAlign="inline"/>
              <w:suppressOverlap w:val="0"/>
              <w:rPr>
                <w:shd w:val="clear" w:color="auto" w:fill="FFFFFF"/>
              </w:rPr>
            </w:pPr>
            <w:r>
              <w:rPr>
                <w:u w:val="single"/>
                <w:shd w:val="clear" w:color="auto" w:fill="FFFFFF"/>
              </w:rPr>
              <w:t xml:space="preserve">Modification to physical domains: </w:t>
            </w:r>
            <w:r>
              <w:rPr>
                <w:shd w:val="clear" w:color="auto" w:fill="FFFFFF"/>
              </w:rPr>
              <w:t>visual (fluorescent lightbulbs replaced with blacklight, blue</w:t>
            </w:r>
            <w:r w:rsidR="00142160">
              <w:rPr>
                <w:shd w:val="clear" w:color="auto" w:fill="FFFFFF"/>
              </w:rPr>
              <w:t>-</w:t>
            </w:r>
            <w:r>
              <w:rPr>
                <w:shd w:val="clear" w:color="auto" w:fill="FFFFFF"/>
              </w:rPr>
              <w:t xml:space="preserve">light or halogen bulbs, decorations and unnecessary furniture removed); auditory (low-intensity and high-intensity background music played, reduced classroom noise through sound-absorbing walls); </w:t>
            </w:r>
            <w:r w:rsidRPr="004F198B">
              <w:t>proprioception/</w:t>
            </w:r>
            <w:r w:rsidRPr="00D6303B">
              <w:t>balance (</w:t>
            </w:r>
            <w:r>
              <w:t>seats replaced by therapy balls,  therapy cushions)</w:t>
            </w:r>
          </w:p>
          <w:p w14:paraId="05AC01E0" w14:textId="77777777" w:rsidR="00F93279" w:rsidRPr="00845D22" w:rsidRDefault="00F93279" w:rsidP="00BB4D91">
            <w:pPr>
              <w:pStyle w:val="ETText"/>
              <w:framePr w:hSpace="0" w:wrap="auto" w:vAnchor="margin" w:yAlign="inline"/>
              <w:suppressOverlap w:val="0"/>
              <w:rPr>
                <w:sz w:val="24"/>
                <w:szCs w:val="24"/>
              </w:rPr>
            </w:pPr>
            <w:r w:rsidRPr="00845D22">
              <w:rPr>
                <w:u w:val="single"/>
                <w:shd w:val="clear" w:color="auto" w:fill="FFFFFF"/>
              </w:rPr>
              <w:t>Settings</w:t>
            </w:r>
            <w:r w:rsidRPr="00845D22">
              <w:rPr>
                <w:shd w:val="clear" w:color="auto" w:fill="FFFFFF"/>
              </w:rPr>
              <w:t xml:space="preserve">: </w:t>
            </w:r>
            <w:r w:rsidRPr="00845D22">
              <w:t xml:space="preserve">environments included classrooms, boarding schools, homes, and laboratories </w:t>
            </w:r>
          </w:p>
          <w:p w14:paraId="32D0ABAB" w14:textId="77777777" w:rsidR="00F93279" w:rsidRPr="00845D22" w:rsidRDefault="00F93279" w:rsidP="00BB4D91">
            <w:pPr>
              <w:pStyle w:val="ETText"/>
              <w:framePr w:hSpace="0" w:wrap="auto" w:vAnchor="margin" w:yAlign="inline"/>
              <w:suppressOverlap w:val="0"/>
            </w:pPr>
            <w:r w:rsidRPr="00845D22">
              <w:rPr>
                <w:u w:val="single"/>
              </w:rPr>
              <w:t>Outcomes</w:t>
            </w:r>
            <w:r w:rsidRPr="00845D22">
              <w:t>: Task engagement measured by</w:t>
            </w:r>
            <w:r>
              <w:t xml:space="preserve"> counts of</w:t>
            </w:r>
            <w:r w:rsidRPr="00845D22">
              <w:t xml:space="preserve"> </w:t>
            </w:r>
            <w:r>
              <w:t xml:space="preserve">increased </w:t>
            </w:r>
            <w:r w:rsidRPr="00845D22">
              <w:t xml:space="preserve">on-task behaviour, in-seat behaviour, </w:t>
            </w:r>
            <w:r>
              <w:t xml:space="preserve">or </w:t>
            </w:r>
            <w:r w:rsidRPr="00845D22">
              <w:t>spontaneous verbalisation</w:t>
            </w:r>
            <w:r>
              <w:t xml:space="preserve">, and decreased </w:t>
            </w:r>
            <w:r w:rsidRPr="00845D22">
              <w:t xml:space="preserve">stereotyped and repetitive behaviours, </w:t>
            </w:r>
            <w:r>
              <w:t>or oppositional behaviour. O</w:t>
            </w:r>
            <w:r w:rsidRPr="00845D22">
              <w:t>r</w:t>
            </w:r>
            <w:r>
              <w:t xml:space="preserve"> by</w:t>
            </w:r>
            <w:r w:rsidRPr="00845D22">
              <w:t xml:space="preserve"> teacher surveys/ratings </w:t>
            </w:r>
          </w:p>
          <w:p w14:paraId="0A5688EE" w14:textId="77777777" w:rsidR="00F93279" w:rsidRPr="00845D22" w:rsidRDefault="00F93279" w:rsidP="00BB4D91">
            <w:pPr>
              <w:pStyle w:val="ETText"/>
              <w:framePr w:hSpace="0" w:wrap="auto" w:vAnchor="margin" w:yAlign="inline"/>
              <w:ind w:left="0"/>
              <w:suppressOverlap w:val="0"/>
              <w:rPr>
                <w:b/>
                <w:bCs/>
                <w:shd w:val="clear" w:color="auto" w:fill="FFFFFF"/>
              </w:rPr>
            </w:pPr>
            <w:r w:rsidRPr="00845D22">
              <w:rPr>
                <w:b/>
                <w:bCs/>
                <w:shd w:val="clear" w:color="auto" w:fill="FFFFFF"/>
              </w:rPr>
              <w:t xml:space="preserve">Key findings </w:t>
            </w:r>
          </w:p>
          <w:p w14:paraId="34CFC2B7" w14:textId="77777777" w:rsidR="00F93279" w:rsidRPr="00845D22" w:rsidRDefault="00F93279" w:rsidP="00BB4D91">
            <w:pPr>
              <w:pStyle w:val="ETText"/>
              <w:framePr w:hSpace="0" w:wrap="auto" w:vAnchor="margin" w:yAlign="inline"/>
              <w:suppressOverlap w:val="0"/>
              <w:rPr>
                <w:sz w:val="24"/>
                <w:szCs w:val="24"/>
              </w:rPr>
            </w:pPr>
            <w:r w:rsidRPr="00845D22">
              <w:t xml:space="preserve">Three types of three types of physical environment modification: visual, auditory, and proprioception/balance. </w:t>
            </w:r>
          </w:p>
          <w:p w14:paraId="216DBF6C" w14:textId="77777777" w:rsidR="00F93279" w:rsidRPr="00AC5FE6" w:rsidRDefault="00F93279" w:rsidP="00BB4D91">
            <w:pPr>
              <w:pStyle w:val="ETdashedlist"/>
              <w:framePr w:hSpace="0" w:wrap="auto" w:vAnchor="margin" w:yAlign="inline"/>
              <w:numPr>
                <w:ilvl w:val="0"/>
                <w:numId w:val="0"/>
              </w:numPr>
              <w:suppressOverlap w:val="0"/>
            </w:pPr>
            <w:r w:rsidRPr="00AC5FE6">
              <w:rPr>
                <w:u w:val="single"/>
              </w:rPr>
              <w:t>Visual</w:t>
            </w:r>
            <w:r w:rsidRPr="00AC5FE6">
              <w:t xml:space="preserve">: </w:t>
            </w:r>
            <w:r>
              <w:t>inconsistent results with some having better and some worse outcomes for task engagement, stimming and stereotypy</w:t>
            </w:r>
          </w:p>
          <w:p w14:paraId="0A555D04" w14:textId="77777777" w:rsidR="00F93279" w:rsidRPr="00AC5FE6" w:rsidRDefault="00F93279" w:rsidP="00BB4D91">
            <w:pPr>
              <w:pStyle w:val="ETdashedlist"/>
              <w:framePr w:hSpace="0" w:wrap="auto" w:vAnchor="margin" w:yAlign="inline"/>
              <w:numPr>
                <w:ilvl w:val="0"/>
                <w:numId w:val="0"/>
              </w:numPr>
              <w:suppressOverlap w:val="0"/>
            </w:pPr>
            <w:r w:rsidRPr="00AC5FE6">
              <w:rPr>
                <w:u w:val="single"/>
              </w:rPr>
              <w:t>Auditory</w:t>
            </w:r>
            <w:r w:rsidRPr="00AC5FE6">
              <w:t xml:space="preserve">: </w:t>
            </w:r>
            <w:r>
              <w:t>inconsistent results in use of music in 2 studies, but reducing classroom noise increased task engagement in 1 study, and was correlated with reduced repetitive movements such as complaining, repetitive speech, hitting, producing loud sounds, covering of ears (and vice versa) in the quasi-experimental study</w:t>
            </w:r>
          </w:p>
          <w:p w14:paraId="07DE2093" w14:textId="77777777" w:rsidR="00F93279" w:rsidRPr="00845D22" w:rsidRDefault="00F93279" w:rsidP="00BB4D91">
            <w:pPr>
              <w:pStyle w:val="ETdashedlist"/>
              <w:framePr w:hSpace="0" w:wrap="auto" w:vAnchor="margin" w:yAlign="inline"/>
              <w:numPr>
                <w:ilvl w:val="0"/>
                <w:numId w:val="0"/>
              </w:numPr>
              <w:suppressOverlap w:val="0"/>
            </w:pPr>
            <w:r w:rsidRPr="00AC5FE6">
              <w:rPr>
                <w:u w:val="single"/>
              </w:rPr>
              <w:t>Proprioception/balance</w:t>
            </w:r>
            <w:r w:rsidRPr="00AC5FE6">
              <w:t xml:space="preserve">: </w:t>
            </w:r>
            <w:r>
              <w:t xml:space="preserve"> inconsistent results between participants and studies, with some having better outcomes and some no difference in use of therapy balls/cushions and chairs.</w:t>
            </w:r>
          </w:p>
        </w:tc>
        <w:tc>
          <w:tcPr>
            <w:tcW w:w="2623" w:type="dxa"/>
            <w:tcBorders>
              <w:top w:val="single" w:sz="4" w:space="0" w:color="4472C4" w:themeColor="accent1"/>
            </w:tcBorders>
          </w:tcPr>
          <w:p w14:paraId="6F944AC4" w14:textId="77777777" w:rsidR="00F93279" w:rsidRPr="00845D22" w:rsidRDefault="00F93279" w:rsidP="00BB4D91">
            <w:pPr>
              <w:pStyle w:val="ETText"/>
              <w:framePr w:hSpace="0" w:wrap="auto" w:vAnchor="margin" w:yAlign="inline"/>
              <w:suppressOverlap w:val="0"/>
              <w:rPr>
                <w:sz w:val="24"/>
                <w:szCs w:val="24"/>
              </w:rPr>
            </w:pPr>
            <w:r w:rsidRPr="00845D22">
              <w:rPr>
                <w:b/>
              </w:rPr>
              <w:t>Author conclusions</w:t>
            </w:r>
            <w:r w:rsidRPr="00845D22">
              <w:t xml:space="preserve">: more, high-quality research into the impact of physical environment modifications on task engagement in individuals with autism is </w:t>
            </w:r>
            <w:r>
              <w:t>needed</w:t>
            </w:r>
            <w:r w:rsidRPr="00845D22">
              <w:t xml:space="preserve"> to better ascertain whether environmental modifications benefit task engagement in </w:t>
            </w:r>
            <w:r>
              <w:t>autistic i</w:t>
            </w:r>
            <w:r w:rsidRPr="00845D22">
              <w:t xml:space="preserve">ndividuals </w:t>
            </w:r>
          </w:p>
          <w:p w14:paraId="27053738" w14:textId="77777777" w:rsidR="00F93279" w:rsidRPr="00845D22" w:rsidRDefault="00F93279" w:rsidP="00BB4D91">
            <w:pPr>
              <w:pStyle w:val="ETText"/>
              <w:framePr w:hSpace="0" w:wrap="auto" w:vAnchor="margin" w:yAlign="inline"/>
              <w:suppressOverlap w:val="0"/>
            </w:pPr>
            <w:r w:rsidRPr="00845D22">
              <w:rPr>
                <w:b/>
              </w:rPr>
              <w:t>Reviewer’s notes</w:t>
            </w:r>
            <w:r w:rsidRPr="00845D22">
              <w:t xml:space="preserve">: Acceptable search strategy and detailed selection criteria limiting to robust study designs </w:t>
            </w:r>
          </w:p>
          <w:p w14:paraId="0E24161F" w14:textId="77777777" w:rsidR="00F93279" w:rsidRPr="00845D22" w:rsidRDefault="00F93279" w:rsidP="00BB4D91">
            <w:pPr>
              <w:pStyle w:val="ETText"/>
              <w:framePr w:hSpace="0" w:wrap="auto" w:vAnchor="margin" w:yAlign="inline"/>
              <w:suppressOverlap w:val="0"/>
            </w:pPr>
            <w:r w:rsidRPr="00845D22">
              <w:rPr>
                <w:u w:val="single"/>
              </w:rPr>
              <w:t>Unique studies</w:t>
            </w:r>
            <w:r w:rsidRPr="00845D22">
              <w:t xml:space="preserve">:  </w:t>
            </w:r>
          </w:p>
          <w:p w14:paraId="19714E46" w14:textId="77777777" w:rsidR="00F93279" w:rsidRPr="00845D22" w:rsidRDefault="00F93279" w:rsidP="00BB4D91">
            <w:pPr>
              <w:pStyle w:val="ETText"/>
              <w:framePr w:hSpace="0" w:wrap="auto" w:vAnchor="margin" w:yAlign="inline"/>
              <w:suppressOverlap w:val="0"/>
            </w:pPr>
            <w:r w:rsidRPr="00845D22">
              <w:t>7 of 10</w:t>
            </w:r>
            <w:r>
              <w:t xml:space="preserve"> (</w:t>
            </w:r>
            <w:r w:rsidRPr="00845D22">
              <w:t>3 overlaps with included reviews</w:t>
            </w:r>
            <w:r>
              <w:t>)</w:t>
            </w:r>
            <w:r w:rsidRPr="00845D22">
              <w:t xml:space="preserve"> </w:t>
            </w:r>
          </w:p>
        </w:tc>
      </w:tr>
    </w:tbl>
    <w:p w14:paraId="234E858D" w14:textId="77777777" w:rsidR="00F93279" w:rsidRDefault="00F93279">
      <w:r>
        <w:br w:type="page"/>
      </w:r>
    </w:p>
    <w:tbl>
      <w:tblPr>
        <w:tblpPr w:leftFromText="180" w:rightFromText="180" w:vertAnchor="text" w:horzAnchor="margin" w:tblpY="79"/>
        <w:tblW w:w="14374"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4472C4" w:themeColor="accent1"/>
          <w:insideV w:val="single" w:sz="4" w:space="0" w:color="4472C4" w:themeColor="accent1"/>
        </w:tblBorders>
        <w:tblLayout w:type="fixed"/>
        <w:tblCellMar>
          <w:left w:w="57" w:type="dxa"/>
          <w:right w:w="57" w:type="dxa"/>
        </w:tblCellMar>
        <w:tblLook w:val="0000" w:firstRow="0" w:lastRow="0" w:firstColumn="0" w:lastColumn="0" w:noHBand="0" w:noVBand="0"/>
      </w:tblPr>
      <w:tblGrid>
        <w:gridCol w:w="2042"/>
        <w:gridCol w:w="2621"/>
        <w:gridCol w:w="2410"/>
        <w:gridCol w:w="4678"/>
        <w:gridCol w:w="2623"/>
      </w:tblGrid>
      <w:tr w:rsidR="008F0533" w:rsidRPr="003076F2" w14:paraId="38DE6FFA" w14:textId="77777777" w:rsidTr="00BB4D91">
        <w:trPr>
          <w:cantSplit/>
          <w:trHeight w:val="20"/>
        </w:trPr>
        <w:tc>
          <w:tcPr>
            <w:tcW w:w="14374" w:type="dxa"/>
            <w:gridSpan w:val="5"/>
            <w:tcBorders>
              <w:top w:val="single" w:sz="12" w:space="0" w:color="4472C4" w:themeColor="accent1"/>
              <w:bottom w:val="single" w:sz="4" w:space="0" w:color="4472C4" w:themeColor="accent1"/>
            </w:tcBorders>
            <w:shd w:val="clear" w:color="auto" w:fill="B4C6E7" w:themeFill="accent1" w:themeFillTint="66"/>
          </w:tcPr>
          <w:p w14:paraId="774F50DF" w14:textId="7AFE1EAA" w:rsidR="008F0533" w:rsidRPr="00404546" w:rsidRDefault="008F0533" w:rsidP="00BB4D91">
            <w:pPr>
              <w:spacing w:before="60" w:after="60"/>
              <w:rPr>
                <w:rFonts w:asciiTheme="minorHAnsi" w:hAnsiTheme="minorHAnsi" w:cstheme="minorHAnsi"/>
                <w:sz w:val="16"/>
                <w:szCs w:val="16"/>
                <w:lang w:val="mi-NZ"/>
              </w:rPr>
            </w:pPr>
            <w:r w:rsidRPr="003076F2">
              <w:rPr>
                <w:rFonts w:asciiTheme="minorHAnsi" w:hAnsiTheme="minorHAnsi" w:cstheme="minorHAnsi"/>
                <w:b/>
                <w:sz w:val="16"/>
                <w:szCs w:val="16"/>
                <w:lang w:val="x-none"/>
              </w:rPr>
              <w:lastRenderedPageBreak/>
              <w:br w:type="page"/>
            </w:r>
            <w:proofErr w:type="spellStart"/>
            <w:r w:rsidR="00545B29">
              <w:rPr>
                <w:rFonts w:asciiTheme="minorHAnsi" w:hAnsiTheme="minorHAnsi" w:cstheme="minorHAnsi"/>
                <w:b/>
                <w:sz w:val="16"/>
                <w:szCs w:val="16"/>
              </w:rPr>
              <w:t>Roos</w:t>
            </w:r>
            <w:proofErr w:type="spellEnd"/>
            <w:r w:rsidRPr="003076F2">
              <w:rPr>
                <w:rFonts w:asciiTheme="minorHAnsi" w:hAnsiTheme="minorHAnsi" w:cstheme="minorHAnsi"/>
                <w:b/>
                <w:sz w:val="16"/>
                <w:szCs w:val="16"/>
              </w:rPr>
              <w:t xml:space="preserve"> et al., (</w:t>
            </w:r>
            <w:r w:rsidRPr="00095BD6">
              <w:rPr>
                <w:rFonts w:asciiTheme="minorHAnsi" w:hAnsiTheme="minorHAnsi" w:cstheme="minorHAnsi"/>
                <w:b/>
                <w:sz w:val="16"/>
                <w:szCs w:val="16"/>
              </w:rPr>
              <w:t xml:space="preserve">2022) </w:t>
            </w:r>
            <w:r w:rsidR="006F1A08">
              <w:rPr>
                <w:rFonts w:asciiTheme="minorHAnsi" w:hAnsiTheme="minorHAnsi" w:cstheme="minorHAnsi"/>
                <w:b/>
                <w:sz w:val="16"/>
                <w:szCs w:val="16"/>
              </w:rPr>
              <w:fldChar w:fldCharType="begin">
                <w:fldData xml:space="preserve">PEVuZE5vdGU+PENpdGU+PEF1dGhvcj5Sb29zPC9BdXRob3I+PFllYXI+MjAyMjwvWWVhcj48UmVj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</w:fldData>
              </w:fldChar>
            </w:r>
            <w:r w:rsidR="001B791C">
              <w:rPr>
                <w:rFonts w:asciiTheme="minorHAnsi" w:hAnsiTheme="minorHAnsi" w:cstheme="minorHAnsi"/>
                <w:b/>
                <w:sz w:val="16"/>
                <w:szCs w:val="16"/>
              </w:rPr>
              <w:instrText xml:space="preserve"> ADDIN EN.CITE </w:instrText>
            </w:r>
            <w:r w:rsidR="001B791C">
              <w:rPr>
                <w:rFonts w:asciiTheme="minorHAnsi" w:hAnsiTheme="minorHAnsi" w:cstheme="minorHAnsi"/>
                <w:b/>
                <w:sz w:val="16"/>
                <w:szCs w:val="16"/>
              </w:rPr>
              <w:fldChar w:fldCharType="begin">
                <w:fldData xml:space="preserve">PEVuZE5vdGU+PENpdGU+PEF1dGhvcj5Sb29zPC9BdXRob3I+PFllYXI+MjAyMjwvWWVhcj48UmVj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</w:fldData>
              </w:fldChar>
            </w:r>
            <w:r w:rsidR="001B791C">
              <w:rPr>
                <w:rFonts w:asciiTheme="minorHAnsi" w:hAnsiTheme="minorHAnsi" w:cstheme="minorHAnsi"/>
                <w:b/>
                <w:sz w:val="16"/>
                <w:szCs w:val="16"/>
              </w:rPr>
              <w:instrText xml:space="preserve"> ADDIN EN.CITE.DATA </w:instrText>
            </w:r>
            <w:r w:rsidR="001B791C">
              <w:rPr>
                <w:rFonts w:asciiTheme="minorHAnsi" w:hAnsiTheme="minorHAnsi" w:cstheme="minorHAnsi"/>
                <w:b/>
                <w:sz w:val="16"/>
                <w:szCs w:val="16"/>
              </w:rPr>
            </w:r>
            <w:r w:rsidR="001B791C">
              <w:rPr>
                <w:rFonts w:asciiTheme="minorHAnsi" w:hAnsiTheme="minorHAnsi" w:cstheme="minorHAnsi"/>
                <w:b/>
                <w:sz w:val="16"/>
                <w:szCs w:val="16"/>
              </w:rPr>
              <w:fldChar w:fldCharType="end"/>
            </w:r>
            <w:r w:rsidR="006F1A08">
              <w:rPr>
                <w:rFonts w:asciiTheme="minorHAnsi" w:hAnsiTheme="minorHAnsi" w:cstheme="minorHAnsi"/>
                <w:b/>
                <w:sz w:val="16"/>
                <w:szCs w:val="16"/>
              </w:rPr>
            </w:r>
            <w:r w:rsidR="006F1A08">
              <w:rPr>
                <w:rFonts w:asciiTheme="minorHAnsi" w:hAnsiTheme="minorHAnsi" w:cstheme="minorHAnsi"/>
                <w:b/>
                <w:sz w:val="16"/>
                <w:szCs w:val="16"/>
              </w:rPr>
              <w:fldChar w:fldCharType="separate"/>
            </w:r>
            <w:r w:rsidR="001B791C">
              <w:rPr>
                <w:rFonts w:asciiTheme="minorHAnsi" w:hAnsiTheme="minorHAnsi" w:cstheme="minorHAnsi"/>
                <w:b/>
                <w:noProof/>
                <w:sz w:val="16"/>
                <w:szCs w:val="16"/>
              </w:rPr>
              <w:t>[</w:t>
            </w:r>
            <w:hyperlink w:anchor="_ENREF_24" w:tooltip="Roos, 2022 #82" w:history="1">
              <w:r w:rsidR="00BF688C">
                <w:rPr>
                  <w:rFonts w:asciiTheme="minorHAnsi" w:hAnsiTheme="minorHAnsi" w:cstheme="minorHAnsi"/>
                  <w:b/>
                  <w:noProof/>
                  <w:sz w:val="16"/>
                  <w:szCs w:val="16"/>
                </w:rPr>
                <w:t>24</w:t>
              </w:r>
            </w:hyperlink>
            <w:r w:rsidR="001B791C">
              <w:rPr>
                <w:rFonts w:asciiTheme="minorHAnsi" w:hAnsiTheme="minorHAnsi" w:cstheme="minorHAnsi"/>
                <w:b/>
                <w:noProof/>
                <w:sz w:val="16"/>
                <w:szCs w:val="16"/>
              </w:rPr>
              <w:t>]</w:t>
            </w:r>
            <w:r w:rsidR="006F1A08">
              <w:rPr>
                <w:rFonts w:asciiTheme="minorHAnsi" w:hAnsiTheme="minorHAnsi" w:cstheme="minorHAnsi"/>
                <w:b/>
                <w:sz w:val="16"/>
                <w:szCs w:val="16"/>
              </w:rPr>
              <w:fldChar w:fldCharType="end"/>
            </w:r>
            <w:r>
              <w:rPr>
                <w:rFonts w:asciiTheme="minorHAnsi" w:hAnsiTheme="minorHAnsi" w:cstheme="minorHAnsi"/>
                <w:b/>
                <w:sz w:val="16"/>
                <w:szCs w:val="16"/>
              </w:rPr>
              <w:t xml:space="preserve"> </w:t>
            </w:r>
          </w:p>
        </w:tc>
      </w:tr>
      <w:tr w:rsidR="008F0533" w:rsidRPr="003076F2" w14:paraId="7F7A6C5A" w14:textId="77777777" w:rsidTr="00BB4D91">
        <w:trPr>
          <w:cantSplit/>
          <w:trHeight w:val="20"/>
        </w:trPr>
        <w:tc>
          <w:tcPr>
            <w:tcW w:w="2042" w:type="dxa"/>
            <w:tcBorders>
              <w:top w:val="single" w:sz="4" w:space="0" w:color="4472C4" w:themeColor="accent1"/>
              <w:bottom w:val="single" w:sz="4" w:space="0" w:color="4472C4" w:themeColor="accent1"/>
            </w:tcBorders>
            <w:shd w:val="clear" w:color="auto" w:fill="D9E2F3" w:themeFill="accent1" w:themeFillTint="33"/>
          </w:tcPr>
          <w:p w14:paraId="487A9220" w14:textId="77777777" w:rsidR="008F0533" w:rsidRPr="003076F2" w:rsidRDefault="008F0533" w:rsidP="00BB4D91">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Country, study type, aim</w:t>
            </w:r>
          </w:p>
        </w:tc>
        <w:tc>
          <w:tcPr>
            <w:tcW w:w="2621" w:type="dxa"/>
            <w:tcBorders>
              <w:top w:val="single" w:sz="4" w:space="0" w:color="4472C4" w:themeColor="accent1"/>
              <w:bottom w:val="single" w:sz="4" w:space="0" w:color="4472C4" w:themeColor="accent1"/>
            </w:tcBorders>
            <w:shd w:val="clear" w:color="auto" w:fill="D9E2F3" w:themeFill="accent1" w:themeFillTint="33"/>
          </w:tcPr>
          <w:p w14:paraId="2144BA55" w14:textId="77777777" w:rsidR="008F0533" w:rsidRPr="003076F2" w:rsidRDefault="008F0533" w:rsidP="00BB4D91">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Search strategy</w:t>
            </w:r>
          </w:p>
        </w:tc>
        <w:tc>
          <w:tcPr>
            <w:tcW w:w="2410" w:type="dxa"/>
            <w:tcBorders>
              <w:top w:val="single" w:sz="4" w:space="0" w:color="4472C4" w:themeColor="accent1"/>
              <w:bottom w:val="single" w:sz="4" w:space="0" w:color="4472C4" w:themeColor="accent1"/>
            </w:tcBorders>
            <w:shd w:val="clear" w:color="auto" w:fill="D9E2F3" w:themeFill="accent1" w:themeFillTint="33"/>
          </w:tcPr>
          <w:p w14:paraId="64AD0726" w14:textId="77777777" w:rsidR="008F0533" w:rsidRPr="003076F2" w:rsidRDefault="008F0533" w:rsidP="00BB4D91">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Appraisal methods</w:t>
            </w:r>
          </w:p>
        </w:tc>
        <w:tc>
          <w:tcPr>
            <w:tcW w:w="4678" w:type="dxa"/>
            <w:tcBorders>
              <w:top w:val="single" w:sz="4" w:space="0" w:color="4472C4" w:themeColor="accent1"/>
              <w:bottom w:val="single" w:sz="4" w:space="0" w:color="4472C4" w:themeColor="accent1"/>
            </w:tcBorders>
            <w:shd w:val="clear" w:color="auto" w:fill="D9E2F3" w:themeFill="accent1" w:themeFillTint="33"/>
          </w:tcPr>
          <w:p w14:paraId="5CF82674" w14:textId="77777777" w:rsidR="008F0533" w:rsidRPr="003076F2" w:rsidRDefault="008F0533" w:rsidP="00BB4D91">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Results</w:t>
            </w:r>
          </w:p>
        </w:tc>
        <w:tc>
          <w:tcPr>
            <w:tcW w:w="2623" w:type="dxa"/>
            <w:tcBorders>
              <w:top w:val="single" w:sz="4" w:space="0" w:color="4472C4" w:themeColor="accent1"/>
              <w:bottom w:val="single" w:sz="4" w:space="0" w:color="4472C4" w:themeColor="accent1"/>
            </w:tcBorders>
            <w:shd w:val="clear" w:color="auto" w:fill="D9E2F3" w:themeFill="accent1" w:themeFillTint="33"/>
          </w:tcPr>
          <w:p w14:paraId="36E80E54" w14:textId="77777777" w:rsidR="008F0533" w:rsidRPr="003076F2" w:rsidRDefault="008F0533" w:rsidP="00BB4D91">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Conclusions</w:t>
            </w:r>
          </w:p>
        </w:tc>
      </w:tr>
      <w:tr w:rsidR="008F0533" w:rsidRPr="003076F2" w14:paraId="61B5635F" w14:textId="77777777" w:rsidTr="00BB4D91">
        <w:trPr>
          <w:cantSplit/>
          <w:trHeight w:val="475"/>
        </w:trPr>
        <w:tc>
          <w:tcPr>
            <w:tcW w:w="2042" w:type="dxa"/>
            <w:tcBorders>
              <w:top w:val="single" w:sz="4" w:space="0" w:color="4472C4" w:themeColor="accent1"/>
            </w:tcBorders>
          </w:tcPr>
          <w:p w14:paraId="169BAF9C" w14:textId="39AD3E65" w:rsidR="008F0533" w:rsidRPr="00524BCE" w:rsidRDefault="008F0533" w:rsidP="00BB4D91">
            <w:pPr>
              <w:pStyle w:val="ETText"/>
              <w:framePr w:hSpace="0" w:wrap="auto" w:vAnchor="margin" w:yAlign="inline"/>
              <w:suppressOverlap w:val="0"/>
              <w:rPr>
                <w:szCs w:val="15"/>
              </w:rPr>
            </w:pPr>
            <w:r w:rsidRPr="00524BCE">
              <w:rPr>
                <w:b/>
                <w:bCs/>
                <w:szCs w:val="15"/>
              </w:rPr>
              <w:t>Country</w:t>
            </w:r>
            <w:r w:rsidRPr="00524BCE">
              <w:rPr>
                <w:szCs w:val="15"/>
              </w:rPr>
              <w:t xml:space="preserve">: </w:t>
            </w:r>
            <w:r w:rsidR="00524BCE" w:rsidRPr="00524BCE">
              <w:rPr>
                <w:szCs w:val="15"/>
              </w:rPr>
              <w:t>the Netherlands</w:t>
            </w:r>
          </w:p>
          <w:p w14:paraId="6DACB156" w14:textId="77777777" w:rsidR="008F0533" w:rsidRPr="007E3CEF" w:rsidRDefault="008F0533" w:rsidP="00BB4D91">
            <w:pPr>
              <w:pStyle w:val="ETText"/>
              <w:framePr w:hSpace="0" w:wrap="auto" w:vAnchor="margin" w:yAlign="inline"/>
              <w:suppressOverlap w:val="0"/>
              <w:rPr>
                <w:szCs w:val="15"/>
              </w:rPr>
            </w:pPr>
            <w:r w:rsidRPr="00524BCE">
              <w:rPr>
                <w:b/>
                <w:szCs w:val="15"/>
              </w:rPr>
              <w:t>Study type</w:t>
            </w:r>
            <w:r w:rsidRPr="00524BCE">
              <w:rPr>
                <w:szCs w:val="15"/>
              </w:rPr>
              <w:t>: sy</w:t>
            </w:r>
            <w:r w:rsidRPr="007E3CEF">
              <w:rPr>
                <w:szCs w:val="15"/>
              </w:rPr>
              <w:t xml:space="preserve">stematic review </w:t>
            </w:r>
          </w:p>
          <w:p w14:paraId="151C1CE4" w14:textId="5723FC71" w:rsidR="008F0533" w:rsidRPr="007E3CEF" w:rsidRDefault="008F0533" w:rsidP="00BB4D91">
            <w:pPr>
              <w:pStyle w:val="ETText"/>
              <w:framePr w:hSpace="0" w:wrap="auto" w:vAnchor="margin" w:yAlign="inline"/>
              <w:suppressOverlap w:val="0"/>
            </w:pPr>
            <w:r w:rsidRPr="007E3CEF">
              <w:rPr>
                <w:b/>
              </w:rPr>
              <w:t>Study Quality</w:t>
            </w:r>
            <w:r w:rsidRPr="007E3CEF">
              <w:t xml:space="preserve">: JBI checklist score: </w:t>
            </w:r>
            <w:r w:rsidR="007E3CEF" w:rsidRPr="007E3CEF">
              <w:t>6</w:t>
            </w:r>
            <w:r w:rsidRPr="007E3CEF">
              <w:t>/11 (</w:t>
            </w:r>
            <w:r w:rsidR="007E3CEF" w:rsidRPr="007E3CEF">
              <w:t>medium</w:t>
            </w:r>
            <w:r w:rsidRPr="007E3CEF">
              <w:t xml:space="preserve"> quality) </w:t>
            </w:r>
          </w:p>
          <w:p w14:paraId="728D18D6" w14:textId="140C6D20" w:rsidR="005B5A90" w:rsidRPr="00F11C23" w:rsidRDefault="008F0533" w:rsidP="00F11C23">
            <w:pPr>
              <w:pStyle w:val="ETText"/>
              <w:framePr w:hSpace="0" w:wrap="auto" w:vAnchor="margin" w:yAlign="inline"/>
              <w:suppressOverlap w:val="0"/>
              <w:rPr>
                <w:i/>
                <w:iCs/>
              </w:rPr>
            </w:pPr>
            <w:r w:rsidRPr="007E3CEF">
              <w:rPr>
                <w:b/>
                <w:bCs/>
              </w:rPr>
              <w:t>Aims</w:t>
            </w:r>
            <w:r w:rsidRPr="007E3CEF">
              <w:t xml:space="preserve">: </w:t>
            </w:r>
            <w:r w:rsidR="00A7444F" w:rsidRPr="007E3CEF">
              <w:rPr>
                <w:rFonts w:eastAsia="Calibri"/>
              </w:rPr>
              <w:t xml:space="preserve"> how architecture can contribute to creating</w:t>
            </w:r>
            <w:r w:rsidR="00A7444F">
              <w:rPr>
                <w:rFonts w:eastAsia="Calibri"/>
              </w:rPr>
              <w:t xml:space="preserve"> environments that enhance the </w:t>
            </w:r>
            <w:r w:rsidR="00CA04CC">
              <w:rPr>
                <w:rFonts w:eastAsia="Calibri"/>
              </w:rPr>
              <w:t>quality of life</w:t>
            </w:r>
            <w:r w:rsidR="00A7444F">
              <w:rPr>
                <w:rFonts w:eastAsia="Calibri"/>
              </w:rPr>
              <w:t xml:space="preserve"> of intellectually impaired</w:t>
            </w:r>
            <w:r w:rsidR="007242B3">
              <w:rPr>
                <w:rFonts w:eastAsia="Calibri"/>
              </w:rPr>
              <w:t xml:space="preserve"> </w:t>
            </w:r>
            <w:r w:rsidR="00A7444F">
              <w:rPr>
                <w:rFonts w:eastAsia="Calibri"/>
              </w:rPr>
              <w:t xml:space="preserve">individuals engaging in </w:t>
            </w:r>
            <w:r w:rsidR="00707D7E">
              <w:rPr>
                <w:rFonts w:eastAsia="Calibri"/>
              </w:rPr>
              <w:t>‘</w:t>
            </w:r>
            <w:r w:rsidR="00404546" w:rsidRPr="00B52296">
              <w:rPr>
                <w:rFonts w:eastAsia="Calibri"/>
              </w:rPr>
              <w:t>behaviour</w:t>
            </w:r>
            <w:r w:rsidR="0019375C">
              <w:rPr>
                <w:rFonts w:eastAsia="Calibri"/>
              </w:rPr>
              <w:t>s that challenge</w:t>
            </w:r>
            <w:r w:rsidR="00707D7E">
              <w:rPr>
                <w:rFonts w:eastAsia="Calibri"/>
              </w:rPr>
              <w:t>’</w:t>
            </w:r>
            <w:r w:rsidR="005B5A90">
              <w:rPr>
                <w:rFonts w:eastAsia="Calibri"/>
              </w:rPr>
              <w:t>*</w:t>
            </w:r>
            <w:r w:rsidR="006029C7">
              <w:rPr>
                <w:rFonts w:eastAsia="Calibri"/>
              </w:rPr>
              <w:t xml:space="preserve">, </w:t>
            </w:r>
            <w:r w:rsidR="00100C1F">
              <w:rPr>
                <w:rFonts w:eastAsia="Calibri"/>
              </w:rPr>
              <w:t>and/</w:t>
            </w:r>
            <w:r w:rsidR="006029C7">
              <w:rPr>
                <w:rFonts w:eastAsia="Calibri"/>
              </w:rPr>
              <w:t>or autistic individuals</w:t>
            </w:r>
            <w:r w:rsidRPr="00B52296">
              <w:t xml:space="preserve"> </w:t>
            </w:r>
            <w:r w:rsidRPr="00B52296">
              <w:rPr>
                <w:i/>
                <w:iCs/>
              </w:rPr>
              <w:t xml:space="preserve">(Note: only results relating to </w:t>
            </w:r>
            <w:r w:rsidR="00BE2C66">
              <w:rPr>
                <w:i/>
                <w:iCs/>
              </w:rPr>
              <w:t>architecture</w:t>
            </w:r>
            <w:r w:rsidRPr="00B52296">
              <w:rPr>
                <w:i/>
                <w:iCs/>
              </w:rPr>
              <w:t xml:space="preserve"> </w:t>
            </w:r>
            <w:r w:rsidR="004D2736">
              <w:rPr>
                <w:i/>
                <w:iCs/>
              </w:rPr>
              <w:t xml:space="preserve">and autism </w:t>
            </w:r>
            <w:r w:rsidRPr="00B52296">
              <w:rPr>
                <w:i/>
                <w:iCs/>
              </w:rPr>
              <w:t>are reported here)</w:t>
            </w:r>
          </w:p>
        </w:tc>
        <w:tc>
          <w:tcPr>
            <w:tcW w:w="2621" w:type="dxa"/>
            <w:tcBorders>
              <w:top w:val="single" w:sz="4" w:space="0" w:color="4472C4" w:themeColor="accent1"/>
            </w:tcBorders>
          </w:tcPr>
          <w:p w14:paraId="29FECAEC" w14:textId="00567F4C" w:rsidR="008F0533" w:rsidRPr="00EC6E5B" w:rsidRDefault="008F0533" w:rsidP="00BB4D91">
            <w:pPr>
              <w:pStyle w:val="ETText"/>
              <w:framePr w:hSpace="0" w:wrap="auto" w:vAnchor="margin" w:yAlign="inline"/>
              <w:suppressOverlap w:val="0"/>
            </w:pPr>
            <w:r w:rsidRPr="00EC6E5B">
              <w:rPr>
                <w:b/>
              </w:rPr>
              <w:t>Databases</w:t>
            </w:r>
            <w:r w:rsidRPr="00EC6E5B">
              <w:t xml:space="preserve">: </w:t>
            </w:r>
            <w:r w:rsidR="005168A1">
              <w:t xml:space="preserve"> Avery, </w:t>
            </w:r>
            <w:r w:rsidRPr="00EC6E5B">
              <w:t xml:space="preserve">PubMed, </w:t>
            </w:r>
            <w:proofErr w:type="spellStart"/>
            <w:r w:rsidRPr="00EC6E5B">
              <w:t>PsychINFO</w:t>
            </w:r>
            <w:proofErr w:type="spellEnd"/>
            <w:r w:rsidRPr="00EC6E5B">
              <w:t>, Web of Science</w:t>
            </w:r>
          </w:p>
          <w:p w14:paraId="691A2675" w14:textId="71350862" w:rsidR="008F0533" w:rsidRPr="00E63E4C" w:rsidRDefault="008F0533" w:rsidP="00E63E4C">
            <w:pPr>
              <w:pStyle w:val="ETText"/>
              <w:framePr w:hSpace="0" w:wrap="auto" w:vAnchor="margin" w:yAlign="inline"/>
              <w:suppressOverlap w:val="0"/>
            </w:pPr>
            <w:r w:rsidRPr="000B4DF7">
              <w:rPr>
                <w:b/>
              </w:rPr>
              <w:t>Search</w:t>
            </w:r>
            <w:r w:rsidRPr="000B4DF7">
              <w:t>:</w:t>
            </w:r>
            <w:r w:rsidR="00D25FF6" w:rsidRPr="000B4DF7">
              <w:t xml:space="preserve"> </w:t>
            </w:r>
            <w:r w:rsidR="000B4DF7" w:rsidRPr="000B4DF7">
              <w:t xml:space="preserve">2006 </w:t>
            </w:r>
            <w:r w:rsidRPr="000B4DF7">
              <w:rPr>
                <w:color w:val="201F1E"/>
                <w:shd w:val="clear" w:color="auto" w:fill="FFFFFF"/>
              </w:rPr>
              <w:t xml:space="preserve">– </w:t>
            </w:r>
            <w:r w:rsidR="00D25FF6" w:rsidRPr="000B4DF7">
              <w:t xml:space="preserve"> October 20</w:t>
            </w:r>
            <w:r w:rsidR="00A7444F">
              <w:t>2</w:t>
            </w:r>
            <w:r w:rsidR="00D25FF6" w:rsidRPr="000B4DF7">
              <w:t>1</w:t>
            </w:r>
            <w:r w:rsidRPr="000B4DF7">
              <w:rPr>
                <w:color w:val="201F1E"/>
                <w:shd w:val="clear" w:color="auto" w:fill="FFFFFF"/>
              </w:rPr>
              <w:t xml:space="preserve">. </w:t>
            </w:r>
            <w:r w:rsidR="00BB7182">
              <w:t>S</w:t>
            </w:r>
            <w:r w:rsidRPr="000B4DF7">
              <w:t>election criteria</w:t>
            </w:r>
            <w:r w:rsidR="00BB7182">
              <w:t xml:space="preserve"> were very limited</w:t>
            </w:r>
            <w:r w:rsidRPr="000B4DF7">
              <w:t xml:space="preserve">. </w:t>
            </w:r>
            <w:r w:rsidR="00BB7182">
              <w:t>Searc</w:t>
            </w:r>
            <w:r w:rsidR="00B77F40">
              <w:t xml:space="preserve">h </w:t>
            </w:r>
            <w:r w:rsidR="00BB7182">
              <w:t xml:space="preserve">terms related to architecture and intellectual impairment or autism terms. </w:t>
            </w:r>
            <w:r w:rsidRPr="000B4DF7">
              <w:t>Full search terms described. Included citation searching of reference lists of retrieved articles.</w:t>
            </w:r>
          </w:p>
          <w:p w14:paraId="2B424FF7" w14:textId="77777777" w:rsidR="008F0533" w:rsidRPr="00E63E4C" w:rsidRDefault="008F0533" w:rsidP="00BB4D91">
            <w:pPr>
              <w:pStyle w:val="ETText"/>
              <w:framePr w:hSpace="0" w:wrap="auto" w:vAnchor="margin" w:yAlign="inline"/>
              <w:suppressOverlap w:val="0"/>
              <w:rPr>
                <w:bCs/>
              </w:rPr>
            </w:pPr>
            <w:r w:rsidRPr="00E63E4C">
              <w:rPr>
                <w:u w:val="single"/>
              </w:rPr>
              <w:t>Selection criteria</w:t>
            </w:r>
            <w:r w:rsidRPr="00E63E4C">
              <w:t xml:space="preserve">: </w:t>
            </w:r>
          </w:p>
          <w:p w14:paraId="1185A0FF" w14:textId="503602B1" w:rsidR="008F0533" w:rsidRPr="00455773" w:rsidRDefault="00455773" w:rsidP="00BB4D91">
            <w:pPr>
              <w:pStyle w:val="ETdashedlist"/>
              <w:framePr w:hSpace="0" w:wrap="auto" w:vAnchor="margin" w:yAlign="inline"/>
              <w:suppressOverlap w:val="0"/>
            </w:pPr>
            <w:r w:rsidRPr="00455773">
              <w:t>Published and grey literature</w:t>
            </w:r>
          </w:p>
          <w:p w14:paraId="4E7E0205" w14:textId="287BB72C" w:rsidR="008F0533" w:rsidRPr="00DB0C6F" w:rsidRDefault="00DB0C6F" w:rsidP="00DB0C6F">
            <w:pPr>
              <w:pStyle w:val="ETdashedlist"/>
              <w:framePr w:hSpace="0" w:wrap="auto" w:vAnchor="margin" w:yAlign="inline"/>
              <w:suppressOverlap w:val="0"/>
              <w:rPr>
                <w:rFonts w:eastAsia="Calibri"/>
              </w:rPr>
            </w:pPr>
            <w:r w:rsidRPr="00DB0C6F">
              <w:t xml:space="preserve">Studies relating to </w:t>
            </w:r>
            <w:r w:rsidRPr="00DB0C6F">
              <w:rPr>
                <w:rFonts w:eastAsia="Calibri"/>
              </w:rPr>
              <w:t>architecture and intellectual impairment and autism</w:t>
            </w:r>
          </w:p>
          <w:p w14:paraId="53205A2C" w14:textId="180193DA" w:rsidR="008F0533" w:rsidRPr="00DB0C6F" w:rsidRDefault="008F0533" w:rsidP="00DB0C6F">
            <w:pPr>
              <w:pStyle w:val="ETdashedlist"/>
              <w:framePr w:hSpace="0" w:wrap="auto" w:vAnchor="margin" w:yAlign="inline"/>
              <w:suppressOverlap w:val="0"/>
              <w:rPr>
                <w:rFonts w:eastAsia="Calibri"/>
              </w:rPr>
            </w:pPr>
            <w:r w:rsidRPr="00DB0C6F">
              <w:t>Excluded were studies</w:t>
            </w:r>
            <w:r w:rsidR="00DB0C6F" w:rsidRPr="00DB0C6F">
              <w:t xml:space="preserve"> </w:t>
            </w:r>
            <w:r w:rsidR="00DB0C6F" w:rsidRPr="00DB0C6F">
              <w:rPr>
                <w:rFonts w:eastAsia="Calibri"/>
              </w:rPr>
              <w:t>addressing behaviours that challenge unconnected to intellectual impairment or autism</w:t>
            </w:r>
            <w:r w:rsidR="00E220E1">
              <w:rPr>
                <w:rFonts w:eastAsia="Calibri"/>
              </w:rPr>
              <w:t>.</w:t>
            </w:r>
          </w:p>
        </w:tc>
        <w:tc>
          <w:tcPr>
            <w:tcW w:w="2410" w:type="dxa"/>
            <w:tcBorders>
              <w:top w:val="single" w:sz="4" w:space="0" w:color="4472C4" w:themeColor="accent1"/>
            </w:tcBorders>
          </w:tcPr>
          <w:p w14:paraId="29915F86" w14:textId="536E0C90" w:rsidR="008F0533" w:rsidRPr="0000570F" w:rsidRDefault="008F0533" w:rsidP="0000570F">
            <w:pPr>
              <w:pStyle w:val="ETText"/>
              <w:framePr w:hSpace="0" w:wrap="auto" w:vAnchor="margin" w:yAlign="inline"/>
              <w:suppressOverlap w:val="0"/>
              <w:rPr>
                <w:shd w:val="clear" w:color="auto" w:fill="FFFFFF"/>
              </w:rPr>
            </w:pPr>
            <w:r w:rsidRPr="0000570F">
              <w:rPr>
                <w:b/>
              </w:rPr>
              <w:t>Method</w:t>
            </w:r>
            <w:r w:rsidRPr="0000570F">
              <w:t xml:space="preserve">:  </w:t>
            </w:r>
            <w:r w:rsidR="0000570F" w:rsidRPr="0000570F">
              <w:t>No information on screening, study selection, data extraction or critical appraisal provided.</w:t>
            </w:r>
            <w:r w:rsidR="00E220E1">
              <w:t xml:space="preserve"> </w:t>
            </w:r>
          </w:p>
        </w:tc>
        <w:tc>
          <w:tcPr>
            <w:tcW w:w="4678" w:type="dxa"/>
            <w:tcBorders>
              <w:top w:val="single" w:sz="4" w:space="0" w:color="4472C4" w:themeColor="accent1"/>
            </w:tcBorders>
          </w:tcPr>
          <w:p w14:paraId="490A63F5" w14:textId="3B8CA119" w:rsidR="008F0533" w:rsidRPr="005273D9" w:rsidRDefault="008F0533" w:rsidP="00BB4D91">
            <w:pPr>
              <w:pStyle w:val="ETText"/>
              <w:framePr w:hSpace="0" w:wrap="auto" w:vAnchor="margin" w:yAlign="inline"/>
              <w:suppressOverlap w:val="0"/>
            </w:pPr>
            <w:r w:rsidRPr="00751614">
              <w:rPr>
                <w:b/>
              </w:rPr>
              <w:t>Included</w:t>
            </w:r>
            <w:r w:rsidRPr="00751614">
              <w:t xml:space="preserve">: </w:t>
            </w:r>
            <w:r w:rsidR="00751614" w:rsidRPr="00751614">
              <w:t>18</w:t>
            </w:r>
            <w:r w:rsidRPr="00751614">
              <w:t xml:space="preserve"> studies</w:t>
            </w:r>
            <w:r w:rsidR="00D455EC">
              <w:t xml:space="preserve">, 17 of which </w:t>
            </w:r>
            <w:r w:rsidR="004B1BC3">
              <w:t>related</w:t>
            </w:r>
            <w:r w:rsidR="00D455EC">
              <w:t xml:space="preserve"> to autistic people </w:t>
            </w:r>
            <w:r w:rsidR="004B1BC3">
              <w:t>(</w:t>
            </w:r>
            <w:r w:rsidR="00D455EC">
              <w:t>of all age</w:t>
            </w:r>
            <w:r w:rsidR="005273D9">
              <w:t>s</w:t>
            </w:r>
            <w:r w:rsidR="004B1BC3">
              <w:t xml:space="preserve">), and 9 relating to people with an intellectual </w:t>
            </w:r>
            <w:r w:rsidR="00643CEA">
              <w:t>impairment</w:t>
            </w:r>
            <w:r w:rsidR="004B1BC3">
              <w:t xml:space="preserve"> and behaviours that challenge</w:t>
            </w:r>
            <w:r w:rsidR="00643CEA">
              <w:t xml:space="preserve"> (9 including both)</w:t>
            </w:r>
            <w:r w:rsidR="00D455EC">
              <w:t>.</w:t>
            </w:r>
            <w:r w:rsidR="00D83948">
              <w:t xml:space="preserve"> Gender and age characteristics not reported.</w:t>
            </w:r>
          </w:p>
          <w:p w14:paraId="2EA98466" w14:textId="05D09853" w:rsidR="008F0533" w:rsidRPr="00D05FD3" w:rsidRDefault="008F0533" w:rsidP="00BB4D91">
            <w:pPr>
              <w:pStyle w:val="ETText"/>
              <w:framePr w:hSpace="0" w:wrap="auto" w:vAnchor="margin" w:yAlign="inline"/>
              <w:ind w:left="0"/>
              <w:suppressOverlap w:val="0"/>
            </w:pPr>
            <w:r w:rsidRPr="005273D9">
              <w:rPr>
                <w:u w:val="single"/>
              </w:rPr>
              <w:t xml:space="preserve">Study </w:t>
            </w:r>
            <w:r w:rsidRPr="00D05FD3">
              <w:rPr>
                <w:u w:val="single"/>
              </w:rPr>
              <w:t>designs</w:t>
            </w:r>
            <w:r w:rsidRPr="00D05FD3">
              <w:t xml:space="preserve"> </w:t>
            </w:r>
            <w:r w:rsidR="005273D9" w:rsidRPr="00D05FD3">
              <w:t>not reported</w:t>
            </w:r>
            <w:r w:rsidRPr="00D05FD3">
              <w:t xml:space="preserve"> </w:t>
            </w:r>
          </w:p>
          <w:p w14:paraId="38490117" w14:textId="5B8EA254" w:rsidR="008F0533" w:rsidRPr="00D05FD3" w:rsidRDefault="008F0533" w:rsidP="00BB4D91">
            <w:pPr>
              <w:pStyle w:val="ETText"/>
              <w:framePr w:hSpace="0" w:wrap="auto" w:vAnchor="margin" w:yAlign="inline"/>
              <w:ind w:left="0"/>
              <w:suppressOverlap w:val="0"/>
              <w:rPr>
                <w:shd w:val="clear" w:color="auto" w:fill="FFFFFF"/>
              </w:rPr>
            </w:pPr>
            <w:r w:rsidRPr="00D05FD3">
              <w:rPr>
                <w:u w:val="single"/>
                <w:shd w:val="clear" w:color="auto" w:fill="FFFFFF"/>
              </w:rPr>
              <w:t>Study quality</w:t>
            </w:r>
            <w:r w:rsidRPr="00D05FD3">
              <w:rPr>
                <w:shd w:val="clear" w:color="auto" w:fill="FFFFFF"/>
              </w:rPr>
              <w:t xml:space="preserve"> </w:t>
            </w:r>
            <w:r w:rsidR="005273D9" w:rsidRPr="00D05FD3">
              <w:t xml:space="preserve"> not reported</w:t>
            </w:r>
          </w:p>
          <w:p w14:paraId="63BBA67F" w14:textId="33C21032" w:rsidR="008F0533" w:rsidRPr="00D05FD3" w:rsidRDefault="008F0533" w:rsidP="008A02F6">
            <w:pPr>
              <w:pStyle w:val="ETText"/>
              <w:framePr w:hSpace="0" w:wrap="auto" w:vAnchor="margin" w:yAlign="inline"/>
              <w:suppressOverlap w:val="0"/>
              <w:rPr>
                <w:rFonts w:eastAsia="Calibri"/>
              </w:rPr>
            </w:pPr>
            <w:r w:rsidRPr="00D05FD3">
              <w:rPr>
                <w:u w:val="single"/>
                <w:shd w:val="clear" w:color="auto" w:fill="FFFFFF"/>
              </w:rPr>
              <w:t>Interventions:</w:t>
            </w:r>
            <w:r w:rsidRPr="00D05FD3">
              <w:rPr>
                <w:shd w:val="clear" w:color="auto" w:fill="FFFFFF"/>
              </w:rPr>
              <w:t xml:space="preserve"> </w:t>
            </w:r>
            <w:r w:rsidR="0044613C" w:rsidRPr="00D05FD3">
              <w:rPr>
                <w:rFonts w:eastAsia="Calibri"/>
              </w:rPr>
              <w:t>Site: location; Structure:</w:t>
            </w:r>
            <w:r w:rsidR="008A02F6" w:rsidRPr="00D05FD3">
              <w:rPr>
                <w:rFonts w:eastAsia="Calibri"/>
              </w:rPr>
              <w:t xml:space="preserve"> </w:t>
            </w:r>
            <w:r w:rsidR="0044613C" w:rsidRPr="00D05FD3">
              <w:rPr>
                <w:rFonts w:eastAsia="Calibri"/>
              </w:rPr>
              <w:t>foundation and supporting structures; Skin: exterior of the building; Services: technical ‘guts’ of a building; Scenery: fixed interior</w:t>
            </w:r>
            <w:r w:rsidR="008A02F6" w:rsidRPr="00D05FD3">
              <w:rPr>
                <w:rFonts w:eastAsia="Calibri"/>
              </w:rPr>
              <w:t xml:space="preserve"> </w:t>
            </w:r>
            <w:r w:rsidR="0044613C" w:rsidRPr="00D05FD3">
              <w:rPr>
                <w:rFonts w:eastAsia="Calibri"/>
              </w:rPr>
              <w:t>arrangement; Stuff: interior arrangement</w:t>
            </w:r>
          </w:p>
          <w:p w14:paraId="30EF397E" w14:textId="4D6B9FF0" w:rsidR="008F0533" w:rsidRPr="00E8645F" w:rsidRDefault="008F0533" w:rsidP="00BB4D91">
            <w:pPr>
              <w:pStyle w:val="ETText"/>
              <w:framePr w:hSpace="0" w:wrap="auto" w:vAnchor="margin" w:yAlign="inline"/>
              <w:suppressOverlap w:val="0"/>
              <w:rPr>
                <w:sz w:val="24"/>
                <w:szCs w:val="24"/>
              </w:rPr>
            </w:pPr>
            <w:r w:rsidRPr="00D05FD3">
              <w:rPr>
                <w:u w:val="single"/>
                <w:shd w:val="clear" w:color="auto" w:fill="FFFFFF"/>
              </w:rPr>
              <w:t>Settings</w:t>
            </w:r>
            <w:r w:rsidRPr="00D05FD3">
              <w:rPr>
                <w:shd w:val="clear" w:color="auto" w:fill="FFFFFF"/>
              </w:rPr>
              <w:t xml:space="preserve">: </w:t>
            </w:r>
            <w:r w:rsidR="005273D9" w:rsidRPr="00D05FD3">
              <w:t xml:space="preserve"> </w:t>
            </w:r>
            <w:r w:rsidR="005273D9" w:rsidRPr="00E8645F">
              <w:t xml:space="preserve">residential </w:t>
            </w:r>
            <w:r w:rsidRPr="00E8645F">
              <w:t xml:space="preserve">settings </w:t>
            </w:r>
            <w:r w:rsidR="005273D9" w:rsidRPr="00E8645F">
              <w:t>(k=13); schools (k=5)</w:t>
            </w:r>
          </w:p>
          <w:p w14:paraId="647D6B11" w14:textId="4F1C46F2" w:rsidR="008F0533" w:rsidRPr="00E8645F" w:rsidRDefault="008F0533" w:rsidP="00BB4D91">
            <w:pPr>
              <w:pStyle w:val="ETText"/>
              <w:framePr w:hSpace="0" w:wrap="auto" w:vAnchor="margin" w:yAlign="inline"/>
              <w:suppressOverlap w:val="0"/>
            </w:pPr>
            <w:r w:rsidRPr="00E8645F">
              <w:rPr>
                <w:u w:val="single"/>
              </w:rPr>
              <w:t>Outcomes</w:t>
            </w:r>
            <w:r w:rsidRPr="00E8645F">
              <w:t xml:space="preserve">: </w:t>
            </w:r>
            <w:r w:rsidR="008D32B5">
              <w:t>quality of life: independence, social participation, and well-being</w:t>
            </w:r>
          </w:p>
          <w:p w14:paraId="3A815247" w14:textId="77777777" w:rsidR="008F0533" w:rsidRPr="00E8645F" w:rsidRDefault="008F0533" w:rsidP="00BB4D91">
            <w:pPr>
              <w:pStyle w:val="ETText"/>
              <w:framePr w:hSpace="0" w:wrap="auto" w:vAnchor="margin" w:yAlign="inline"/>
              <w:ind w:left="0"/>
              <w:suppressOverlap w:val="0"/>
              <w:rPr>
                <w:b/>
                <w:bCs/>
                <w:shd w:val="clear" w:color="auto" w:fill="FFFFFF"/>
              </w:rPr>
            </w:pPr>
            <w:r w:rsidRPr="00E8645F">
              <w:rPr>
                <w:b/>
                <w:bCs/>
                <w:shd w:val="clear" w:color="auto" w:fill="FFFFFF"/>
              </w:rPr>
              <w:t xml:space="preserve">Key findings </w:t>
            </w:r>
          </w:p>
          <w:p w14:paraId="64911240" w14:textId="77777777" w:rsidR="008F0533" w:rsidRDefault="00A51D7B" w:rsidP="00CD498B">
            <w:pPr>
              <w:pStyle w:val="ETText"/>
              <w:framePr w:hSpace="0" w:wrap="auto" w:vAnchor="margin" w:yAlign="inline"/>
              <w:ind w:left="0"/>
              <w:suppressOverlap w:val="0"/>
            </w:pPr>
            <w:r>
              <w:t>Recommendations for designing environments for intellectually disabled people</w:t>
            </w:r>
            <w:r w:rsidR="0058404A">
              <w:t xml:space="preserve"> were reported according to a conceptual model where architectural approaches were organised by domain of quality of life</w:t>
            </w:r>
            <w:r w:rsidR="006B569F">
              <w:t>: independence, social participation, and well-being.</w:t>
            </w:r>
          </w:p>
          <w:p w14:paraId="7E8E21D2" w14:textId="60A9B581" w:rsidR="007F3EDF" w:rsidRDefault="00125471" w:rsidP="00CD498B">
            <w:pPr>
              <w:pStyle w:val="ETText"/>
              <w:framePr w:hSpace="0" w:wrap="auto" w:vAnchor="margin" w:yAlign="inline"/>
              <w:ind w:left="0"/>
              <w:suppressOverlap w:val="0"/>
            </w:pPr>
            <w:r>
              <w:rPr>
                <w:u w:val="single"/>
              </w:rPr>
              <w:t>To support i</w:t>
            </w:r>
            <w:r w:rsidR="007F3EDF" w:rsidRPr="00ED714C">
              <w:rPr>
                <w:u w:val="single"/>
              </w:rPr>
              <w:t>ndependence</w:t>
            </w:r>
            <w:r w:rsidR="007F3EDF">
              <w:t xml:space="preserve">: </w:t>
            </w:r>
            <w:r w:rsidR="00836932">
              <w:t>predictable</w:t>
            </w:r>
            <w:r w:rsidR="00B644D0">
              <w:t>, clear</w:t>
            </w:r>
            <w:r w:rsidR="002632C6">
              <w:t xml:space="preserve"> layout maintaining clear sightlines (</w:t>
            </w:r>
            <w:r w:rsidR="00FA5DB6">
              <w:t>e.g.,</w:t>
            </w:r>
            <w:r w:rsidR="002632C6">
              <w:t xml:space="preserve"> half walls/partitions, glass panelling</w:t>
            </w:r>
            <w:r w:rsidR="00CE50AB">
              <w:t xml:space="preserve">); </w:t>
            </w:r>
            <w:r w:rsidR="007066D1">
              <w:t>sequencing rooms according to routine</w:t>
            </w:r>
            <w:r w:rsidR="00CE50AB">
              <w:t xml:space="preserve">; </w:t>
            </w:r>
            <w:r w:rsidR="00836932">
              <w:t>visual cues</w:t>
            </w:r>
            <w:r w:rsidR="00CE50AB">
              <w:t xml:space="preserve">; and </w:t>
            </w:r>
            <w:r w:rsidR="00836932">
              <w:t>clear wayfinding</w:t>
            </w:r>
            <w:r w:rsidR="002632C6">
              <w:t>.</w:t>
            </w:r>
            <w:r w:rsidR="007066D1">
              <w:t xml:space="preserve"> </w:t>
            </w:r>
            <w:r w:rsidR="00FE5DC9">
              <w:t>Provide space for support staff.</w:t>
            </w:r>
          </w:p>
          <w:p w14:paraId="289DB645" w14:textId="301B2F39" w:rsidR="007F3EDF" w:rsidRDefault="00125471" w:rsidP="00CD498B">
            <w:pPr>
              <w:pStyle w:val="ETText"/>
              <w:framePr w:hSpace="0" w:wrap="auto" w:vAnchor="margin" w:yAlign="inline"/>
              <w:ind w:left="0"/>
              <w:suppressOverlap w:val="0"/>
            </w:pPr>
            <w:r>
              <w:rPr>
                <w:u w:val="single"/>
              </w:rPr>
              <w:t>To support s</w:t>
            </w:r>
            <w:r w:rsidR="007F3EDF" w:rsidRPr="00ED714C">
              <w:rPr>
                <w:u w:val="single"/>
              </w:rPr>
              <w:t>ocial participation</w:t>
            </w:r>
            <w:r w:rsidR="007F3EDF">
              <w:t xml:space="preserve">: </w:t>
            </w:r>
            <w:r w:rsidR="009E0099">
              <w:t xml:space="preserve">provide </w:t>
            </w:r>
            <w:r w:rsidR="009453E3">
              <w:t xml:space="preserve">choice in interpersonal distance through </w:t>
            </w:r>
            <w:r w:rsidR="009E0099">
              <w:t>communal spaces</w:t>
            </w:r>
            <w:r w:rsidR="009453E3">
              <w:t>,</w:t>
            </w:r>
            <w:r w:rsidR="00D26F5C">
              <w:t xml:space="preserve"> and</w:t>
            </w:r>
            <w:r w:rsidR="009453E3">
              <w:t xml:space="preserve"> </w:t>
            </w:r>
            <w:r w:rsidR="00FA0D17">
              <w:t>escape spaces for retreating socially</w:t>
            </w:r>
            <w:r w:rsidR="00D26F5C">
              <w:t xml:space="preserve">. </w:t>
            </w:r>
            <w:r w:rsidR="00D91D28">
              <w:t>Generous space standard.</w:t>
            </w:r>
          </w:p>
          <w:p w14:paraId="15023830" w14:textId="7AD1186D" w:rsidR="00301B31" w:rsidRDefault="00125471" w:rsidP="00CD498B">
            <w:pPr>
              <w:pStyle w:val="ETText"/>
              <w:framePr w:hSpace="0" w:wrap="auto" w:vAnchor="margin" w:yAlign="inline"/>
              <w:ind w:left="0"/>
              <w:suppressOverlap w:val="0"/>
            </w:pPr>
            <w:r>
              <w:rPr>
                <w:u w:val="single"/>
              </w:rPr>
              <w:t>To support w</w:t>
            </w:r>
            <w:r w:rsidR="007F3EDF" w:rsidRPr="00ED714C">
              <w:rPr>
                <w:u w:val="single"/>
              </w:rPr>
              <w:t>ell-being</w:t>
            </w:r>
            <w:r w:rsidR="007F3EDF">
              <w:t xml:space="preserve">: </w:t>
            </w:r>
            <w:r w:rsidR="001F7125">
              <w:t xml:space="preserve">use </w:t>
            </w:r>
            <w:r w:rsidR="00CC1795">
              <w:t xml:space="preserve">robust </w:t>
            </w:r>
            <w:r w:rsidR="002D08C3">
              <w:t xml:space="preserve">and non-toxic </w:t>
            </w:r>
            <w:r w:rsidR="00CC1795">
              <w:t>materials</w:t>
            </w:r>
            <w:r w:rsidR="0024011A">
              <w:t>. P</w:t>
            </w:r>
            <w:r w:rsidR="00944BB2">
              <w:t>ermit personalisation</w:t>
            </w:r>
            <w:r w:rsidR="00E237BD">
              <w:t xml:space="preserve"> and a sense of home</w:t>
            </w:r>
            <w:r w:rsidR="00944BB2">
              <w:t xml:space="preserve"> (of residences)</w:t>
            </w:r>
            <w:r w:rsidR="0024011A">
              <w:t>. P</w:t>
            </w:r>
            <w:r w:rsidR="001F7125">
              <w:t xml:space="preserve">rovide </w:t>
            </w:r>
            <w:r w:rsidR="00E7740D">
              <w:t>clarity and order</w:t>
            </w:r>
            <w:r w:rsidR="00520322">
              <w:t xml:space="preserve"> of spaces/layout</w:t>
            </w:r>
            <w:r w:rsidR="00A50118">
              <w:t>. Reduce</w:t>
            </w:r>
            <w:r w:rsidR="00D146BA">
              <w:t xml:space="preserve"> sensory overload and </w:t>
            </w:r>
            <w:r w:rsidR="001D541F">
              <w:t xml:space="preserve">permit </w:t>
            </w:r>
            <w:r w:rsidR="0024011A">
              <w:t xml:space="preserve">sensory </w:t>
            </w:r>
            <w:r w:rsidR="001D541F">
              <w:t xml:space="preserve">adjustment </w:t>
            </w:r>
            <w:r w:rsidR="00096C19">
              <w:t xml:space="preserve">of noise, light and temperature. Offer </w:t>
            </w:r>
            <w:r w:rsidR="00A50118">
              <w:t>a</w:t>
            </w:r>
            <w:r w:rsidR="00E91EB3">
              <w:t>n escape space</w:t>
            </w:r>
            <w:r w:rsidR="00027DE6">
              <w:t xml:space="preserve"> </w:t>
            </w:r>
            <w:r w:rsidR="004F5418">
              <w:t>(quiet, calming, intimate, provide tactile stimulation)</w:t>
            </w:r>
            <w:r w:rsidR="00A50118">
              <w:t xml:space="preserve"> or</w:t>
            </w:r>
            <w:r w:rsidR="00EA2F10">
              <w:t xml:space="preserve"> </w:t>
            </w:r>
            <w:r w:rsidR="00D155AB">
              <w:t>sensory room (where light, texture and sound can be modified)</w:t>
            </w:r>
            <w:r w:rsidR="001F7125">
              <w:t xml:space="preserve">. </w:t>
            </w:r>
            <w:r w:rsidR="00DB102D">
              <w:t>Enhance acoustic qualities by muffling noise through soundproofing and prevention.</w:t>
            </w:r>
            <w:r w:rsidR="00EA4F03">
              <w:t xml:space="preserve"> </w:t>
            </w:r>
            <w:r w:rsidR="00A5380B">
              <w:t>To avoid the ‘greenhouse effect’, have gradual series of high to low stimulus zones permitting sensory recalibration.</w:t>
            </w:r>
            <w:r w:rsidR="00A600F5">
              <w:t xml:space="preserve"> Promote cross-ventilation</w:t>
            </w:r>
            <w:r w:rsidR="00146DF1">
              <w:t xml:space="preserve"> (for temperature and odour moderation)</w:t>
            </w:r>
            <w:r w:rsidR="00A600F5">
              <w:t xml:space="preserve">, and use of natural light. </w:t>
            </w:r>
            <w:r w:rsidR="009B49BE">
              <w:t>Provide spaces that promote safe physical movement (</w:t>
            </w:r>
            <w:r w:rsidR="00FA5DB6">
              <w:t>e.g.,</w:t>
            </w:r>
            <w:r w:rsidR="009B49BE">
              <w:t xml:space="preserve"> room for pacing, jumping)</w:t>
            </w:r>
            <w:r w:rsidR="00757D45">
              <w:t>.</w:t>
            </w:r>
          </w:p>
          <w:p w14:paraId="10F96C5D" w14:textId="3E8F2381" w:rsidR="00734047" w:rsidRPr="00734047" w:rsidRDefault="00734047" w:rsidP="00734047">
            <w:pPr>
              <w:pStyle w:val="ETText"/>
              <w:framePr w:hSpace="0" w:wrap="auto" w:vAnchor="margin" w:yAlign="inline"/>
              <w:ind w:left="0"/>
              <w:suppressOverlap w:val="0"/>
              <w:rPr>
                <w:rFonts w:eastAsia="Calibri"/>
              </w:rPr>
            </w:pPr>
            <w:r>
              <w:rPr>
                <w:rFonts w:eastAsia="Calibri"/>
              </w:rPr>
              <w:t xml:space="preserve">Findings indicated specific needs of (some) autistic individuals not evident in the studies of people with intellectual impairments and challenging behaviours, </w:t>
            </w:r>
            <w:r w:rsidR="00FA5DB6">
              <w:rPr>
                <w:rFonts w:eastAsia="Calibri"/>
              </w:rPr>
              <w:t>e.g.,</w:t>
            </w:r>
            <w:r>
              <w:rPr>
                <w:rFonts w:eastAsia="Calibri"/>
              </w:rPr>
              <w:t xml:space="preserve"> the specific need for clarity and order in the form of compartmentali</w:t>
            </w:r>
            <w:r w:rsidR="00F778E8">
              <w:rPr>
                <w:rFonts w:eastAsia="Calibri"/>
              </w:rPr>
              <w:t>s</w:t>
            </w:r>
            <w:r>
              <w:rPr>
                <w:rFonts w:eastAsia="Calibri"/>
              </w:rPr>
              <w:t>ation of spaces, layouts that reflect routine, familiarity and comprehensibility.</w:t>
            </w:r>
          </w:p>
        </w:tc>
        <w:tc>
          <w:tcPr>
            <w:tcW w:w="2623" w:type="dxa"/>
            <w:tcBorders>
              <w:top w:val="single" w:sz="4" w:space="0" w:color="4472C4" w:themeColor="accent1"/>
            </w:tcBorders>
          </w:tcPr>
          <w:p w14:paraId="4BBEECAC" w14:textId="7CDDF40C" w:rsidR="008F0533" w:rsidRPr="009A2E2F" w:rsidRDefault="008F0533" w:rsidP="00BB4D91">
            <w:pPr>
              <w:pStyle w:val="ETText"/>
              <w:framePr w:hSpace="0" w:wrap="auto" w:vAnchor="margin" w:yAlign="inline"/>
              <w:suppressOverlap w:val="0"/>
              <w:rPr>
                <w:sz w:val="24"/>
                <w:szCs w:val="24"/>
              </w:rPr>
            </w:pPr>
            <w:r w:rsidRPr="009A2E2F">
              <w:rPr>
                <w:b/>
              </w:rPr>
              <w:t>Author conclusions</w:t>
            </w:r>
            <w:r w:rsidRPr="009A2E2F">
              <w:t xml:space="preserve">: </w:t>
            </w:r>
            <w:r w:rsidR="00544B71" w:rsidRPr="009A2E2F">
              <w:t xml:space="preserve">There are many similarities between need </w:t>
            </w:r>
            <w:r w:rsidR="00F478BB" w:rsidRPr="009A2E2F">
              <w:t>of</w:t>
            </w:r>
            <w:r w:rsidR="00544B71" w:rsidRPr="009A2E2F">
              <w:t xml:space="preserve"> intellectually impaired individuals engaging in behaviours that challenge and autistic individuals.</w:t>
            </w:r>
            <w:r w:rsidR="00734047">
              <w:t xml:space="preserve"> </w:t>
            </w:r>
          </w:p>
          <w:p w14:paraId="768A67DC" w14:textId="47EAD8A2" w:rsidR="008F0533" w:rsidRPr="00251FCA" w:rsidRDefault="008F0533" w:rsidP="00BB4D91">
            <w:pPr>
              <w:pStyle w:val="ETText"/>
              <w:framePr w:hSpace="0" w:wrap="auto" w:vAnchor="margin" w:yAlign="inline"/>
              <w:suppressOverlap w:val="0"/>
            </w:pPr>
            <w:r w:rsidRPr="00251FCA">
              <w:rPr>
                <w:b/>
              </w:rPr>
              <w:t>Reviewer’s notes</w:t>
            </w:r>
            <w:r w:rsidRPr="00251FCA">
              <w:t xml:space="preserve">: </w:t>
            </w:r>
            <w:r w:rsidR="006C22D3" w:rsidRPr="00251FCA">
              <w:t>limited</w:t>
            </w:r>
            <w:r w:rsidRPr="00251FCA">
              <w:t xml:space="preserve"> selection criteria</w:t>
            </w:r>
            <w:r w:rsidR="006C22D3" w:rsidRPr="00251FCA">
              <w:t xml:space="preserve"> and lack of information on selection and appraisal</w:t>
            </w:r>
            <w:r w:rsidRPr="00251FCA">
              <w:t>.</w:t>
            </w:r>
            <w:r w:rsidR="00E925EC">
              <w:t xml:space="preserve"> </w:t>
            </w:r>
            <w:r w:rsidR="00E220E1" w:rsidRPr="00E220E1">
              <w:t>Authors noted “</w:t>
            </w:r>
            <w:r w:rsidR="00E220E1" w:rsidRPr="00E220E1">
              <w:rPr>
                <w:rFonts w:eastAsia="Calibri"/>
              </w:rPr>
              <w:t xml:space="preserve">although this review focuses on the living environment of adults, it includes studies on school settings”. </w:t>
            </w:r>
            <w:r w:rsidR="00E925EC">
              <w:t>Not clear what methodology included articles used and the degree to which they reflected qualitative</w:t>
            </w:r>
            <w:r w:rsidR="00487083" w:rsidRPr="00E220E1">
              <w:t>,</w:t>
            </w:r>
            <w:r w:rsidR="00E925EC" w:rsidRPr="00E220E1">
              <w:t xml:space="preserve"> quantitative</w:t>
            </w:r>
            <w:r w:rsidR="00487083" w:rsidRPr="00E220E1">
              <w:t xml:space="preserve">, </w:t>
            </w:r>
            <w:r w:rsidR="00E925EC" w:rsidRPr="00E220E1">
              <w:t>or expert opinion</w:t>
            </w:r>
            <w:r w:rsidR="00487083" w:rsidRPr="00E220E1">
              <w:t xml:space="preserve"> </w:t>
            </w:r>
            <w:r w:rsidR="00462600" w:rsidRPr="00E220E1">
              <w:t xml:space="preserve">data </w:t>
            </w:r>
            <w:r w:rsidR="00487083" w:rsidRPr="00E220E1">
              <w:t>sources.</w:t>
            </w:r>
            <w:r w:rsidR="004B1BC3" w:rsidRPr="00E220E1">
              <w:t xml:space="preserve"> </w:t>
            </w:r>
            <w:r w:rsidR="00E220E1" w:rsidRPr="00E220E1">
              <w:t xml:space="preserve"> </w:t>
            </w:r>
            <w:r w:rsidR="00E220E1" w:rsidRPr="00E220E1">
              <w:rPr>
                <w:rFonts w:eastAsia="Calibri"/>
              </w:rPr>
              <w:t>Notably only 6 peer-reviewed studies were included.</w:t>
            </w:r>
          </w:p>
          <w:p w14:paraId="36BF59E9" w14:textId="77777777" w:rsidR="008F0533" w:rsidRPr="006C38FE" w:rsidRDefault="008F0533" w:rsidP="00BB4D91">
            <w:pPr>
              <w:pStyle w:val="ETText"/>
              <w:framePr w:hSpace="0" w:wrap="auto" w:vAnchor="margin" w:yAlign="inline"/>
              <w:suppressOverlap w:val="0"/>
            </w:pPr>
            <w:r w:rsidRPr="006C38FE">
              <w:rPr>
                <w:u w:val="single"/>
              </w:rPr>
              <w:t>Unique studies</w:t>
            </w:r>
            <w:r w:rsidRPr="006C38FE">
              <w:t xml:space="preserve">:  </w:t>
            </w:r>
          </w:p>
          <w:p w14:paraId="4FF41423" w14:textId="7CFD1772" w:rsidR="008F0533" w:rsidRPr="00845D22" w:rsidRDefault="008F0533" w:rsidP="001C3576">
            <w:pPr>
              <w:pStyle w:val="ETText"/>
              <w:framePr w:hSpace="0" w:wrap="auto" w:vAnchor="margin" w:yAlign="inline"/>
              <w:suppressOverlap w:val="0"/>
            </w:pPr>
            <w:r w:rsidRPr="006C38FE">
              <w:t xml:space="preserve">Of </w:t>
            </w:r>
            <w:r w:rsidR="00B7749B" w:rsidRPr="006C38FE">
              <w:t>17</w:t>
            </w:r>
            <w:r w:rsidRPr="006C38FE">
              <w:t xml:space="preserve"> – </w:t>
            </w:r>
            <w:r w:rsidR="00B7749B" w:rsidRPr="006C38FE">
              <w:t>6</w:t>
            </w:r>
            <w:r w:rsidRPr="006C38FE">
              <w:t xml:space="preserve"> overlap</w:t>
            </w:r>
            <w:r w:rsidR="00B7749B" w:rsidRPr="006C38FE">
              <w:t>s</w:t>
            </w:r>
            <w:r w:rsidRPr="006C38FE">
              <w:t xml:space="preserve"> with</w:t>
            </w:r>
            <w:r w:rsidR="006C38FE" w:rsidRPr="006C38FE">
              <w:t xml:space="preserve"> other</w:t>
            </w:r>
            <w:r w:rsidRPr="006C38FE">
              <w:t xml:space="preserve"> included reviews</w:t>
            </w:r>
          </w:p>
        </w:tc>
      </w:tr>
      <w:tr w:rsidR="00F93279" w:rsidRPr="003076F2" w14:paraId="2BA44BB2" w14:textId="77777777" w:rsidTr="00BB4D91">
        <w:trPr>
          <w:cantSplit/>
          <w:trHeight w:val="20"/>
        </w:trPr>
        <w:tc>
          <w:tcPr>
            <w:tcW w:w="14374" w:type="dxa"/>
            <w:gridSpan w:val="5"/>
            <w:tcBorders>
              <w:top w:val="single" w:sz="12" w:space="0" w:color="4472C4" w:themeColor="accent1"/>
              <w:bottom w:val="single" w:sz="4" w:space="0" w:color="4472C4" w:themeColor="accent1"/>
            </w:tcBorders>
            <w:shd w:val="clear" w:color="auto" w:fill="B4C6E7" w:themeFill="accent1" w:themeFillTint="66"/>
          </w:tcPr>
          <w:p w14:paraId="30B50597" w14:textId="0003606E" w:rsidR="00F93279" w:rsidRPr="003076F2" w:rsidRDefault="00F93279" w:rsidP="00BB4D91">
            <w:pPr>
              <w:spacing w:before="60" w:after="60"/>
              <w:rPr>
                <w:rFonts w:asciiTheme="minorHAnsi" w:hAnsiTheme="minorHAnsi" w:cstheme="minorHAnsi"/>
                <w:sz w:val="16"/>
                <w:szCs w:val="16"/>
              </w:rPr>
            </w:pPr>
            <w:r w:rsidRPr="003076F2">
              <w:rPr>
                <w:rFonts w:asciiTheme="minorHAnsi" w:hAnsiTheme="minorHAnsi" w:cstheme="minorHAnsi"/>
                <w:b/>
                <w:sz w:val="16"/>
                <w:szCs w:val="16"/>
                <w:lang w:val="x-none"/>
              </w:rPr>
              <w:lastRenderedPageBreak/>
              <w:br w:type="page"/>
            </w:r>
            <w:r>
              <w:rPr>
                <w:rFonts w:asciiTheme="minorHAnsi" w:hAnsiTheme="minorHAnsi" w:cstheme="minorHAnsi"/>
                <w:b/>
                <w:sz w:val="16"/>
                <w:szCs w:val="16"/>
              </w:rPr>
              <w:t>Weber</w:t>
            </w:r>
            <w:r w:rsidRPr="003076F2">
              <w:rPr>
                <w:rFonts w:asciiTheme="minorHAnsi" w:hAnsiTheme="minorHAnsi" w:cstheme="minorHAnsi"/>
                <w:b/>
                <w:sz w:val="16"/>
                <w:szCs w:val="16"/>
              </w:rPr>
              <w:t xml:space="preserve"> et al., (</w:t>
            </w:r>
            <w:r w:rsidRPr="00095BD6">
              <w:rPr>
                <w:rFonts w:asciiTheme="minorHAnsi" w:hAnsiTheme="minorHAnsi" w:cstheme="minorHAnsi"/>
                <w:b/>
                <w:sz w:val="16"/>
                <w:szCs w:val="16"/>
              </w:rPr>
              <w:t xml:space="preserve">2022) </w:t>
            </w:r>
            <w:r w:rsidR="006F1A08">
              <w:rPr>
                <w:rFonts w:asciiTheme="minorHAnsi" w:hAnsiTheme="minorHAnsi" w:cstheme="minorHAnsi"/>
                <w:b/>
                <w:sz w:val="16"/>
                <w:szCs w:val="16"/>
              </w:rPr>
              <w:fldChar w:fldCharType="begin">
                <w:fldData xml:space="preserve">PEVuZE5vdGU+PENpdGU+PEF1dGhvcj5XZWJlcjwvQXV0aG9yPjxZZWFyPjIwMjI8L1llYXI+PFJl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</w:fldData>
              </w:fldChar>
            </w:r>
            <w:r w:rsidR="001B791C">
              <w:rPr>
                <w:rFonts w:asciiTheme="minorHAnsi" w:hAnsiTheme="minorHAnsi" w:cstheme="minorHAnsi"/>
                <w:b/>
                <w:sz w:val="16"/>
                <w:szCs w:val="16"/>
              </w:rPr>
              <w:instrText xml:space="preserve"> ADDIN EN.CITE </w:instrText>
            </w:r>
            <w:r w:rsidR="001B791C">
              <w:rPr>
                <w:rFonts w:asciiTheme="minorHAnsi" w:hAnsiTheme="minorHAnsi" w:cstheme="minorHAnsi"/>
                <w:b/>
                <w:sz w:val="16"/>
                <w:szCs w:val="16"/>
              </w:rPr>
              <w:fldChar w:fldCharType="begin">
                <w:fldData xml:space="preserve">PEVuZE5vdGU+PENpdGU+PEF1dGhvcj5XZWJlcjwvQXV0aG9yPjxZZWFyPjIwMjI8L1llYXI+PFJl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</w:fldData>
              </w:fldChar>
            </w:r>
            <w:r w:rsidR="001B791C">
              <w:rPr>
                <w:rFonts w:asciiTheme="minorHAnsi" w:hAnsiTheme="minorHAnsi" w:cstheme="minorHAnsi"/>
                <w:b/>
                <w:sz w:val="16"/>
                <w:szCs w:val="16"/>
              </w:rPr>
              <w:instrText xml:space="preserve"> ADDIN EN.CITE.DATA </w:instrText>
            </w:r>
            <w:r w:rsidR="001B791C">
              <w:rPr>
                <w:rFonts w:asciiTheme="minorHAnsi" w:hAnsiTheme="minorHAnsi" w:cstheme="minorHAnsi"/>
                <w:b/>
                <w:sz w:val="16"/>
                <w:szCs w:val="16"/>
              </w:rPr>
            </w:r>
            <w:r w:rsidR="001B791C">
              <w:rPr>
                <w:rFonts w:asciiTheme="minorHAnsi" w:hAnsiTheme="minorHAnsi" w:cstheme="minorHAnsi"/>
                <w:b/>
                <w:sz w:val="16"/>
                <w:szCs w:val="16"/>
              </w:rPr>
              <w:fldChar w:fldCharType="end"/>
            </w:r>
            <w:r w:rsidR="006F1A08">
              <w:rPr>
                <w:rFonts w:asciiTheme="minorHAnsi" w:hAnsiTheme="minorHAnsi" w:cstheme="minorHAnsi"/>
                <w:b/>
                <w:sz w:val="16"/>
                <w:szCs w:val="16"/>
              </w:rPr>
            </w:r>
            <w:r w:rsidR="006F1A08">
              <w:rPr>
                <w:rFonts w:asciiTheme="minorHAnsi" w:hAnsiTheme="minorHAnsi" w:cstheme="minorHAnsi"/>
                <w:b/>
                <w:sz w:val="16"/>
                <w:szCs w:val="16"/>
              </w:rPr>
              <w:fldChar w:fldCharType="separate"/>
            </w:r>
            <w:r w:rsidR="001B791C">
              <w:rPr>
                <w:rFonts w:asciiTheme="minorHAnsi" w:hAnsiTheme="minorHAnsi" w:cstheme="minorHAnsi"/>
                <w:b/>
                <w:noProof/>
                <w:sz w:val="16"/>
                <w:szCs w:val="16"/>
              </w:rPr>
              <w:t>[</w:t>
            </w:r>
            <w:hyperlink w:anchor="_ENREF_18" w:tooltip="Weber, 2022 #286" w:history="1">
              <w:r w:rsidR="00BF688C">
                <w:rPr>
                  <w:rFonts w:asciiTheme="minorHAnsi" w:hAnsiTheme="minorHAnsi" w:cstheme="minorHAnsi"/>
                  <w:b/>
                  <w:noProof/>
                  <w:sz w:val="16"/>
                  <w:szCs w:val="16"/>
                </w:rPr>
                <w:t>18</w:t>
              </w:r>
            </w:hyperlink>
            <w:r w:rsidR="001B791C">
              <w:rPr>
                <w:rFonts w:asciiTheme="minorHAnsi" w:hAnsiTheme="minorHAnsi" w:cstheme="minorHAnsi"/>
                <w:b/>
                <w:noProof/>
                <w:sz w:val="16"/>
                <w:szCs w:val="16"/>
              </w:rPr>
              <w:t>]</w:t>
            </w:r>
            <w:r w:rsidR="006F1A08">
              <w:rPr>
                <w:rFonts w:asciiTheme="minorHAnsi" w:hAnsiTheme="minorHAnsi" w:cstheme="minorHAnsi"/>
                <w:b/>
                <w:sz w:val="16"/>
                <w:szCs w:val="16"/>
              </w:rPr>
              <w:fldChar w:fldCharType="end"/>
            </w:r>
            <w:r>
              <w:rPr>
                <w:rFonts w:asciiTheme="minorHAnsi" w:hAnsiTheme="minorHAnsi" w:cstheme="minorHAnsi"/>
                <w:b/>
                <w:sz w:val="16"/>
                <w:szCs w:val="16"/>
              </w:rPr>
              <w:t xml:space="preserve"> </w:t>
            </w:r>
          </w:p>
        </w:tc>
      </w:tr>
      <w:tr w:rsidR="00F93279" w:rsidRPr="003076F2" w14:paraId="17D90CA2" w14:textId="77777777" w:rsidTr="00BB4D91">
        <w:trPr>
          <w:cantSplit/>
          <w:trHeight w:val="20"/>
        </w:trPr>
        <w:tc>
          <w:tcPr>
            <w:tcW w:w="2042" w:type="dxa"/>
            <w:tcBorders>
              <w:top w:val="single" w:sz="4" w:space="0" w:color="4472C4" w:themeColor="accent1"/>
              <w:bottom w:val="single" w:sz="4" w:space="0" w:color="4472C4" w:themeColor="accent1"/>
            </w:tcBorders>
            <w:shd w:val="clear" w:color="auto" w:fill="D9E2F3" w:themeFill="accent1" w:themeFillTint="33"/>
          </w:tcPr>
          <w:p w14:paraId="58F8BD56" w14:textId="77777777" w:rsidR="00F93279" w:rsidRPr="003076F2" w:rsidRDefault="00F93279" w:rsidP="00BB4D91">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Country, study type, aim</w:t>
            </w:r>
          </w:p>
        </w:tc>
        <w:tc>
          <w:tcPr>
            <w:tcW w:w="2621" w:type="dxa"/>
            <w:tcBorders>
              <w:top w:val="single" w:sz="4" w:space="0" w:color="4472C4" w:themeColor="accent1"/>
              <w:bottom w:val="single" w:sz="4" w:space="0" w:color="4472C4" w:themeColor="accent1"/>
            </w:tcBorders>
            <w:shd w:val="clear" w:color="auto" w:fill="D9E2F3" w:themeFill="accent1" w:themeFillTint="33"/>
          </w:tcPr>
          <w:p w14:paraId="598465A1" w14:textId="77777777" w:rsidR="00F93279" w:rsidRPr="003076F2" w:rsidRDefault="00F93279" w:rsidP="00BB4D91">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Search strategy</w:t>
            </w:r>
          </w:p>
        </w:tc>
        <w:tc>
          <w:tcPr>
            <w:tcW w:w="2410" w:type="dxa"/>
            <w:tcBorders>
              <w:top w:val="single" w:sz="4" w:space="0" w:color="4472C4" w:themeColor="accent1"/>
              <w:bottom w:val="single" w:sz="4" w:space="0" w:color="4472C4" w:themeColor="accent1"/>
            </w:tcBorders>
            <w:shd w:val="clear" w:color="auto" w:fill="D9E2F3" w:themeFill="accent1" w:themeFillTint="33"/>
          </w:tcPr>
          <w:p w14:paraId="473BC614" w14:textId="77777777" w:rsidR="00F93279" w:rsidRPr="003076F2" w:rsidRDefault="00F93279" w:rsidP="00BB4D91">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Appraisal methods</w:t>
            </w:r>
          </w:p>
        </w:tc>
        <w:tc>
          <w:tcPr>
            <w:tcW w:w="4678" w:type="dxa"/>
            <w:tcBorders>
              <w:top w:val="single" w:sz="4" w:space="0" w:color="4472C4" w:themeColor="accent1"/>
              <w:bottom w:val="single" w:sz="4" w:space="0" w:color="4472C4" w:themeColor="accent1"/>
            </w:tcBorders>
            <w:shd w:val="clear" w:color="auto" w:fill="D9E2F3" w:themeFill="accent1" w:themeFillTint="33"/>
          </w:tcPr>
          <w:p w14:paraId="5B2AB904" w14:textId="77777777" w:rsidR="00F93279" w:rsidRPr="003076F2" w:rsidRDefault="00F93279" w:rsidP="00BB4D91">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Results</w:t>
            </w:r>
          </w:p>
        </w:tc>
        <w:tc>
          <w:tcPr>
            <w:tcW w:w="2623" w:type="dxa"/>
            <w:tcBorders>
              <w:top w:val="single" w:sz="4" w:space="0" w:color="4472C4" w:themeColor="accent1"/>
              <w:bottom w:val="single" w:sz="4" w:space="0" w:color="4472C4" w:themeColor="accent1"/>
            </w:tcBorders>
            <w:shd w:val="clear" w:color="auto" w:fill="D9E2F3" w:themeFill="accent1" w:themeFillTint="33"/>
          </w:tcPr>
          <w:p w14:paraId="1108C0CC" w14:textId="77777777" w:rsidR="00F93279" w:rsidRPr="003076F2" w:rsidRDefault="00F93279" w:rsidP="00BB4D91">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Conclusions</w:t>
            </w:r>
          </w:p>
        </w:tc>
      </w:tr>
      <w:tr w:rsidR="00F93279" w:rsidRPr="003076F2" w14:paraId="3BD0C592" w14:textId="77777777" w:rsidTr="00BB4D91">
        <w:trPr>
          <w:cantSplit/>
          <w:trHeight w:val="475"/>
        </w:trPr>
        <w:tc>
          <w:tcPr>
            <w:tcW w:w="2042" w:type="dxa"/>
            <w:tcBorders>
              <w:top w:val="single" w:sz="4" w:space="0" w:color="4472C4" w:themeColor="accent1"/>
            </w:tcBorders>
          </w:tcPr>
          <w:p w14:paraId="7CC65101" w14:textId="77777777" w:rsidR="00F93279" w:rsidRPr="002C3BDC" w:rsidRDefault="00F93279" w:rsidP="00BB4D91">
            <w:pPr>
              <w:pStyle w:val="ETText"/>
              <w:framePr w:hSpace="0" w:wrap="auto" w:vAnchor="margin" w:yAlign="inline"/>
              <w:suppressOverlap w:val="0"/>
              <w:rPr>
                <w:szCs w:val="15"/>
              </w:rPr>
            </w:pPr>
            <w:r w:rsidRPr="002C3BDC">
              <w:rPr>
                <w:b/>
                <w:bCs/>
                <w:szCs w:val="15"/>
              </w:rPr>
              <w:t>Country</w:t>
            </w:r>
            <w:r w:rsidRPr="002C3BDC">
              <w:rPr>
                <w:szCs w:val="15"/>
              </w:rPr>
              <w:t>: Switzerland</w:t>
            </w:r>
          </w:p>
          <w:p w14:paraId="5F1E8F5E" w14:textId="77777777" w:rsidR="00F93279" w:rsidRPr="002C3BDC" w:rsidRDefault="00F93279" w:rsidP="00BB4D91">
            <w:pPr>
              <w:pStyle w:val="ETText"/>
              <w:framePr w:hSpace="0" w:wrap="auto" w:vAnchor="margin" w:yAlign="inline"/>
              <w:suppressOverlap w:val="0"/>
              <w:rPr>
                <w:szCs w:val="15"/>
              </w:rPr>
            </w:pPr>
            <w:r w:rsidRPr="002C3BDC">
              <w:rPr>
                <w:b/>
                <w:szCs w:val="15"/>
              </w:rPr>
              <w:t>Study type</w:t>
            </w:r>
            <w:r w:rsidRPr="002C3BDC">
              <w:rPr>
                <w:szCs w:val="15"/>
              </w:rPr>
              <w:t xml:space="preserve">: systematic review </w:t>
            </w:r>
          </w:p>
          <w:p w14:paraId="326EFAAA" w14:textId="77777777" w:rsidR="00F93279" w:rsidRPr="002C3BDC" w:rsidRDefault="00F93279" w:rsidP="00BB4D91">
            <w:pPr>
              <w:pStyle w:val="ETText"/>
              <w:framePr w:hSpace="0" w:wrap="auto" w:vAnchor="margin" w:yAlign="inline"/>
              <w:suppressOverlap w:val="0"/>
            </w:pPr>
            <w:r w:rsidRPr="002C3BDC">
              <w:rPr>
                <w:b/>
              </w:rPr>
              <w:t xml:space="preserve">Study </w:t>
            </w:r>
            <w:r w:rsidRPr="00524BCE">
              <w:rPr>
                <w:b/>
              </w:rPr>
              <w:t>Quality</w:t>
            </w:r>
            <w:r w:rsidRPr="002C3BDC">
              <w:t xml:space="preserve">: JBI checklist score: 10/11 (high quality) </w:t>
            </w:r>
          </w:p>
          <w:p w14:paraId="66932CB7" w14:textId="69A7CE4C" w:rsidR="00F93279" w:rsidRPr="002C3BDC" w:rsidRDefault="00F93279" w:rsidP="00BB4D91">
            <w:pPr>
              <w:pStyle w:val="ETText"/>
              <w:framePr w:hSpace="0" w:wrap="auto" w:vAnchor="margin" w:yAlign="inline"/>
              <w:suppressOverlap w:val="0"/>
              <w:rPr>
                <w:sz w:val="24"/>
                <w:szCs w:val="24"/>
              </w:rPr>
            </w:pPr>
            <w:r w:rsidRPr="002C3BDC">
              <w:rPr>
                <w:b/>
                <w:bCs/>
              </w:rPr>
              <w:t>Aims</w:t>
            </w:r>
            <w:r w:rsidRPr="002C3BDC">
              <w:t xml:space="preserve">: What is the evidence (in terms of extent, nature, and quality) for physical workplace adjustment to support specific sensory needs </w:t>
            </w:r>
            <w:r>
              <w:t xml:space="preserve">of </w:t>
            </w:r>
            <w:r w:rsidRPr="002C3BDC">
              <w:t>neurodivergent workers</w:t>
            </w:r>
            <w:r>
              <w:t xml:space="preserve"> and the impact on </w:t>
            </w:r>
            <w:r w:rsidRPr="002C3BDC">
              <w:t>occupational longevity, performance, and health/well-being</w:t>
            </w:r>
            <w:r w:rsidR="00DA7225">
              <w:t xml:space="preserve">? </w:t>
            </w:r>
            <w:r w:rsidRPr="002C3BDC">
              <w:rPr>
                <w:i/>
                <w:iCs/>
              </w:rPr>
              <w:t>(Note: only results relating to physical adjustments are reported here)</w:t>
            </w:r>
          </w:p>
        </w:tc>
        <w:tc>
          <w:tcPr>
            <w:tcW w:w="2621" w:type="dxa"/>
            <w:tcBorders>
              <w:top w:val="single" w:sz="4" w:space="0" w:color="4472C4" w:themeColor="accent1"/>
            </w:tcBorders>
          </w:tcPr>
          <w:p w14:paraId="372743F8" w14:textId="376A9BCA" w:rsidR="00F93279" w:rsidRPr="002C3BDC" w:rsidRDefault="00F93279" w:rsidP="00BB4D91">
            <w:pPr>
              <w:pStyle w:val="ETText"/>
              <w:framePr w:hSpace="0" w:wrap="auto" w:vAnchor="margin" w:yAlign="inline"/>
              <w:suppressOverlap w:val="0"/>
            </w:pPr>
            <w:r w:rsidRPr="002C3BDC">
              <w:rPr>
                <w:b/>
              </w:rPr>
              <w:t>Databases</w:t>
            </w:r>
            <w:r w:rsidRPr="002C3BDC">
              <w:t xml:space="preserve">: </w:t>
            </w:r>
            <w:r w:rsidR="006E11E7" w:rsidRPr="002C3BDC">
              <w:t xml:space="preserve"> ABI/Inform, </w:t>
            </w:r>
            <w:r w:rsidRPr="002C3BDC">
              <w:t xml:space="preserve">PubMed, </w:t>
            </w:r>
            <w:proofErr w:type="spellStart"/>
            <w:r w:rsidRPr="002C3BDC">
              <w:t>PsychINFO</w:t>
            </w:r>
            <w:proofErr w:type="spellEnd"/>
            <w:r w:rsidRPr="002C3BDC">
              <w:t xml:space="preserve">, </w:t>
            </w:r>
            <w:r w:rsidR="006E11E7" w:rsidRPr="002C3BDC">
              <w:t xml:space="preserve"> Scopus</w:t>
            </w:r>
            <w:r w:rsidR="006E11E7">
              <w:t xml:space="preserve">, </w:t>
            </w:r>
            <w:r w:rsidRPr="002C3BDC">
              <w:t>Web of Science</w:t>
            </w:r>
          </w:p>
          <w:p w14:paraId="7867529D" w14:textId="77777777" w:rsidR="00F93279" w:rsidRPr="002C3BDC" w:rsidRDefault="00F93279" w:rsidP="00BB4D91">
            <w:pPr>
              <w:pStyle w:val="ETText"/>
              <w:framePr w:hSpace="0" w:wrap="auto" w:vAnchor="margin" w:yAlign="inline"/>
              <w:suppressOverlap w:val="0"/>
            </w:pPr>
            <w:r w:rsidRPr="002C3BDC">
              <w:rPr>
                <w:b/>
              </w:rPr>
              <w:t>Search</w:t>
            </w:r>
            <w:r w:rsidRPr="002C3BDC">
              <w:t xml:space="preserve">: 2000 </w:t>
            </w:r>
            <w:r w:rsidRPr="002C3BDC">
              <w:rPr>
                <w:color w:val="201F1E"/>
                <w:shd w:val="clear" w:color="auto" w:fill="FFFFFF"/>
              </w:rPr>
              <w:t xml:space="preserve">– September 2021. </w:t>
            </w:r>
            <w:r w:rsidRPr="002C3BDC">
              <w:t>Transparent detailed selection criteria.  Full search terms described. Included citation searching of reference lists of retrieved articles.</w:t>
            </w:r>
          </w:p>
          <w:p w14:paraId="2ED942DA" w14:textId="77777777" w:rsidR="00F93279" w:rsidRPr="002C3BDC" w:rsidRDefault="00F93279" w:rsidP="00BB4D91">
            <w:pPr>
              <w:pStyle w:val="ETText"/>
              <w:framePr w:hSpace="0" w:wrap="auto" w:vAnchor="margin" w:yAlign="inline"/>
              <w:suppressOverlap w:val="0"/>
            </w:pPr>
            <w:r w:rsidRPr="002C3BDC">
              <w:t>Observed PRISMA reporting.</w:t>
            </w:r>
          </w:p>
          <w:p w14:paraId="5FE67BBC" w14:textId="77777777" w:rsidR="00F93279" w:rsidRPr="002C3BDC" w:rsidRDefault="00F93279" w:rsidP="00BB4D91">
            <w:pPr>
              <w:pStyle w:val="ETText"/>
              <w:framePr w:hSpace="0" w:wrap="auto" w:vAnchor="margin" w:yAlign="inline"/>
              <w:suppressOverlap w:val="0"/>
              <w:rPr>
                <w:bCs/>
              </w:rPr>
            </w:pPr>
            <w:r w:rsidRPr="002C3BDC">
              <w:rPr>
                <w:u w:val="single"/>
              </w:rPr>
              <w:t>Selection criteria</w:t>
            </w:r>
            <w:r w:rsidRPr="002C3BDC">
              <w:t xml:space="preserve">: </w:t>
            </w:r>
          </w:p>
          <w:p w14:paraId="2825D3A2" w14:textId="77777777" w:rsidR="00F93279" w:rsidRPr="002C3BDC" w:rsidRDefault="00F93279" w:rsidP="00BB4D91">
            <w:pPr>
              <w:pStyle w:val="ETdashedlist"/>
              <w:framePr w:hSpace="0" w:wrap="auto" w:vAnchor="margin" w:yAlign="inline"/>
              <w:suppressOverlap w:val="0"/>
            </w:pPr>
            <w:r w:rsidRPr="002C3BDC">
              <w:t xml:space="preserve">English language articles </w:t>
            </w:r>
          </w:p>
          <w:p w14:paraId="4E34BCC0" w14:textId="77777777" w:rsidR="00F93279" w:rsidRPr="002C3BDC" w:rsidRDefault="00F93279" w:rsidP="00BB4D91">
            <w:pPr>
              <w:pStyle w:val="ETdashedlist"/>
              <w:framePr w:hSpace="0" w:wrap="auto" w:vAnchor="margin" w:yAlign="inline"/>
              <w:suppressOverlap w:val="0"/>
            </w:pPr>
            <w:r w:rsidRPr="002C3BDC">
              <w:t xml:space="preserve">Participants were adult office workers clinically considered neurodiverse; their families, colleagues, employers, experts and vocational programme staff; </w:t>
            </w:r>
          </w:p>
          <w:p w14:paraId="5839F5DA" w14:textId="37AC1C6C" w:rsidR="00F93279" w:rsidRPr="002C3BDC" w:rsidRDefault="00F93279" w:rsidP="00BB4D91">
            <w:pPr>
              <w:pStyle w:val="ETdashedlist"/>
              <w:framePr w:hSpace="0" w:wrap="auto" w:vAnchor="margin" w:yAlign="inline"/>
              <w:suppressOverlap w:val="0"/>
            </w:pPr>
            <w:r w:rsidRPr="002C3BDC">
              <w:t>Studies with at least one physical workplace adjustment (</w:t>
            </w:r>
            <w:r w:rsidR="00FA5DB6">
              <w:t>e.g.,</w:t>
            </w:r>
            <w:r w:rsidRPr="002C3BDC">
              <w:t xml:space="preserve"> office layout, furniture, acoustic adjustments, ergonomics considerations</w:t>
            </w:r>
            <w:r>
              <w:t>)</w:t>
            </w:r>
            <w:r w:rsidRPr="002C3BDC">
              <w:t xml:space="preserve"> </w:t>
            </w:r>
          </w:p>
          <w:p w14:paraId="42999FCF" w14:textId="77777777" w:rsidR="00F93279" w:rsidRPr="002C3BDC" w:rsidRDefault="00F93279" w:rsidP="00BB4D91">
            <w:pPr>
              <w:pStyle w:val="ETdashedlist"/>
              <w:framePr w:hSpace="0" w:wrap="auto" w:vAnchor="margin" w:yAlign="inline"/>
              <w:suppressOverlap w:val="0"/>
            </w:pPr>
            <w:r w:rsidRPr="002C3BDC">
              <w:t xml:space="preserve">Empirical study designs </w:t>
            </w:r>
          </w:p>
          <w:p w14:paraId="1A94AC75" w14:textId="77777777" w:rsidR="00F93279" w:rsidRPr="002C3BDC" w:rsidRDefault="00F93279" w:rsidP="00BB4D91">
            <w:pPr>
              <w:pStyle w:val="ETdashedlist"/>
              <w:framePr w:hSpace="0" w:wrap="auto" w:vAnchor="margin" w:yAlign="inline"/>
              <w:suppressOverlap w:val="0"/>
            </w:pPr>
            <w:r w:rsidRPr="002C3BDC">
              <w:t>Studies that identified mechanisms that explain the relationship between the intervention and outcome and related conditions</w:t>
            </w:r>
          </w:p>
          <w:p w14:paraId="54A8B954" w14:textId="77777777" w:rsidR="00F93279" w:rsidRPr="002C3BDC" w:rsidRDefault="00F93279" w:rsidP="00BB4D91">
            <w:pPr>
              <w:pStyle w:val="ETdashedlist"/>
              <w:framePr w:hSpace="0" w:wrap="auto" w:vAnchor="margin" w:yAlign="inline"/>
              <w:suppressOverlap w:val="0"/>
            </w:pPr>
            <w:r>
              <w:t>M</w:t>
            </w:r>
            <w:r w:rsidRPr="002C3BDC">
              <w:t>easures that encompass concepts relevant to changes in occupational longevity, performance and health/well-being</w:t>
            </w:r>
          </w:p>
          <w:p w14:paraId="67DAA787" w14:textId="77777777" w:rsidR="00F93279" w:rsidRPr="002C3BDC" w:rsidRDefault="00F93279" w:rsidP="00BB4D91">
            <w:pPr>
              <w:pStyle w:val="ETdashedlist"/>
              <w:framePr w:hSpace="0" w:wrap="auto" w:vAnchor="margin" w:yAlign="inline"/>
              <w:suppressOverlap w:val="0"/>
            </w:pPr>
            <w:r w:rsidRPr="002C3BDC">
              <w:t>Excluded were studies of exclusively self-diagnosed participants, aged under 18 years, assessed solely technological workplace adjustments; non-office environments.</w:t>
            </w:r>
          </w:p>
        </w:tc>
        <w:tc>
          <w:tcPr>
            <w:tcW w:w="2410" w:type="dxa"/>
            <w:tcBorders>
              <w:top w:val="single" w:sz="4" w:space="0" w:color="4472C4" w:themeColor="accent1"/>
            </w:tcBorders>
          </w:tcPr>
          <w:p w14:paraId="4A59C1FB" w14:textId="77777777" w:rsidR="00F93279" w:rsidRPr="002C3BDC" w:rsidRDefault="00F93279" w:rsidP="00BB4D91">
            <w:pPr>
              <w:pStyle w:val="ETText"/>
              <w:framePr w:hSpace="0" w:wrap="auto" w:vAnchor="margin" w:yAlign="inline"/>
              <w:suppressOverlap w:val="0"/>
              <w:rPr>
                <w:shd w:val="clear" w:color="auto" w:fill="FFFFFF"/>
              </w:rPr>
            </w:pPr>
            <w:r w:rsidRPr="002C3BDC">
              <w:rPr>
                <w:b/>
              </w:rPr>
              <w:t>Method</w:t>
            </w:r>
            <w:r w:rsidRPr="002C3BDC">
              <w:t xml:space="preserve">:  independent </w:t>
            </w:r>
            <w:r w:rsidRPr="002C3BDC">
              <w:rPr>
                <w:shd w:val="clear" w:color="auto" w:fill="FFFFFF"/>
              </w:rPr>
              <w:t>double screening, study selection, data extraction and triple coding for critical appraisa</w:t>
            </w:r>
            <w:r w:rsidRPr="002C3BDC">
              <w:t>l.</w:t>
            </w:r>
          </w:p>
          <w:p w14:paraId="70738F26" w14:textId="77777777" w:rsidR="00F93279" w:rsidRPr="002C3BDC" w:rsidRDefault="00F93279" w:rsidP="00BB4D91">
            <w:pPr>
              <w:pStyle w:val="ETText"/>
              <w:framePr w:hSpace="0" w:wrap="auto" w:vAnchor="margin" w:yAlign="inline"/>
              <w:suppressOverlap w:val="0"/>
            </w:pPr>
            <w:r w:rsidRPr="002C3BDC">
              <w:t>Critical appraisal conducted using Critical Appraisal Skills Qualitative Checklist (CASP) assessment tool, and the</w:t>
            </w:r>
            <w:r w:rsidRPr="002C3BDC">
              <w:rPr>
                <w:rFonts w:eastAsia="Calibri"/>
              </w:rPr>
              <w:t xml:space="preserve"> Mixed Methods Appraisal Tool (MMAT) for quantitative non-randomised studies</w:t>
            </w:r>
            <w:r w:rsidRPr="002C3BDC">
              <w:t>.</w:t>
            </w:r>
          </w:p>
          <w:p w14:paraId="1C47A443" w14:textId="77777777" w:rsidR="00F93279" w:rsidRPr="002C3BDC" w:rsidRDefault="00F93279" w:rsidP="00BB4D91">
            <w:pPr>
              <w:pStyle w:val="ETText"/>
              <w:framePr w:hSpace="0" w:wrap="auto" w:vAnchor="margin" w:yAlign="inline"/>
              <w:suppressOverlap w:val="0"/>
            </w:pPr>
            <w:r w:rsidRPr="002C3BDC">
              <w:t>Used inductive and thematic analysis to identify themes and sub-themes.</w:t>
            </w:r>
          </w:p>
        </w:tc>
        <w:tc>
          <w:tcPr>
            <w:tcW w:w="4678" w:type="dxa"/>
            <w:tcBorders>
              <w:top w:val="single" w:sz="4" w:space="0" w:color="4472C4" w:themeColor="accent1"/>
            </w:tcBorders>
          </w:tcPr>
          <w:p w14:paraId="037550C5" w14:textId="04B60DEF" w:rsidR="00F93279" w:rsidRPr="002C3BDC" w:rsidRDefault="00F93279" w:rsidP="00BB4D91">
            <w:pPr>
              <w:pStyle w:val="ETText"/>
              <w:framePr w:hSpace="0" w:wrap="auto" w:vAnchor="margin" w:yAlign="inline"/>
              <w:suppressOverlap w:val="0"/>
            </w:pPr>
            <w:r w:rsidRPr="002C3BDC">
              <w:rPr>
                <w:b/>
              </w:rPr>
              <w:t>Included</w:t>
            </w:r>
            <w:r w:rsidRPr="002C3BDC">
              <w:t>: 20 studies including 916 neurodivergent (ND) participants (18/20 only autistic)</w:t>
            </w:r>
            <w:r w:rsidR="00C527D0">
              <w:t xml:space="preserve">, </w:t>
            </w:r>
            <w:r w:rsidRPr="002C3BDC">
              <w:t xml:space="preserve">257 family members, 63 employers, 149 service providers, 55 researchers, 6 co-workers, 25 supervisors, 5 advocates, 7 support staff. Of ND participants 41% </w:t>
            </w:r>
            <w:r w:rsidR="00C26047">
              <w:t xml:space="preserve">were </w:t>
            </w:r>
            <w:r w:rsidRPr="002C3BDC">
              <w:t xml:space="preserve">male (11% not reported). Age </w:t>
            </w:r>
            <w:r w:rsidR="00C93311">
              <w:t>=</w:t>
            </w:r>
            <w:r w:rsidRPr="002C3BDC">
              <w:t xml:space="preserve">18-80 years. </w:t>
            </w:r>
          </w:p>
          <w:p w14:paraId="46A85268" w14:textId="670DF7B0" w:rsidR="00F93279" w:rsidRPr="002C3BDC" w:rsidRDefault="00F93279" w:rsidP="00BB4D91">
            <w:pPr>
              <w:pStyle w:val="ETText"/>
              <w:framePr w:hSpace="0" w:wrap="auto" w:vAnchor="margin" w:yAlign="inline"/>
              <w:ind w:left="0"/>
              <w:suppressOverlap w:val="0"/>
            </w:pPr>
            <w:r w:rsidRPr="002C3BDC">
              <w:rPr>
                <w:u w:val="single"/>
              </w:rPr>
              <w:t>Study designs</w:t>
            </w:r>
            <w:r w:rsidRPr="002C3BDC">
              <w:t xml:space="preserve"> = qualitative</w:t>
            </w:r>
            <w:r w:rsidR="00910A57">
              <w:t xml:space="preserve"> (k=13);</w:t>
            </w:r>
            <w:r w:rsidRPr="002C3BDC">
              <w:t xml:space="preserve"> mixed methods including quantitative components</w:t>
            </w:r>
            <w:r w:rsidR="00910A57">
              <w:t xml:space="preserve"> (k=6)</w:t>
            </w:r>
            <w:r w:rsidRPr="002C3BDC">
              <w:t>, and non-randomised cross-sectional study</w:t>
            </w:r>
            <w:r w:rsidR="00910A57">
              <w:t xml:space="preserve"> (k=1)</w:t>
            </w:r>
          </w:p>
          <w:p w14:paraId="426E4C81" w14:textId="62FE2B6E" w:rsidR="00F93279" w:rsidRPr="002C3BDC" w:rsidRDefault="00F93279" w:rsidP="00BB4D91">
            <w:pPr>
              <w:pStyle w:val="ETText"/>
              <w:framePr w:hSpace="0" w:wrap="auto" w:vAnchor="margin" w:yAlign="inline"/>
              <w:ind w:left="0"/>
              <w:suppressOverlap w:val="0"/>
              <w:rPr>
                <w:shd w:val="clear" w:color="auto" w:fill="FFFFFF"/>
              </w:rPr>
            </w:pPr>
            <w:r w:rsidRPr="002C3BDC">
              <w:rPr>
                <w:u w:val="single"/>
                <w:shd w:val="clear" w:color="auto" w:fill="FFFFFF"/>
              </w:rPr>
              <w:t>Study quality</w:t>
            </w:r>
            <w:r w:rsidRPr="002C3BDC">
              <w:rPr>
                <w:shd w:val="clear" w:color="auto" w:fill="FFFFFF"/>
              </w:rPr>
              <w:t xml:space="preserve"> ranged 20-100%, averaging 88% for the qualitative studies, and 47% for mixed methods, and 20% for the single quantitative study.</w:t>
            </w:r>
          </w:p>
          <w:p w14:paraId="1C79B9D9" w14:textId="6EB46C17" w:rsidR="00F93279" w:rsidRPr="002C3BDC" w:rsidRDefault="00F93279" w:rsidP="00BB4D91">
            <w:pPr>
              <w:pStyle w:val="ETText"/>
              <w:framePr w:hSpace="0" w:wrap="auto" w:vAnchor="margin" w:yAlign="inline"/>
              <w:suppressOverlap w:val="0"/>
              <w:rPr>
                <w:sz w:val="24"/>
                <w:szCs w:val="24"/>
              </w:rPr>
            </w:pPr>
            <w:r w:rsidRPr="002C3BDC">
              <w:rPr>
                <w:u w:val="single"/>
                <w:shd w:val="clear" w:color="auto" w:fill="FFFFFF"/>
              </w:rPr>
              <w:t>Interventions:</w:t>
            </w:r>
            <w:r w:rsidRPr="002C3BDC">
              <w:rPr>
                <w:shd w:val="clear" w:color="auto" w:fill="FFFFFF"/>
              </w:rPr>
              <w:t xml:space="preserve"> physical workplace adjustments (</w:t>
            </w:r>
            <w:r w:rsidR="00FA5DB6">
              <w:rPr>
                <w:shd w:val="clear" w:color="auto" w:fill="FFFFFF"/>
              </w:rPr>
              <w:t>e.g.,</w:t>
            </w:r>
            <w:r w:rsidRPr="002C3BDC">
              <w:rPr>
                <w:shd w:val="clear" w:color="auto" w:fill="FFFFFF"/>
              </w:rPr>
              <w:t xml:space="preserve"> </w:t>
            </w:r>
            <w:r w:rsidRPr="002C3BDC">
              <w:t xml:space="preserve">office layout, furniture, acoustic adjustments, ergonomics considerations) </w:t>
            </w:r>
          </w:p>
          <w:p w14:paraId="04DB6A2A" w14:textId="77777777" w:rsidR="00F93279" w:rsidRPr="002C3BDC" w:rsidRDefault="00F93279" w:rsidP="00BB4D91">
            <w:pPr>
              <w:pStyle w:val="ETText"/>
              <w:framePr w:hSpace="0" w:wrap="auto" w:vAnchor="margin" w:yAlign="inline"/>
              <w:suppressOverlap w:val="0"/>
              <w:rPr>
                <w:sz w:val="24"/>
                <w:szCs w:val="24"/>
              </w:rPr>
            </w:pPr>
            <w:r w:rsidRPr="002C3BDC">
              <w:rPr>
                <w:u w:val="single"/>
                <w:shd w:val="clear" w:color="auto" w:fill="FFFFFF"/>
              </w:rPr>
              <w:t>Settings</w:t>
            </w:r>
            <w:r w:rsidRPr="002C3BDC">
              <w:rPr>
                <w:shd w:val="clear" w:color="auto" w:fill="FFFFFF"/>
              </w:rPr>
              <w:t xml:space="preserve">: varied </w:t>
            </w:r>
            <w:r w:rsidRPr="002C3BDC">
              <w:t xml:space="preserve">work and office settings </w:t>
            </w:r>
          </w:p>
          <w:p w14:paraId="708486CD" w14:textId="670D69DB" w:rsidR="00F93279" w:rsidRPr="002C3BDC" w:rsidRDefault="00F93279" w:rsidP="00BB4D91">
            <w:pPr>
              <w:pStyle w:val="ETText"/>
              <w:framePr w:hSpace="0" w:wrap="auto" w:vAnchor="margin" w:yAlign="inline"/>
              <w:suppressOverlap w:val="0"/>
            </w:pPr>
            <w:r w:rsidRPr="002C3BDC">
              <w:rPr>
                <w:u w:val="single"/>
              </w:rPr>
              <w:t>Outcomes</w:t>
            </w:r>
            <w:r w:rsidRPr="002C3BDC">
              <w:t>:  occupational longevity, performance (</w:t>
            </w:r>
            <w:r w:rsidR="00FA5DB6">
              <w:t>e.g.,</w:t>
            </w:r>
            <w:r w:rsidRPr="002C3BDC">
              <w:t xml:space="preserve"> work ability</w:t>
            </w:r>
            <w:r w:rsidR="00B74721">
              <w:t xml:space="preserve">, </w:t>
            </w:r>
            <w:r w:rsidRPr="002C3BDC">
              <w:t>concentration), well-being (</w:t>
            </w:r>
            <w:r w:rsidR="00FA5DB6">
              <w:t>e.g.,</w:t>
            </w:r>
            <w:r w:rsidRPr="002C3BDC">
              <w:t xml:space="preserve"> satisfaction, adjustment</w:t>
            </w:r>
            <w:r w:rsidR="00B74721">
              <w:t xml:space="preserve">, </w:t>
            </w:r>
            <w:r w:rsidRPr="002C3BDC">
              <w:t xml:space="preserve">overstimulation). </w:t>
            </w:r>
          </w:p>
          <w:p w14:paraId="2734537F" w14:textId="77777777" w:rsidR="00F93279" w:rsidRPr="002C3BDC" w:rsidRDefault="00F93279" w:rsidP="00BB4D91">
            <w:pPr>
              <w:pStyle w:val="ETText"/>
              <w:framePr w:hSpace="0" w:wrap="auto" w:vAnchor="margin" w:yAlign="inline"/>
              <w:ind w:left="0"/>
              <w:suppressOverlap w:val="0"/>
              <w:rPr>
                <w:b/>
                <w:bCs/>
                <w:shd w:val="clear" w:color="auto" w:fill="FFFFFF"/>
              </w:rPr>
            </w:pPr>
            <w:r w:rsidRPr="002C3BDC">
              <w:rPr>
                <w:b/>
                <w:bCs/>
                <w:shd w:val="clear" w:color="auto" w:fill="FFFFFF"/>
              </w:rPr>
              <w:t xml:space="preserve">Key findings </w:t>
            </w:r>
          </w:p>
          <w:p w14:paraId="0372DF92" w14:textId="7C501722" w:rsidR="00F93279" w:rsidRPr="0045426A" w:rsidRDefault="00F93279" w:rsidP="0045426A">
            <w:pPr>
              <w:pStyle w:val="ETText"/>
              <w:framePr w:hSpace="0" w:wrap="auto" w:vAnchor="margin" w:yAlign="inline"/>
              <w:suppressOverlap w:val="0"/>
              <w:rPr>
                <w:sz w:val="24"/>
                <w:szCs w:val="24"/>
              </w:rPr>
            </w:pPr>
            <w:r w:rsidRPr="002C3BDC">
              <w:t xml:space="preserve">No studies aimed to test the efficacy of physical workplace adjustments. </w:t>
            </w:r>
            <w:r w:rsidR="002F3444">
              <w:t>Most</w:t>
            </w:r>
            <w:r w:rsidRPr="002C3BDC">
              <w:t xml:space="preserve"> explore</w:t>
            </w:r>
            <w:r w:rsidR="00B74721">
              <w:t xml:space="preserve">d </w:t>
            </w:r>
            <w:r w:rsidRPr="002C3BDC">
              <w:t>barriers of maintaining employment</w:t>
            </w:r>
            <w:r w:rsidR="00B74721">
              <w:t>, with 5</w:t>
            </w:r>
            <w:r w:rsidRPr="002C3BDC">
              <w:t xml:space="preserve"> dimensions:</w:t>
            </w:r>
          </w:p>
          <w:p w14:paraId="68F79AF6" w14:textId="77777777" w:rsidR="00F93279" w:rsidRPr="002C3BDC" w:rsidRDefault="00F93279" w:rsidP="00BB4D91">
            <w:pPr>
              <w:pStyle w:val="ETText"/>
              <w:framePr w:hSpace="0" w:wrap="auto" w:vAnchor="margin" w:yAlign="inline"/>
              <w:suppressOverlap w:val="0"/>
              <w:rPr>
                <w:u w:val="single"/>
                <w:shd w:val="clear" w:color="auto" w:fill="FFFFFF"/>
              </w:rPr>
            </w:pPr>
            <w:r w:rsidRPr="002C3BDC">
              <w:rPr>
                <w:u w:val="single"/>
                <w:shd w:val="clear" w:color="auto" w:fill="FFFFFF"/>
              </w:rPr>
              <w:t>Environmental stimulation adjustments (hyper- and hypo-sensitivity)</w:t>
            </w:r>
          </w:p>
          <w:p w14:paraId="7E00AEAC" w14:textId="7EA3A484" w:rsidR="00F93279" w:rsidRPr="002C3BDC" w:rsidRDefault="00F93279" w:rsidP="00BB4D91">
            <w:pPr>
              <w:pStyle w:val="ETdashedlist"/>
              <w:framePr w:hSpace="0" w:wrap="auto" w:vAnchor="margin" w:yAlign="inline"/>
              <w:suppressOverlap w:val="0"/>
              <w:rPr>
                <w:u w:val="single"/>
                <w:shd w:val="clear" w:color="auto" w:fill="FFFFFF"/>
              </w:rPr>
            </w:pPr>
            <w:r w:rsidRPr="002C3BDC">
              <w:rPr>
                <w:i/>
                <w:iCs/>
              </w:rPr>
              <w:t>Auditory:</w:t>
            </w:r>
            <w:r w:rsidRPr="002C3BDC">
              <w:t xml:space="preserve">  personal office or in quiet area; (k=7); noise-dampening walls or high cubicle (k=7); break room for decompression (k=1)</w:t>
            </w:r>
          </w:p>
          <w:p w14:paraId="7B39FE7B" w14:textId="6EDE88A3" w:rsidR="00F93279" w:rsidRPr="002C3BDC" w:rsidRDefault="00F93279" w:rsidP="00BB4D91">
            <w:pPr>
              <w:pStyle w:val="ETdashedlist"/>
              <w:framePr w:hSpace="0" w:wrap="auto" w:vAnchor="margin" w:yAlign="inline"/>
              <w:suppressOverlap w:val="0"/>
              <w:rPr>
                <w:i/>
                <w:iCs/>
              </w:rPr>
            </w:pPr>
            <w:r w:rsidRPr="002C3BDC">
              <w:rPr>
                <w:i/>
                <w:iCs/>
              </w:rPr>
              <w:t>Visual</w:t>
            </w:r>
            <w:r w:rsidRPr="002C3BDC">
              <w:t>: lighting (</w:t>
            </w:r>
            <w:r w:rsidR="00FA5DB6">
              <w:t>e.g.,</w:t>
            </w:r>
            <w:r w:rsidRPr="002C3BDC">
              <w:t xml:space="preserve"> natural/incandescent light, desk lamps) (k=6); control light levels (k=10); avoid distractions (visual screens/clear spaces) (k=2)</w:t>
            </w:r>
          </w:p>
          <w:p w14:paraId="7AE4BA94" w14:textId="0BB7D3B1" w:rsidR="00F93279" w:rsidRPr="002C3BDC" w:rsidRDefault="00F93279" w:rsidP="00BB4D91">
            <w:pPr>
              <w:pStyle w:val="ETdashedlist"/>
              <w:framePr w:hSpace="0" w:wrap="auto" w:vAnchor="margin" w:yAlign="inline"/>
              <w:suppressOverlap w:val="0"/>
              <w:rPr>
                <w:i/>
                <w:iCs/>
              </w:rPr>
            </w:pPr>
            <w:r w:rsidRPr="002C3BDC">
              <w:rPr>
                <w:i/>
                <w:iCs/>
              </w:rPr>
              <w:t>Tactile</w:t>
            </w:r>
            <w:r w:rsidRPr="002C3BDC">
              <w:t xml:space="preserve">: adjust temperature (k=1); </w:t>
            </w:r>
          </w:p>
          <w:p w14:paraId="33D6B062" w14:textId="2640D5C4" w:rsidR="00F93279" w:rsidRPr="002C3BDC" w:rsidRDefault="00F93279" w:rsidP="00BB4D91">
            <w:pPr>
              <w:pStyle w:val="ETdashedlist"/>
              <w:framePr w:hSpace="0" w:wrap="auto" w:vAnchor="margin" w:yAlign="inline"/>
              <w:suppressOverlap w:val="0"/>
              <w:rPr>
                <w:i/>
                <w:iCs/>
              </w:rPr>
            </w:pPr>
            <w:r w:rsidRPr="002C3BDC">
              <w:rPr>
                <w:i/>
                <w:iCs/>
              </w:rPr>
              <w:t xml:space="preserve">General sensory: </w:t>
            </w:r>
            <w:r w:rsidRPr="002C3BDC">
              <w:t>private decompression room (k=1)</w:t>
            </w:r>
          </w:p>
          <w:p w14:paraId="4E3979BD" w14:textId="67A1A4A3" w:rsidR="00F93279" w:rsidRPr="002C3BDC" w:rsidRDefault="00F93279" w:rsidP="00BB4D91">
            <w:pPr>
              <w:pStyle w:val="ETText"/>
              <w:framePr w:hSpace="0" w:wrap="auto" w:vAnchor="margin" w:yAlign="inline"/>
              <w:suppressOverlap w:val="0"/>
              <w:rPr>
                <w:u w:val="single"/>
                <w:shd w:val="clear" w:color="auto" w:fill="FFFFFF"/>
              </w:rPr>
            </w:pPr>
            <w:r w:rsidRPr="002C3BDC">
              <w:rPr>
                <w:u w:val="single"/>
                <w:shd w:val="clear" w:color="auto" w:fill="FFFFFF"/>
              </w:rPr>
              <w:t>Social stimulation in space adjustments</w:t>
            </w:r>
            <w:r w:rsidRPr="002C3BDC">
              <w:rPr>
                <w:shd w:val="clear" w:color="auto" w:fill="FFFFFF"/>
              </w:rPr>
              <w:t xml:space="preserve">: </w:t>
            </w:r>
            <w:r w:rsidRPr="002C3BDC">
              <w:t>personal office or quiet area, not open-plan/shared (k=9); social break rooms or locating workstation close to co-workers as some autistic people want some social interaction (k=3).</w:t>
            </w:r>
          </w:p>
          <w:p w14:paraId="0E003535" w14:textId="55911534" w:rsidR="00F93279" w:rsidRPr="002C3BDC" w:rsidRDefault="00F93279" w:rsidP="00BB4D91">
            <w:pPr>
              <w:pStyle w:val="ETText"/>
              <w:framePr w:hSpace="0" w:wrap="auto" w:vAnchor="margin" w:yAlign="inline"/>
              <w:suppressOverlap w:val="0"/>
              <w:rPr>
                <w:shd w:val="clear" w:color="auto" w:fill="FFFFFF"/>
              </w:rPr>
            </w:pPr>
            <w:r w:rsidRPr="002C3BDC">
              <w:rPr>
                <w:u w:val="single"/>
                <w:shd w:val="clear" w:color="auto" w:fill="FFFFFF"/>
              </w:rPr>
              <w:t>Environmental control adjustments:</w:t>
            </w:r>
            <w:r w:rsidRPr="002C3BDC">
              <w:rPr>
                <w:shd w:val="clear" w:color="auto" w:fill="FFFFFF"/>
              </w:rPr>
              <w:t xml:space="preserve"> control physical stimulation (</w:t>
            </w:r>
            <w:r w:rsidR="00FA5DB6">
              <w:rPr>
                <w:shd w:val="clear" w:color="auto" w:fill="FFFFFF"/>
              </w:rPr>
              <w:t>e.g.,</w:t>
            </w:r>
            <w:r w:rsidRPr="002C3BDC">
              <w:rPr>
                <w:shd w:val="clear" w:color="auto" w:fill="FFFFFF"/>
              </w:rPr>
              <w:t xml:space="preserve"> lighting</w:t>
            </w:r>
            <w:r>
              <w:rPr>
                <w:shd w:val="clear" w:color="auto" w:fill="FFFFFF"/>
              </w:rPr>
              <w:t>,</w:t>
            </w:r>
            <w:r w:rsidRPr="002C3BDC">
              <w:rPr>
                <w:shd w:val="clear" w:color="auto" w:fill="FFFFFF"/>
              </w:rPr>
              <w:t xml:space="preserve"> sounds, smells or temperature) </w:t>
            </w:r>
            <w:r w:rsidRPr="002C3BDC">
              <w:t>(k=4); private office</w:t>
            </w:r>
            <w:r w:rsidR="00406C61">
              <w:t xml:space="preserve"> </w:t>
            </w:r>
            <w:r w:rsidRPr="002C3BDC">
              <w:t>(k=7).</w:t>
            </w:r>
          </w:p>
          <w:p w14:paraId="3905FB29" w14:textId="7C95589F" w:rsidR="00F93279" w:rsidRPr="000E79B2" w:rsidRDefault="00F93279" w:rsidP="00BB4D91">
            <w:pPr>
              <w:pStyle w:val="ETText"/>
              <w:framePr w:hSpace="0" w:wrap="auto" w:vAnchor="margin" w:yAlign="inline"/>
              <w:suppressOverlap w:val="0"/>
            </w:pPr>
            <w:r w:rsidRPr="002C3BDC">
              <w:rPr>
                <w:u w:val="single"/>
                <w:shd w:val="clear" w:color="auto" w:fill="FFFFFF"/>
              </w:rPr>
              <w:t>Non-stimulation specific adjustments:</w:t>
            </w:r>
            <w:r w:rsidRPr="002C3BDC">
              <w:rPr>
                <w:shd w:val="clear" w:color="auto" w:fill="FFFFFF"/>
              </w:rPr>
              <w:t xml:space="preserve"> adequate furniture (</w:t>
            </w:r>
            <w:r w:rsidR="00FA5DB6">
              <w:rPr>
                <w:shd w:val="clear" w:color="auto" w:fill="FFFFFF"/>
              </w:rPr>
              <w:t>e.g.,</w:t>
            </w:r>
            <w:r w:rsidRPr="002C3BDC">
              <w:rPr>
                <w:shd w:val="clear" w:color="auto" w:fill="FFFFFF"/>
              </w:rPr>
              <w:t xml:space="preserve"> a good seat, larger desk), treadmill </w:t>
            </w:r>
            <w:r w:rsidRPr="000E79B2">
              <w:rPr>
                <w:shd w:val="clear" w:color="auto" w:fill="FFFFFF"/>
              </w:rPr>
              <w:t xml:space="preserve">desk to reduce anxiety </w:t>
            </w:r>
            <w:r w:rsidRPr="000E79B2">
              <w:t>(k=3); work from home (k=9) reduce interpersonal interaction.</w:t>
            </w:r>
          </w:p>
          <w:p w14:paraId="23877994" w14:textId="1BF9CD6B" w:rsidR="000E79B2" w:rsidRPr="000E79B2" w:rsidRDefault="000E79B2" w:rsidP="000E79B2">
            <w:pPr>
              <w:pStyle w:val="ETText"/>
              <w:framePr w:hSpace="0" w:wrap="auto" w:vAnchor="margin" w:yAlign="inline"/>
              <w:suppressOverlap w:val="0"/>
              <w:rPr>
                <w:shd w:val="clear" w:color="auto" w:fill="FFFFFF"/>
              </w:rPr>
            </w:pPr>
            <w:r w:rsidRPr="000E79B2">
              <w:rPr>
                <w:u w:val="single"/>
                <w:shd w:val="clear" w:color="auto" w:fill="FFFFFF"/>
              </w:rPr>
              <w:t xml:space="preserve">Heuristic guidelines </w:t>
            </w:r>
            <w:r w:rsidRPr="000E79B2">
              <w:rPr>
                <w:shd w:val="clear" w:color="auto" w:fill="FFFFFF"/>
              </w:rPr>
              <w:t>(k=10) white noise machines, air purifiers to remove odour, natural stimuli (greenery,</w:t>
            </w:r>
            <w:r w:rsidR="00805C65">
              <w:rPr>
                <w:shd w:val="clear" w:color="auto" w:fill="FFFFFF"/>
              </w:rPr>
              <w:t xml:space="preserve"> </w:t>
            </w:r>
            <w:r w:rsidRPr="000E79B2">
              <w:rPr>
                <w:shd w:val="clear" w:color="auto" w:fill="FFFFFF"/>
              </w:rPr>
              <w:t>materials), scented planting (</w:t>
            </w:r>
            <w:r w:rsidR="00FA5DB6">
              <w:rPr>
                <w:shd w:val="clear" w:color="auto" w:fill="FFFFFF"/>
              </w:rPr>
              <w:t>e.g.,</w:t>
            </w:r>
            <w:r w:rsidRPr="000E79B2">
              <w:rPr>
                <w:shd w:val="clear" w:color="auto" w:fill="FFFFFF"/>
              </w:rPr>
              <w:t xml:space="preserve"> herbs), stimulating colour schemes, or activity areas (</w:t>
            </w:r>
            <w:r w:rsidR="00FA5DB6">
              <w:rPr>
                <w:shd w:val="clear" w:color="auto" w:fill="FFFFFF"/>
              </w:rPr>
              <w:t>e.g.,</w:t>
            </w:r>
            <w:r w:rsidRPr="000E79B2">
              <w:rPr>
                <w:shd w:val="clear" w:color="auto" w:fill="FFFFFF"/>
              </w:rPr>
              <w:t xml:space="preserve"> balanc</w:t>
            </w:r>
            <w:r w:rsidR="00805C65">
              <w:rPr>
                <w:shd w:val="clear" w:color="auto" w:fill="FFFFFF"/>
              </w:rPr>
              <w:t>e</w:t>
            </w:r>
            <w:r w:rsidRPr="000E79B2">
              <w:rPr>
                <w:shd w:val="clear" w:color="auto" w:fill="FFFFFF"/>
              </w:rPr>
              <w:t xml:space="preserve"> boards); spaces for social interaction; choice of zones with varied stimulation; way-finding.</w:t>
            </w:r>
          </w:p>
          <w:p w14:paraId="3581239F" w14:textId="44414847" w:rsidR="00F93279" w:rsidRPr="00B74721" w:rsidRDefault="00F93279" w:rsidP="00B74721">
            <w:pPr>
              <w:pStyle w:val="ETText"/>
              <w:framePr w:hSpace="0" w:wrap="auto" w:vAnchor="margin" w:yAlign="inline"/>
              <w:suppressOverlap w:val="0"/>
            </w:pPr>
            <w:r w:rsidRPr="002C3BDC">
              <w:rPr>
                <w:u w:val="single"/>
                <w:shd w:val="clear" w:color="auto" w:fill="FFFFFF"/>
              </w:rPr>
              <w:t>Conclusions:</w:t>
            </w:r>
            <w:r w:rsidRPr="002C3BDC">
              <w:rPr>
                <w:shd w:val="clear" w:color="auto" w:fill="FFFFFF"/>
              </w:rPr>
              <w:t xml:space="preserve"> </w:t>
            </w:r>
            <w:r>
              <w:t>S</w:t>
            </w:r>
            <w:r w:rsidRPr="002C3BDC">
              <w:t xml:space="preserve">ound and light sensitivity were related to occupational longevity, performance and health/well-being (e.g., reduced headaches, </w:t>
            </w:r>
            <w:r w:rsidRPr="002C3BDC">
              <w:lastRenderedPageBreak/>
              <w:t xml:space="preserve">relieved stress, improved work satisfaction). </w:t>
            </w:r>
            <w:r w:rsidR="00B74721" w:rsidRPr="002C3BDC">
              <w:t>O</w:t>
            </w:r>
            <w:r w:rsidRPr="002C3BDC">
              <w:t xml:space="preserve">ther adjustments addressed environmental control, crowding or decompression rooms. </w:t>
            </w:r>
          </w:p>
        </w:tc>
        <w:tc>
          <w:tcPr>
            <w:tcW w:w="2623" w:type="dxa"/>
            <w:tcBorders>
              <w:top w:val="single" w:sz="4" w:space="0" w:color="4472C4" w:themeColor="accent1"/>
            </w:tcBorders>
          </w:tcPr>
          <w:p w14:paraId="3640486E" w14:textId="77777777" w:rsidR="00F93279" w:rsidRPr="002C3BDC" w:rsidRDefault="00F93279" w:rsidP="00BB4D91">
            <w:pPr>
              <w:pStyle w:val="ETText"/>
              <w:framePr w:hSpace="0" w:wrap="auto" w:vAnchor="margin" w:yAlign="inline"/>
              <w:suppressOverlap w:val="0"/>
              <w:rPr>
                <w:sz w:val="24"/>
                <w:szCs w:val="24"/>
              </w:rPr>
            </w:pPr>
            <w:r w:rsidRPr="002C3BDC">
              <w:rPr>
                <w:b/>
              </w:rPr>
              <w:lastRenderedPageBreak/>
              <w:t>Author conclusions</w:t>
            </w:r>
            <w:r w:rsidRPr="002C3BDC">
              <w:t>:  There is insufficient evidence to fully evaluate the usefulness of adjustments, partially due to methodological shortcomings. Call for theoretically driven and rigorous experimental work.</w:t>
            </w:r>
          </w:p>
          <w:p w14:paraId="5B276A3E" w14:textId="77777777" w:rsidR="00F93279" w:rsidRPr="002C3BDC" w:rsidRDefault="00F93279" w:rsidP="00BB4D91">
            <w:pPr>
              <w:pStyle w:val="ETText"/>
              <w:framePr w:hSpace="0" w:wrap="auto" w:vAnchor="margin" w:yAlign="inline"/>
              <w:suppressOverlap w:val="0"/>
            </w:pPr>
            <w:r w:rsidRPr="002C3BDC">
              <w:rPr>
                <w:b/>
              </w:rPr>
              <w:t>Reviewer’s notes</w:t>
            </w:r>
            <w:r w:rsidRPr="002C3BDC">
              <w:t>: Comprehensive search strategy and detailed selection criteria limiting to empirical studies.</w:t>
            </w:r>
          </w:p>
          <w:p w14:paraId="1223B4E7" w14:textId="77777777" w:rsidR="00F93279" w:rsidRPr="002C3BDC" w:rsidRDefault="00F93279" w:rsidP="00BB4D91">
            <w:pPr>
              <w:pStyle w:val="ETText"/>
              <w:framePr w:hSpace="0" w:wrap="auto" w:vAnchor="margin" w:yAlign="inline"/>
              <w:suppressOverlap w:val="0"/>
            </w:pPr>
            <w:r w:rsidRPr="002C3BDC">
              <w:rPr>
                <w:u w:val="single"/>
              </w:rPr>
              <w:t>Unique studies</w:t>
            </w:r>
            <w:r w:rsidRPr="002C3BDC">
              <w:t xml:space="preserve">:  </w:t>
            </w:r>
          </w:p>
          <w:p w14:paraId="7EDFB65D" w14:textId="5E2D50CF" w:rsidR="00F93279" w:rsidRPr="002C3BDC" w:rsidRDefault="00F93279" w:rsidP="00BB4D91">
            <w:pPr>
              <w:pStyle w:val="ETText"/>
              <w:framePr w:hSpace="0" w:wrap="auto" w:vAnchor="margin" w:yAlign="inline"/>
              <w:suppressOverlap w:val="0"/>
            </w:pPr>
            <w:r w:rsidRPr="002C3BDC">
              <w:t xml:space="preserve">Of 20 – 1 overlap with </w:t>
            </w:r>
            <w:r w:rsidR="00261BB9">
              <w:t xml:space="preserve">other </w:t>
            </w:r>
            <w:r w:rsidRPr="002C3BDC">
              <w:t>included review</w:t>
            </w:r>
          </w:p>
          <w:p w14:paraId="528462D7" w14:textId="77777777" w:rsidR="00F93279" w:rsidRPr="00845D22" w:rsidRDefault="00F93279" w:rsidP="000E79B2">
            <w:pPr>
              <w:pStyle w:val="ETText"/>
              <w:framePr w:hSpace="0" w:wrap="auto" w:vAnchor="margin" w:yAlign="inline"/>
              <w:ind w:left="0"/>
              <w:suppressOverlap w:val="0"/>
            </w:pPr>
          </w:p>
        </w:tc>
      </w:tr>
      <w:tr w:rsidR="00452E55" w:rsidRPr="002230C1" w14:paraId="5F2EA57C" w14:textId="77777777" w:rsidTr="00805F4A">
        <w:trPr>
          <w:cantSplit/>
          <w:trHeight w:val="20"/>
        </w:trPr>
        <w:tc>
          <w:tcPr>
            <w:tcW w:w="14374" w:type="dxa"/>
            <w:gridSpan w:val="5"/>
            <w:tcBorders>
              <w:top w:val="single" w:sz="12" w:space="0" w:color="4472C4" w:themeColor="accent1"/>
              <w:bottom w:val="single" w:sz="4" w:space="0" w:color="4472C4" w:themeColor="accent1"/>
            </w:tcBorders>
            <w:shd w:val="clear" w:color="auto" w:fill="B4C6E7" w:themeFill="accent1" w:themeFillTint="66"/>
          </w:tcPr>
          <w:p w14:paraId="485E27EE" w14:textId="3B75857C" w:rsidR="00452E55" w:rsidRPr="002230C1" w:rsidRDefault="00452E55" w:rsidP="00805F4A">
            <w:pPr>
              <w:spacing w:before="60" w:after="60"/>
              <w:rPr>
                <w:rFonts w:asciiTheme="minorHAnsi" w:hAnsiTheme="minorHAnsi" w:cstheme="minorHAnsi"/>
                <w:sz w:val="16"/>
                <w:szCs w:val="16"/>
              </w:rPr>
            </w:pPr>
            <w:r w:rsidRPr="003076F2">
              <w:rPr>
                <w:rFonts w:asciiTheme="minorHAnsi" w:hAnsiTheme="minorHAnsi" w:cstheme="minorHAnsi"/>
                <w:b/>
                <w:sz w:val="16"/>
                <w:szCs w:val="16"/>
                <w:lang w:val="x-none"/>
              </w:rPr>
              <w:br w:type="page"/>
            </w:r>
            <w:r w:rsidR="007F5A6F" w:rsidRPr="002230C1">
              <w:rPr>
                <w:rFonts w:asciiTheme="minorHAnsi" w:hAnsiTheme="minorHAnsi" w:cstheme="minorHAnsi"/>
                <w:b/>
                <w:sz w:val="16"/>
                <w:szCs w:val="16"/>
              </w:rPr>
              <w:t>Nguyen</w:t>
            </w:r>
            <w:r w:rsidRPr="002230C1">
              <w:rPr>
                <w:rFonts w:asciiTheme="minorHAnsi" w:hAnsiTheme="minorHAnsi" w:cstheme="minorHAnsi"/>
                <w:b/>
                <w:sz w:val="16"/>
                <w:szCs w:val="16"/>
              </w:rPr>
              <w:t xml:space="preserve"> et al., (2023) </w:t>
            </w:r>
            <w:r w:rsidR="006F1A08">
              <w:rPr>
                <w:rFonts w:asciiTheme="minorHAnsi" w:hAnsiTheme="minorHAnsi" w:cstheme="minorHAnsi"/>
                <w:b/>
                <w:sz w:val="16"/>
                <w:szCs w:val="16"/>
              </w:rPr>
              <w:fldChar w:fldCharType="begin"/>
            </w:r>
            <w:r w:rsidR="001B791C">
              <w:rPr>
                <w:rFonts w:asciiTheme="minorHAnsi" w:hAnsiTheme="minorHAnsi" w:cstheme="minorHAnsi"/>
                <w:b/>
                <w:sz w:val="16"/>
                <w:szCs w:val="16"/>
              </w:rPr>
              <w:instrText xml:space="preserve"> ADDIN EN.CITE &lt;EndNote&gt;&lt;Cite&gt;&lt;Author&gt;Nguyen&lt;/Author&gt;&lt;Year&gt;2023&lt;/Year&gt;&lt;RecNum&gt;285&lt;/RecNum&gt;&lt;DisplayText&gt;[17]&lt;/DisplayText&gt;&lt;record&gt;&lt;rec-number&gt;285&lt;/rec-number&gt;&lt;foreign-keys&gt;&lt;key app="EN" db-id="dfe5tsapw0atabe2a9tx0spsrrzfvxxewvv5" timestamp="1718686676"&gt;285&lt;/key&gt;&lt;/foreign-keys&gt;&lt;ref-type name="Journal Article"&gt;17&lt;/ref-type&gt;&lt;contributors&gt;&lt;authors&gt;&lt;author&gt;Nguyen, Phuong&lt;/author&gt;&lt;author&gt;d&amp;apos;Auria, Viviana&lt;/author&gt;&lt;author&gt;Heylighen, Ann&lt;/author&gt;&lt;/authors&gt;&lt;/contributors&gt;&lt;titles&gt;&lt;title&gt;Residential Design for Adults on the Autism Spectrum: A Scoping Review&lt;/title&gt;&lt;secondary-title&gt;Open House International&lt;/secondary-title&gt;&lt;/titles&gt;&lt;periodical&gt;&lt;full-title&gt;Open House International&lt;/full-title&gt;&lt;/periodical&gt;&lt;dates&gt;&lt;year&gt;2023&lt;/year&gt;&lt;pub-dates&gt;&lt;date&gt;02/01&lt;/date&gt;&lt;/pub-dates&gt;&lt;/dates&gt;&lt;urls&gt;&lt;/urls&gt;&lt;electronic-resource-num&gt;10.1108/OHI-12-2021-0254&lt;/electronic-resource-num&gt;&lt;/record&gt;&lt;/Cite&gt;&lt;/EndNote&gt;</w:instrText>
            </w:r>
            <w:r w:rsidR="006F1A08">
              <w:rPr>
                <w:rFonts w:asciiTheme="minorHAnsi" w:hAnsiTheme="minorHAnsi" w:cstheme="minorHAnsi"/>
                <w:b/>
                <w:sz w:val="16"/>
                <w:szCs w:val="16"/>
              </w:rPr>
              <w:fldChar w:fldCharType="separate"/>
            </w:r>
            <w:r w:rsidR="001B791C">
              <w:rPr>
                <w:rFonts w:asciiTheme="minorHAnsi" w:hAnsiTheme="minorHAnsi" w:cstheme="minorHAnsi"/>
                <w:b/>
                <w:noProof/>
                <w:sz w:val="16"/>
                <w:szCs w:val="16"/>
              </w:rPr>
              <w:t>[</w:t>
            </w:r>
            <w:hyperlink w:anchor="_ENREF_17" w:tooltip="Nguyen, 2023 #285" w:history="1">
              <w:r w:rsidR="00BF688C">
                <w:rPr>
                  <w:rFonts w:asciiTheme="minorHAnsi" w:hAnsiTheme="minorHAnsi" w:cstheme="minorHAnsi"/>
                  <w:b/>
                  <w:noProof/>
                  <w:sz w:val="16"/>
                  <w:szCs w:val="16"/>
                </w:rPr>
                <w:t>17</w:t>
              </w:r>
            </w:hyperlink>
            <w:r w:rsidR="001B791C">
              <w:rPr>
                <w:rFonts w:asciiTheme="minorHAnsi" w:hAnsiTheme="minorHAnsi" w:cstheme="minorHAnsi"/>
                <w:b/>
                <w:noProof/>
                <w:sz w:val="16"/>
                <w:szCs w:val="16"/>
              </w:rPr>
              <w:t>]</w:t>
            </w:r>
            <w:r w:rsidR="006F1A08">
              <w:rPr>
                <w:rFonts w:asciiTheme="minorHAnsi" w:hAnsiTheme="minorHAnsi" w:cstheme="minorHAnsi"/>
                <w:b/>
                <w:sz w:val="16"/>
                <w:szCs w:val="16"/>
              </w:rPr>
              <w:fldChar w:fldCharType="end"/>
            </w:r>
          </w:p>
        </w:tc>
      </w:tr>
      <w:tr w:rsidR="00452E55" w:rsidRPr="002230C1" w14:paraId="59336288" w14:textId="77777777" w:rsidTr="00805F4A">
        <w:trPr>
          <w:cantSplit/>
          <w:trHeight w:val="20"/>
        </w:trPr>
        <w:tc>
          <w:tcPr>
            <w:tcW w:w="2042" w:type="dxa"/>
            <w:tcBorders>
              <w:top w:val="single" w:sz="4" w:space="0" w:color="4472C4" w:themeColor="accent1"/>
              <w:bottom w:val="single" w:sz="4" w:space="0" w:color="4472C4" w:themeColor="accent1"/>
            </w:tcBorders>
            <w:shd w:val="clear" w:color="auto" w:fill="D9E2F3" w:themeFill="accent1" w:themeFillTint="33"/>
          </w:tcPr>
          <w:p w14:paraId="1B8F5F97" w14:textId="77777777" w:rsidR="00452E55" w:rsidRPr="002230C1" w:rsidRDefault="00452E55" w:rsidP="00805F4A">
            <w:pPr>
              <w:spacing w:before="60" w:after="60"/>
              <w:rPr>
                <w:rFonts w:asciiTheme="minorHAnsi" w:hAnsiTheme="minorHAnsi" w:cstheme="minorHAnsi"/>
                <w:sz w:val="16"/>
                <w:szCs w:val="16"/>
                <w:lang w:val="en-GB"/>
              </w:rPr>
            </w:pPr>
            <w:r w:rsidRPr="002230C1">
              <w:rPr>
                <w:rFonts w:asciiTheme="minorHAnsi" w:hAnsiTheme="minorHAnsi" w:cstheme="minorHAnsi"/>
                <w:sz w:val="16"/>
                <w:szCs w:val="16"/>
                <w:lang w:val="en-GB"/>
              </w:rPr>
              <w:t>Country, study type, aim</w:t>
            </w:r>
          </w:p>
        </w:tc>
        <w:tc>
          <w:tcPr>
            <w:tcW w:w="2621" w:type="dxa"/>
            <w:tcBorders>
              <w:top w:val="single" w:sz="4" w:space="0" w:color="4472C4" w:themeColor="accent1"/>
              <w:bottom w:val="single" w:sz="4" w:space="0" w:color="4472C4" w:themeColor="accent1"/>
            </w:tcBorders>
            <w:shd w:val="clear" w:color="auto" w:fill="D9E2F3" w:themeFill="accent1" w:themeFillTint="33"/>
          </w:tcPr>
          <w:p w14:paraId="6652D9A7" w14:textId="77777777" w:rsidR="00452E55" w:rsidRPr="002230C1" w:rsidRDefault="00452E55" w:rsidP="00805F4A">
            <w:pPr>
              <w:spacing w:before="60" w:after="60"/>
              <w:rPr>
                <w:rFonts w:asciiTheme="minorHAnsi" w:hAnsiTheme="minorHAnsi" w:cstheme="minorHAnsi"/>
                <w:sz w:val="16"/>
                <w:szCs w:val="16"/>
                <w:lang w:val="en-GB"/>
              </w:rPr>
            </w:pPr>
            <w:r w:rsidRPr="002230C1">
              <w:rPr>
                <w:rFonts w:asciiTheme="minorHAnsi" w:hAnsiTheme="minorHAnsi" w:cstheme="minorHAnsi"/>
                <w:sz w:val="16"/>
                <w:szCs w:val="16"/>
                <w:lang w:val="en-GB"/>
              </w:rPr>
              <w:t>Search strategy</w:t>
            </w:r>
          </w:p>
        </w:tc>
        <w:tc>
          <w:tcPr>
            <w:tcW w:w="2410" w:type="dxa"/>
            <w:tcBorders>
              <w:top w:val="single" w:sz="4" w:space="0" w:color="4472C4" w:themeColor="accent1"/>
              <w:bottom w:val="single" w:sz="4" w:space="0" w:color="4472C4" w:themeColor="accent1"/>
            </w:tcBorders>
            <w:shd w:val="clear" w:color="auto" w:fill="D9E2F3" w:themeFill="accent1" w:themeFillTint="33"/>
          </w:tcPr>
          <w:p w14:paraId="1374C58B" w14:textId="77777777" w:rsidR="00452E55" w:rsidRPr="002230C1" w:rsidRDefault="00452E55" w:rsidP="00805F4A">
            <w:pPr>
              <w:spacing w:before="60" w:after="60"/>
              <w:rPr>
                <w:rFonts w:asciiTheme="minorHAnsi" w:hAnsiTheme="minorHAnsi" w:cstheme="minorHAnsi"/>
                <w:sz w:val="16"/>
                <w:szCs w:val="16"/>
                <w:lang w:val="en-GB"/>
              </w:rPr>
            </w:pPr>
            <w:r w:rsidRPr="002230C1">
              <w:rPr>
                <w:rFonts w:asciiTheme="minorHAnsi" w:hAnsiTheme="minorHAnsi" w:cstheme="minorHAnsi"/>
                <w:sz w:val="16"/>
                <w:szCs w:val="16"/>
                <w:lang w:val="en-GB"/>
              </w:rPr>
              <w:t>Appraisal methods</w:t>
            </w:r>
          </w:p>
        </w:tc>
        <w:tc>
          <w:tcPr>
            <w:tcW w:w="4678" w:type="dxa"/>
            <w:tcBorders>
              <w:top w:val="single" w:sz="4" w:space="0" w:color="4472C4" w:themeColor="accent1"/>
              <w:bottom w:val="single" w:sz="4" w:space="0" w:color="4472C4" w:themeColor="accent1"/>
            </w:tcBorders>
            <w:shd w:val="clear" w:color="auto" w:fill="D9E2F3" w:themeFill="accent1" w:themeFillTint="33"/>
          </w:tcPr>
          <w:p w14:paraId="01CB323A" w14:textId="77777777" w:rsidR="00452E55" w:rsidRPr="002230C1" w:rsidRDefault="00452E55" w:rsidP="00805F4A">
            <w:pPr>
              <w:spacing w:before="60" w:after="60"/>
              <w:rPr>
                <w:rFonts w:asciiTheme="minorHAnsi" w:hAnsiTheme="minorHAnsi" w:cstheme="minorHAnsi"/>
                <w:sz w:val="16"/>
                <w:szCs w:val="16"/>
                <w:lang w:val="en-GB"/>
              </w:rPr>
            </w:pPr>
            <w:r w:rsidRPr="002230C1">
              <w:rPr>
                <w:rFonts w:asciiTheme="minorHAnsi" w:hAnsiTheme="minorHAnsi" w:cstheme="minorHAnsi"/>
                <w:sz w:val="16"/>
                <w:szCs w:val="16"/>
                <w:lang w:val="en-GB"/>
              </w:rPr>
              <w:t>Results</w:t>
            </w:r>
          </w:p>
        </w:tc>
        <w:tc>
          <w:tcPr>
            <w:tcW w:w="2623" w:type="dxa"/>
            <w:tcBorders>
              <w:top w:val="single" w:sz="4" w:space="0" w:color="4472C4" w:themeColor="accent1"/>
              <w:bottom w:val="single" w:sz="4" w:space="0" w:color="4472C4" w:themeColor="accent1"/>
            </w:tcBorders>
            <w:shd w:val="clear" w:color="auto" w:fill="D9E2F3" w:themeFill="accent1" w:themeFillTint="33"/>
          </w:tcPr>
          <w:p w14:paraId="6B528E8B" w14:textId="77777777" w:rsidR="00452E55" w:rsidRPr="002230C1" w:rsidRDefault="00452E55" w:rsidP="00805F4A">
            <w:pPr>
              <w:spacing w:before="60" w:after="60"/>
              <w:rPr>
                <w:rFonts w:asciiTheme="minorHAnsi" w:hAnsiTheme="minorHAnsi" w:cstheme="minorHAnsi"/>
                <w:sz w:val="16"/>
                <w:szCs w:val="16"/>
                <w:lang w:val="en-GB"/>
              </w:rPr>
            </w:pPr>
            <w:r w:rsidRPr="002230C1">
              <w:rPr>
                <w:rFonts w:asciiTheme="minorHAnsi" w:hAnsiTheme="minorHAnsi" w:cstheme="minorHAnsi"/>
                <w:sz w:val="16"/>
                <w:szCs w:val="16"/>
                <w:lang w:val="en-GB"/>
              </w:rPr>
              <w:t>Conclusions</w:t>
            </w:r>
          </w:p>
        </w:tc>
      </w:tr>
      <w:tr w:rsidR="00452E55" w:rsidRPr="003076F2" w14:paraId="6AA7F0A5" w14:textId="77777777" w:rsidTr="00805F4A">
        <w:trPr>
          <w:cantSplit/>
          <w:trHeight w:val="475"/>
        </w:trPr>
        <w:tc>
          <w:tcPr>
            <w:tcW w:w="2042" w:type="dxa"/>
            <w:tcBorders>
              <w:top w:val="single" w:sz="4" w:space="0" w:color="4472C4" w:themeColor="accent1"/>
            </w:tcBorders>
          </w:tcPr>
          <w:p w14:paraId="2357EBBA" w14:textId="7AEFCC47" w:rsidR="00452E55" w:rsidRPr="002230C1" w:rsidRDefault="00452E55" w:rsidP="00805F4A">
            <w:pPr>
              <w:pStyle w:val="ETText"/>
              <w:framePr w:hSpace="0" w:wrap="auto" w:vAnchor="margin" w:yAlign="inline"/>
              <w:suppressOverlap w:val="0"/>
              <w:rPr>
                <w:szCs w:val="15"/>
              </w:rPr>
            </w:pPr>
            <w:r w:rsidRPr="002230C1">
              <w:rPr>
                <w:b/>
                <w:bCs/>
                <w:szCs w:val="15"/>
              </w:rPr>
              <w:t>Country</w:t>
            </w:r>
            <w:r w:rsidRPr="002230C1">
              <w:rPr>
                <w:szCs w:val="15"/>
              </w:rPr>
              <w:t xml:space="preserve">: </w:t>
            </w:r>
            <w:r w:rsidR="007F5A6F" w:rsidRPr="002230C1">
              <w:rPr>
                <w:szCs w:val="15"/>
              </w:rPr>
              <w:t>Belgium</w:t>
            </w:r>
          </w:p>
          <w:p w14:paraId="7EFAFCC2" w14:textId="77777777" w:rsidR="00452E55" w:rsidRPr="002230C1" w:rsidRDefault="00452E55" w:rsidP="00805F4A">
            <w:pPr>
              <w:pStyle w:val="ETText"/>
              <w:framePr w:hSpace="0" w:wrap="auto" w:vAnchor="margin" w:yAlign="inline"/>
              <w:suppressOverlap w:val="0"/>
              <w:rPr>
                <w:szCs w:val="15"/>
              </w:rPr>
            </w:pPr>
            <w:r w:rsidRPr="002230C1">
              <w:rPr>
                <w:b/>
                <w:szCs w:val="15"/>
              </w:rPr>
              <w:t>Study type</w:t>
            </w:r>
            <w:r w:rsidRPr="002230C1">
              <w:rPr>
                <w:szCs w:val="15"/>
              </w:rPr>
              <w:t xml:space="preserve">: systematic review </w:t>
            </w:r>
          </w:p>
          <w:p w14:paraId="7DBF9589" w14:textId="5F6EB51D" w:rsidR="00452E55" w:rsidRPr="002230C1" w:rsidRDefault="00452E55" w:rsidP="00805F4A">
            <w:pPr>
              <w:pStyle w:val="GLTabletextdashed"/>
              <w:framePr w:hSpace="0" w:wrap="auto" w:vAnchor="margin" w:hAnchor="text" w:yAlign="inline"/>
              <w:suppressOverlap w:val="0"/>
              <w:rPr>
                <w:rFonts w:cstheme="majorHAnsi"/>
                <w:sz w:val="15"/>
                <w:szCs w:val="15"/>
              </w:rPr>
            </w:pPr>
            <w:r w:rsidRPr="002230C1">
              <w:rPr>
                <w:b/>
                <w:sz w:val="15"/>
                <w:szCs w:val="15"/>
              </w:rPr>
              <w:t>Study Quality</w:t>
            </w:r>
            <w:r w:rsidRPr="002230C1">
              <w:rPr>
                <w:sz w:val="15"/>
                <w:szCs w:val="15"/>
              </w:rPr>
              <w:t xml:space="preserve">: JBI checklist score: </w:t>
            </w:r>
            <w:r w:rsidR="0089019E" w:rsidRPr="002230C1">
              <w:rPr>
                <w:sz w:val="15"/>
                <w:szCs w:val="15"/>
              </w:rPr>
              <w:t>6</w:t>
            </w:r>
            <w:r w:rsidRPr="002230C1">
              <w:rPr>
                <w:sz w:val="15"/>
                <w:szCs w:val="15"/>
              </w:rPr>
              <w:t xml:space="preserve">/11 (medium </w:t>
            </w:r>
            <w:r w:rsidRPr="002230C1">
              <w:rPr>
                <w:rFonts w:cstheme="majorHAnsi"/>
                <w:sz w:val="15"/>
                <w:szCs w:val="15"/>
              </w:rPr>
              <w:t xml:space="preserve">quality) </w:t>
            </w:r>
          </w:p>
          <w:p w14:paraId="39D89ABC" w14:textId="7FDA4558" w:rsidR="00452E55" w:rsidRPr="002230C1" w:rsidRDefault="00452E55" w:rsidP="00462F7D">
            <w:pPr>
              <w:pStyle w:val="ETText"/>
              <w:framePr w:hSpace="0" w:wrap="auto" w:vAnchor="margin" w:yAlign="inline"/>
              <w:suppressOverlap w:val="0"/>
              <w:rPr>
                <w:sz w:val="24"/>
                <w:szCs w:val="24"/>
              </w:rPr>
            </w:pPr>
            <w:r w:rsidRPr="002230C1">
              <w:rPr>
                <w:b/>
                <w:szCs w:val="15"/>
              </w:rPr>
              <w:t>Aims</w:t>
            </w:r>
            <w:r w:rsidRPr="002230C1">
              <w:rPr>
                <w:szCs w:val="15"/>
              </w:rPr>
              <w:t xml:space="preserve">: </w:t>
            </w:r>
            <w:r w:rsidR="003254CE" w:rsidRPr="002230C1">
              <w:rPr>
                <w:szCs w:val="15"/>
              </w:rPr>
              <w:t>sum</w:t>
            </w:r>
            <w:r w:rsidR="003254CE" w:rsidRPr="002230C1">
              <w:t xml:space="preserve">marise research and design writings on residential design for adults on the autism spectrum in peer-reviewed and grey literature </w:t>
            </w:r>
            <w:r w:rsidRPr="002230C1">
              <w:rPr>
                <w:szCs w:val="15"/>
              </w:rPr>
              <w:t>(only data relevant to autism, and built environments, reported here)</w:t>
            </w:r>
          </w:p>
        </w:tc>
        <w:tc>
          <w:tcPr>
            <w:tcW w:w="2621" w:type="dxa"/>
            <w:tcBorders>
              <w:top w:val="single" w:sz="4" w:space="0" w:color="4472C4" w:themeColor="accent1"/>
            </w:tcBorders>
          </w:tcPr>
          <w:p w14:paraId="45B502C7" w14:textId="7721FC14" w:rsidR="00452E55" w:rsidRPr="002230C1" w:rsidRDefault="00452E55" w:rsidP="00805F4A">
            <w:pPr>
              <w:pStyle w:val="ETText"/>
              <w:framePr w:hSpace="0" w:wrap="auto" w:vAnchor="margin" w:yAlign="inline"/>
              <w:suppressOverlap w:val="0"/>
            </w:pPr>
            <w:r w:rsidRPr="002230C1">
              <w:rPr>
                <w:b/>
              </w:rPr>
              <w:t>Databases</w:t>
            </w:r>
            <w:r w:rsidRPr="002230C1">
              <w:t xml:space="preserve">: </w:t>
            </w:r>
            <w:r w:rsidR="00B85492" w:rsidRPr="002230C1">
              <w:t xml:space="preserve"> </w:t>
            </w:r>
            <w:r w:rsidR="002F7867" w:rsidRPr="002230C1">
              <w:t xml:space="preserve">Avery Index to Architectural Periodicals, </w:t>
            </w:r>
            <w:r w:rsidR="00B85492" w:rsidRPr="002230C1">
              <w:t xml:space="preserve">CINAHL, </w:t>
            </w:r>
            <w:r w:rsidR="002F7867" w:rsidRPr="002230C1">
              <w:t xml:space="preserve">Embase, </w:t>
            </w:r>
            <w:proofErr w:type="spellStart"/>
            <w:r w:rsidR="00134B38" w:rsidRPr="002230C1">
              <w:t>PsycARTICLES</w:t>
            </w:r>
            <w:proofErr w:type="spellEnd"/>
            <w:r w:rsidR="00B85492" w:rsidRPr="002230C1">
              <w:t>,</w:t>
            </w:r>
            <w:r w:rsidR="002F7867" w:rsidRPr="002230C1">
              <w:t xml:space="preserve"> </w:t>
            </w:r>
            <w:proofErr w:type="spellStart"/>
            <w:r w:rsidR="002F7867" w:rsidRPr="002230C1">
              <w:t>Pubmed</w:t>
            </w:r>
            <w:proofErr w:type="spellEnd"/>
            <w:r w:rsidR="00B85492" w:rsidRPr="002230C1">
              <w:t xml:space="preserve">, </w:t>
            </w:r>
            <w:r w:rsidR="002F7867" w:rsidRPr="002230C1">
              <w:t xml:space="preserve">Medline, </w:t>
            </w:r>
            <w:r w:rsidR="00B85492" w:rsidRPr="002230C1">
              <w:t>Scopus, Web of Science</w:t>
            </w:r>
            <w:r w:rsidR="00685657" w:rsidRPr="002230C1">
              <w:t>. RIBA library catalogue.</w:t>
            </w:r>
          </w:p>
          <w:p w14:paraId="4C385606" w14:textId="5BB4F0DC" w:rsidR="00452E55" w:rsidRPr="002230C1" w:rsidRDefault="00452E55" w:rsidP="00805F4A">
            <w:pPr>
              <w:pStyle w:val="ETText"/>
              <w:framePr w:hSpace="0" w:wrap="auto" w:vAnchor="margin" w:yAlign="inline"/>
              <w:suppressOverlap w:val="0"/>
            </w:pPr>
            <w:r w:rsidRPr="002230C1">
              <w:rPr>
                <w:b/>
              </w:rPr>
              <w:t>Search</w:t>
            </w:r>
            <w:r w:rsidRPr="002230C1">
              <w:t>: Searched</w:t>
            </w:r>
            <w:r w:rsidR="007502B9" w:rsidRPr="002230C1">
              <w:t xml:space="preserve"> to</w:t>
            </w:r>
            <w:r w:rsidRPr="002230C1">
              <w:rPr>
                <w:color w:val="201F1E"/>
                <w:shd w:val="clear" w:color="auto" w:fill="FFFFFF"/>
              </w:rPr>
              <w:t xml:space="preserve"> </w:t>
            </w:r>
            <w:r w:rsidR="007502B9" w:rsidRPr="002230C1">
              <w:rPr>
                <w:color w:val="201F1E"/>
                <w:shd w:val="clear" w:color="auto" w:fill="FFFFFF"/>
              </w:rPr>
              <w:t>July 15</w:t>
            </w:r>
            <w:r w:rsidRPr="002230C1">
              <w:rPr>
                <w:color w:val="201F1E"/>
                <w:shd w:val="clear" w:color="auto" w:fill="FFFFFF"/>
              </w:rPr>
              <w:t xml:space="preserve"> 2020. </w:t>
            </w:r>
            <w:r w:rsidRPr="002230C1">
              <w:t xml:space="preserve">Transparent selection criteria. </w:t>
            </w:r>
            <w:r w:rsidR="007502B9" w:rsidRPr="002230C1">
              <w:t>Selected</w:t>
            </w:r>
            <w:r w:rsidRPr="002230C1">
              <w:t xml:space="preserve"> search terms described. Included </w:t>
            </w:r>
            <w:r w:rsidR="00750F00" w:rsidRPr="002230C1">
              <w:t xml:space="preserve">hand searching of key Journals and </w:t>
            </w:r>
            <w:r w:rsidRPr="002230C1">
              <w:t>citation searching of reference lists of retrieved articles</w:t>
            </w:r>
            <w:r w:rsidR="002F7867" w:rsidRPr="002230C1">
              <w:t xml:space="preserve">, and suggestions from </w:t>
            </w:r>
            <w:r w:rsidR="008C7445" w:rsidRPr="002230C1">
              <w:t>expert panels.</w:t>
            </w:r>
            <w:r w:rsidR="002F7867" w:rsidRPr="002230C1">
              <w:t xml:space="preserve"> </w:t>
            </w:r>
          </w:p>
          <w:p w14:paraId="2848F3D5" w14:textId="77777777" w:rsidR="00452E55" w:rsidRPr="002230C1" w:rsidRDefault="00452E55" w:rsidP="00805F4A">
            <w:pPr>
              <w:pStyle w:val="ETText"/>
              <w:framePr w:hSpace="0" w:wrap="auto" w:vAnchor="margin" w:yAlign="inline"/>
              <w:suppressOverlap w:val="0"/>
            </w:pPr>
            <w:r w:rsidRPr="002230C1">
              <w:t>Observed PRISMA reporting.</w:t>
            </w:r>
          </w:p>
          <w:p w14:paraId="11BEE914" w14:textId="77777777" w:rsidR="00452E55" w:rsidRPr="002230C1" w:rsidRDefault="00452E55" w:rsidP="00805F4A">
            <w:pPr>
              <w:pStyle w:val="ETText"/>
              <w:framePr w:hSpace="0" w:wrap="auto" w:vAnchor="margin" w:yAlign="inline"/>
              <w:suppressOverlap w:val="0"/>
              <w:rPr>
                <w:bCs/>
              </w:rPr>
            </w:pPr>
            <w:r w:rsidRPr="002230C1">
              <w:rPr>
                <w:u w:val="single"/>
              </w:rPr>
              <w:t>Selection criteria</w:t>
            </w:r>
            <w:r w:rsidRPr="002230C1">
              <w:t xml:space="preserve">: </w:t>
            </w:r>
          </w:p>
          <w:p w14:paraId="64006EAB" w14:textId="77777777" w:rsidR="00452E55" w:rsidRPr="002230C1" w:rsidRDefault="00452E55" w:rsidP="00805F4A">
            <w:pPr>
              <w:pStyle w:val="ETdashedlist"/>
              <w:framePr w:hSpace="0" w:wrap="auto" w:vAnchor="margin" w:yAlign="inline"/>
              <w:suppressOverlap w:val="0"/>
            </w:pPr>
            <w:r w:rsidRPr="002230C1">
              <w:t xml:space="preserve">English language articles </w:t>
            </w:r>
          </w:p>
          <w:p w14:paraId="17CD4999" w14:textId="45586F0E" w:rsidR="00452E55" w:rsidRPr="002230C1" w:rsidRDefault="00452E55" w:rsidP="00805F4A">
            <w:pPr>
              <w:pStyle w:val="ETdashedlist"/>
              <w:framePr w:hSpace="0" w:wrap="auto" w:vAnchor="margin" w:yAlign="inline"/>
              <w:suppressOverlap w:val="0"/>
            </w:pPr>
            <w:r w:rsidRPr="002230C1">
              <w:t xml:space="preserve">Studies of autistic </w:t>
            </w:r>
            <w:r w:rsidR="004A3041" w:rsidRPr="002230C1">
              <w:t>adults aged ≥ 18 years</w:t>
            </w:r>
          </w:p>
          <w:p w14:paraId="32574484" w14:textId="2F56A2FB" w:rsidR="004A3041" w:rsidRPr="002230C1" w:rsidRDefault="004A3041" w:rsidP="00805F4A">
            <w:pPr>
              <w:pStyle w:val="ETdashedlist"/>
              <w:framePr w:hSpace="0" w:wrap="auto" w:vAnchor="margin" w:yAlign="inline"/>
              <w:suppressOverlap w:val="0"/>
            </w:pPr>
            <w:r w:rsidRPr="002230C1">
              <w:t>Studies about residential settings that include indoor and outdoor environments</w:t>
            </w:r>
            <w:r w:rsidR="005C3FD0" w:rsidRPr="002230C1">
              <w:t>, and studies at the neighbourhood and city scale relating to the living environment.</w:t>
            </w:r>
          </w:p>
          <w:p w14:paraId="420E1988" w14:textId="19570653" w:rsidR="00827CB4" w:rsidRPr="002230C1" w:rsidRDefault="002F2D19" w:rsidP="00805F4A">
            <w:pPr>
              <w:pStyle w:val="ETdashedlist"/>
              <w:framePr w:hSpace="0" w:wrap="auto" w:vAnchor="margin" w:yAlign="inline"/>
              <w:suppressOverlap w:val="0"/>
            </w:pPr>
            <w:r w:rsidRPr="002230C1">
              <w:t>Peer reviewed and grey literature</w:t>
            </w:r>
          </w:p>
          <w:p w14:paraId="398D406F" w14:textId="48CCFE6B" w:rsidR="00452E55" w:rsidRPr="002230C1" w:rsidRDefault="00452E55" w:rsidP="00805F4A">
            <w:pPr>
              <w:pStyle w:val="ETdashedlist"/>
              <w:framePr w:hSpace="0" w:wrap="auto" w:vAnchor="margin" w:yAlign="inline"/>
              <w:suppressOverlap w:val="0"/>
            </w:pPr>
            <w:r w:rsidRPr="002230C1">
              <w:t xml:space="preserve">Excluded </w:t>
            </w:r>
            <w:r w:rsidR="005C3FD0" w:rsidRPr="002230C1">
              <w:t>studies relating to schools, learning environments, working environments.</w:t>
            </w:r>
            <w:r w:rsidRPr="002230C1">
              <w:t xml:space="preserve"> </w:t>
            </w:r>
          </w:p>
        </w:tc>
        <w:tc>
          <w:tcPr>
            <w:tcW w:w="2410" w:type="dxa"/>
            <w:tcBorders>
              <w:top w:val="single" w:sz="4" w:space="0" w:color="4472C4" w:themeColor="accent1"/>
            </w:tcBorders>
          </w:tcPr>
          <w:p w14:paraId="7AEDB198" w14:textId="1C2CD33F" w:rsidR="00452E55" w:rsidRPr="002230C1" w:rsidRDefault="00452E55" w:rsidP="00805F4A">
            <w:pPr>
              <w:pStyle w:val="ETText"/>
              <w:framePr w:hSpace="0" w:wrap="auto" w:vAnchor="margin" w:yAlign="inline"/>
              <w:suppressOverlap w:val="0"/>
              <w:rPr>
                <w:shd w:val="clear" w:color="auto" w:fill="FFFFFF"/>
              </w:rPr>
            </w:pPr>
            <w:r w:rsidRPr="002230C1">
              <w:rPr>
                <w:b/>
              </w:rPr>
              <w:t>Method</w:t>
            </w:r>
            <w:r w:rsidRPr="002230C1">
              <w:t xml:space="preserve">: independent </w:t>
            </w:r>
            <w:r w:rsidRPr="002230C1">
              <w:rPr>
                <w:shd w:val="clear" w:color="auto" w:fill="FFFFFF"/>
              </w:rPr>
              <w:t xml:space="preserve">double screening and </w:t>
            </w:r>
            <w:r w:rsidR="002B6D43" w:rsidRPr="002230C1">
              <w:rPr>
                <w:shd w:val="clear" w:color="auto" w:fill="FFFFFF"/>
              </w:rPr>
              <w:t xml:space="preserve">single author conducted </w:t>
            </w:r>
            <w:r w:rsidRPr="002230C1">
              <w:rPr>
                <w:shd w:val="clear" w:color="auto" w:fill="FFFFFF"/>
              </w:rPr>
              <w:t>study selection</w:t>
            </w:r>
            <w:r w:rsidR="002B6D43" w:rsidRPr="002230C1">
              <w:rPr>
                <w:shd w:val="clear" w:color="auto" w:fill="FFFFFF"/>
              </w:rPr>
              <w:t xml:space="preserve"> with doubts discussed with a third author.</w:t>
            </w:r>
          </w:p>
          <w:p w14:paraId="0BC31B2B" w14:textId="54F0A404" w:rsidR="00452E55" w:rsidRPr="002230C1" w:rsidRDefault="00827586" w:rsidP="00805F4A">
            <w:pPr>
              <w:pStyle w:val="ETText"/>
              <w:framePr w:hSpace="0" w:wrap="auto" w:vAnchor="margin" w:yAlign="inline"/>
              <w:suppressOverlap w:val="0"/>
            </w:pPr>
            <w:r w:rsidRPr="002230C1">
              <w:t>Data charting through Excel used</w:t>
            </w:r>
            <w:r w:rsidR="00452E55" w:rsidRPr="002230C1">
              <w:t xml:space="preserve"> for data extraction used. </w:t>
            </w:r>
          </w:p>
          <w:p w14:paraId="47E06F4D" w14:textId="77777777" w:rsidR="00452E55" w:rsidRPr="002230C1" w:rsidRDefault="00452E55" w:rsidP="00805F4A">
            <w:pPr>
              <w:pStyle w:val="ETText"/>
              <w:framePr w:hSpace="0" w:wrap="auto" w:vAnchor="margin" w:yAlign="inline"/>
              <w:suppressOverlap w:val="0"/>
            </w:pPr>
            <w:r w:rsidRPr="002230C1">
              <w:t>Critical appraisal not conducted.</w:t>
            </w:r>
          </w:p>
          <w:p w14:paraId="56F5F957" w14:textId="7618FCB4" w:rsidR="00ED09D0" w:rsidRPr="002230C1" w:rsidRDefault="00ED09D0" w:rsidP="00ED09D0">
            <w:pPr>
              <w:pStyle w:val="ETText"/>
              <w:framePr w:hSpace="0" w:wrap="auto" w:vAnchor="margin" w:yAlign="inline"/>
              <w:suppressOverlap w:val="0"/>
              <w:rPr>
                <w:sz w:val="24"/>
                <w:szCs w:val="24"/>
              </w:rPr>
            </w:pPr>
            <w:r w:rsidRPr="002230C1">
              <w:t xml:space="preserve">In addition, there was stakeholder consultation where 13 stakeholders in two on-line expert panels were presented a summary of preliminary findings and asked to identify similarities and differences between these findings and their own experiences. </w:t>
            </w:r>
          </w:p>
        </w:tc>
        <w:tc>
          <w:tcPr>
            <w:tcW w:w="4678" w:type="dxa"/>
            <w:tcBorders>
              <w:top w:val="single" w:sz="4" w:space="0" w:color="4472C4" w:themeColor="accent1"/>
            </w:tcBorders>
          </w:tcPr>
          <w:p w14:paraId="356B6BB4" w14:textId="199DDE86" w:rsidR="00452E55" w:rsidRPr="002230C1" w:rsidRDefault="00452E55" w:rsidP="00805F4A">
            <w:pPr>
              <w:pStyle w:val="ETText"/>
              <w:framePr w:hSpace="0" w:wrap="auto" w:vAnchor="margin" w:yAlign="inline"/>
              <w:suppressOverlap w:val="0"/>
            </w:pPr>
            <w:r w:rsidRPr="002230C1">
              <w:rPr>
                <w:b/>
              </w:rPr>
              <w:t>Included</w:t>
            </w:r>
            <w:r w:rsidRPr="002230C1">
              <w:t xml:space="preserve">: </w:t>
            </w:r>
            <w:r w:rsidR="006B5BB2" w:rsidRPr="002230C1">
              <w:t>3</w:t>
            </w:r>
            <w:r w:rsidR="00A60747" w:rsidRPr="002230C1">
              <w:t>7 studies, 35 of which</w:t>
            </w:r>
            <w:r w:rsidRPr="002230C1">
              <w:t xml:space="preserve"> </w:t>
            </w:r>
            <w:r w:rsidR="00C21F99" w:rsidRPr="002230C1">
              <w:t xml:space="preserve">relating </w:t>
            </w:r>
            <w:r w:rsidR="00A60747" w:rsidRPr="002230C1">
              <w:t xml:space="preserve">exclusively </w:t>
            </w:r>
            <w:r w:rsidR="00C21F99" w:rsidRPr="002230C1">
              <w:t>to autistic individuals</w:t>
            </w:r>
            <w:r w:rsidRPr="002230C1">
              <w:t>.</w:t>
            </w:r>
            <w:r w:rsidR="002F5707" w:rsidRPr="002230C1">
              <w:t xml:space="preserve"> Number, age and gender not synthesised.</w:t>
            </w:r>
            <w:r w:rsidR="007B0D59" w:rsidRPr="002230C1">
              <w:t xml:space="preserve"> </w:t>
            </w:r>
          </w:p>
          <w:p w14:paraId="750F9DD9" w14:textId="4A785B5D" w:rsidR="00452E55" w:rsidRPr="002230C1" w:rsidRDefault="00452E55" w:rsidP="00805F4A">
            <w:pPr>
              <w:pStyle w:val="ETText"/>
              <w:framePr w:hSpace="0" w:wrap="auto" w:vAnchor="margin" w:yAlign="inline"/>
              <w:ind w:left="0"/>
              <w:suppressOverlap w:val="0"/>
            </w:pPr>
            <w:r w:rsidRPr="002230C1">
              <w:rPr>
                <w:u w:val="single"/>
              </w:rPr>
              <w:t>Study designs</w:t>
            </w:r>
            <w:r w:rsidRPr="002230C1">
              <w:t xml:space="preserve"> = </w:t>
            </w:r>
            <w:r w:rsidR="001E41E8" w:rsidRPr="002230C1">
              <w:t>13 studies were Journal articles</w:t>
            </w:r>
            <w:r w:rsidR="000D7392" w:rsidRPr="002230C1">
              <w:t xml:space="preserve"> or research reports</w:t>
            </w:r>
            <w:r w:rsidR="001E41E8" w:rsidRPr="002230C1">
              <w:t>, others were books, websites, magazines, conferences papers, theses. Many reflected expert opinion.</w:t>
            </w:r>
          </w:p>
          <w:p w14:paraId="4BF189F0" w14:textId="77777777" w:rsidR="00452E55" w:rsidRPr="002230C1" w:rsidRDefault="00452E55" w:rsidP="00805F4A">
            <w:pPr>
              <w:pStyle w:val="ETText"/>
              <w:framePr w:hSpace="0" w:wrap="auto" w:vAnchor="margin" w:yAlign="inline"/>
              <w:ind w:left="0"/>
              <w:suppressOverlap w:val="0"/>
              <w:rPr>
                <w:shd w:val="clear" w:color="auto" w:fill="FFFFFF"/>
              </w:rPr>
            </w:pPr>
            <w:r w:rsidRPr="002230C1">
              <w:rPr>
                <w:u w:val="single"/>
                <w:shd w:val="clear" w:color="auto" w:fill="FFFFFF"/>
              </w:rPr>
              <w:t>Study quality</w:t>
            </w:r>
            <w:r w:rsidRPr="002230C1">
              <w:rPr>
                <w:shd w:val="clear" w:color="auto" w:fill="FFFFFF"/>
              </w:rPr>
              <w:t xml:space="preserve">:  not reported </w:t>
            </w:r>
          </w:p>
          <w:p w14:paraId="0C4597AE" w14:textId="77777777" w:rsidR="00452E55" w:rsidRPr="002230C1" w:rsidRDefault="00452E55" w:rsidP="00805F4A">
            <w:pPr>
              <w:pStyle w:val="ETText"/>
              <w:framePr w:hSpace="0" w:wrap="auto" w:vAnchor="margin" w:yAlign="inline"/>
              <w:ind w:left="0"/>
              <w:suppressOverlap w:val="0"/>
              <w:rPr>
                <w:b/>
                <w:bCs/>
                <w:shd w:val="clear" w:color="auto" w:fill="FFFFFF"/>
              </w:rPr>
            </w:pPr>
            <w:r w:rsidRPr="002230C1">
              <w:rPr>
                <w:b/>
                <w:bCs/>
                <w:shd w:val="clear" w:color="auto" w:fill="FFFFFF"/>
              </w:rPr>
              <w:t xml:space="preserve">Key findings </w:t>
            </w:r>
          </w:p>
          <w:p w14:paraId="64809CF6" w14:textId="277E8CDD" w:rsidR="00452E55" w:rsidRPr="00AB00D9" w:rsidRDefault="00AB00D9" w:rsidP="00AB00D9">
            <w:pPr>
              <w:pStyle w:val="ETText"/>
              <w:framePr w:hSpace="0" w:wrap="auto" w:vAnchor="margin" w:yAlign="inline"/>
              <w:suppressOverlap w:val="0"/>
            </w:pPr>
            <w:r>
              <w:t>T</w:t>
            </w:r>
            <w:r w:rsidR="00452E55" w:rsidRPr="002230C1">
              <w:t>hemes/domains emerged qualitatively</w:t>
            </w:r>
            <w:r>
              <w:t xml:space="preserve"> with </w:t>
            </w:r>
            <w:r w:rsidR="00452E55" w:rsidRPr="002230C1">
              <w:t>recommended strategies</w:t>
            </w:r>
            <w:r>
              <w:t>:</w:t>
            </w:r>
          </w:p>
          <w:p w14:paraId="45945E02" w14:textId="77777777" w:rsidR="00DE1D99" w:rsidRPr="002230C1" w:rsidRDefault="00BB7E64" w:rsidP="00DE1D99">
            <w:pPr>
              <w:pStyle w:val="ETdashedlist"/>
              <w:framePr w:hSpace="0" w:wrap="auto" w:vAnchor="margin" w:yAlign="inline"/>
              <w:numPr>
                <w:ilvl w:val="0"/>
                <w:numId w:val="0"/>
              </w:numPr>
              <w:ind w:left="150" w:hanging="150"/>
              <w:suppressOverlap w:val="0"/>
            </w:pPr>
            <w:r w:rsidRPr="002230C1">
              <w:rPr>
                <w:u w:val="single"/>
              </w:rPr>
              <w:t>Design</w:t>
            </w:r>
            <w:r w:rsidRPr="002230C1">
              <w:t xml:space="preserve">: </w:t>
            </w:r>
          </w:p>
          <w:p w14:paraId="1656D6D2" w14:textId="77777777" w:rsidR="00DE1D99" w:rsidRPr="000E6B99" w:rsidRDefault="0060359F" w:rsidP="000E6B99">
            <w:pPr>
              <w:pStyle w:val="ETdashedlist"/>
              <w:framePr w:hSpace="0" w:wrap="auto" w:vAnchor="margin" w:yAlign="inline"/>
              <w:suppressOverlap w:val="0"/>
            </w:pPr>
            <w:r w:rsidRPr="000E6B99">
              <w:t>recommends maximising familiarity, predictability, clarity</w:t>
            </w:r>
          </w:p>
          <w:p w14:paraId="3F63BD54" w14:textId="48E3D534" w:rsidR="0025052C" w:rsidRPr="000E6B99" w:rsidRDefault="00DE1D99" w:rsidP="000E6B99">
            <w:pPr>
              <w:pStyle w:val="ETdashedlist"/>
              <w:framePr w:hSpace="0" w:wrap="auto" w:vAnchor="margin" w:yAlign="inline"/>
              <w:suppressOverlap w:val="0"/>
            </w:pPr>
            <w:r w:rsidRPr="000E6B99">
              <w:t>keeping arousal levels low</w:t>
            </w:r>
            <w:r w:rsidR="0031050D" w:rsidRPr="000E6B99">
              <w:t>, low stimuli envir</w:t>
            </w:r>
            <w:r w:rsidR="00F67EA2" w:rsidRPr="000E6B99">
              <w:t>on</w:t>
            </w:r>
            <w:r w:rsidR="0031050D" w:rsidRPr="000E6B99">
              <w:t>ment</w:t>
            </w:r>
          </w:p>
          <w:p w14:paraId="257E059E" w14:textId="706323D8" w:rsidR="0025052C" w:rsidRPr="000E6B99" w:rsidRDefault="00DE1D99" w:rsidP="000E6B99">
            <w:pPr>
              <w:pStyle w:val="ETdashedlist"/>
              <w:framePr w:hSpace="0" w:wrap="auto" w:vAnchor="margin" w:yAlign="inline"/>
              <w:suppressOverlap w:val="0"/>
            </w:pPr>
            <w:r w:rsidRPr="000E6B99">
              <w:t>using sequencing and routine</w:t>
            </w:r>
            <w:r w:rsidR="0025052C" w:rsidRPr="000E6B99">
              <w:t xml:space="preserve">, designing each space to contain one defined activity in order to avoid multi-functional and ambiguous areas </w:t>
            </w:r>
          </w:p>
          <w:p w14:paraId="455F4A35" w14:textId="7002E83B" w:rsidR="00DE1D99" w:rsidRPr="000E6B99" w:rsidRDefault="001931FD" w:rsidP="000E6B99">
            <w:pPr>
              <w:pStyle w:val="ETdashedlist"/>
              <w:framePr w:hSpace="0" w:wrap="auto" w:vAnchor="margin" w:yAlign="inline"/>
              <w:suppressOverlap w:val="0"/>
            </w:pPr>
            <w:r w:rsidRPr="000E6B99">
              <w:t xml:space="preserve">visual supports, enhancing </w:t>
            </w:r>
            <w:r w:rsidR="00A66EA7" w:rsidRPr="000E6B99">
              <w:t>legibility and clarity</w:t>
            </w:r>
          </w:p>
          <w:p w14:paraId="2FA8CC04" w14:textId="77777777" w:rsidR="00A66EA7" w:rsidRPr="000E6B99" w:rsidRDefault="002B75C1" w:rsidP="000E6B99">
            <w:pPr>
              <w:pStyle w:val="ETdashedlist"/>
              <w:framePr w:hSpace="0" w:wrap="auto" w:vAnchor="margin" w:yAlign="inline"/>
              <w:suppressOverlap w:val="0"/>
            </w:pPr>
            <w:r w:rsidRPr="000E6B99">
              <w:t>escape spaces with degrees of privacy in public space</w:t>
            </w:r>
          </w:p>
          <w:p w14:paraId="4B67A069" w14:textId="77777777" w:rsidR="001B7E4A" w:rsidRPr="000E6B99" w:rsidRDefault="001B7E4A" w:rsidP="000E6B99">
            <w:pPr>
              <w:pStyle w:val="ETdashedlist"/>
              <w:framePr w:hSpace="0" w:wrap="auto" w:vAnchor="margin" w:yAlign="inline"/>
              <w:suppressOverlap w:val="0"/>
            </w:pPr>
            <w:r w:rsidRPr="000E6B99">
              <w:t>reducing acoustic impact of traffic</w:t>
            </w:r>
          </w:p>
          <w:p w14:paraId="5645D950" w14:textId="77777777" w:rsidR="0008177E" w:rsidRPr="000E6B99" w:rsidRDefault="0008177E" w:rsidP="000E6B99">
            <w:pPr>
              <w:pStyle w:val="ETdashedlist"/>
              <w:framePr w:hSpace="0" w:wrap="auto" w:vAnchor="margin" w:yAlign="inline"/>
              <w:suppressOverlap w:val="0"/>
            </w:pPr>
            <w:r w:rsidRPr="000E6B99">
              <w:t>paradoxes, with large spaces recommended for clarity and organisation, but small for feeling safe and reducing stimuli</w:t>
            </w:r>
          </w:p>
          <w:p w14:paraId="5D03DE84" w14:textId="77777777" w:rsidR="00AF279C" w:rsidRPr="000E6B99" w:rsidRDefault="00AF279C" w:rsidP="000E6B99">
            <w:pPr>
              <w:pStyle w:val="ETdashedlist"/>
              <w:framePr w:hSpace="0" w:wrap="auto" w:vAnchor="margin" w:yAlign="inline"/>
              <w:suppressOverlap w:val="0"/>
            </w:pPr>
            <w:r w:rsidRPr="000E6B99">
              <w:t>needs to be personalised as one size does not fit all</w:t>
            </w:r>
          </w:p>
          <w:p w14:paraId="787C5F2B" w14:textId="40BF0AD3" w:rsidR="00F67EA2" w:rsidRPr="002230C1" w:rsidRDefault="00F67EA2" w:rsidP="00F67EA2">
            <w:pPr>
              <w:pStyle w:val="ETdashedlist"/>
              <w:framePr w:hSpace="0" w:wrap="auto" w:vAnchor="margin" w:yAlign="inline"/>
              <w:numPr>
                <w:ilvl w:val="0"/>
                <w:numId w:val="0"/>
              </w:numPr>
              <w:ind w:left="150" w:hanging="150"/>
              <w:suppressOverlap w:val="0"/>
            </w:pPr>
            <w:r w:rsidRPr="002230C1">
              <w:rPr>
                <w:u w:val="single"/>
              </w:rPr>
              <w:t>Use</w:t>
            </w:r>
            <w:r w:rsidRPr="002230C1">
              <w:t xml:space="preserve">: </w:t>
            </w:r>
          </w:p>
          <w:p w14:paraId="531002A3" w14:textId="77777777" w:rsidR="00F67EA2" w:rsidRPr="000E6B99" w:rsidRDefault="00376730" w:rsidP="000E6B99">
            <w:pPr>
              <w:pStyle w:val="ETdashedlist"/>
              <w:framePr w:hSpace="0" w:wrap="auto" w:vAnchor="margin" w:yAlign="inline"/>
              <w:suppressOverlap w:val="0"/>
            </w:pPr>
            <w:r w:rsidRPr="002230C1">
              <w:t xml:space="preserve">people need a sense </w:t>
            </w:r>
            <w:r w:rsidRPr="000E6B99">
              <w:t>of autonomy and control, listened to</w:t>
            </w:r>
          </w:p>
          <w:p w14:paraId="7DB5B120" w14:textId="77777777" w:rsidR="00376730" w:rsidRPr="000E6B99" w:rsidRDefault="00376730" w:rsidP="000E6B99">
            <w:pPr>
              <w:pStyle w:val="ETdashedlist"/>
              <w:framePr w:hSpace="0" w:wrap="auto" w:vAnchor="margin" w:yAlign="inline"/>
              <w:suppressOverlap w:val="0"/>
            </w:pPr>
            <w:r w:rsidRPr="000E6B99">
              <w:t xml:space="preserve">space for engaging </w:t>
            </w:r>
            <w:r w:rsidR="002F3F0C" w:rsidRPr="000E6B99">
              <w:t xml:space="preserve">in </w:t>
            </w:r>
            <w:r w:rsidRPr="000E6B99">
              <w:t>interests and hobbies</w:t>
            </w:r>
          </w:p>
          <w:p w14:paraId="41305C04" w14:textId="77777777" w:rsidR="002F3F0C" w:rsidRPr="000E6B99" w:rsidRDefault="00717CA0" w:rsidP="000E6B99">
            <w:pPr>
              <w:pStyle w:val="ETdashedlist"/>
              <w:framePr w:hSpace="0" w:wrap="auto" w:vAnchor="margin" w:yAlign="inline"/>
              <w:suppressOverlap w:val="0"/>
            </w:pPr>
            <w:r w:rsidRPr="000E6B99">
              <w:t>control of temperature through individual thermostats, access to sensory stimulating activities, reducing strong smells and noise</w:t>
            </w:r>
          </w:p>
          <w:p w14:paraId="03DD8C23" w14:textId="77777777" w:rsidR="00BC6880" w:rsidRPr="002230C1" w:rsidRDefault="00BC6880" w:rsidP="000E6B99">
            <w:pPr>
              <w:pStyle w:val="ETdashedlist"/>
              <w:framePr w:hSpace="0" w:wrap="auto" w:vAnchor="margin" w:yAlign="inline"/>
              <w:suppressOverlap w:val="0"/>
              <w:rPr>
                <w:u w:val="single"/>
              </w:rPr>
            </w:pPr>
            <w:r w:rsidRPr="000E6B99">
              <w:t>space for socialising and</w:t>
            </w:r>
            <w:r w:rsidRPr="002230C1">
              <w:t xml:space="preserve"> sense of community</w:t>
            </w:r>
          </w:p>
          <w:p w14:paraId="6555CC64" w14:textId="769DFA78" w:rsidR="00ED4336" w:rsidRPr="002230C1" w:rsidRDefault="00ED4336" w:rsidP="00ED4336">
            <w:pPr>
              <w:pStyle w:val="ETdashedlist"/>
              <w:framePr w:hSpace="0" w:wrap="auto" w:vAnchor="margin" w:yAlign="inline"/>
              <w:numPr>
                <w:ilvl w:val="0"/>
                <w:numId w:val="0"/>
              </w:numPr>
              <w:ind w:left="150" w:hanging="150"/>
              <w:suppressOverlap w:val="0"/>
            </w:pPr>
            <w:r w:rsidRPr="002230C1">
              <w:rPr>
                <w:u w:val="single"/>
              </w:rPr>
              <w:t>Bridging design and use</w:t>
            </w:r>
            <w:r w:rsidRPr="002230C1">
              <w:t xml:space="preserve">: </w:t>
            </w:r>
          </w:p>
          <w:p w14:paraId="2EE17464" w14:textId="77777777" w:rsidR="00ED4336" w:rsidRPr="000E6B99" w:rsidRDefault="00972ABF" w:rsidP="000E6B99">
            <w:pPr>
              <w:pStyle w:val="ETdashedlist"/>
              <w:framePr w:hSpace="0" w:wrap="auto" w:vAnchor="margin" w:yAlign="inline"/>
              <w:suppressOverlap w:val="0"/>
            </w:pPr>
            <w:r w:rsidRPr="002230C1">
              <w:t xml:space="preserve">balance needed </w:t>
            </w:r>
            <w:r w:rsidRPr="000E6B99">
              <w:t>across preferences of different inhabitants</w:t>
            </w:r>
          </w:p>
          <w:p w14:paraId="57988CF0" w14:textId="77777777" w:rsidR="00972ABF" w:rsidRPr="000E6B99" w:rsidRDefault="00972ABF" w:rsidP="000E6B99">
            <w:pPr>
              <w:pStyle w:val="ETdashedlist"/>
              <w:framePr w:hSpace="0" w:wrap="auto" w:vAnchor="margin" w:yAlign="inline"/>
              <w:suppressOverlap w:val="0"/>
            </w:pPr>
            <w:r w:rsidRPr="000E6B99">
              <w:t xml:space="preserve">person-centred design, involve autistic people in co-design </w:t>
            </w:r>
          </w:p>
          <w:p w14:paraId="093D511B" w14:textId="77777777" w:rsidR="00972ABF" w:rsidRPr="000E6B99" w:rsidRDefault="009528BB" w:rsidP="000E6B99">
            <w:pPr>
              <w:pStyle w:val="ETdashedlist"/>
              <w:framePr w:hSpace="0" w:wrap="auto" w:vAnchor="margin" w:yAlign="inline"/>
              <w:suppressOverlap w:val="0"/>
            </w:pPr>
            <w:r w:rsidRPr="000E6B99">
              <w:t>acknowledge that low-stimuli environments benefit all people in shared spaces and do not need a stereotypical autism-friendly label</w:t>
            </w:r>
          </w:p>
          <w:p w14:paraId="26360722" w14:textId="77777777" w:rsidR="002265CD" w:rsidRPr="000E6B99" w:rsidRDefault="00F61B9A" w:rsidP="000E6B99">
            <w:pPr>
              <w:pStyle w:val="ETdashedlist"/>
              <w:framePr w:hSpace="0" w:wrap="auto" w:vAnchor="margin" w:yAlign="inline"/>
              <w:suppressOverlap w:val="0"/>
            </w:pPr>
            <w:r w:rsidRPr="000E6B99">
              <w:t>special accommodation necessary for activities, repetitive pacing</w:t>
            </w:r>
          </w:p>
          <w:p w14:paraId="01EFE255" w14:textId="23386EAA" w:rsidR="00944938" w:rsidRPr="002230C1" w:rsidRDefault="000224E8" w:rsidP="000E6B99">
            <w:pPr>
              <w:pStyle w:val="ETdashedlist"/>
              <w:framePr w:hSpace="0" w:wrap="auto" w:vAnchor="margin" w:yAlign="inline"/>
              <w:suppressOverlap w:val="0"/>
              <w:rPr>
                <w:u w:val="single"/>
              </w:rPr>
            </w:pPr>
            <w:r w:rsidRPr="000E6B99">
              <w:t>‘protected pauses’ are semi-private transitional spaces where opportunities are allowed for</w:t>
            </w:r>
            <w:r w:rsidRPr="002230C1">
              <w:t xml:space="preserve"> people to be alone together</w:t>
            </w:r>
          </w:p>
        </w:tc>
        <w:tc>
          <w:tcPr>
            <w:tcW w:w="2623" w:type="dxa"/>
            <w:tcBorders>
              <w:top w:val="single" w:sz="4" w:space="0" w:color="4472C4" w:themeColor="accent1"/>
            </w:tcBorders>
          </w:tcPr>
          <w:p w14:paraId="11F2A63A" w14:textId="77777777" w:rsidR="009672FF" w:rsidRPr="002230C1" w:rsidRDefault="00452E55" w:rsidP="009672FF">
            <w:pPr>
              <w:pStyle w:val="ETText"/>
              <w:framePr w:hSpace="0" w:wrap="auto" w:vAnchor="margin" w:yAlign="inline"/>
              <w:suppressOverlap w:val="0"/>
              <w:rPr>
                <w:sz w:val="24"/>
                <w:szCs w:val="24"/>
              </w:rPr>
            </w:pPr>
            <w:r w:rsidRPr="002230C1">
              <w:rPr>
                <w:b/>
              </w:rPr>
              <w:t>Author conclusions</w:t>
            </w:r>
            <w:r w:rsidRPr="002230C1">
              <w:t xml:space="preserve">:  </w:t>
            </w:r>
            <w:r w:rsidR="009672FF" w:rsidRPr="002230C1">
              <w:t>The findings show a need for taking on board autistic people</w:t>
            </w:r>
            <w:r w:rsidR="009672FF" w:rsidRPr="002230C1">
              <w:rPr>
                <w:rFonts w:ascii="AdvOT8cb2ddbd+20" w:hAnsi="AdvOT8cb2ddbd+20"/>
              </w:rPr>
              <w:t>’</w:t>
            </w:r>
            <w:r w:rsidR="009672FF" w:rsidRPr="002230C1">
              <w:t xml:space="preserve">s understanding of independent living. Future research about residential design for autistic adults should be conducted with them, in diverse housing settings, providing nuanced insight into their housing needs and those of the people around them. </w:t>
            </w:r>
          </w:p>
          <w:p w14:paraId="75CEC661" w14:textId="23DF645F" w:rsidR="00452E55" w:rsidRPr="002230C1" w:rsidRDefault="00452E55" w:rsidP="00753DEB">
            <w:pPr>
              <w:pStyle w:val="ETText"/>
              <w:framePr w:hSpace="0" w:wrap="auto" w:vAnchor="margin" w:yAlign="inline"/>
              <w:suppressOverlap w:val="0"/>
            </w:pPr>
            <w:r w:rsidRPr="002230C1">
              <w:t xml:space="preserve">Reviewer’s notes: The search strategy was broad. </w:t>
            </w:r>
            <w:r w:rsidR="000D7392" w:rsidRPr="002230C1">
              <w:t>Inc</w:t>
            </w:r>
            <w:r w:rsidR="00A8033C" w:rsidRPr="002230C1">
              <w:t>lu</w:t>
            </w:r>
            <w:r w:rsidR="000D7392" w:rsidRPr="002230C1">
              <w:t>ded</w:t>
            </w:r>
            <w:r w:rsidR="00787AA7" w:rsidRPr="002230C1">
              <w:t xml:space="preserve"> grey literature and practice-oriented sources, some of which were opinion and discussion</w:t>
            </w:r>
            <w:r w:rsidR="00C0619F" w:rsidRPr="002230C1">
              <w:t>s</w:t>
            </w:r>
            <w:r w:rsidR="00787AA7" w:rsidRPr="002230C1">
              <w:t xml:space="preserve"> papers</w:t>
            </w:r>
            <w:r w:rsidR="00C0619F" w:rsidRPr="002230C1">
              <w:t xml:space="preserve"> which reflect expert opinion.</w:t>
            </w:r>
            <w:r w:rsidR="00AD3E5B" w:rsidRPr="002230C1">
              <w:t xml:space="preserve"> Most studies and case descriptions focused on group living and housing projects</w:t>
            </w:r>
            <w:r w:rsidR="00753DEB" w:rsidRPr="002230C1">
              <w:t>, and based upon third-person perspectives and experience, such as that of architects, family members, professional caregivers, service providers.</w:t>
            </w:r>
          </w:p>
          <w:p w14:paraId="189D678F" w14:textId="77777777" w:rsidR="00452E55" w:rsidRPr="002230C1" w:rsidRDefault="00452E55" w:rsidP="00AD3E5B">
            <w:pPr>
              <w:pStyle w:val="ETText"/>
              <w:framePr w:hSpace="0" w:wrap="auto" w:vAnchor="margin" w:yAlign="inline"/>
              <w:suppressOverlap w:val="0"/>
            </w:pPr>
            <w:r w:rsidRPr="002230C1">
              <w:t xml:space="preserve">Unique studies:  </w:t>
            </w:r>
          </w:p>
          <w:p w14:paraId="699A9736" w14:textId="42B08943" w:rsidR="00452E55" w:rsidRPr="00362FF1" w:rsidRDefault="007021B8" w:rsidP="00805F4A">
            <w:pPr>
              <w:pStyle w:val="ETText"/>
              <w:framePr w:hSpace="0" w:wrap="auto" w:vAnchor="margin" w:yAlign="inline"/>
              <w:suppressOverlap w:val="0"/>
            </w:pPr>
            <w:r w:rsidRPr="002230C1">
              <w:t>34</w:t>
            </w:r>
            <w:r w:rsidR="00452E55" w:rsidRPr="002230C1">
              <w:t xml:space="preserve"> of </w:t>
            </w:r>
            <w:r w:rsidRPr="002230C1">
              <w:t>37</w:t>
            </w:r>
            <w:r w:rsidR="00452E55" w:rsidRPr="002230C1">
              <w:t xml:space="preserve"> (</w:t>
            </w:r>
            <w:r w:rsidRPr="002230C1">
              <w:t>3</w:t>
            </w:r>
            <w:r w:rsidR="00452E55" w:rsidRPr="002230C1">
              <w:t xml:space="preserve"> overlap</w:t>
            </w:r>
            <w:r w:rsidRPr="002230C1">
              <w:t>s</w:t>
            </w:r>
            <w:r w:rsidR="00452E55" w:rsidRPr="002230C1">
              <w:t xml:space="preserve"> with other included reviews)</w:t>
            </w:r>
          </w:p>
        </w:tc>
      </w:tr>
    </w:tbl>
    <w:p w14:paraId="792BA470" w14:textId="77777777" w:rsidR="00452E55" w:rsidRDefault="00452E55">
      <w:r>
        <w:br w:type="page"/>
      </w:r>
    </w:p>
    <w:tbl>
      <w:tblPr>
        <w:tblpPr w:leftFromText="180" w:rightFromText="180" w:vertAnchor="text" w:horzAnchor="margin" w:tblpY="79"/>
        <w:tblW w:w="14374"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4472C4" w:themeColor="accent1"/>
          <w:insideV w:val="single" w:sz="4" w:space="0" w:color="4472C4" w:themeColor="accent1"/>
        </w:tblBorders>
        <w:tblLayout w:type="fixed"/>
        <w:tblCellMar>
          <w:left w:w="57" w:type="dxa"/>
          <w:right w:w="57" w:type="dxa"/>
        </w:tblCellMar>
        <w:tblLook w:val="0000" w:firstRow="0" w:lastRow="0" w:firstColumn="0" w:lastColumn="0" w:noHBand="0" w:noVBand="0"/>
      </w:tblPr>
      <w:tblGrid>
        <w:gridCol w:w="2042"/>
        <w:gridCol w:w="2621"/>
        <w:gridCol w:w="2410"/>
        <w:gridCol w:w="4678"/>
        <w:gridCol w:w="2623"/>
      </w:tblGrid>
      <w:tr w:rsidR="00260434" w:rsidRPr="003076F2" w14:paraId="696CAF08" w14:textId="77777777" w:rsidTr="00260434">
        <w:trPr>
          <w:cantSplit/>
          <w:trHeight w:val="20"/>
        </w:trPr>
        <w:tc>
          <w:tcPr>
            <w:tcW w:w="14374" w:type="dxa"/>
            <w:gridSpan w:val="5"/>
            <w:tcBorders>
              <w:top w:val="single" w:sz="12" w:space="0" w:color="4472C4" w:themeColor="accent1"/>
              <w:bottom w:val="single" w:sz="4" w:space="0" w:color="4472C4" w:themeColor="accent1"/>
            </w:tcBorders>
            <w:shd w:val="clear" w:color="auto" w:fill="B4C6E7" w:themeFill="accent1" w:themeFillTint="66"/>
          </w:tcPr>
          <w:p w14:paraId="660F062C" w14:textId="04A135DC" w:rsidR="00260434" w:rsidRPr="003076F2" w:rsidRDefault="00260434" w:rsidP="00260434">
            <w:pPr>
              <w:spacing w:before="60" w:after="60"/>
              <w:rPr>
                <w:rFonts w:asciiTheme="minorHAnsi" w:hAnsiTheme="minorHAnsi" w:cstheme="minorHAnsi"/>
                <w:sz w:val="16"/>
                <w:szCs w:val="16"/>
              </w:rPr>
            </w:pPr>
            <w:r w:rsidRPr="003076F2">
              <w:rPr>
                <w:rFonts w:asciiTheme="minorHAnsi" w:hAnsiTheme="minorHAnsi" w:cstheme="minorHAnsi"/>
                <w:b/>
                <w:sz w:val="16"/>
                <w:szCs w:val="16"/>
                <w:lang w:val="x-none"/>
              </w:rPr>
              <w:lastRenderedPageBreak/>
              <w:br w:type="page"/>
            </w:r>
            <w:proofErr w:type="spellStart"/>
            <w:r>
              <w:rPr>
                <w:rFonts w:asciiTheme="minorHAnsi" w:hAnsiTheme="minorHAnsi" w:cstheme="minorHAnsi"/>
                <w:b/>
                <w:sz w:val="16"/>
                <w:szCs w:val="16"/>
              </w:rPr>
              <w:t>Sadatsafavi</w:t>
            </w:r>
            <w:proofErr w:type="spellEnd"/>
            <w:r w:rsidRPr="003076F2">
              <w:rPr>
                <w:rFonts w:asciiTheme="minorHAnsi" w:hAnsiTheme="minorHAnsi" w:cstheme="minorHAnsi"/>
                <w:b/>
                <w:sz w:val="16"/>
                <w:szCs w:val="16"/>
              </w:rPr>
              <w:t xml:space="preserve"> et al., (2</w:t>
            </w:r>
            <w:r>
              <w:rPr>
                <w:rFonts w:asciiTheme="minorHAnsi" w:hAnsiTheme="minorHAnsi" w:cstheme="minorHAnsi"/>
                <w:b/>
                <w:sz w:val="16"/>
                <w:szCs w:val="16"/>
              </w:rPr>
              <w:t>023</w:t>
            </w:r>
            <w:r w:rsidRPr="003076F2">
              <w:rPr>
                <w:rFonts w:asciiTheme="minorHAnsi" w:hAnsiTheme="minorHAnsi" w:cstheme="minorHAnsi"/>
                <w:b/>
                <w:sz w:val="16"/>
                <w:szCs w:val="16"/>
              </w:rPr>
              <w:t xml:space="preserve">) </w:t>
            </w:r>
            <w:r w:rsidR="006F1A08">
              <w:rPr>
                <w:rFonts w:asciiTheme="minorHAnsi" w:hAnsiTheme="minorHAnsi" w:cstheme="minorHAnsi"/>
                <w:b/>
                <w:sz w:val="16"/>
                <w:szCs w:val="16"/>
              </w:rPr>
              <w:fldChar w:fldCharType="begin"/>
            </w:r>
            <w:r w:rsidR="001B791C">
              <w:rPr>
                <w:rFonts w:asciiTheme="minorHAnsi" w:hAnsiTheme="minorHAnsi" w:cstheme="minorHAnsi"/>
                <w:b/>
                <w:sz w:val="16"/>
                <w:szCs w:val="16"/>
              </w:rPr>
              <w:instrText xml:space="preserve"> ADDIN EN.CITE &lt;EndNote&gt;&lt;Cite&gt;&lt;Author&gt;Sadatsafavi&lt;/Author&gt;&lt;Year&gt;2023&lt;/Year&gt;&lt;RecNum&gt;287&lt;/RecNum&gt;&lt;DisplayText&gt;[22]&lt;/DisplayText&gt;&lt;record&gt;&lt;rec-number&gt;287&lt;/rec-number&gt;&lt;foreign-keys&gt;&lt;key app="EN" db-id="dfe5tsapw0atabe2a9tx0spsrrzfvxxewvv5" timestamp="1718691674"&gt;287&lt;/key&gt;&lt;/foreign-keys&gt;&lt;ref-type name="Journal Article"&gt;17&lt;/ref-type&gt;&lt;contributors&gt;&lt;authors&gt;&lt;author&gt;Sadatsafavi, H.&lt;/author&gt;&lt;author&gt;Vanable, L.&lt;/author&gt;&lt;author&gt;DeGuzman, P.&lt;/author&gt;&lt;author&gt;Sochor, M.&lt;/author&gt;&lt;/authors&gt;&lt;/contributors&gt;&lt;titles&gt;&lt;title&gt;Sensory-Friendly Emergency Department Visit for Patients with Autism Spectrum Disorder--A Scoping Review&lt;/title&gt;&lt;secondary-title&gt;Review Journal of Autism and Developmental Disorders&lt;/secondary-title&gt;&lt;/titles&gt;&lt;periodical&gt;&lt;full-title&gt;Review Journal of Autism and Developmental Disorders&lt;/full-title&gt;&lt;/periodical&gt;&lt;pages&gt;684-698&lt;/pages&gt;&lt;volume&gt;10&lt;/volume&gt;&lt;number&gt;4&lt;/number&gt;&lt;keywords&gt;&lt;keyword&gt;Sensory Experience&lt;/keyword&gt;&lt;keyword&gt;Patients&lt;/keyword&gt;&lt;keyword&gt;Medical Services&lt;/keyword&gt;&lt;keyword&gt;Hospitals&lt;/keyword&gt;&lt;keyword&gt;Autism Spectrum Disorders&lt;/keyword&gt;&lt;keyword&gt;Facility Guidelines&lt;/keyword&gt;&lt;/keywords&gt;&lt;dates&gt;&lt;year&gt;2023&lt;/year&gt;&lt;pub-dates&gt;&lt;date&gt;12/01/&lt;/date&gt;&lt;/pub-dates&gt;&lt;/dates&gt;&lt;isbn&gt;21957185&amp;#xD;21957177&lt;/isbn&gt;&lt;accession-num&gt;EJ1422778. Hessam Sadatsafavi&lt;/accession-num&gt;&lt;work-type&gt;Journal Articles; Information Analyses&lt;/work-type&gt;&lt;urls&gt;&lt;related-urls&gt;&lt;url&gt;https://educationlibrary.idm.oclc.org/login?url=https://search.ebscohost.com/login.aspx?direct=true&amp;amp;db=eric&amp;amp;AN=EJ1422778&amp;amp;site=ehost-live&amp;amp;scope=site&lt;/url&gt;&lt;/related-urls&gt;&lt;/urls&gt;&lt;electronic-resource-num&gt;10.1007/s40489-022-00318-6&lt;/electronic-resource-num&gt;&lt;remote-database-name&gt;ERIC&lt;/remote-database-name&gt;&lt;remote-database-provider&gt;EBSCOhost&lt;/remote-database-provider&gt;&lt;language&gt;English&lt;/language&gt;&lt;/record&gt;&lt;/Cite&gt;&lt;/EndNote&gt;</w:instrText>
            </w:r>
            <w:r w:rsidR="006F1A08">
              <w:rPr>
                <w:rFonts w:asciiTheme="minorHAnsi" w:hAnsiTheme="minorHAnsi" w:cstheme="minorHAnsi"/>
                <w:b/>
                <w:sz w:val="16"/>
                <w:szCs w:val="16"/>
              </w:rPr>
              <w:fldChar w:fldCharType="separate"/>
            </w:r>
            <w:r w:rsidR="001B791C">
              <w:rPr>
                <w:rFonts w:asciiTheme="minorHAnsi" w:hAnsiTheme="minorHAnsi" w:cstheme="minorHAnsi"/>
                <w:b/>
                <w:noProof/>
                <w:sz w:val="16"/>
                <w:szCs w:val="16"/>
              </w:rPr>
              <w:t>[</w:t>
            </w:r>
            <w:hyperlink w:anchor="_ENREF_22" w:tooltip="Sadatsafavi, 2023 #287" w:history="1">
              <w:r w:rsidR="00BF688C">
                <w:rPr>
                  <w:rFonts w:asciiTheme="minorHAnsi" w:hAnsiTheme="minorHAnsi" w:cstheme="minorHAnsi"/>
                  <w:b/>
                  <w:noProof/>
                  <w:sz w:val="16"/>
                  <w:szCs w:val="16"/>
                </w:rPr>
                <w:t>22</w:t>
              </w:r>
            </w:hyperlink>
            <w:r w:rsidR="001B791C">
              <w:rPr>
                <w:rFonts w:asciiTheme="minorHAnsi" w:hAnsiTheme="minorHAnsi" w:cstheme="minorHAnsi"/>
                <w:b/>
                <w:noProof/>
                <w:sz w:val="16"/>
                <w:szCs w:val="16"/>
              </w:rPr>
              <w:t>]</w:t>
            </w:r>
            <w:r w:rsidR="006F1A08">
              <w:rPr>
                <w:rFonts w:asciiTheme="minorHAnsi" w:hAnsiTheme="minorHAnsi" w:cstheme="minorHAnsi"/>
                <w:b/>
                <w:sz w:val="16"/>
                <w:szCs w:val="16"/>
              </w:rPr>
              <w:fldChar w:fldCharType="end"/>
            </w:r>
          </w:p>
        </w:tc>
      </w:tr>
      <w:tr w:rsidR="00260434" w:rsidRPr="003076F2" w14:paraId="7F5D7334" w14:textId="77777777" w:rsidTr="00260434">
        <w:trPr>
          <w:cantSplit/>
          <w:trHeight w:val="20"/>
        </w:trPr>
        <w:tc>
          <w:tcPr>
            <w:tcW w:w="2042" w:type="dxa"/>
            <w:tcBorders>
              <w:top w:val="single" w:sz="4" w:space="0" w:color="4472C4" w:themeColor="accent1"/>
              <w:bottom w:val="single" w:sz="4" w:space="0" w:color="4472C4" w:themeColor="accent1"/>
            </w:tcBorders>
            <w:shd w:val="clear" w:color="auto" w:fill="D9E2F3" w:themeFill="accent1" w:themeFillTint="33"/>
          </w:tcPr>
          <w:p w14:paraId="0983B913" w14:textId="77777777" w:rsidR="00260434" w:rsidRPr="003076F2" w:rsidRDefault="00260434" w:rsidP="00260434">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Country, study type, aim</w:t>
            </w:r>
          </w:p>
        </w:tc>
        <w:tc>
          <w:tcPr>
            <w:tcW w:w="2621" w:type="dxa"/>
            <w:tcBorders>
              <w:top w:val="single" w:sz="4" w:space="0" w:color="4472C4" w:themeColor="accent1"/>
              <w:bottom w:val="single" w:sz="4" w:space="0" w:color="4472C4" w:themeColor="accent1"/>
            </w:tcBorders>
            <w:shd w:val="clear" w:color="auto" w:fill="D9E2F3" w:themeFill="accent1" w:themeFillTint="33"/>
          </w:tcPr>
          <w:p w14:paraId="1D5FC859" w14:textId="77777777" w:rsidR="00260434" w:rsidRPr="003076F2" w:rsidRDefault="00260434" w:rsidP="00260434">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Search strategy</w:t>
            </w:r>
          </w:p>
        </w:tc>
        <w:tc>
          <w:tcPr>
            <w:tcW w:w="2410" w:type="dxa"/>
            <w:tcBorders>
              <w:top w:val="single" w:sz="4" w:space="0" w:color="4472C4" w:themeColor="accent1"/>
              <w:bottom w:val="single" w:sz="4" w:space="0" w:color="4472C4" w:themeColor="accent1"/>
            </w:tcBorders>
            <w:shd w:val="clear" w:color="auto" w:fill="D9E2F3" w:themeFill="accent1" w:themeFillTint="33"/>
          </w:tcPr>
          <w:p w14:paraId="7E95CBE1" w14:textId="77777777" w:rsidR="00260434" w:rsidRPr="003076F2" w:rsidRDefault="00260434" w:rsidP="00260434">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Appraisal methods</w:t>
            </w:r>
          </w:p>
        </w:tc>
        <w:tc>
          <w:tcPr>
            <w:tcW w:w="4678" w:type="dxa"/>
            <w:tcBorders>
              <w:top w:val="single" w:sz="4" w:space="0" w:color="4472C4" w:themeColor="accent1"/>
              <w:bottom w:val="single" w:sz="4" w:space="0" w:color="4472C4" w:themeColor="accent1"/>
            </w:tcBorders>
            <w:shd w:val="clear" w:color="auto" w:fill="D9E2F3" w:themeFill="accent1" w:themeFillTint="33"/>
          </w:tcPr>
          <w:p w14:paraId="53BB76DD" w14:textId="77777777" w:rsidR="00260434" w:rsidRPr="003076F2" w:rsidRDefault="00260434" w:rsidP="00260434">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Results</w:t>
            </w:r>
          </w:p>
        </w:tc>
        <w:tc>
          <w:tcPr>
            <w:tcW w:w="2623" w:type="dxa"/>
            <w:tcBorders>
              <w:top w:val="single" w:sz="4" w:space="0" w:color="4472C4" w:themeColor="accent1"/>
              <w:bottom w:val="single" w:sz="4" w:space="0" w:color="4472C4" w:themeColor="accent1"/>
            </w:tcBorders>
            <w:shd w:val="clear" w:color="auto" w:fill="D9E2F3" w:themeFill="accent1" w:themeFillTint="33"/>
          </w:tcPr>
          <w:p w14:paraId="59CBED5A" w14:textId="77777777" w:rsidR="00260434" w:rsidRPr="003076F2" w:rsidRDefault="00260434" w:rsidP="00260434">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Conclusions</w:t>
            </w:r>
          </w:p>
        </w:tc>
      </w:tr>
      <w:tr w:rsidR="00260434" w:rsidRPr="003076F2" w14:paraId="6315A398" w14:textId="77777777" w:rsidTr="00260434">
        <w:trPr>
          <w:cantSplit/>
          <w:trHeight w:val="475"/>
        </w:trPr>
        <w:tc>
          <w:tcPr>
            <w:tcW w:w="2042" w:type="dxa"/>
            <w:tcBorders>
              <w:top w:val="single" w:sz="4" w:space="0" w:color="4472C4" w:themeColor="accent1"/>
            </w:tcBorders>
          </w:tcPr>
          <w:p w14:paraId="3F19861B" w14:textId="77777777" w:rsidR="00260434" w:rsidRPr="004B3113" w:rsidRDefault="00260434" w:rsidP="00260434">
            <w:pPr>
              <w:pStyle w:val="ETText"/>
              <w:framePr w:hSpace="0" w:wrap="auto" w:vAnchor="margin" w:yAlign="inline"/>
              <w:suppressOverlap w:val="0"/>
              <w:rPr>
                <w:szCs w:val="15"/>
              </w:rPr>
            </w:pPr>
            <w:r w:rsidRPr="002D4179">
              <w:rPr>
                <w:b/>
                <w:bCs/>
                <w:szCs w:val="15"/>
              </w:rPr>
              <w:t>Country</w:t>
            </w:r>
            <w:r w:rsidRPr="004B3113">
              <w:rPr>
                <w:szCs w:val="15"/>
              </w:rPr>
              <w:t>: US</w:t>
            </w:r>
          </w:p>
          <w:p w14:paraId="513A8928" w14:textId="77777777" w:rsidR="00260434" w:rsidRPr="004B3113" w:rsidRDefault="00260434" w:rsidP="00260434">
            <w:pPr>
              <w:pStyle w:val="ETText"/>
              <w:framePr w:hSpace="0" w:wrap="auto" w:vAnchor="margin" w:yAlign="inline"/>
              <w:suppressOverlap w:val="0"/>
              <w:rPr>
                <w:szCs w:val="15"/>
              </w:rPr>
            </w:pPr>
            <w:r w:rsidRPr="004B3113">
              <w:rPr>
                <w:b/>
                <w:szCs w:val="15"/>
              </w:rPr>
              <w:t>Study type</w:t>
            </w:r>
            <w:r w:rsidRPr="004B3113">
              <w:rPr>
                <w:szCs w:val="15"/>
              </w:rPr>
              <w:t xml:space="preserve">: systematic review </w:t>
            </w:r>
          </w:p>
          <w:p w14:paraId="4DACAB15" w14:textId="77777777" w:rsidR="00260434" w:rsidRPr="004B3113" w:rsidRDefault="00260434" w:rsidP="00260434">
            <w:pPr>
              <w:pStyle w:val="GLTabletextdashed"/>
              <w:framePr w:hSpace="0" w:wrap="auto" w:vAnchor="margin" w:hAnchor="text" w:yAlign="inline"/>
              <w:suppressOverlap w:val="0"/>
              <w:rPr>
                <w:rFonts w:cstheme="majorHAnsi"/>
                <w:sz w:val="15"/>
                <w:szCs w:val="15"/>
              </w:rPr>
            </w:pPr>
            <w:r w:rsidRPr="004B3113">
              <w:rPr>
                <w:b/>
                <w:sz w:val="15"/>
                <w:szCs w:val="15"/>
              </w:rPr>
              <w:t>Study Quality</w:t>
            </w:r>
            <w:r w:rsidRPr="004B3113">
              <w:rPr>
                <w:sz w:val="15"/>
                <w:szCs w:val="15"/>
              </w:rPr>
              <w:t xml:space="preserve">: JBI checklist score: 7/11 (medium </w:t>
            </w:r>
            <w:r w:rsidRPr="004B3113">
              <w:rPr>
                <w:rFonts w:cstheme="majorHAnsi"/>
                <w:sz w:val="15"/>
                <w:szCs w:val="15"/>
              </w:rPr>
              <w:t xml:space="preserve">quality) </w:t>
            </w:r>
          </w:p>
          <w:p w14:paraId="742C1F84" w14:textId="77777777" w:rsidR="00260434" w:rsidRPr="004B3113" w:rsidRDefault="00260434" w:rsidP="00260434">
            <w:pPr>
              <w:pStyle w:val="ETText"/>
              <w:framePr w:hSpace="0" w:wrap="auto" w:vAnchor="margin" w:yAlign="inline"/>
              <w:suppressOverlap w:val="0"/>
            </w:pPr>
            <w:r w:rsidRPr="004B3113">
              <w:rPr>
                <w:b/>
                <w:szCs w:val="15"/>
              </w:rPr>
              <w:t>Aims</w:t>
            </w:r>
            <w:r w:rsidRPr="004B3113">
              <w:rPr>
                <w:szCs w:val="15"/>
              </w:rPr>
              <w:t>: w</w:t>
            </w:r>
            <w:r w:rsidRPr="004B3113">
              <w:t>hat non-pharmacologic strategies can be used in Emergency departments (E</w:t>
            </w:r>
            <w:r>
              <w:t>D</w:t>
            </w:r>
            <w:r w:rsidRPr="004B3113">
              <w:t xml:space="preserve">) for addressing sensory sensitivities of individuals on the autism spectrum and facilitate their visits </w:t>
            </w:r>
            <w:r w:rsidRPr="004B3113">
              <w:rPr>
                <w:szCs w:val="15"/>
              </w:rPr>
              <w:t>(only data relevant to autism, and built environments, reported here)</w:t>
            </w:r>
          </w:p>
        </w:tc>
        <w:tc>
          <w:tcPr>
            <w:tcW w:w="2621" w:type="dxa"/>
            <w:tcBorders>
              <w:top w:val="single" w:sz="4" w:space="0" w:color="4472C4" w:themeColor="accent1"/>
            </w:tcBorders>
          </w:tcPr>
          <w:p w14:paraId="5BC1F174" w14:textId="77777777" w:rsidR="00260434" w:rsidRPr="004B3113" w:rsidRDefault="00260434" w:rsidP="00260434">
            <w:pPr>
              <w:pStyle w:val="ETText"/>
              <w:framePr w:hSpace="0" w:wrap="auto" w:vAnchor="margin" w:yAlign="inline"/>
              <w:suppressOverlap w:val="0"/>
            </w:pPr>
            <w:r w:rsidRPr="004B3113">
              <w:rPr>
                <w:b/>
              </w:rPr>
              <w:t>Databases</w:t>
            </w:r>
            <w:r w:rsidRPr="004B3113">
              <w:t>: PubMed, CINAHL, Web of Science, PsycINFO, and Engineering Research Database</w:t>
            </w:r>
          </w:p>
          <w:p w14:paraId="3A58DB90" w14:textId="77777777" w:rsidR="00260434" w:rsidRPr="004B3113" w:rsidRDefault="00260434" w:rsidP="00260434">
            <w:pPr>
              <w:pStyle w:val="ETText"/>
              <w:framePr w:hSpace="0" w:wrap="auto" w:vAnchor="margin" w:yAlign="inline"/>
              <w:suppressOverlap w:val="0"/>
            </w:pPr>
            <w:r w:rsidRPr="004B3113">
              <w:rPr>
                <w:b/>
              </w:rPr>
              <w:t>Search</w:t>
            </w:r>
            <w:r w:rsidRPr="004B3113">
              <w:t>: Searched from 1980</w:t>
            </w:r>
            <w:r w:rsidRPr="004B3113">
              <w:rPr>
                <w:color w:val="201F1E"/>
                <w:shd w:val="clear" w:color="auto" w:fill="FFFFFF"/>
              </w:rPr>
              <w:t xml:space="preserve"> – August 2020. Also, hand-searched 9 key Journals. </w:t>
            </w:r>
            <w:r w:rsidRPr="004B3113">
              <w:t>Transparent detailed selection criteria.  Full search terms described. Included citation searching of reference lists of retrieved articles.</w:t>
            </w:r>
          </w:p>
          <w:p w14:paraId="7DEBF6C7" w14:textId="77777777" w:rsidR="00260434" w:rsidRPr="004B3113" w:rsidRDefault="00260434" w:rsidP="00260434">
            <w:pPr>
              <w:pStyle w:val="ETText"/>
              <w:framePr w:hSpace="0" w:wrap="auto" w:vAnchor="margin" w:yAlign="inline"/>
              <w:suppressOverlap w:val="0"/>
            </w:pPr>
            <w:r w:rsidRPr="004B3113">
              <w:t>Observed PRISMA reporting.</w:t>
            </w:r>
          </w:p>
          <w:p w14:paraId="60673DD5" w14:textId="77777777" w:rsidR="00260434" w:rsidRPr="004B3113" w:rsidRDefault="00260434" w:rsidP="00260434">
            <w:pPr>
              <w:pStyle w:val="ETText"/>
              <w:framePr w:hSpace="0" w:wrap="auto" w:vAnchor="margin" w:yAlign="inline"/>
              <w:suppressOverlap w:val="0"/>
              <w:rPr>
                <w:bCs/>
              </w:rPr>
            </w:pPr>
            <w:r w:rsidRPr="007B4CBC">
              <w:rPr>
                <w:u w:val="single"/>
              </w:rPr>
              <w:t>Selection criteria</w:t>
            </w:r>
            <w:r w:rsidRPr="004B3113">
              <w:t xml:space="preserve">: </w:t>
            </w:r>
          </w:p>
          <w:p w14:paraId="73BBF2DC" w14:textId="77777777" w:rsidR="00260434" w:rsidRPr="004B3113" w:rsidRDefault="00260434" w:rsidP="00260434">
            <w:pPr>
              <w:pStyle w:val="ETdashedlist"/>
              <w:framePr w:hSpace="0" w:wrap="auto" w:vAnchor="margin" w:yAlign="inline"/>
              <w:suppressOverlap w:val="0"/>
            </w:pPr>
            <w:r w:rsidRPr="004B3113">
              <w:t xml:space="preserve">English language articles </w:t>
            </w:r>
          </w:p>
          <w:p w14:paraId="0C60E400" w14:textId="77777777" w:rsidR="00260434" w:rsidRPr="004B3113" w:rsidRDefault="00260434" w:rsidP="00260434">
            <w:pPr>
              <w:pStyle w:val="ETdashedlist"/>
              <w:framePr w:hSpace="0" w:wrap="auto" w:vAnchor="margin" w:yAlign="inline"/>
              <w:suppressOverlap w:val="0"/>
            </w:pPr>
            <w:r w:rsidRPr="004B3113">
              <w:t>Peer-reviewed journal articles, Doctoral and Masters theses, clinical guidelines, case reports</w:t>
            </w:r>
          </w:p>
          <w:p w14:paraId="7C17940F" w14:textId="5BCE606E" w:rsidR="00260434" w:rsidRPr="004B3113" w:rsidRDefault="00260434" w:rsidP="00260434">
            <w:pPr>
              <w:pStyle w:val="ETdashedlist"/>
              <w:framePr w:hSpace="0" w:wrap="auto" w:vAnchor="margin" w:yAlign="inline"/>
              <w:suppressOverlap w:val="0"/>
            </w:pPr>
            <w:r w:rsidRPr="004B3113">
              <w:t xml:space="preserve">Studies </w:t>
            </w:r>
            <w:r w:rsidR="009C602A">
              <w:t xml:space="preserve">of autistic people, parents or staff </w:t>
            </w:r>
            <w:r w:rsidRPr="004B3113">
              <w:t xml:space="preserve">that focussed on remediation strategies for sensory challenges </w:t>
            </w:r>
            <w:r w:rsidR="0080625B">
              <w:t xml:space="preserve">of autistic patients </w:t>
            </w:r>
            <w:r w:rsidRPr="004B3113">
              <w:t>assessed across clinical outcomes (studies assessing sensitivities not reported on here)</w:t>
            </w:r>
          </w:p>
          <w:p w14:paraId="2F980F44" w14:textId="77777777" w:rsidR="00260434" w:rsidRPr="004B3113" w:rsidRDefault="00260434" w:rsidP="00260434">
            <w:pPr>
              <w:pStyle w:val="ETdashedlist"/>
              <w:framePr w:hSpace="0" w:wrap="auto" w:vAnchor="margin" w:yAlign="inline"/>
              <w:suppressOverlap w:val="0"/>
            </w:pPr>
            <w:r w:rsidRPr="004B3113">
              <w:t xml:space="preserve">Excluded commentaries, editorials, conference abstracts, review articles </w:t>
            </w:r>
          </w:p>
        </w:tc>
        <w:tc>
          <w:tcPr>
            <w:tcW w:w="2410" w:type="dxa"/>
            <w:tcBorders>
              <w:top w:val="single" w:sz="4" w:space="0" w:color="4472C4" w:themeColor="accent1"/>
            </w:tcBorders>
          </w:tcPr>
          <w:p w14:paraId="778E7B4B" w14:textId="77777777" w:rsidR="00260434" w:rsidRPr="004B3113" w:rsidRDefault="00260434" w:rsidP="00260434">
            <w:pPr>
              <w:pStyle w:val="ETText"/>
              <w:framePr w:hSpace="0" w:wrap="auto" w:vAnchor="margin" w:yAlign="inline"/>
              <w:suppressOverlap w:val="0"/>
              <w:rPr>
                <w:shd w:val="clear" w:color="auto" w:fill="FFFFFF"/>
              </w:rPr>
            </w:pPr>
            <w:r w:rsidRPr="004B3113">
              <w:rPr>
                <w:b/>
              </w:rPr>
              <w:t>Method</w:t>
            </w:r>
            <w:r w:rsidRPr="004B3113">
              <w:t xml:space="preserve">: independent </w:t>
            </w:r>
            <w:r w:rsidRPr="004B3113">
              <w:rPr>
                <w:shd w:val="clear" w:color="auto" w:fill="FFFFFF"/>
              </w:rPr>
              <w:t>double screening and study selection, with discrepancies</w:t>
            </w:r>
            <w:r w:rsidRPr="004B3113">
              <w:t xml:space="preserve"> resolved through third reviewer.</w:t>
            </w:r>
          </w:p>
          <w:p w14:paraId="301CD30D" w14:textId="77777777" w:rsidR="00260434" w:rsidRPr="004B3113" w:rsidRDefault="00260434" w:rsidP="00260434">
            <w:pPr>
              <w:pStyle w:val="ETText"/>
              <w:framePr w:hSpace="0" w:wrap="auto" w:vAnchor="margin" w:yAlign="inline"/>
              <w:suppressOverlap w:val="0"/>
            </w:pPr>
            <w:r w:rsidRPr="004B3113">
              <w:t xml:space="preserve">Coding guide for data extraction used. </w:t>
            </w:r>
          </w:p>
          <w:p w14:paraId="5CD9554A" w14:textId="77777777" w:rsidR="00260434" w:rsidRPr="004B3113" w:rsidRDefault="00260434" w:rsidP="00260434">
            <w:pPr>
              <w:pStyle w:val="ETText"/>
              <w:framePr w:hSpace="0" w:wrap="auto" w:vAnchor="margin" w:yAlign="inline"/>
              <w:suppressOverlap w:val="0"/>
            </w:pPr>
            <w:r w:rsidRPr="004B3113">
              <w:t>Critical appraisal not conducted.</w:t>
            </w:r>
          </w:p>
        </w:tc>
        <w:tc>
          <w:tcPr>
            <w:tcW w:w="4678" w:type="dxa"/>
            <w:tcBorders>
              <w:top w:val="single" w:sz="4" w:space="0" w:color="4472C4" w:themeColor="accent1"/>
            </w:tcBorders>
          </w:tcPr>
          <w:p w14:paraId="18A9E13C" w14:textId="77777777" w:rsidR="00260434" w:rsidRPr="004B3113" w:rsidRDefault="00260434" w:rsidP="00260434">
            <w:pPr>
              <w:pStyle w:val="ETText"/>
              <w:framePr w:hSpace="0" w:wrap="auto" w:vAnchor="margin" w:yAlign="inline"/>
              <w:suppressOverlap w:val="0"/>
            </w:pPr>
            <w:r w:rsidRPr="001611F6">
              <w:rPr>
                <w:b/>
              </w:rPr>
              <w:t>Included</w:t>
            </w:r>
            <w:r w:rsidRPr="001611F6">
              <w:t>: 28 studies including 2629 autistic people, 502 parents of autistic children, and 198 ED staff.</w:t>
            </w:r>
            <w:r>
              <w:t xml:space="preserve"> </w:t>
            </w:r>
            <w:r w:rsidRPr="004B3113">
              <w:t>26 included children</w:t>
            </w:r>
            <w:r>
              <w:t>/</w:t>
            </w:r>
            <w:r w:rsidRPr="004B3113">
              <w:t>adolescents, 6 adults.</w:t>
            </w:r>
          </w:p>
          <w:p w14:paraId="48327D1C" w14:textId="5798C344" w:rsidR="00260434" w:rsidRPr="004B3113" w:rsidRDefault="00260434" w:rsidP="00260434">
            <w:pPr>
              <w:pStyle w:val="ETText"/>
              <w:framePr w:hSpace="0" w:wrap="auto" w:vAnchor="margin" w:yAlign="inline"/>
              <w:ind w:left="0"/>
              <w:suppressOverlap w:val="0"/>
            </w:pPr>
            <w:r w:rsidRPr="004B3113">
              <w:rPr>
                <w:u w:val="single"/>
              </w:rPr>
              <w:t>Study designs</w:t>
            </w:r>
            <w:r w:rsidRPr="004B3113">
              <w:t xml:space="preserve"> = 15 </w:t>
            </w:r>
            <w:r w:rsidR="00456D26">
              <w:t>were</w:t>
            </w:r>
            <w:r w:rsidRPr="004B3113">
              <w:t xml:space="preserve"> </w:t>
            </w:r>
            <w:r w:rsidR="00456D26">
              <w:t>clinical guides/practice guidan</w:t>
            </w:r>
            <w:r w:rsidR="000C3401">
              <w:t>ce</w:t>
            </w:r>
            <w:r w:rsidRPr="004B3113">
              <w:t xml:space="preserve">; 4 were case reports; and 9 used data from interviews, surveys, or focus groups of parents (n=6), ED staff (n=4), or autistic adults (n=1). </w:t>
            </w:r>
          </w:p>
          <w:p w14:paraId="53F66B7E" w14:textId="77777777" w:rsidR="00260434" w:rsidRPr="004B3113" w:rsidRDefault="00260434" w:rsidP="00260434">
            <w:pPr>
              <w:pStyle w:val="ETText"/>
              <w:framePr w:hSpace="0" w:wrap="auto" w:vAnchor="margin" w:yAlign="inline"/>
              <w:ind w:left="0"/>
              <w:suppressOverlap w:val="0"/>
            </w:pPr>
            <w:r w:rsidRPr="004B3113">
              <w:t>26 studies were qualitative, 6 were quantitative (including surveys or objective measurement of environmental stimuli)</w:t>
            </w:r>
          </w:p>
          <w:p w14:paraId="2F86B630" w14:textId="77777777" w:rsidR="00260434" w:rsidRPr="004B3113" w:rsidRDefault="00260434" w:rsidP="00260434">
            <w:pPr>
              <w:pStyle w:val="ETText"/>
              <w:framePr w:hSpace="0" w:wrap="auto" w:vAnchor="margin" w:yAlign="inline"/>
              <w:ind w:left="0"/>
              <w:suppressOverlap w:val="0"/>
              <w:rPr>
                <w:shd w:val="clear" w:color="auto" w:fill="FFFFFF"/>
              </w:rPr>
            </w:pPr>
            <w:r w:rsidRPr="004B3113">
              <w:rPr>
                <w:u w:val="single"/>
                <w:shd w:val="clear" w:color="auto" w:fill="FFFFFF"/>
              </w:rPr>
              <w:t>Study quality</w:t>
            </w:r>
            <w:r w:rsidRPr="004B3113">
              <w:rPr>
                <w:shd w:val="clear" w:color="auto" w:fill="FFFFFF"/>
              </w:rPr>
              <w:t xml:space="preserve">:  not reported </w:t>
            </w:r>
          </w:p>
          <w:p w14:paraId="5E081B1D" w14:textId="77777777" w:rsidR="00260434" w:rsidRPr="004B3113" w:rsidRDefault="00260434" w:rsidP="00260434">
            <w:pPr>
              <w:pStyle w:val="ETText"/>
              <w:framePr w:hSpace="0" w:wrap="auto" w:vAnchor="margin" w:yAlign="inline"/>
              <w:ind w:left="0"/>
              <w:suppressOverlap w:val="0"/>
              <w:rPr>
                <w:b/>
                <w:bCs/>
                <w:shd w:val="clear" w:color="auto" w:fill="FFFFFF"/>
              </w:rPr>
            </w:pPr>
            <w:r w:rsidRPr="004B3113">
              <w:rPr>
                <w:b/>
                <w:bCs/>
                <w:shd w:val="clear" w:color="auto" w:fill="FFFFFF"/>
              </w:rPr>
              <w:t xml:space="preserve">Key findings </w:t>
            </w:r>
          </w:p>
          <w:p w14:paraId="780512E8" w14:textId="642BDCD1" w:rsidR="00260434" w:rsidRDefault="00260434" w:rsidP="00260434">
            <w:pPr>
              <w:pStyle w:val="ETText"/>
              <w:framePr w:hSpace="0" w:wrap="auto" w:vAnchor="margin" w:yAlign="inline"/>
              <w:suppressOverlap w:val="0"/>
            </w:pPr>
            <w:r w:rsidRPr="004B3113">
              <w:t xml:space="preserve">Five themes/domains emerged qualitatively: Processes, People, Objects, </w:t>
            </w:r>
            <w:r w:rsidRPr="004B3113">
              <w:rPr>
                <w:szCs w:val="15"/>
              </w:rPr>
              <w:t xml:space="preserve">Principles, and </w:t>
            </w:r>
            <w:r w:rsidR="00056A3F">
              <w:rPr>
                <w:szCs w:val="15"/>
              </w:rPr>
              <w:t xml:space="preserve">(relevant to the current review) </w:t>
            </w:r>
            <w:r w:rsidRPr="00F40A67">
              <w:rPr>
                <w:szCs w:val="15"/>
              </w:rPr>
              <w:t>Places</w:t>
            </w:r>
            <w:r>
              <w:rPr>
                <w:szCs w:val="15"/>
              </w:rPr>
              <w:t xml:space="preserve"> –</w:t>
            </w:r>
            <w:r w:rsidRPr="004B3113">
              <w:t xml:space="preserve"> characteristics of the physical environment in ED determined by how the facility is designed and operated. For remediation strategies, there were two sub-domains: including having a dedicated space throughout the ED for autistic patients; and the overall design feature, furniture, and amenities. </w:t>
            </w:r>
          </w:p>
          <w:p w14:paraId="75B33348" w14:textId="77777777" w:rsidR="00260434" w:rsidRPr="004B3113" w:rsidRDefault="00260434" w:rsidP="00260434">
            <w:pPr>
              <w:pStyle w:val="ETText"/>
              <w:framePr w:hSpace="0" w:wrap="auto" w:vAnchor="margin" w:yAlign="inline"/>
              <w:suppressOverlap w:val="0"/>
              <w:rPr>
                <w:szCs w:val="15"/>
              </w:rPr>
            </w:pPr>
            <w:r w:rsidRPr="004B3113">
              <w:t>Key recommended strategies were:</w:t>
            </w:r>
          </w:p>
          <w:p w14:paraId="76C34BA9" w14:textId="4DDECEA0" w:rsidR="00260434" w:rsidRPr="004B3113" w:rsidRDefault="00260434" w:rsidP="00260434">
            <w:pPr>
              <w:pStyle w:val="ETdashedlist"/>
              <w:framePr w:hSpace="0" w:wrap="auto" w:vAnchor="margin" w:yAlign="inline"/>
              <w:suppressOverlap w:val="0"/>
            </w:pPr>
            <w:r w:rsidRPr="004B3113">
              <w:t xml:space="preserve">Protecting the patient from excessive light, noise, odour, clutter, and crowdedness is most effectively achieved by physical separation. EDs should have </w:t>
            </w:r>
            <w:r>
              <w:t xml:space="preserve">autistic </w:t>
            </w:r>
            <w:r w:rsidRPr="004B3113">
              <w:t>patients wait and be treated in separated rooms where environmental stimuli can be monitored and adjusted (e.g., by dimming lights, enhancing ventilation, playing soft music).</w:t>
            </w:r>
          </w:p>
          <w:p w14:paraId="3D3A91FF" w14:textId="77777777" w:rsidR="00260434" w:rsidRPr="004B3113" w:rsidRDefault="00260434" w:rsidP="00260434">
            <w:pPr>
              <w:pStyle w:val="ETdashedlist"/>
              <w:framePr w:hSpace="0" w:wrap="auto" w:vAnchor="margin" w:yAlign="inline"/>
              <w:suppressOverlap w:val="0"/>
            </w:pPr>
            <w:r w:rsidRPr="004B3113">
              <w:t>To reduce clutter in treatment rooms, wires, cables, equipment, and devices should be stored and secured in cabinets or closets</w:t>
            </w:r>
          </w:p>
          <w:p w14:paraId="0AFFCA5E" w14:textId="77777777" w:rsidR="00260434" w:rsidRPr="004B3113" w:rsidRDefault="00260434" w:rsidP="00260434">
            <w:pPr>
              <w:pStyle w:val="ETdashedlist"/>
              <w:framePr w:hSpace="0" w:wrap="auto" w:vAnchor="margin" w:yAlign="inline"/>
              <w:suppressOverlap w:val="0"/>
            </w:pPr>
            <w:r w:rsidRPr="004B3113">
              <w:t xml:space="preserve">Spaces used by patients should offer alternative seating options such as mat, ball, stretcher mattress on floor, rocking chair, or nylon folding sports stadium seat as using them can help calm the patient </w:t>
            </w:r>
          </w:p>
          <w:p w14:paraId="12032CC0" w14:textId="77777777" w:rsidR="00260434" w:rsidRPr="004B3113" w:rsidRDefault="00260434" w:rsidP="00260434">
            <w:pPr>
              <w:pStyle w:val="ETdashedlist"/>
              <w:framePr w:hSpace="0" w:wrap="auto" w:vAnchor="margin" w:yAlign="inline"/>
              <w:suppressOverlap w:val="0"/>
            </w:pPr>
            <w:r w:rsidRPr="004B3113">
              <w:t xml:space="preserve">A separate area should exist with alternative seating options for </w:t>
            </w:r>
            <w:r>
              <w:t xml:space="preserve">autistic </w:t>
            </w:r>
            <w:r w:rsidRPr="004B3113">
              <w:t>patients to eat snacks, play with their favourite sensory toys, or walk and move around.</w:t>
            </w:r>
          </w:p>
        </w:tc>
        <w:tc>
          <w:tcPr>
            <w:tcW w:w="2623" w:type="dxa"/>
            <w:tcBorders>
              <w:top w:val="single" w:sz="4" w:space="0" w:color="4472C4" w:themeColor="accent1"/>
            </w:tcBorders>
          </w:tcPr>
          <w:p w14:paraId="1ED888DC" w14:textId="77777777" w:rsidR="00260434" w:rsidRPr="004B3113" w:rsidRDefault="00260434" w:rsidP="00260434">
            <w:pPr>
              <w:pStyle w:val="ETText"/>
              <w:framePr w:hSpace="0" w:wrap="auto" w:vAnchor="margin" w:yAlign="inline"/>
              <w:suppressOverlap w:val="0"/>
              <w:rPr>
                <w:sz w:val="24"/>
                <w:szCs w:val="24"/>
              </w:rPr>
            </w:pPr>
            <w:r w:rsidRPr="004B3113">
              <w:rPr>
                <w:b/>
              </w:rPr>
              <w:t>Author conclusions</w:t>
            </w:r>
            <w:r w:rsidRPr="004B3113">
              <w:t>:   addressing sensory challenges that a</w:t>
            </w:r>
            <w:r>
              <w:t>n autistic</w:t>
            </w:r>
            <w:r w:rsidRPr="004B3113">
              <w:t xml:space="preserve"> patient faces in ED requires an integrative approach that incorporates all aspects of care, encompassing processes, people, objects, and places.</w:t>
            </w:r>
          </w:p>
          <w:p w14:paraId="740721DB" w14:textId="405A47A1" w:rsidR="00260434" w:rsidRPr="004B3113" w:rsidRDefault="00260434" w:rsidP="00260434">
            <w:pPr>
              <w:pStyle w:val="ETText"/>
              <w:framePr w:hSpace="0" w:wrap="auto" w:vAnchor="margin" w:yAlign="inline"/>
              <w:suppressOverlap w:val="0"/>
            </w:pPr>
            <w:r w:rsidRPr="004B3113">
              <w:rPr>
                <w:b/>
              </w:rPr>
              <w:t>Reviewer’s notes</w:t>
            </w:r>
            <w:r w:rsidRPr="004B3113">
              <w:t xml:space="preserve">: The search strategy was broad. </w:t>
            </w:r>
            <w:r w:rsidR="006F44C4">
              <w:t xml:space="preserve">Over half of the studies were clinical guides </w:t>
            </w:r>
            <w:r w:rsidR="005F311C">
              <w:t>with</w:t>
            </w:r>
            <w:r w:rsidR="00343422">
              <w:t xml:space="preserve"> a</w:t>
            </w:r>
            <w:r w:rsidR="006F44C4">
              <w:t xml:space="preserve"> lack of clarity about basis of data</w:t>
            </w:r>
            <w:r w:rsidR="008D4CA6">
              <w:t xml:space="preserve"> for recommendations.</w:t>
            </w:r>
          </w:p>
          <w:p w14:paraId="50AAC8C4" w14:textId="77777777" w:rsidR="00260434" w:rsidRPr="004B3113" w:rsidRDefault="00260434" w:rsidP="00260434">
            <w:pPr>
              <w:pStyle w:val="ETText"/>
              <w:framePr w:hSpace="0" w:wrap="auto" w:vAnchor="margin" w:yAlign="inline"/>
              <w:suppressOverlap w:val="0"/>
            </w:pPr>
            <w:r w:rsidRPr="004B3113">
              <w:rPr>
                <w:u w:val="single"/>
              </w:rPr>
              <w:t>Unique studies</w:t>
            </w:r>
            <w:r w:rsidRPr="004B3113">
              <w:t xml:space="preserve">:  </w:t>
            </w:r>
          </w:p>
          <w:p w14:paraId="42E4EAEF" w14:textId="77777777" w:rsidR="00260434" w:rsidRPr="00362FF1" w:rsidRDefault="00260434" w:rsidP="00260434">
            <w:pPr>
              <w:pStyle w:val="ETText"/>
              <w:framePr w:hSpace="0" w:wrap="auto" w:vAnchor="margin" w:yAlign="inline"/>
              <w:suppressOverlap w:val="0"/>
            </w:pPr>
            <w:r w:rsidRPr="004B3113">
              <w:t>28 of 28 (no overlap with other included reviews)</w:t>
            </w:r>
          </w:p>
        </w:tc>
      </w:tr>
      <w:bookmarkEnd w:id="970"/>
    </w:tbl>
    <w:p w14:paraId="76016C23" w14:textId="77777777" w:rsidR="00DB030F" w:rsidRDefault="00DB030F">
      <w:pPr>
        <w:rPr>
          <w:b/>
          <w:color w:val="2F5496" w:themeColor="accent1" w:themeShade="BF"/>
        </w:rPr>
      </w:pPr>
      <w:r>
        <w:rPr>
          <w:b/>
          <w:color w:val="2F5496" w:themeColor="accent1" w:themeShade="BF"/>
        </w:rPr>
        <w:br w:type="page"/>
      </w:r>
    </w:p>
    <w:tbl>
      <w:tblPr>
        <w:tblpPr w:leftFromText="180" w:rightFromText="180" w:vertAnchor="text" w:horzAnchor="margin" w:tblpY="79"/>
        <w:tblW w:w="14374"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4472C4" w:themeColor="accent1"/>
          <w:insideV w:val="single" w:sz="4" w:space="0" w:color="4472C4" w:themeColor="accent1"/>
        </w:tblBorders>
        <w:tblLayout w:type="fixed"/>
        <w:tblCellMar>
          <w:left w:w="57" w:type="dxa"/>
          <w:right w:w="57" w:type="dxa"/>
        </w:tblCellMar>
        <w:tblLook w:val="0000" w:firstRow="0" w:lastRow="0" w:firstColumn="0" w:lastColumn="0" w:noHBand="0" w:noVBand="0"/>
      </w:tblPr>
      <w:tblGrid>
        <w:gridCol w:w="2042"/>
        <w:gridCol w:w="2621"/>
        <w:gridCol w:w="2410"/>
        <w:gridCol w:w="4678"/>
        <w:gridCol w:w="2623"/>
      </w:tblGrid>
      <w:tr w:rsidR="004C4BCD" w:rsidRPr="003076F2" w14:paraId="2DDF4F8E" w14:textId="77777777" w:rsidTr="00E805F7">
        <w:trPr>
          <w:cantSplit/>
          <w:trHeight w:val="20"/>
        </w:trPr>
        <w:tc>
          <w:tcPr>
            <w:tcW w:w="14374" w:type="dxa"/>
            <w:gridSpan w:val="5"/>
            <w:tcBorders>
              <w:top w:val="single" w:sz="12" w:space="0" w:color="4472C4" w:themeColor="accent1"/>
              <w:bottom w:val="single" w:sz="4" w:space="0" w:color="4472C4" w:themeColor="accent1"/>
            </w:tcBorders>
            <w:shd w:val="clear" w:color="auto" w:fill="B4C6E7" w:themeFill="accent1" w:themeFillTint="66"/>
          </w:tcPr>
          <w:p w14:paraId="44348501" w14:textId="293DBBB3" w:rsidR="004C4BCD" w:rsidRPr="003076F2" w:rsidRDefault="004C4BCD" w:rsidP="004C4BCD">
            <w:pPr>
              <w:spacing w:before="60" w:after="60"/>
              <w:rPr>
                <w:rFonts w:asciiTheme="minorHAnsi" w:hAnsiTheme="minorHAnsi" w:cstheme="minorHAnsi"/>
                <w:sz w:val="16"/>
                <w:szCs w:val="16"/>
              </w:rPr>
            </w:pPr>
            <w:r w:rsidRPr="003076F2">
              <w:rPr>
                <w:rFonts w:asciiTheme="minorHAnsi" w:hAnsiTheme="minorHAnsi" w:cstheme="minorHAnsi"/>
                <w:b/>
                <w:sz w:val="16"/>
                <w:szCs w:val="16"/>
                <w:lang w:val="x-none"/>
              </w:rPr>
              <w:lastRenderedPageBreak/>
              <w:br w:type="page"/>
            </w:r>
            <w:r w:rsidR="00AC6D59">
              <w:rPr>
                <w:rFonts w:asciiTheme="minorHAnsi" w:hAnsiTheme="minorHAnsi" w:cstheme="minorHAnsi"/>
                <w:b/>
                <w:sz w:val="16"/>
                <w:szCs w:val="16"/>
              </w:rPr>
              <w:t>Elliot</w:t>
            </w:r>
            <w:r w:rsidRPr="003076F2">
              <w:rPr>
                <w:rFonts w:asciiTheme="minorHAnsi" w:hAnsiTheme="minorHAnsi" w:cstheme="minorHAnsi"/>
                <w:b/>
                <w:sz w:val="16"/>
                <w:szCs w:val="16"/>
              </w:rPr>
              <w:t xml:space="preserve"> et al., (2</w:t>
            </w:r>
            <w:r>
              <w:rPr>
                <w:rFonts w:asciiTheme="minorHAnsi" w:hAnsiTheme="minorHAnsi" w:cstheme="minorHAnsi"/>
                <w:b/>
                <w:sz w:val="16"/>
                <w:szCs w:val="16"/>
              </w:rPr>
              <w:t>02</w:t>
            </w:r>
            <w:r w:rsidR="00AC6D59">
              <w:rPr>
                <w:rFonts w:asciiTheme="minorHAnsi" w:hAnsiTheme="minorHAnsi" w:cstheme="minorHAnsi"/>
                <w:b/>
                <w:sz w:val="16"/>
                <w:szCs w:val="16"/>
              </w:rPr>
              <w:t>4</w:t>
            </w:r>
            <w:r w:rsidRPr="003076F2">
              <w:rPr>
                <w:rFonts w:asciiTheme="minorHAnsi" w:hAnsiTheme="minorHAnsi" w:cstheme="minorHAnsi"/>
                <w:b/>
                <w:sz w:val="16"/>
                <w:szCs w:val="16"/>
              </w:rPr>
              <w:t xml:space="preserve">) </w:t>
            </w:r>
            <w:r w:rsidR="006F1A08">
              <w:rPr>
                <w:rFonts w:asciiTheme="minorHAnsi" w:hAnsiTheme="minorHAnsi" w:cstheme="minorHAnsi"/>
                <w:b/>
                <w:sz w:val="16"/>
                <w:szCs w:val="16"/>
              </w:rPr>
              <w:fldChar w:fldCharType="begin">
                <w:fldData xml:space="preserve">PEVuZE5vdGU+PENpdGU+PEF1dGhvcj5FbGxpb3R0PC9BdXRob3I+PFllYXI+MjAyNDwvWWVhcj48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</w:fldData>
              </w:fldChar>
            </w:r>
            <w:r w:rsidR="001B791C">
              <w:rPr>
                <w:rFonts w:asciiTheme="minorHAnsi" w:hAnsiTheme="minorHAnsi" w:cstheme="minorHAnsi"/>
                <w:b/>
                <w:sz w:val="16"/>
                <w:szCs w:val="16"/>
              </w:rPr>
              <w:instrText xml:space="preserve"> ADDIN EN.CITE </w:instrText>
            </w:r>
            <w:r w:rsidR="001B791C">
              <w:rPr>
                <w:rFonts w:asciiTheme="minorHAnsi" w:hAnsiTheme="minorHAnsi" w:cstheme="minorHAnsi"/>
                <w:b/>
                <w:sz w:val="16"/>
                <w:szCs w:val="16"/>
              </w:rPr>
              <w:fldChar w:fldCharType="begin">
                <w:fldData xml:space="preserve">PEVuZE5vdGU+PENpdGU+PEF1dGhvcj5FbGxpb3R0PC9BdXRob3I+PFllYXI+MjAyNDwvWWVhcj48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</w:fldData>
              </w:fldChar>
            </w:r>
            <w:r w:rsidR="001B791C">
              <w:rPr>
                <w:rFonts w:asciiTheme="minorHAnsi" w:hAnsiTheme="minorHAnsi" w:cstheme="minorHAnsi"/>
                <w:b/>
                <w:sz w:val="16"/>
                <w:szCs w:val="16"/>
              </w:rPr>
              <w:instrText xml:space="preserve"> ADDIN EN.CITE.DATA </w:instrText>
            </w:r>
            <w:r w:rsidR="001B791C">
              <w:rPr>
                <w:rFonts w:asciiTheme="minorHAnsi" w:hAnsiTheme="minorHAnsi" w:cstheme="minorHAnsi"/>
                <w:b/>
                <w:sz w:val="16"/>
                <w:szCs w:val="16"/>
              </w:rPr>
            </w:r>
            <w:r w:rsidR="001B791C">
              <w:rPr>
                <w:rFonts w:asciiTheme="minorHAnsi" w:hAnsiTheme="minorHAnsi" w:cstheme="minorHAnsi"/>
                <w:b/>
                <w:sz w:val="16"/>
                <w:szCs w:val="16"/>
              </w:rPr>
              <w:fldChar w:fldCharType="end"/>
            </w:r>
            <w:r w:rsidR="006F1A08">
              <w:rPr>
                <w:rFonts w:asciiTheme="minorHAnsi" w:hAnsiTheme="minorHAnsi" w:cstheme="minorHAnsi"/>
                <w:b/>
                <w:sz w:val="16"/>
                <w:szCs w:val="16"/>
              </w:rPr>
            </w:r>
            <w:r w:rsidR="006F1A08">
              <w:rPr>
                <w:rFonts w:asciiTheme="minorHAnsi" w:hAnsiTheme="minorHAnsi" w:cstheme="minorHAnsi"/>
                <w:b/>
                <w:sz w:val="16"/>
                <w:szCs w:val="16"/>
              </w:rPr>
              <w:fldChar w:fldCharType="separate"/>
            </w:r>
            <w:r w:rsidR="001B791C">
              <w:rPr>
                <w:rFonts w:asciiTheme="minorHAnsi" w:hAnsiTheme="minorHAnsi" w:cstheme="minorHAnsi"/>
                <w:b/>
                <w:noProof/>
                <w:sz w:val="16"/>
                <w:szCs w:val="16"/>
              </w:rPr>
              <w:t>[</w:t>
            </w:r>
            <w:hyperlink w:anchor="_ENREF_21" w:tooltip="Elliott, 2024 #297" w:history="1">
              <w:r w:rsidR="00BF688C">
                <w:rPr>
                  <w:rFonts w:asciiTheme="minorHAnsi" w:hAnsiTheme="minorHAnsi" w:cstheme="minorHAnsi"/>
                  <w:b/>
                  <w:noProof/>
                  <w:sz w:val="16"/>
                  <w:szCs w:val="16"/>
                </w:rPr>
                <w:t>21</w:t>
              </w:r>
            </w:hyperlink>
            <w:r w:rsidR="001B791C">
              <w:rPr>
                <w:rFonts w:asciiTheme="minorHAnsi" w:hAnsiTheme="minorHAnsi" w:cstheme="minorHAnsi"/>
                <w:b/>
                <w:noProof/>
                <w:sz w:val="16"/>
                <w:szCs w:val="16"/>
              </w:rPr>
              <w:t>]</w:t>
            </w:r>
            <w:r w:rsidR="006F1A08">
              <w:rPr>
                <w:rFonts w:asciiTheme="minorHAnsi" w:hAnsiTheme="minorHAnsi" w:cstheme="minorHAnsi"/>
                <w:b/>
                <w:sz w:val="16"/>
                <w:szCs w:val="16"/>
              </w:rPr>
              <w:fldChar w:fldCharType="end"/>
            </w:r>
          </w:p>
        </w:tc>
      </w:tr>
      <w:tr w:rsidR="004C4BCD" w:rsidRPr="003076F2" w14:paraId="28240335" w14:textId="77777777" w:rsidTr="00E805F7">
        <w:trPr>
          <w:cantSplit/>
          <w:trHeight w:val="20"/>
        </w:trPr>
        <w:tc>
          <w:tcPr>
            <w:tcW w:w="2042" w:type="dxa"/>
            <w:tcBorders>
              <w:top w:val="single" w:sz="4" w:space="0" w:color="4472C4" w:themeColor="accent1"/>
              <w:bottom w:val="single" w:sz="4" w:space="0" w:color="4472C4" w:themeColor="accent1"/>
            </w:tcBorders>
            <w:shd w:val="clear" w:color="auto" w:fill="D9E2F3" w:themeFill="accent1" w:themeFillTint="33"/>
          </w:tcPr>
          <w:p w14:paraId="6AFBCC68" w14:textId="77777777" w:rsidR="004C4BCD" w:rsidRPr="003076F2" w:rsidRDefault="004C4BCD" w:rsidP="004C4BCD">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Country, study type, aim</w:t>
            </w:r>
          </w:p>
        </w:tc>
        <w:tc>
          <w:tcPr>
            <w:tcW w:w="2621" w:type="dxa"/>
            <w:tcBorders>
              <w:top w:val="single" w:sz="4" w:space="0" w:color="4472C4" w:themeColor="accent1"/>
              <w:bottom w:val="single" w:sz="4" w:space="0" w:color="4472C4" w:themeColor="accent1"/>
            </w:tcBorders>
            <w:shd w:val="clear" w:color="auto" w:fill="D9E2F3" w:themeFill="accent1" w:themeFillTint="33"/>
          </w:tcPr>
          <w:p w14:paraId="58DD991B" w14:textId="77777777" w:rsidR="004C4BCD" w:rsidRPr="003076F2" w:rsidRDefault="004C4BCD" w:rsidP="004C4BCD">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Search strategy</w:t>
            </w:r>
          </w:p>
        </w:tc>
        <w:tc>
          <w:tcPr>
            <w:tcW w:w="2410" w:type="dxa"/>
            <w:tcBorders>
              <w:top w:val="single" w:sz="4" w:space="0" w:color="4472C4" w:themeColor="accent1"/>
              <w:bottom w:val="single" w:sz="4" w:space="0" w:color="4472C4" w:themeColor="accent1"/>
            </w:tcBorders>
            <w:shd w:val="clear" w:color="auto" w:fill="D9E2F3" w:themeFill="accent1" w:themeFillTint="33"/>
          </w:tcPr>
          <w:p w14:paraId="48478D3B" w14:textId="77777777" w:rsidR="004C4BCD" w:rsidRPr="003076F2" w:rsidRDefault="004C4BCD" w:rsidP="004C4BCD">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Appraisal methods</w:t>
            </w:r>
          </w:p>
        </w:tc>
        <w:tc>
          <w:tcPr>
            <w:tcW w:w="4678" w:type="dxa"/>
            <w:tcBorders>
              <w:top w:val="single" w:sz="4" w:space="0" w:color="4472C4" w:themeColor="accent1"/>
              <w:bottom w:val="single" w:sz="4" w:space="0" w:color="4472C4" w:themeColor="accent1"/>
            </w:tcBorders>
            <w:shd w:val="clear" w:color="auto" w:fill="D9E2F3" w:themeFill="accent1" w:themeFillTint="33"/>
          </w:tcPr>
          <w:p w14:paraId="7C01E3E6" w14:textId="77777777" w:rsidR="004C4BCD" w:rsidRPr="003076F2" w:rsidRDefault="004C4BCD" w:rsidP="004C4BCD">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Results</w:t>
            </w:r>
          </w:p>
        </w:tc>
        <w:tc>
          <w:tcPr>
            <w:tcW w:w="2623" w:type="dxa"/>
            <w:tcBorders>
              <w:top w:val="single" w:sz="4" w:space="0" w:color="4472C4" w:themeColor="accent1"/>
              <w:bottom w:val="single" w:sz="4" w:space="0" w:color="4472C4" w:themeColor="accent1"/>
            </w:tcBorders>
            <w:shd w:val="clear" w:color="auto" w:fill="D9E2F3" w:themeFill="accent1" w:themeFillTint="33"/>
          </w:tcPr>
          <w:p w14:paraId="6F90FC17" w14:textId="77777777" w:rsidR="004C4BCD" w:rsidRPr="003076F2" w:rsidRDefault="004C4BCD" w:rsidP="004C4BCD">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Conclusions</w:t>
            </w:r>
          </w:p>
        </w:tc>
      </w:tr>
      <w:tr w:rsidR="004C4BCD" w:rsidRPr="003076F2" w14:paraId="5E0BDE59" w14:textId="77777777" w:rsidTr="00E805F7">
        <w:trPr>
          <w:cantSplit/>
          <w:trHeight w:val="475"/>
        </w:trPr>
        <w:tc>
          <w:tcPr>
            <w:tcW w:w="2042" w:type="dxa"/>
            <w:tcBorders>
              <w:top w:val="single" w:sz="4" w:space="0" w:color="4472C4" w:themeColor="accent1"/>
            </w:tcBorders>
          </w:tcPr>
          <w:p w14:paraId="4C7E06D3" w14:textId="5C616D48" w:rsidR="004C4BCD" w:rsidRPr="00665C0C" w:rsidRDefault="004C4BCD" w:rsidP="00E805F7">
            <w:pPr>
              <w:pStyle w:val="ETText"/>
              <w:framePr w:hSpace="0" w:wrap="auto" w:vAnchor="margin" w:yAlign="inline"/>
              <w:suppressOverlap w:val="0"/>
              <w:rPr>
                <w:szCs w:val="15"/>
              </w:rPr>
            </w:pPr>
            <w:r w:rsidRPr="002D4179">
              <w:rPr>
                <w:b/>
                <w:bCs/>
                <w:szCs w:val="15"/>
              </w:rPr>
              <w:t>Country</w:t>
            </w:r>
            <w:r w:rsidRPr="00665C0C">
              <w:rPr>
                <w:szCs w:val="15"/>
              </w:rPr>
              <w:t xml:space="preserve">: </w:t>
            </w:r>
            <w:r w:rsidR="00261748" w:rsidRPr="00665C0C">
              <w:rPr>
                <w:szCs w:val="15"/>
              </w:rPr>
              <w:t>Canada</w:t>
            </w:r>
          </w:p>
          <w:p w14:paraId="19D8A239" w14:textId="596C7689" w:rsidR="004C4BCD" w:rsidRPr="00665C0C" w:rsidRDefault="004C4BCD" w:rsidP="00E805F7">
            <w:pPr>
              <w:pStyle w:val="ETText"/>
              <w:framePr w:hSpace="0" w:wrap="auto" w:vAnchor="margin" w:yAlign="inline"/>
              <w:suppressOverlap w:val="0"/>
              <w:rPr>
                <w:szCs w:val="15"/>
              </w:rPr>
            </w:pPr>
            <w:r w:rsidRPr="00665C0C">
              <w:rPr>
                <w:b/>
                <w:szCs w:val="15"/>
              </w:rPr>
              <w:t>Study type</w:t>
            </w:r>
            <w:r w:rsidRPr="00665C0C">
              <w:rPr>
                <w:szCs w:val="15"/>
              </w:rPr>
              <w:t xml:space="preserve">: </w:t>
            </w:r>
            <w:r w:rsidR="00261748" w:rsidRPr="00665C0C">
              <w:rPr>
                <w:szCs w:val="15"/>
              </w:rPr>
              <w:t xml:space="preserve">mixed methods </w:t>
            </w:r>
            <w:r w:rsidRPr="00665C0C">
              <w:rPr>
                <w:szCs w:val="15"/>
              </w:rPr>
              <w:t xml:space="preserve">systematic review </w:t>
            </w:r>
          </w:p>
          <w:p w14:paraId="26D428D2" w14:textId="0EC662BE" w:rsidR="004C4BCD" w:rsidRPr="00665C0C" w:rsidRDefault="004C4BCD" w:rsidP="00E805F7">
            <w:pPr>
              <w:pStyle w:val="GLTabletextdashed"/>
              <w:framePr w:hSpace="0" w:wrap="auto" w:vAnchor="margin" w:hAnchor="text" w:yAlign="inline"/>
              <w:suppressOverlap w:val="0"/>
              <w:rPr>
                <w:rFonts w:cstheme="majorHAnsi"/>
                <w:sz w:val="15"/>
                <w:szCs w:val="15"/>
              </w:rPr>
            </w:pPr>
            <w:r w:rsidRPr="00665C0C">
              <w:rPr>
                <w:b/>
                <w:sz w:val="15"/>
                <w:szCs w:val="15"/>
              </w:rPr>
              <w:t>Study Quality</w:t>
            </w:r>
            <w:r w:rsidRPr="00665C0C">
              <w:rPr>
                <w:sz w:val="15"/>
                <w:szCs w:val="15"/>
              </w:rPr>
              <w:t xml:space="preserve">: JBI checklist score: </w:t>
            </w:r>
            <w:r w:rsidR="001B6E6A" w:rsidRPr="00665C0C">
              <w:rPr>
                <w:sz w:val="15"/>
                <w:szCs w:val="15"/>
              </w:rPr>
              <w:t>9</w:t>
            </w:r>
            <w:r w:rsidRPr="00665C0C">
              <w:rPr>
                <w:sz w:val="15"/>
                <w:szCs w:val="15"/>
              </w:rPr>
              <w:t>/11 (</w:t>
            </w:r>
            <w:r w:rsidR="001B6E6A" w:rsidRPr="00665C0C">
              <w:rPr>
                <w:sz w:val="15"/>
                <w:szCs w:val="15"/>
              </w:rPr>
              <w:t>high</w:t>
            </w:r>
            <w:r w:rsidRPr="00665C0C">
              <w:rPr>
                <w:sz w:val="15"/>
                <w:szCs w:val="15"/>
              </w:rPr>
              <w:t xml:space="preserve"> </w:t>
            </w:r>
            <w:r w:rsidRPr="00665C0C">
              <w:rPr>
                <w:rFonts w:cstheme="majorHAnsi"/>
                <w:sz w:val="15"/>
                <w:szCs w:val="15"/>
              </w:rPr>
              <w:t xml:space="preserve">quality) </w:t>
            </w:r>
          </w:p>
          <w:p w14:paraId="342EB809" w14:textId="6988E921" w:rsidR="004C4BCD" w:rsidRPr="00665C0C" w:rsidRDefault="004C4BCD" w:rsidP="00261748">
            <w:pPr>
              <w:pStyle w:val="ETText"/>
              <w:framePr w:hSpace="0" w:wrap="auto" w:vAnchor="margin" w:yAlign="inline"/>
              <w:suppressOverlap w:val="0"/>
              <w:rPr>
                <w:rFonts w:eastAsia="Calibri"/>
              </w:rPr>
            </w:pPr>
            <w:r w:rsidRPr="00665C0C">
              <w:rPr>
                <w:b/>
                <w:szCs w:val="15"/>
              </w:rPr>
              <w:t>Aims</w:t>
            </w:r>
            <w:r w:rsidRPr="00665C0C">
              <w:rPr>
                <w:szCs w:val="15"/>
              </w:rPr>
              <w:t xml:space="preserve">: </w:t>
            </w:r>
            <w:r w:rsidR="00261748" w:rsidRPr="00665C0C">
              <w:rPr>
                <w:rFonts w:eastAsia="Calibri"/>
              </w:rPr>
              <w:t xml:space="preserve">to explore parents’ experiences and information needs regarding management of their child with an intellectual and/or developmental disability (IDD) in the emergency department (ED) </w:t>
            </w:r>
            <w:r w:rsidRPr="00665C0C">
              <w:rPr>
                <w:szCs w:val="15"/>
              </w:rPr>
              <w:t>(only data relevant to autism, and built environments, reported here)</w:t>
            </w:r>
          </w:p>
        </w:tc>
        <w:tc>
          <w:tcPr>
            <w:tcW w:w="2621" w:type="dxa"/>
            <w:tcBorders>
              <w:top w:val="single" w:sz="4" w:space="0" w:color="4472C4" w:themeColor="accent1"/>
            </w:tcBorders>
          </w:tcPr>
          <w:p w14:paraId="7F571080" w14:textId="740F3B2A" w:rsidR="004C4BCD" w:rsidRPr="00665C0C" w:rsidRDefault="004C4BCD" w:rsidP="00E805F7">
            <w:pPr>
              <w:pStyle w:val="ETText"/>
              <w:framePr w:hSpace="0" w:wrap="auto" w:vAnchor="margin" w:yAlign="inline"/>
              <w:suppressOverlap w:val="0"/>
            </w:pPr>
            <w:r w:rsidRPr="00665C0C">
              <w:rPr>
                <w:b/>
              </w:rPr>
              <w:t>Databases</w:t>
            </w:r>
            <w:r w:rsidRPr="00665C0C">
              <w:t xml:space="preserve">: </w:t>
            </w:r>
            <w:r w:rsidR="003D3499" w:rsidRPr="00665C0C">
              <w:t xml:space="preserve">Medline, </w:t>
            </w:r>
            <w:r w:rsidRPr="00665C0C">
              <w:t>CINAHL</w:t>
            </w:r>
            <w:r w:rsidR="003D3499" w:rsidRPr="00665C0C">
              <w:t xml:space="preserve"> Plus</w:t>
            </w:r>
            <w:r w:rsidRPr="00665C0C">
              <w:t xml:space="preserve">, PsycINFO, and </w:t>
            </w:r>
            <w:r w:rsidR="003D3499" w:rsidRPr="00665C0C">
              <w:t>the Cochrane Library</w:t>
            </w:r>
            <w:r w:rsidR="00825CDC" w:rsidRPr="00665C0C">
              <w:t>, ProQuest dissertations, Theses Global.</w:t>
            </w:r>
          </w:p>
          <w:p w14:paraId="4A20F988" w14:textId="16DFAA55" w:rsidR="004C4BCD" w:rsidRPr="00665C0C" w:rsidRDefault="004C4BCD" w:rsidP="00E805F7">
            <w:pPr>
              <w:pStyle w:val="ETText"/>
              <w:framePr w:hSpace="0" w:wrap="auto" w:vAnchor="margin" w:yAlign="inline"/>
              <w:suppressOverlap w:val="0"/>
            </w:pPr>
            <w:r w:rsidRPr="00665C0C">
              <w:rPr>
                <w:b/>
              </w:rPr>
              <w:t>Search</w:t>
            </w:r>
            <w:r w:rsidRPr="00665C0C">
              <w:t xml:space="preserve">: Searched from </w:t>
            </w:r>
            <w:r w:rsidR="003D3499" w:rsidRPr="00665C0C">
              <w:t>inception</w:t>
            </w:r>
            <w:r w:rsidRPr="00665C0C">
              <w:rPr>
                <w:color w:val="201F1E"/>
                <w:shd w:val="clear" w:color="auto" w:fill="FFFFFF"/>
              </w:rPr>
              <w:t xml:space="preserve"> </w:t>
            </w:r>
            <w:r w:rsidR="003D3499" w:rsidRPr="00665C0C">
              <w:rPr>
                <w:color w:val="201F1E"/>
                <w:shd w:val="clear" w:color="auto" w:fill="FFFFFF"/>
              </w:rPr>
              <w:t>to</w:t>
            </w:r>
            <w:r w:rsidRPr="00665C0C">
              <w:rPr>
                <w:color w:val="201F1E"/>
                <w:shd w:val="clear" w:color="auto" w:fill="FFFFFF"/>
              </w:rPr>
              <w:t xml:space="preserve"> </w:t>
            </w:r>
            <w:r w:rsidR="003D3499" w:rsidRPr="00665C0C">
              <w:rPr>
                <w:color w:val="201F1E"/>
                <w:shd w:val="clear" w:color="auto" w:fill="FFFFFF"/>
              </w:rPr>
              <w:t>January</w:t>
            </w:r>
            <w:r w:rsidRPr="00665C0C">
              <w:rPr>
                <w:color w:val="201F1E"/>
                <w:shd w:val="clear" w:color="auto" w:fill="FFFFFF"/>
              </w:rPr>
              <w:t xml:space="preserve"> 202</w:t>
            </w:r>
            <w:r w:rsidR="003D3499" w:rsidRPr="00665C0C">
              <w:rPr>
                <w:color w:val="201F1E"/>
                <w:shd w:val="clear" w:color="auto" w:fill="FFFFFF"/>
              </w:rPr>
              <w:t>3</w:t>
            </w:r>
            <w:r w:rsidRPr="00665C0C">
              <w:rPr>
                <w:color w:val="201F1E"/>
                <w:shd w:val="clear" w:color="auto" w:fill="FFFFFF"/>
              </w:rPr>
              <w:t xml:space="preserve">. </w:t>
            </w:r>
            <w:r w:rsidRPr="00665C0C">
              <w:t>Transparent detailed selection criteria.  Full search terms described. Included citation searching of reference lists of retrieved articles.</w:t>
            </w:r>
          </w:p>
          <w:p w14:paraId="6E11B9FC" w14:textId="77777777" w:rsidR="004C4BCD" w:rsidRPr="00665C0C" w:rsidRDefault="004C4BCD" w:rsidP="00E805F7">
            <w:pPr>
              <w:pStyle w:val="ETText"/>
              <w:framePr w:hSpace="0" w:wrap="auto" w:vAnchor="margin" w:yAlign="inline"/>
              <w:suppressOverlap w:val="0"/>
            </w:pPr>
            <w:r w:rsidRPr="00665C0C">
              <w:t>Observed PRISMA reporting.</w:t>
            </w:r>
          </w:p>
          <w:p w14:paraId="3918E1BF" w14:textId="77777777" w:rsidR="004C4BCD" w:rsidRPr="00665C0C" w:rsidRDefault="004C4BCD" w:rsidP="00E805F7">
            <w:pPr>
              <w:pStyle w:val="ETText"/>
              <w:framePr w:hSpace="0" w:wrap="auto" w:vAnchor="margin" w:yAlign="inline"/>
              <w:suppressOverlap w:val="0"/>
              <w:rPr>
                <w:bCs/>
              </w:rPr>
            </w:pPr>
            <w:r w:rsidRPr="007B4CBC">
              <w:rPr>
                <w:u w:val="single"/>
              </w:rPr>
              <w:t>Selection criteria</w:t>
            </w:r>
            <w:r w:rsidRPr="00665C0C">
              <w:t xml:space="preserve">: </w:t>
            </w:r>
          </w:p>
          <w:p w14:paraId="0A993721" w14:textId="77777777" w:rsidR="004C4BCD" w:rsidRPr="00665C0C" w:rsidRDefault="004C4BCD" w:rsidP="00E805F7">
            <w:pPr>
              <w:pStyle w:val="ETdashedlist"/>
              <w:framePr w:hSpace="0" w:wrap="auto" w:vAnchor="margin" w:yAlign="inline"/>
              <w:suppressOverlap w:val="0"/>
            </w:pPr>
            <w:r w:rsidRPr="00665C0C">
              <w:t xml:space="preserve">English language articles </w:t>
            </w:r>
          </w:p>
          <w:p w14:paraId="25346BBA" w14:textId="58ED9CA8" w:rsidR="00066C98" w:rsidRPr="00665C0C" w:rsidRDefault="00066C98" w:rsidP="00E805F7">
            <w:pPr>
              <w:pStyle w:val="ETdashedlist"/>
              <w:framePr w:hSpace="0" w:wrap="auto" w:vAnchor="margin" w:yAlign="inline"/>
              <w:suppressOverlap w:val="0"/>
            </w:pPr>
            <w:r w:rsidRPr="00665C0C">
              <w:t>Studies undertaken in an Emergency Department Setting involving parents/caregivers of children with an IDD</w:t>
            </w:r>
          </w:p>
          <w:p w14:paraId="07BBE91B" w14:textId="3047CAEF" w:rsidR="004C4BCD" w:rsidRPr="00665C0C" w:rsidRDefault="00066C98" w:rsidP="00E805F7">
            <w:pPr>
              <w:pStyle w:val="ETdashedlist"/>
              <w:framePr w:hSpace="0" w:wrap="auto" w:vAnchor="margin" w:yAlign="inline"/>
              <w:suppressOverlap w:val="0"/>
            </w:pPr>
            <w:r w:rsidRPr="00665C0C">
              <w:t>Observational, qualitative, mixed-methods studies including observational, cross-sectional, cohort, case study, case series designs</w:t>
            </w:r>
          </w:p>
          <w:p w14:paraId="4FAA344E" w14:textId="66851059" w:rsidR="00066C98" w:rsidRPr="00665C0C" w:rsidRDefault="00066C98" w:rsidP="00E805F7">
            <w:pPr>
              <w:pStyle w:val="ETdashedlist"/>
              <w:framePr w:hSpace="0" w:wrap="auto" w:vAnchor="margin" w:yAlign="inline"/>
              <w:suppressOverlap w:val="0"/>
            </w:pPr>
            <w:r w:rsidRPr="00665C0C">
              <w:t>Assessed reports of parents’ experiences, feelings, actions and information needs.</w:t>
            </w:r>
          </w:p>
          <w:p w14:paraId="4EEA5D2A" w14:textId="3DC91BA6" w:rsidR="004C4BCD" w:rsidRPr="00665C0C" w:rsidRDefault="004C4BCD" w:rsidP="00E805F7">
            <w:pPr>
              <w:pStyle w:val="ETdashedlist"/>
              <w:framePr w:hSpace="0" w:wrap="auto" w:vAnchor="margin" w:yAlign="inline"/>
              <w:suppressOverlap w:val="0"/>
            </w:pPr>
            <w:r w:rsidRPr="00665C0C">
              <w:t xml:space="preserve">Excluded </w:t>
            </w:r>
            <w:r w:rsidR="00066C98" w:rsidRPr="00665C0C">
              <w:t xml:space="preserve">intervention studies, </w:t>
            </w:r>
            <w:r w:rsidRPr="00665C0C">
              <w:t xml:space="preserve">commentaries, editorials, </w:t>
            </w:r>
            <w:r w:rsidR="00066C98" w:rsidRPr="00665C0C">
              <w:t xml:space="preserve">letters, </w:t>
            </w:r>
            <w:r w:rsidRPr="00665C0C">
              <w:t>conference abstracts, review articles</w:t>
            </w:r>
            <w:r w:rsidR="00066C98" w:rsidRPr="00665C0C">
              <w:t>, overviews of reviews</w:t>
            </w:r>
            <w:r w:rsidR="009269F8">
              <w:t>, and reports from children directly.</w:t>
            </w:r>
          </w:p>
        </w:tc>
        <w:tc>
          <w:tcPr>
            <w:tcW w:w="2410" w:type="dxa"/>
            <w:tcBorders>
              <w:top w:val="single" w:sz="4" w:space="0" w:color="4472C4" w:themeColor="accent1"/>
            </w:tcBorders>
          </w:tcPr>
          <w:p w14:paraId="1005027B" w14:textId="77777777" w:rsidR="004C4BCD" w:rsidRPr="00665C0C" w:rsidRDefault="004C4BCD" w:rsidP="00E805F7">
            <w:pPr>
              <w:pStyle w:val="ETText"/>
              <w:framePr w:hSpace="0" w:wrap="auto" w:vAnchor="margin" w:yAlign="inline"/>
              <w:suppressOverlap w:val="0"/>
              <w:rPr>
                <w:shd w:val="clear" w:color="auto" w:fill="FFFFFF"/>
              </w:rPr>
            </w:pPr>
            <w:r w:rsidRPr="00665C0C">
              <w:rPr>
                <w:b/>
              </w:rPr>
              <w:t>Method</w:t>
            </w:r>
            <w:r w:rsidRPr="00665C0C">
              <w:t xml:space="preserve">: independent </w:t>
            </w:r>
            <w:r w:rsidRPr="00665C0C">
              <w:rPr>
                <w:shd w:val="clear" w:color="auto" w:fill="FFFFFF"/>
              </w:rPr>
              <w:t>double screening and study selection, with discrepancies</w:t>
            </w:r>
            <w:r w:rsidRPr="00665C0C">
              <w:t xml:space="preserve"> resolved through third reviewer.</w:t>
            </w:r>
          </w:p>
          <w:p w14:paraId="2B3CE394" w14:textId="77777777" w:rsidR="004C4BCD" w:rsidRPr="00665C0C" w:rsidRDefault="004C4BCD" w:rsidP="00E805F7">
            <w:pPr>
              <w:pStyle w:val="ETText"/>
              <w:framePr w:hSpace="0" w:wrap="auto" w:vAnchor="margin" w:yAlign="inline"/>
              <w:suppressOverlap w:val="0"/>
            </w:pPr>
            <w:r w:rsidRPr="00665C0C">
              <w:t xml:space="preserve">Coding guide for data extraction used. </w:t>
            </w:r>
          </w:p>
          <w:p w14:paraId="59F375C3" w14:textId="06454B6A" w:rsidR="004C4BCD" w:rsidRPr="0076092F" w:rsidRDefault="004C4BCD" w:rsidP="0076092F">
            <w:pPr>
              <w:pStyle w:val="ETText"/>
              <w:framePr w:hSpace="0" w:wrap="auto" w:vAnchor="margin" w:yAlign="inline"/>
              <w:suppressOverlap w:val="0"/>
              <w:rPr>
                <w:rFonts w:eastAsia="Calibri"/>
              </w:rPr>
            </w:pPr>
            <w:r w:rsidRPr="00665C0C">
              <w:t xml:space="preserve">Critical appraisal </w:t>
            </w:r>
            <w:r w:rsidR="00154288" w:rsidRPr="00665C0C">
              <w:t xml:space="preserve">and synthesis undertaken using the </w:t>
            </w:r>
            <w:r w:rsidR="00154288" w:rsidRPr="00665C0C">
              <w:rPr>
                <w:rFonts w:eastAsia="Calibri"/>
              </w:rPr>
              <w:t>Mixed Methods Appraisal Tool (MMAT)</w:t>
            </w:r>
          </w:p>
        </w:tc>
        <w:tc>
          <w:tcPr>
            <w:tcW w:w="4678" w:type="dxa"/>
            <w:tcBorders>
              <w:top w:val="single" w:sz="4" w:space="0" w:color="4472C4" w:themeColor="accent1"/>
            </w:tcBorders>
          </w:tcPr>
          <w:p w14:paraId="6BF9A13D" w14:textId="785EB30A" w:rsidR="004C4BCD" w:rsidRPr="00665C0C" w:rsidRDefault="004C4BCD" w:rsidP="00E805F7">
            <w:pPr>
              <w:pStyle w:val="ETText"/>
              <w:framePr w:hSpace="0" w:wrap="auto" w:vAnchor="margin" w:yAlign="inline"/>
              <w:suppressOverlap w:val="0"/>
            </w:pPr>
            <w:r w:rsidRPr="00665C0C">
              <w:rPr>
                <w:b/>
              </w:rPr>
              <w:t>Included</w:t>
            </w:r>
            <w:r w:rsidRPr="00665C0C">
              <w:t xml:space="preserve">: </w:t>
            </w:r>
            <w:r w:rsidR="00A161C1" w:rsidRPr="00665C0C">
              <w:t>7</w:t>
            </w:r>
            <w:r w:rsidRPr="00665C0C">
              <w:t xml:space="preserve"> studies</w:t>
            </w:r>
            <w:r w:rsidR="00387DF5" w:rsidRPr="00665C0C">
              <w:t xml:space="preserve"> (6 of which focused on parents of children with a diagnosis of ASD)</w:t>
            </w:r>
            <w:r w:rsidRPr="00665C0C">
              <w:t xml:space="preserve"> including </w:t>
            </w:r>
            <w:r w:rsidR="0040393B" w:rsidRPr="00665C0C">
              <w:t>523</w:t>
            </w:r>
            <w:r w:rsidRPr="00665C0C">
              <w:t xml:space="preserve"> </w:t>
            </w:r>
            <w:r w:rsidR="0040393B" w:rsidRPr="00665C0C">
              <w:t xml:space="preserve">parents of children with ID (not all autistic). </w:t>
            </w:r>
          </w:p>
          <w:p w14:paraId="6B6BD4C6" w14:textId="1D5F6219" w:rsidR="004C4BCD" w:rsidRPr="00665C0C" w:rsidRDefault="004C4BCD" w:rsidP="00E805F7">
            <w:pPr>
              <w:pStyle w:val="ETText"/>
              <w:framePr w:hSpace="0" w:wrap="auto" w:vAnchor="margin" w:yAlign="inline"/>
              <w:ind w:left="0"/>
              <w:suppressOverlap w:val="0"/>
            </w:pPr>
            <w:r w:rsidRPr="00665C0C">
              <w:rPr>
                <w:u w:val="single"/>
              </w:rPr>
              <w:t>Study designs</w:t>
            </w:r>
            <w:r w:rsidRPr="00665C0C">
              <w:t xml:space="preserve"> = </w:t>
            </w:r>
            <w:r w:rsidR="00A161C1" w:rsidRPr="00665C0C">
              <w:t>3</w:t>
            </w:r>
            <w:r w:rsidRPr="00665C0C">
              <w:t xml:space="preserve"> studies were qualitative, </w:t>
            </w:r>
            <w:r w:rsidR="00A161C1" w:rsidRPr="00665C0C">
              <w:t xml:space="preserve">3 </w:t>
            </w:r>
            <w:r w:rsidRPr="00665C0C">
              <w:t>were quantitative (</w:t>
            </w:r>
            <w:r w:rsidR="00523D7D" w:rsidRPr="00665C0C">
              <w:t>using cross-sectional designs</w:t>
            </w:r>
            <w:r w:rsidRPr="00665C0C">
              <w:t>)</w:t>
            </w:r>
            <w:r w:rsidR="00A161C1" w:rsidRPr="00665C0C">
              <w:t>, and 1 was mixed methods</w:t>
            </w:r>
          </w:p>
          <w:p w14:paraId="22CEA292" w14:textId="5F486B53" w:rsidR="004C4BCD" w:rsidRPr="00665C0C" w:rsidRDefault="004C4BCD" w:rsidP="00E805F7">
            <w:pPr>
              <w:pStyle w:val="ETText"/>
              <w:framePr w:hSpace="0" w:wrap="auto" w:vAnchor="margin" w:yAlign="inline"/>
              <w:ind w:left="0"/>
              <w:suppressOverlap w:val="0"/>
              <w:rPr>
                <w:shd w:val="clear" w:color="auto" w:fill="FFFFFF"/>
              </w:rPr>
            </w:pPr>
            <w:r w:rsidRPr="00665C0C">
              <w:rPr>
                <w:u w:val="single"/>
                <w:shd w:val="clear" w:color="auto" w:fill="FFFFFF"/>
              </w:rPr>
              <w:t>Study quality</w:t>
            </w:r>
            <w:r w:rsidRPr="00665C0C">
              <w:rPr>
                <w:shd w:val="clear" w:color="auto" w:fill="FFFFFF"/>
              </w:rPr>
              <w:t xml:space="preserve">:  </w:t>
            </w:r>
            <w:r w:rsidR="001D12A9" w:rsidRPr="00665C0C">
              <w:rPr>
                <w:shd w:val="clear" w:color="auto" w:fill="FFFFFF"/>
              </w:rPr>
              <w:t>86% were good quality, meeting at least 80% of MMAT criteria</w:t>
            </w:r>
          </w:p>
          <w:p w14:paraId="6C3F916E" w14:textId="77777777" w:rsidR="004C4BCD" w:rsidRPr="00665C0C" w:rsidRDefault="004C4BCD" w:rsidP="00E805F7">
            <w:pPr>
              <w:pStyle w:val="ETText"/>
              <w:framePr w:hSpace="0" w:wrap="auto" w:vAnchor="margin" w:yAlign="inline"/>
              <w:ind w:left="0"/>
              <w:suppressOverlap w:val="0"/>
              <w:rPr>
                <w:b/>
                <w:bCs/>
                <w:shd w:val="clear" w:color="auto" w:fill="FFFFFF"/>
              </w:rPr>
            </w:pPr>
            <w:r w:rsidRPr="00665C0C">
              <w:rPr>
                <w:b/>
                <w:bCs/>
                <w:shd w:val="clear" w:color="auto" w:fill="FFFFFF"/>
              </w:rPr>
              <w:t xml:space="preserve">Key findings </w:t>
            </w:r>
          </w:p>
          <w:p w14:paraId="6CE28790" w14:textId="5CA32734" w:rsidR="004C4BCD" w:rsidRPr="00665C0C" w:rsidRDefault="00A161C1" w:rsidP="00BF61EA">
            <w:pPr>
              <w:pStyle w:val="ETText"/>
              <w:framePr w:hSpace="0" w:wrap="auto" w:vAnchor="margin" w:yAlign="inline"/>
              <w:suppressOverlap w:val="0"/>
            </w:pPr>
            <w:r w:rsidRPr="00665C0C">
              <w:t>Four</w:t>
            </w:r>
            <w:r w:rsidR="004C4BCD" w:rsidRPr="00665C0C">
              <w:t xml:space="preserve"> themes emerged qualitatively</w:t>
            </w:r>
            <w:r w:rsidR="00056A3F" w:rsidRPr="00665C0C">
              <w:t>: appropriateness</w:t>
            </w:r>
            <w:r w:rsidR="00047DB4" w:rsidRPr="00665C0C">
              <w:t xml:space="preserve"> of ED,</w:t>
            </w:r>
            <w:r w:rsidR="00056A3F" w:rsidRPr="00665C0C">
              <w:t xml:space="preserve"> acknowledgement of ID, decision to disclose, and </w:t>
            </w:r>
            <w:r w:rsidR="00056A3F" w:rsidRPr="00665C0C">
              <w:rPr>
                <w:szCs w:val="15"/>
              </w:rPr>
              <w:t>(relevant to the current review)</w:t>
            </w:r>
            <w:r w:rsidR="00056A3F" w:rsidRPr="00665C0C">
              <w:t xml:space="preserve"> </w:t>
            </w:r>
            <w:r w:rsidR="005D1F26" w:rsidRPr="00665C0C">
              <w:t xml:space="preserve">impact of the </w:t>
            </w:r>
            <w:r w:rsidR="00056A3F" w:rsidRPr="00665C0C">
              <w:t>environment</w:t>
            </w:r>
            <w:r w:rsidR="005D1F26" w:rsidRPr="00665C0C">
              <w:t>.</w:t>
            </w:r>
          </w:p>
          <w:p w14:paraId="3A71179B" w14:textId="141286A5" w:rsidR="004C4BCD" w:rsidRPr="00ED2888" w:rsidRDefault="005D1F26" w:rsidP="00972F35">
            <w:pPr>
              <w:pStyle w:val="ETText"/>
              <w:framePr w:hSpace="0" w:wrap="auto" w:vAnchor="margin" w:yAlign="inline"/>
              <w:suppressOverlap w:val="0"/>
            </w:pPr>
            <w:r w:rsidRPr="00665C0C">
              <w:rPr>
                <w:szCs w:val="15"/>
              </w:rPr>
              <w:t xml:space="preserve">With respect to the </w:t>
            </w:r>
            <w:r w:rsidRPr="00665C0C">
              <w:t>environment theme</w:t>
            </w:r>
            <w:r w:rsidR="00972F35" w:rsidRPr="00665C0C">
              <w:t xml:space="preserve"> raised in </w:t>
            </w:r>
            <w:r w:rsidR="00AB4386" w:rsidRPr="00665C0C">
              <w:t>two</w:t>
            </w:r>
            <w:r w:rsidR="00972F35" w:rsidRPr="00665C0C">
              <w:t xml:space="preserve"> studies</w:t>
            </w:r>
            <w:r w:rsidR="00AB4386" w:rsidRPr="00665C0C">
              <w:t xml:space="preserve"> including parents of autistic children</w:t>
            </w:r>
            <w:r w:rsidR="00013794" w:rsidRPr="00665C0C">
              <w:t xml:space="preserve">, </w:t>
            </w:r>
            <w:r w:rsidR="005F42DB" w:rsidRPr="00665C0C">
              <w:t>parents refer</w:t>
            </w:r>
            <w:r w:rsidR="00632FAF">
              <w:t>r</w:t>
            </w:r>
            <w:r w:rsidR="005F42DB" w:rsidRPr="00665C0C">
              <w:t xml:space="preserve">ed to challenges in managing their physical atmosphere and environmental stimuli. </w:t>
            </w:r>
            <w:r w:rsidR="00972F35" w:rsidRPr="00665C0C">
              <w:t xml:space="preserve">Parents alleviated this through finding quiet </w:t>
            </w:r>
            <w:r w:rsidR="008579D8" w:rsidRPr="00665C0C">
              <w:t>rooms</w:t>
            </w:r>
            <w:r w:rsidR="00972F35" w:rsidRPr="00665C0C">
              <w:t xml:space="preserve"> in the hospital. Another strategy raised was staff’s attempts at reducing sensory stimuli such as dimmin</w:t>
            </w:r>
            <w:r w:rsidR="00972F35" w:rsidRPr="00ED2888">
              <w:t xml:space="preserve">g lights. </w:t>
            </w:r>
          </w:p>
          <w:p w14:paraId="6E29DB1C" w14:textId="385600C9" w:rsidR="0068609D" w:rsidRPr="0068609D" w:rsidRDefault="0068609D" w:rsidP="0068609D">
            <w:pPr>
              <w:pStyle w:val="ETText"/>
              <w:framePr w:hSpace="0" w:wrap="auto" w:vAnchor="margin" w:yAlign="inline"/>
              <w:suppressOverlap w:val="0"/>
              <w:rPr>
                <w:rFonts w:eastAsia="Calibri"/>
              </w:rPr>
            </w:pPr>
            <w:r w:rsidRPr="00ED2888">
              <w:rPr>
                <w:rFonts w:eastAsia="Calibri"/>
              </w:rPr>
              <w:t>Recommended conducive and welcoming waiting room designs</w:t>
            </w:r>
            <w:r w:rsidR="00ED2888">
              <w:rPr>
                <w:rFonts w:eastAsia="Calibri"/>
              </w:rPr>
              <w:t>.</w:t>
            </w:r>
          </w:p>
        </w:tc>
        <w:tc>
          <w:tcPr>
            <w:tcW w:w="2623" w:type="dxa"/>
            <w:tcBorders>
              <w:top w:val="single" w:sz="4" w:space="0" w:color="4472C4" w:themeColor="accent1"/>
            </w:tcBorders>
          </w:tcPr>
          <w:p w14:paraId="56C7C066" w14:textId="4A7AC80C" w:rsidR="004C4BCD" w:rsidRPr="00665C0C" w:rsidRDefault="004C4BCD" w:rsidP="00117734">
            <w:pPr>
              <w:pStyle w:val="ETText"/>
              <w:framePr w:hSpace="0" w:wrap="auto" w:vAnchor="margin" w:yAlign="inline"/>
              <w:suppressOverlap w:val="0"/>
              <w:rPr>
                <w:rFonts w:eastAsia="Calibri"/>
              </w:rPr>
            </w:pPr>
            <w:r w:rsidRPr="00665C0C">
              <w:rPr>
                <w:b/>
              </w:rPr>
              <w:t>Author conclusions</w:t>
            </w:r>
            <w:r w:rsidRPr="00665C0C">
              <w:t xml:space="preserve">:  </w:t>
            </w:r>
            <w:r w:rsidR="00DF399F" w:rsidRPr="00665C0C">
              <w:rPr>
                <w:rFonts w:eastAsia="Calibri"/>
              </w:rPr>
              <w:t>parents wanted a greater understanding by ED staff around physical</w:t>
            </w:r>
            <w:r w:rsidR="00117734" w:rsidRPr="00665C0C">
              <w:rPr>
                <w:rFonts w:eastAsia="Calibri"/>
              </w:rPr>
              <w:t xml:space="preserve"> </w:t>
            </w:r>
            <w:r w:rsidR="00DF399F" w:rsidRPr="00665C0C">
              <w:rPr>
                <w:rFonts w:eastAsia="Calibri"/>
              </w:rPr>
              <w:t>space settings needed to support their children</w:t>
            </w:r>
            <w:r w:rsidRPr="00665C0C">
              <w:t>.</w:t>
            </w:r>
          </w:p>
          <w:p w14:paraId="482CF33A" w14:textId="1AFCA19F" w:rsidR="004C4BCD" w:rsidRPr="00665C0C" w:rsidRDefault="004C4BCD" w:rsidP="00E805F7">
            <w:pPr>
              <w:pStyle w:val="ETText"/>
              <w:framePr w:hSpace="0" w:wrap="auto" w:vAnchor="margin" w:yAlign="inline"/>
              <w:suppressOverlap w:val="0"/>
            </w:pPr>
            <w:r w:rsidRPr="00665C0C">
              <w:rPr>
                <w:b/>
              </w:rPr>
              <w:t>Reviewer’s notes</w:t>
            </w:r>
            <w:r w:rsidRPr="00665C0C">
              <w:t xml:space="preserve">: The search strategy was broad. </w:t>
            </w:r>
            <w:r w:rsidR="00FF7C89" w:rsidRPr="00665C0C">
              <w:t>Limited number of relevant studies, and these mostly discussed challenges rather than solutions.</w:t>
            </w:r>
            <w:r w:rsidR="00EE3BAC" w:rsidRPr="00665C0C">
              <w:t xml:space="preserve"> Review excluded studies that reported only children’s experiences.</w:t>
            </w:r>
          </w:p>
          <w:p w14:paraId="7F7BE0AB" w14:textId="77777777" w:rsidR="004C4BCD" w:rsidRPr="00665C0C" w:rsidRDefault="004C4BCD" w:rsidP="00E805F7">
            <w:pPr>
              <w:pStyle w:val="ETText"/>
              <w:framePr w:hSpace="0" w:wrap="auto" w:vAnchor="margin" w:yAlign="inline"/>
              <w:suppressOverlap w:val="0"/>
            </w:pPr>
            <w:r w:rsidRPr="00665C0C">
              <w:rPr>
                <w:u w:val="single"/>
              </w:rPr>
              <w:t>Unique studies</w:t>
            </w:r>
            <w:r w:rsidRPr="00665C0C">
              <w:t xml:space="preserve">:  </w:t>
            </w:r>
          </w:p>
          <w:p w14:paraId="4E66EFD7" w14:textId="10BE2541" w:rsidR="004C4BCD" w:rsidRPr="00362FF1" w:rsidRDefault="0026784A" w:rsidP="00E805F7">
            <w:pPr>
              <w:pStyle w:val="ETText"/>
              <w:framePr w:hSpace="0" w:wrap="auto" w:vAnchor="margin" w:yAlign="inline"/>
              <w:suppressOverlap w:val="0"/>
            </w:pPr>
            <w:r>
              <w:t xml:space="preserve">3 </w:t>
            </w:r>
            <w:r w:rsidR="00AB4386" w:rsidRPr="00665C0C">
              <w:t xml:space="preserve">of </w:t>
            </w:r>
            <w:r>
              <w:t>3</w:t>
            </w:r>
            <w:r w:rsidR="004C4BCD" w:rsidRPr="00665C0C">
              <w:t xml:space="preserve"> (no overlap with other included reviews)</w:t>
            </w:r>
          </w:p>
        </w:tc>
      </w:tr>
    </w:tbl>
    <w:tbl>
      <w:tblPr>
        <w:tblpPr w:leftFromText="180" w:rightFromText="180" w:vertAnchor="text" w:horzAnchor="margin" w:tblpY="6383"/>
        <w:tblW w:w="14374"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4472C4" w:themeColor="accent1"/>
          <w:insideV w:val="single" w:sz="4" w:space="0" w:color="4472C4" w:themeColor="accent1"/>
        </w:tblBorders>
        <w:tblLayout w:type="fixed"/>
        <w:tblCellMar>
          <w:left w:w="57" w:type="dxa"/>
          <w:right w:w="57" w:type="dxa"/>
        </w:tblCellMar>
        <w:tblLook w:val="0000" w:firstRow="0" w:lastRow="0" w:firstColumn="0" w:lastColumn="0" w:noHBand="0" w:noVBand="0"/>
      </w:tblPr>
      <w:tblGrid>
        <w:gridCol w:w="14374"/>
      </w:tblGrid>
      <w:tr w:rsidR="007B291A" w:rsidRPr="003076F2" w14:paraId="6377A25A" w14:textId="77777777" w:rsidTr="00A95BFA">
        <w:trPr>
          <w:cantSplit/>
          <w:trHeight w:val="475"/>
        </w:trPr>
        <w:tc>
          <w:tcPr>
            <w:tcW w:w="14374" w:type="dxa"/>
            <w:tcBorders>
              <w:top w:val="single" w:sz="12" w:space="0" w:color="4472C4" w:themeColor="accent1"/>
              <w:left w:val="nil"/>
              <w:bottom w:val="single" w:sz="12" w:space="0" w:color="4472C4" w:themeColor="accent1"/>
              <w:right w:val="nil"/>
            </w:tcBorders>
          </w:tcPr>
          <w:p w14:paraId="16660918" w14:textId="7426CC6B" w:rsidR="004F73EB" w:rsidRPr="00632FAF" w:rsidRDefault="007B291A" w:rsidP="00A95BFA">
            <w:pPr>
              <w:rPr>
                <w:rFonts w:asciiTheme="majorHAnsi" w:hAnsiTheme="majorHAnsi" w:cstheme="majorHAnsi"/>
                <w:sz w:val="16"/>
                <w:szCs w:val="16"/>
              </w:rPr>
            </w:pPr>
            <w:r w:rsidRPr="00632FAF">
              <w:rPr>
                <w:rStyle w:val="FooterChar"/>
                <w:rFonts w:cstheme="majorHAnsi"/>
                <w:b/>
                <w:bCs/>
                <w:szCs w:val="16"/>
              </w:rPr>
              <w:t>Key</w:t>
            </w:r>
            <w:r w:rsidRPr="00632FAF">
              <w:rPr>
                <w:rStyle w:val="FooterChar"/>
                <w:rFonts w:cstheme="majorHAnsi"/>
                <w:szCs w:val="16"/>
              </w:rPr>
              <w:t xml:space="preserve">: </w:t>
            </w:r>
            <w:r w:rsidRPr="00632FAF">
              <w:rPr>
                <w:rStyle w:val="Heading4Char"/>
                <w:rFonts w:asciiTheme="majorHAnsi" w:hAnsiTheme="majorHAnsi" w:cstheme="majorHAnsi"/>
                <w:sz w:val="16"/>
                <w:szCs w:val="16"/>
              </w:rPr>
              <w:t xml:space="preserve"> </w:t>
            </w:r>
            <w:r w:rsidRPr="00632FAF">
              <w:rPr>
                <w:rStyle w:val="FooterChar"/>
                <w:rFonts w:cstheme="majorHAnsi"/>
                <w:szCs w:val="16"/>
              </w:rPr>
              <w:t xml:space="preserve">ASD=Autism Spectrum Disorder; </w:t>
            </w:r>
            <w:r w:rsidRPr="00632FAF">
              <w:rPr>
                <w:rStyle w:val="FooterChar"/>
                <w:rFonts w:cstheme="majorHAnsi"/>
                <w:szCs w:val="16"/>
                <w:lang w:val="mi-NZ"/>
              </w:rPr>
              <w:t>CASP=</w:t>
            </w:r>
            <w:r w:rsidRPr="00632FAF">
              <w:rPr>
                <w:rFonts w:asciiTheme="majorHAnsi" w:hAnsiTheme="majorHAnsi" w:cstheme="majorHAnsi"/>
                <w:sz w:val="16"/>
                <w:szCs w:val="16"/>
              </w:rPr>
              <w:t>Critical Appraisal Skills Qualitative Checklist</w:t>
            </w:r>
            <w:r w:rsidRPr="00632FAF">
              <w:rPr>
                <w:rFonts w:asciiTheme="majorHAnsi" w:hAnsiTheme="majorHAnsi" w:cstheme="majorHAnsi"/>
                <w:sz w:val="16"/>
                <w:szCs w:val="16"/>
                <w:lang w:val="mi-NZ"/>
              </w:rPr>
              <w:t xml:space="preserve">; </w:t>
            </w:r>
            <w:r w:rsidRPr="00632FAF">
              <w:rPr>
                <w:rStyle w:val="FooterChar"/>
                <w:rFonts w:cstheme="majorHAnsi"/>
                <w:szCs w:val="16"/>
              </w:rPr>
              <w:t xml:space="preserve">CINAHL=Cumulative Index to Nursing and Allied Health Literature; </w:t>
            </w:r>
            <w:r w:rsidRPr="00632FAF">
              <w:rPr>
                <w:rFonts w:asciiTheme="majorHAnsi" w:hAnsiTheme="majorHAnsi" w:cstheme="majorHAnsi"/>
                <w:sz w:val="16"/>
                <w:szCs w:val="16"/>
              </w:rPr>
              <w:t>ED=emergency department; EMBASE=</w:t>
            </w:r>
            <w:proofErr w:type="spellStart"/>
            <w:r w:rsidRPr="00632FAF">
              <w:rPr>
                <w:rFonts w:asciiTheme="majorHAnsi" w:hAnsiTheme="majorHAnsi" w:cstheme="majorHAnsi"/>
                <w:sz w:val="16"/>
                <w:szCs w:val="16"/>
                <w:lang w:val="x-none"/>
              </w:rPr>
              <w:t>Excepta</w:t>
            </w:r>
            <w:proofErr w:type="spellEnd"/>
            <w:r w:rsidRPr="00632FAF">
              <w:rPr>
                <w:rFonts w:asciiTheme="majorHAnsi" w:hAnsiTheme="majorHAnsi" w:cstheme="majorHAnsi"/>
                <w:sz w:val="16"/>
                <w:szCs w:val="16"/>
                <w:lang w:val="x-none"/>
              </w:rPr>
              <w:t xml:space="preserve"> Medica Database</w:t>
            </w:r>
            <w:r w:rsidRPr="00632FAF">
              <w:rPr>
                <w:rFonts w:asciiTheme="majorHAnsi" w:hAnsiTheme="majorHAnsi" w:cstheme="majorHAnsi"/>
                <w:sz w:val="16"/>
                <w:szCs w:val="16"/>
                <w:lang w:val="mi-NZ"/>
              </w:rPr>
              <w:t>;</w:t>
            </w:r>
            <w:r w:rsidRPr="00632FAF">
              <w:rPr>
                <w:rFonts w:asciiTheme="majorHAnsi" w:hAnsiTheme="majorHAnsi" w:cstheme="majorHAnsi"/>
                <w:sz w:val="16"/>
                <w:szCs w:val="16"/>
              </w:rPr>
              <w:t xml:space="preserve"> IAQ=indoor air quality; </w:t>
            </w:r>
            <w:r w:rsidRPr="00632FAF">
              <w:rPr>
                <w:rStyle w:val="FooterChar"/>
                <w:rFonts w:cstheme="majorHAnsi"/>
                <w:szCs w:val="16"/>
                <w:lang w:val="en-AU"/>
              </w:rPr>
              <w:t>I</w:t>
            </w:r>
            <w:r w:rsidRPr="00632FAF">
              <w:rPr>
                <w:rStyle w:val="FooterChar"/>
                <w:rFonts w:eastAsiaTheme="minorHAnsi" w:cstheme="majorHAnsi"/>
                <w:szCs w:val="16"/>
                <w:lang w:val="mi-NZ"/>
              </w:rPr>
              <w:t>D</w:t>
            </w:r>
            <w:r w:rsidRPr="00632FAF">
              <w:rPr>
                <w:rStyle w:val="FooterChar"/>
                <w:rFonts w:cstheme="majorHAnsi"/>
                <w:szCs w:val="16"/>
                <w:lang w:val="en-AU"/>
              </w:rPr>
              <w:t xml:space="preserve">D=intellectual </w:t>
            </w:r>
            <w:r w:rsidRPr="00632FAF">
              <w:rPr>
                <w:rStyle w:val="FooterChar"/>
                <w:rFonts w:eastAsiaTheme="minorHAnsi" w:cstheme="majorHAnsi"/>
                <w:szCs w:val="16"/>
                <w:lang w:val="mi-NZ"/>
              </w:rPr>
              <w:t xml:space="preserve">developmental </w:t>
            </w:r>
            <w:r w:rsidRPr="00632FAF">
              <w:rPr>
                <w:rStyle w:val="FooterChar"/>
                <w:rFonts w:cstheme="majorHAnsi"/>
                <w:szCs w:val="16"/>
                <w:lang w:val="en-AU"/>
              </w:rPr>
              <w:t>disability;</w:t>
            </w:r>
            <w:r w:rsidRPr="00632FAF">
              <w:rPr>
                <w:rStyle w:val="FooterChar"/>
                <w:rFonts w:eastAsiaTheme="minorHAnsi" w:cstheme="majorHAnsi"/>
                <w:szCs w:val="16"/>
                <w:lang w:val="mi-NZ"/>
              </w:rPr>
              <w:t xml:space="preserve"> JBI</w:t>
            </w:r>
            <w:r w:rsidRPr="00632FAF">
              <w:rPr>
                <w:rStyle w:val="FooterChar"/>
                <w:rFonts w:cstheme="majorHAnsi"/>
                <w:szCs w:val="16"/>
              </w:rPr>
              <w:t xml:space="preserve">=Joanna Briggs Institute; </w:t>
            </w:r>
            <w:r w:rsidRPr="00632FAF">
              <w:rPr>
                <w:rStyle w:val="FooterChar"/>
                <w:rFonts w:cstheme="majorHAnsi"/>
                <w:szCs w:val="16"/>
                <w:lang w:val="en-AU"/>
              </w:rPr>
              <w:t xml:space="preserve">k=number of studies; M=mean; </w:t>
            </w:r>
            <w:r w:rsidRPr="00632FAF">
              <w:rPr>
                <w:rStyle w:val="FooterChar"/>
                <w:rFonts w:cstheme="majorHAnsi"/>
                <w:szCs w:val="16"/>
              </w:rPr>
              <w:t xml:space="preserve">MEDLINE=Medical Literature Analysis and Retrieval System Online; </w:t>
            </w:r>
            <w:r w:rsidRPr="00632FAF">
              <w:rPr>
                <w:rStyle w:val="FooterChar"/>
                <w:rFonts w:cstheme="majorHAnsi"/>
                <w:szCs w:val="16"/>
                <w:lang w:val="mi-NZ"/>
              </w:rPr>
              <w:t>MMAT=</w:t>
            </w:r>
            <w:r w:rsidRPr="00632FAF">
              <w:rPr>
                <w:rFonts w:asciiTheme="majorHAnsi" w:eastAsia="Calibri" w:hAnsiTheme="majorHAnsi" w:cstheme="majorHAnsi"/>
                <w:sz w:val="16"/>
                <w:szCs w:val="16"/>
              </w:rPr>
              <w:t>Mixed Methods Appraisal Tool</w:t>
            </w:r>
            <w:r w:rsidRPr="00632FAF">
              <w:rPr>
                <w:rFonts w:asciiTheme="majorHAnsi" w:eastAsia="Calibri" w:hAnsiTheme="majorHAnsi" w:cstheme="majorHAnsi"/>
                <w:sz w:val="16"/>
                <w:szCs w:val="16"/>
                <w:lang w:val="mi-NZ"/>
              </w:rPr>
              <w:t xml:space="preserve">; </w:t>
            </w:r>
            <w:r w:rsidRPr="00632FAF">
              <w:rPr>
                <w:rStyle w:val="FooterChar"/>
                <w:rFonts w:cstheme="majorHAnsi"/>
                <w:szCs w:val="16"/>
                <w:lang w:val="en-AU"/>
              </w:rPr>
              <w:t>n=number of people; ND=</w:t>
            </w:r>
            <w:r w:rsidRPr="00632FAF">
              <w:rPr>
                <w:rFonts w:asciiTheme="majorHAnsi" w:hAnsiTheme="majorHAnsi" w:cstheme="majorHAnsi"/>
                <w:sz w:val="16"/>
                <w:szCs w:val="16"/>
              </w:rPr>
              <w:t>neurodivergent</w:t>
            </w:r>
            <w:r w:rsidRPr="00632FAF">
              <w:rPr>
                <w:rFonts w:asciiTheme="majorHAnsi" w:hAnsiTheme="majorHAnsi" w:cstheme="majorHAnsi"/>
                <w:sz w:val="16"/>
                <w:szCs w:val="16"/>
                <w:lang w:val="mi-NZ"/>
              </w:rPr>
              <w:t xml:space="preserve">; </w:t>
            </w:r>
            <w:r w:rsidRPr="00632FAF">
              <w:rPr>
                <w:rStyle w:val="FooterChar"/>
                <w:rFonts w:cstheme="majorHAnsi"/>
                <w:szCs w:val="16"/>
              </w:rPr>
              <w:t xml:space="preserve">PRISMA=Preferred Reporting Items for Systematic Reviews and Meta-Analyses; PsycINFO=Psychological Information Database; </w:t>
            </w:r>
            <w:r w:rsidRPr="00632FAF">
              <w:rPr>
                <w:rStyle w:val="FooterChar"/>
                <w:rFonts w:eastAsiaTheme="minorHAnsi" w:cstheme="majorHAnsi"/>
                <w:szCs w:val="16"/>
                <w:lang w:val="mi-NZ"/>
              </w:rPr>
              <w:t xml:space="preserve">RCT=randomised controlled trial; </w:t>
            </w:r>
            <w:r w:rsidRPr="00632FAF">
              <w:rPr>
                <w:rFonts w:asciiTheme="majorHAnsi" w:hAnsiTheme="majorHAnsi" w:cstheme="majorHAnsi"/>
                <w:sz w:val="16"/>
                <w:szCs w:val="16"/>
              </w:rPr>
              <w:t xml:space="preserve">SCED=single case experimental design; </w:t>
            </w:r>
            <w:r w:rsidRPr="00632FAF">
              <w:rPr>
                <w:rStyle w:val="FooterChar"/>
                <w:rFonts w:cstheme="majorHAnsi"/>
                <w:szCs w:val="16"/>
                <w:lang w:val="en-AU"/>
              </w:rPr>
              <w:t>US=United States of Am</w:t>
            </w:r>
            <w:r w:rsidR="004F73EB">
              <w:rPr>
                <w:rStyle w:val="FooterChar"/>
                <w:rFonts w:cstheme="majorHAnsi"/>
                <w:szCs w:val="16"/>
                <w:lang w:val="en-AU"/>
              </w:rPr>
              <w:t>e</w:t>
            </w:r>
            <w:r w:rsidRPr="00632FAF">
              <w:rPr>
                <w:rStyle w:val="FooterChar"/>
                <w:rFonts w:cstheme="majorHAnsi"/>
                <w:szCs w:val="16"/>
                <w:lang w:val="en-AU"/>
              </w:rPr>
              <w:t>rica</w:t>
            </w:r>
          </w:p>
        </w:tc>
      </w:tr>
    </w:tbl>
    <w:p w14:paraId="388C99D8" w14:textId="77777777" w:rsidR="00FB61CE" w:rsidRDefault="00FB61CE"/>
    <w:p w14:paraId="4DDBBDA7" w14:textId="77777777" w:rsidR="00FB61CE" w:rsidRDefault="00FB61CE">
      <w:pPr>
        <w:sectPr w:rsidR="00FB61CE" w:rsidSect="00FB61CE">
          <w:headerReference w:type="default" r:id="rId38"/>
          <w:pgSz w:w="16820" w:h="11900" w:orient="landscape" w:code="9"/>
          <w:pgMar w:top="1418" w:right="1418" w:bottom="1418" w:left="1418" w:header="567" w:footer="425" w:gutter="284"/>
          <w:cols w:space="720"/>
          <w:docGrid w:linePitch="326"/>
        </w:sectPr>
      </w:pPr>
    </w:p>
    <w:p w14:paraId="32E584E5" w14:textId="77777777" w:rsidR="007D0D59" w:rsidRDefault="00FA6580" w:rsidP="007D0D59">
      <w:pPr>
        <w:pStyle w:val="GLHeading1"/>
      </w:pPr>
      <w:bookmarkStart w:id="971" w:name="_Toc56091761"/>
      <w:bookmarkStart w:id="972" w:name="_Toc68714977"/>
      <w:bookmarkStart w:id="973" w:name="_Toc102405182"/>
      <w:bookmarkStart w:id="974" w:name="_Toc116490733"/>
      <w:bookmarkStart w:id="975" w:name="_Toc131381768"/>
      <w:bookmarkStart w:id="976" w:name="_Toc131383538"/>
      <w:bookmarkStart w:id="977" w:name="References"/>
      <w:bookmarkStart w:id="978" w:name="_Toc197347196"/>
      <w:r w:rsidRPr="003076F2">
        <w:lastRenderedPageBreak/>
        <w:t>References</w:t>
      </w:r>
      <w:bookmarkEnd w:id="971"/>
      <w:bookmarkEnd w:id="972"/>
      <w:bookmarkEnd w:id="973"/>
      <w:bookmarkEnd w:id="974"/>
      <w:bookmarkEnd w:id="975"/>
      <w:bookmarkEnd w:id="976"/>
      <w:bookmarkEnd w:id="977"/>
      <w:bookmarkEnd w:id="978"/>
    </w:p>
    <w:p w14:paraId="51DC16EB" w14:textId="048C2B60" w:rsidR="00BF688C" w:rsidRPr="00BF688C" w:rsidRDefault="008F1FB7" w:rsidP="00BF688C">
      <w:pPr>
        <w:pStyle w:val="EndNoteBibliography"/>
        <w:ind w:left="720" w:hanging="720"/>
        <w:rPr>
          <w:noProof/>
        </w:rPr>
      </w:pPr>
      <w:r w:rsidRPr="007D0D59">
        <w:rPr>
          <w:rFonts w:asciiTheme="minorHAnsi" w:hAnsiTheme="minorHAnsi" w:cstheme="minorHAnsi"/>
          <w:sz w:val="20"/>
          <w:szCs w:val="20"/>
        </w:rPr>
        <w:fldChar w:fldCharType="begin"/>
      </w:r>
      <w:r w:rsidRPr="007D0D59">
        <w:rPr>
          <w:rFonts w:asciiTheme="minorHAnsi" w:hAnsiTheme="minorHAnsi" w:cstheme="minorHAnsi"/>
          <w:sz w:val="20"/>
          <w:szCs w:val="20"/>
        </w:rPr>
        <w:instrText xml:space="preserve"> ADDIN EN.REFLIST </w:instrText>
      </w:r>
      <w:r w:rsidRPr="007D0D59">
        <w:rPr>
          <w:rFonts w:asciiTheme="minorHAnsi" w:hAnsiTheme="minorHAnsi" w:cstheme="minorHAnsi"/>
          <w:sz w:val="20"/>
          <w:szCs w:val="20"/>
        </w:rPr>
        <w:fldChar w:fldCharType="separate"/>
      </w:r>
      <w:bookmarkStart w:id="979" w:name="_ENREF_1"/>
      <w:r w:rsidR="00BF688C" w:rsidRPr="00BF688C">
        <w:rPr>
          <w:noProof/>
        </w:rPr>
        <w:t>[1]</w:t>
      </w:r>
      <w:r w:rsidR="00BF688C" w:rsidRPr="00BF688C">
        <w:rPr>
          <w:noProof/>
        </w:rPr>
        <w:tab/>
        <w:t xml:space="preserve">Whaikaha – Ministry of Disabled People and Ministry of Education, </w:t>
      </w:r>
      <w:r w:rsidR="00BF688C" w:rsidRPr="00BF688C">
        <w:rPr>
          <w:i/>
          <w:noProof/>
        </w:rPr>
        <w:t>Aotearoa New Zealand Autism Guideline: He Waka Huia Takiwātanga Rau</w:t>
      </w:r>
      <w:r w:rsidR="00BF688C" w:rsidRPr="00BF688C">
        <w:rPr>
          <w:noProof/>
        </w:rPr>
        <w:t xml:space="preserve">, 3rd ed. Wellington, New Zealand: Whaikaha – Ministry of Disabled People, 2022. Available: </w:t>
      </w:r>
      <w:hyperlink r:id="rId39" w:history="1">
        <w:r w:rsidR="00BF688C" w:rsidRPr="00BF688C">
          <w:rPr>
            <w:rStyle w:val="Hyperlink"/>
            <w:rFonts w:cs="Calibri"/>
            <w:noProof/>
          </w:rPr>
          <w:t>https://www.whaikaha.govt.nz/about-us/policy-strategies-and-action-plans/nz-autism-guideline/</w:t>
        </w:r>
        <w:bookmarkEnd w:id="979"/>
      </w:hyperlink>
    </w:p>
    <w:p w14:paraId="01522202" w14:textId="37029EE2" w:rsidR="00BF688C" w:rsidRPr="00BF688C" w:rsidRDefault="00BF688C" w:rsidP="00BF688C">
      <w:pPr>
        <w:pStyle w:val="EndNoteBibliography"/>
        <w:ind w:left="720" w:hanging="720"/>
        <w:rPr>
          <w:noProof/>
        </w:rPr>
      </w:pPr>
      <w:bookmarkStart w:id="980" w:name="_ENREF_2"/>
      <w:r w:rsidRPr="00BF688C">
        <w:rPr>
          <w:noProof/>
        </w:rPr>
        <w:t>[2]</w:t>
      </w:r>
      <w:r w:rsidRPr="00BF688C">
        <w:rPr>
          <w:noProof/>
        </w:rPr>
        <w:tab/>
        <w:t xml:space="preserve">Broadstock, M., “New Zealand autism spectrum disorder guideline supplementary paper on applied behaviour analysis,” New Zealand Guidelines Group, Wellington, New Zealand, 2010.  Available: </w:t>
      </w:r>
      <w:hyperlink r:id="rId40" w:history="1">
        <w:r w:rsidRPr="00BF688C">
          <w:rPr>
            <w:rStyle w:val="Hyperlink"/>
            <w:rFonts w:cs="Calibri"/>
            <w:noProof/>
          </w:rPr>
          <w:t>https://www.whaikaha.govt.nz/about-us/programmes-strategies-and-studies/guidelines/nz-autism-guideline/supporting-materials</w:t>
        </w:r>
        <w:bookmarkEnd w:id="980"/>
      </w:hyperlink>
    </w:p>
    <w:p w14:paraId="786136B6" w14:textId="42F0DB72" w:rsidR="00BF688C" w:rsidRPr="00BF688C" w:rsidRDefault="00BF688C" w:rsidP="00BF688C">
      <w:pPr>
        <w:pStyle w:val="EndNoteBibliography"/>
        <w:ind w:left="720" w:hanging="720"/>
        <w:rPr>
          <w:noProof/>
        </w:rPr>
      </w:pPr>
      <w:bookmarkStart w:id="981" w:name="_ENREF_3"/>
      <w:r w:rsidRPr="00BF688C">
        <w:rPr>
          <w:noProof/>
        </w:rPr>
        <w:t>[3]</w:t>
      </w:r>
      <w:r w:rsidRPr="00BF688C">
        <w:rPr>
          <w:noProof/>
        </w:rPr>
        <w:tab/>
        <w:t xml:space="preserve">Broadstock, M., “New Zealand autism spectrum disorder guideline supplementary paper on three pharmacological interventions,” New Zealand Guidelines Group, Wellington, New Zealand, 2011.  Available: </w:t>
      </w:r>
      <w:hyperlink r:id="rId41" w:history="1">
        <w:r w:rsidRPr="00BF688C">
          <w:rPr>
            <w:rStyle w:val="Hyperlink"/>
            <w:rFonts w:cs="Calibri"/>
            <w:noProof/>
          </w:rPr>
          <w:t>https://www.whaikaha.govt.nz/about-us/programmes-strategies-and-studies/guidelines/nz-autism-guideline/supporting-materials</w:t>
        </w:r>
        <w:bookmarkEnd w:id="981"/>
      </w:hyperlink>
    </w:p>
    <w:p w14:paraId="336A17E5" w14:textId="1908643D" w:rsidR="00BF688C" w:rsidRPr="00BF688C" w:rsidRDefault="00BF688C" w:rsidP="00BF688C">
      <w:pPr>
        <w:pStyle w:val="EndNoteBibliography"/>
        <w:ind w:left="720" w:hanging="720"/>
        <w:rPr>
          <w:noProof/>
        </w:rPr>
      </w:pPr>
      <w:bookmarkStart w:id="982" w:name="_ENREF_4"/>
      <w:r w:rsidRPr="00BF688C">
        <w:rPr>
          <w:noProof/>
        </w:rPr>
        <w:t>[4]</w:t>
      </w:r>
      <w:r w:rsidRPr="00BF688C">
        <w:rPr>
          <w:noProof/>
        </w:rPr>
        <w:tab/>
        <w:t xml:space="preserve">Broadstock, M., </w:t>
      </w:r>
      <w:r w:rsidRPr="00BF688C">
        <w:rPr>
          <w:i/>
          <w:noProof/>
        </w:rPr>
        <w:t>New Zealand autism spectrum disorder guideline supplementary paper on supported employment services</w:t>
      </w:r>
      <w:r w:rsidRPr="00BF688C">
        <w:rPr>
          <w:noProof/>
        </w:rPr>
        <w:t xml:space="preserve">. Wellington, New Zealand: New Zealand Guidelines Group, 2012. Available: </w:t>
      </w:r>
      <w:hyperlink r:id="rId42" w:history="1">
        <w:r w:rsidRPr="00BF688C">
          <w:rPr>
            <w:rStyle w:val="Hyperlink"/>
            <w:rFonts w:cs="Calibri"/>
            <w:noProof/>
          </w:rPr>
          <w:t>https://www.whaikaha.govt.nz/about-us/programmes-strategies-and-studies/guidelines/nz-autism-guideline/supporting-materials</w:t>
        </w:r>
        <w:bookmarkEnd w:id="982"/>
      </w:hyperlink>
    </w:p>
    <w:p w14:paraId="1815233E" w14:textId="6F0200F9" w:rsidR="00BF688C" w:rsidRPr="00BF688C" w:rsidRDefault="00BF688C" w:rsidP="00BF688C">
      <w:pPr>
        <w:pStyle w:val="EndNoteBibliography"/>
        <w:ind w:left="720" w:hanging="720"/>
        <w:rPr>
          <w:noProof/>
        </w:rPr>
      </w:pPr>
      <w:bookmarkStart w:id="983" w:name="_ENREF_5"/>
      <w:r w:rsidRPr="00BF688C">
        <w:rPr>
          <w:noProof/>
        </w:rPr>
        <w:t>[5]</w:t>
      </w:r>
      <w:r w:rsidRPr="00BF688C">
        <w:rPr>
          <w:noProof/>
        </w:rPr>
        <w:tab/>
        <w:t xml:space="preserve">Broadstock, M., </w:t>
      </w:r>
      <w:r w:rsidRPr="00BF688C">
        <w:rPr>
          <w:i/>
          <w:noProof/>
        </w:rPr>
        <w:t>New Zealand autism spectrum disorder guideline supplementary paper on gastrointestinal problems in young people</w:t>
      </w:r>
      <w:r w:rsidRPr="00BF688C">
        <w:rPr>
          <w:noProof/>
        </w:rPr>
        <w:t xml:space="preserve">. Christchurch, New Zealand: INSIGHT Research, 2013. Available: </w:t>
      </w:r>
      <w:hyperlink r:id="rId43" w:history="1">
        <w:r w:rsidRPr="00BF688C">
          <w:rPr>
            <w:rStyle w:val="Hyperlink"/>
            <w:rFonts w:cs="Calibri"/>
            <w:noProof/>
          </w:rPr>
          <w:t>https://www.whaikaha.govt.nz/about-us/programmes-strategies-and-studies/guidelines/nz-autism-guideline/supporting-materials</w:t>
        </w:r>
        <w:bookmarkEnd w:id="983"/>
      </w:hyperlink>
    </w:p>
    <w:p w14:paraId="7D6C1F62" w14:textId="2F102690" w:rsidR="00BF688C" w:rsidRPr="00BF688C" w:rsidRDefault="00BF688C" w:rsidP="00BF688C">
      <w:pPr>
        <w:pStyle w:val="EndNoteBibliography"/>
        <w:ind w:left="720" w:hanging="720"/>
        <w:rPr>
          <w:noProof/>
        </w:rPr>
      </w:pPr>
      <w:bookmarkStart w:id="984" w:name="_ENREF_6"/>
      <w:r w:rsidRPr="00BF688C">
        <w:rPr>
          <w:noProof/>
        </w:rPr>
        <w:t>[6]</w:t>
      </w:r>
      <w:r w:rsidRPr="00BF688C">
        <w:rPr>
          <w:noProof/>
        </w:rPr>
        <w:tab/>
        <w:t xml:space="preserve">Broadstock, M., </w:t>
      </w:r>
      <w:r w:rsidRPr="00BF688C">
        <w:rPr>
          <w:i/>
          <w:noProof/>
        </w:rPr>
        <w:t>New Zealand autism spectrum disorder guideline supplementary paper on implications of DSM-5 for the diagnosis of ASD</w:t>
      </w:r>
      <w:r w:rsidRPr="00BF688C">
        <w:rPr>
          <w:noProof/>
        </w:rPr>
        <w:t xml:space="preserve">. Christchurch, New Zealand: INSIGHT Research, 2014. Available: </w:t>
      </w:r>
      <w:hyperlink r:id="rId44" w:history="1">
        <w:r w:rsidRPr="00BF688C">
          <w:rPr>
            <w:rStyle w:val="Hyperlink"/>
            <w:rFonts w:cs="Calibri"/>
            <w:noProof/>
          </w:rPr>
          <w:t>https://www.whaikaha.govt.nz/about-us/programmes-strategies-and-studies/guidelines/nz-autism-guideline/supporting-materials</w:t>
        </w:r>
        <w:bookmarkEnd w:id="984"/>
      </w:hyperlink>
    </w:p>
    <w:p w14:paraId="603FCC7F" w14:textId="43FF5553" w:rsidR="00BF688C" w:rsidRPr="00BF688C" w:rsidRDefault="00BF688C" w:rsidP="00BF688C">
      <w:pPr>
        <w:pStyle w:val="EndNoteBibliography"/>
        <w:ind w:left="720" w:hanging="720"/>
        <w:rPr>
          <w:noProof/>
        </w:rPr>
      </w:pPr>
      <w:bookmarkStart w:id="985" w:name="_ENREF_7"/>
      <w:r w:rsidRPr="00BF688C">
        <w:rPr>
          <w:noProof/>
        </w:rPr>
        <w:t>[7]</w:t>
      </w:r>
      <w:r w:rsidRPr="00BF688C">
        <w:rPr>
          <w:noProof/>
        </w:rPr>
        <w:tab/>
        <w:t xml:space="preserve">Broadstock, M., </w:t>
      </w:r>
      <w:r w:rsidRPr="00BF688C">
        <w:rPr>
          <w:i/>
          <w:noProof/>
        </w:rPr>
        <w:t>New Zealand Autism Spectrum Disorder Guideline supplementary paper on social skills groups for children and young people with ASD</w:t>
      </w:r>
      <w:r w:rsidRPr="00BF688C">
        <w:rPr>
          <w:noProof/>
        </w:rPr>
        <w:t xml:space="preserve">. Christchurch, New Zealand: INSIGHT Research, 2015. Available: </w:t>
      </w:r>
      <w:hyperlink r:id="rId45" w:history="1">
        <w:r w:rsidRPr="00BF688C">
          <w:rPr>
            <w:rStyle w:val="Hyperlink"/>
            <w:rFonts w:cs="Calibri"/>
            <w:noProof/>
          </w:rPr>
          <w:t>https://www.whaikaha.govt.nz/about-us/programmes-strategies-and-studies/guidelines/nz-autism-guideline/supporting-materials</w:t>
        </w:r>
        <w:bookmarkEnd w:id="985"/>
      </w:hyperlink>
    </w:p>
    <w:p w14:paraId="5C28B6FA" w14:textId="089A5C59" w:rsidR="00BF688C" w:rsidRPr="00BF688C" w:rsidRDefault="00BF688C" w:rsidP="00BF688C">
      <w:pPr>
        <w:pStyle w:val="EndNoteBibliography"/>
        <w:ind w:left="720" w:hanging="720"/>
        <w:rPr>
          <w:noProof/>
        </w:rPr>
      </w:pPr>
      <w:bookmarkStart w:id="986" w:name="_ENREF_8"/>
      <w:r w:rsidRPr="00BF688C">
        <w:rPr>
          <w:noProof/>
        </w:rPr>
        <w:t>[8]</w:t>
      </w:r>
      <w:r w:rsidRPr="00BF688C">
        <w:rPr>
          <w:noProof/>
        </w:rPr>
        <w:tab/>
        <w:t xml:space="preserve">Broadstock, M., </w:t>
      </w:r>
      <w:r w:rsidRPr="00BF688C">
        <w:rPr>
          <w:i/>
          <w:noProof/>
        </w:rPr>
        <w:t>New Zealand Autism Spectrum Disorder Guideline supplementary paper on cognitive behaviour therapy for adults with ASD</w:t>
      </w:r>
      <w:r w:rsidRPr="00BF688C">
        <w:rPr>
          <w:noProof/>
        </w:rPr>
        <w:t xml:space="preserve">. Christchurch, New Zealand: INSIGHT Research, 2016. Available: </w:t>
      </w:r>
      <w:hyperlink r:id="rId46" w:history="1">
        <w:r w:rsidRPr="00BF688C">
          <w:rPr>
            <w:rStyle w:val="Hyperlink"/>
            <w:rFonts w:cs="Calibri"/>
            <w:noProof/>
          </w:rPr>
          <w:t>https://www.whaikaha.govt.nz/about-us/programmes-strategies-and-studies/guidelines/nz-autism-guideline/supporting-materials</w:t>
        </w:r>
        <w:bookmarkEnd w:id="986"/>
      </w:hyperlink>
    </w:p>
    <w:p w14:paraId="64348608" w14:textId="354E0C83" w:rsidR="00BF688C" w:rsidRPr="00BF688C" w:rsidRDefault="00BF688C" w:rsidP="00BF688C">
      <w:pPr>
        <w:pStyle w:val="EndNoteBibliography"/>
        <w:ind w:left="720" w:hanging="720"/>
        <w:rPr>
          <w:noProof/>
        </w:rPr>
      </w:pPr>
      <w:bookmarkStart w:id="987" w:name="_ENREF_9"/>
      <w:r w:rsidRPr="00BF688C">
        <w:rPr>
          <w:noProof/>
        </w:rPr>
        <w:t>[9]</w:t>
      </w:r>
      <w:r w:rsidRPr="00BF688C">
        <w:rPr>
          <w:noProof/>
        </w:rPr>
        <w:tab/>
        <w:t xml:space="preserve">Broadstock, M., </w:t>
      </w:r>
      <w:r w:rsidRPr="00BF688C">
        <w:rPr>
          <w:i/>
          <w:noProof/>
        </w:rPr>
        <w:t>New Zealand Autism Spectrum Disorder Guideline supplementary paper on the impact of ethnicity on recognition, diagnosis, education, treatment and support for people on the autism spectrum</w:t>
      </w:r>
      <w:r w:rsidRPr="00BF688C">
        <w:rPr>
          <w:noProof/>
        </w:rPr>
        <w:t xml:space="preserve">. Christchurch, New Zealand: </w:t>
      </w:r>
      <w:r w:rsidRPr="00BF688C">
        <w:rPr>
          <w:noProof/>
        </w:rPr>
        <w:lastRenderedPageBreak/>
        <w:t xml:space="preserve">INSIGHT Research, 2018a. Available: </w:t>
      </w:r>
      <w:hyperlink r:id="rId47" w:history="1">
        <w:r w:rsidRPr="00BF688C">
          <w:rPr>
            <w:rStyle w:val="Hyperlink"/>
            <w:rFonts w:cs="Calibri"/>
            <w:noProof/>
          </w:rPr>
          <w:t>https://www.whaikaha.govt.nz/about-us/programmes-strategies-and-studies/guidelines/nz-autism-guideline/supporting-materials</w:t>
        </w:r>
        <w:bookmarkEnd w:id="987"/>
      </w:hyperlink>
    </w:p>
    <w:p w14:paraId="5E869F06" w14:textId="4A0E74B5" w:rsidR="00BF688C" w:rsidRPr="00BF688C" w:rsidRDefault="00BF688C" w:rsidP="00BF688C">
      <w:pPr>
        <w:pStyle w:val="EndNoteBibliography"/>
        <w:ind w:left="720" w:hanging="720"/>
        <w:rPr>
          <w:noProof/>
        </w:rPr>
      </w:pPr>
      <w:bookmarkStart w:id="988" w:name="_ENREF_10"/>
      <w:r w:rsidRPr="00BF688C">
        <w:rPr>
          <w:noProof/>
        </w:rPr>
        <w:t>[10]</w:t>
      </w:r>
      <w:r w:rsidRPr="00BF688C">
        <w:rPr>
          <w:noProof/>
        </w:rPr>
        <w:tab/>
        <w:t xml:space="preserve">Broadstock, M., </w:t>
      </w:r>
      <w:r w:rsidRPr="00BF688C">
        <w:rPr>
          <w:i/>
          <w:noProof/>
        </w:rPr>
        <w:t>New Zealand Autism Spectrum Disorder Guideline’s supplementary paper on the effectiveness of sexuality education for young people on the autism spectrum</w:t>
      </w:r>
      <w:r w:rsidRPr="00BF688C">
        <w:rPr>
          <w:noProof/>
        </w:rPr>
        <w:t xml:space="preserve">. Christchurch, New Zealand: INSIGHT Research, 2018b. Available: </w:t>
      </w:r>
      <w:hyperlink r:id="rId48" w:history="1">
        <w:r w:rsidRPr="00BF688C">
          <w:rPr>
            <w:rStyle w:val="Hyperlink"/>
            <w:rFonts w:cs="Calibri"/>
            <w:noProof/>
          </w:rPr>
          <w:t>https://www.whaikaha.govt.nz/about-us/programmes-strategies-and-studies/guidelines/nz-autism-guideline/supporting-materials</w:t>
        </w:r>
        <w:bookmarkEnd w:id="988"/>
      </w:hyperlink>
    </w:p>
    <w:p w14:paraId="6D1DC57F" w14:textId="0C0A0C62" w:rsidR="00BF688C" w:rsidRPr="00BF688C" w:rsidRDefault="00BF688C" w:rsidP="00BF688C">
      <w:pPr>
        <w:pStyle w:val="EndNoteBibliography"/>
        <w:ind w:left="720" w:hanging="720"/>
        <w:rPr>
          <w:noProof/>
        </w:rPr>
      </w:pPr>
      <w:bookmarkStart w:id="989" w:name="_ENREF_11"/>
      <w:r w:rsidRPr="00BF688C">
        <w:rPr>
          <w:noProof/>
        </w:rPr>
        <w:t>[11]</w:t>
      </w:r>
      <w:r w:rsidRPr="00BF688C">
        <w:rPr>
          <w:noProof/>
        </w:rPr>
        <w:tab/>
        <w:t xml:space="preserve">Broadstock, M., </w:t>
      </w:r>
      <w:r w:rsidRPr="00BF688C">
        <w:rPr>
          <w:i/>
          <w:noProof/>
        </w:rPr>
        <w:t>New Zealand Autism Spectrum Disorder Guideline’s supplementary paper on the effectiveness of strategies for supporting school transitions for young people on the autism spectrum</w:t>
      </w:r>
      <w:r w:rsidRPr="00BF688C">
        <w:rPr>
          <w:noProof/>
        </w:rPr>
        <w:t xml:space="preserve">. Christchurch, New Zealand: INSIGHT Research, 2019. Available: </w:t>
      </w:r>
      <w:hyperlink r:id="rId49" w:history="1">
        <w:r w:rsidRPr="00BF688C">
          <w:rPr>
            <w:rStyle w:val="Hyperlink"/>
            <w:rFonts w:cs="Calibri"/>
            <w:noProof/>
          </w:rPr>
          <w:t>https://www.whaikaha.govt.nz/about-us/programmes-strategies-and-studies/guidelines/nz-autism-guideline/supporting-materials</w:t>
        </w:r>
        <w:bookmarkEnd w:id="989"/>
      </w:hyperlink>
    </w:p>
    <w:p w14:paraId="14283B35" w14:textId="750DED69" w:rsidR="00BF688C" w:rsidRPr="00BF688C" w:rsidRDefault="00BF688C" w:rsidP="00BF688C">
      <w:pPr>
        <w:pStyle w:val="EndNoteBibliography"/>
        <w:ind w:left="720" w:hanging="720"/>
        <w:rPr>
          <w:noProof/>
        </w:rPr>
      </w:pPr>
      <w:bookmarkStart w:id="990" w:name="_ENREF_12"/>
      <w:r w:rsidRPr="00BF688C">
        <w:rPr>
          <w:noProof/>
        </w:rPr>
        <w:t>[12]</w:t>
      </w:r>
      <w:r w:rsidRPr="00BF688C">
        <w:rPr>
          <w:noProof/>
        </w:rPr>
        <w:tab/>
        <w:t xml:space="preserve">Broadstock, M., </w:t>
      </w:r>
      <w:r w:rsidRPr="00BF688C">
        <w:rPr>
          <w:i/>
          <w:noProof/>
        </w:rPr>
        <w:t>New Zealand Autism Spectrum Disorder Guideline’s supplementary paper on the effectiveness of music therapy interventions for children and young people on the autism spectrum</w:t>
      </w:r>
      <w:r w:rsidRPr="00BF688C">
        <w:rPr>
          <w:noProof/>
        </w:rPr>
        <w:t xml:space="preserve">. Christchurch, New Zealand: INSIGHT Research, 2021. Available: </w:t>
      </w:r>
      <w:hyperlink r:id="rId50" w:history="1">
        <w:r w:rsidRPr="00BF688C">
          <w:rPr>
            <w:rStyle w:val="Hyperlink"/>
            <w:rFonts w:cs="Calibri"/>
            <w:noProof/>
          </w:rPr>
          <w:t>https://www.whaikaha.govt.nz/about-us/programmes-strategies-and-studies/guidelines/nz-autism-guideline/supporting-materials</w:t>
        </w:r>
        <w:bookmarkEnd w:id="990"/>
      </w:hyperlink>
    </w:p>
    <w:p w14:paraId="51536C56" w14:textId="2E09BA3B" w:rsidR="00BF688C" w:rsidRPr="00BF688C" w:rsidRDefault="00BF688C" w:rsidP="00BF688C">
      <w:pPr>
        <w:pStyle w:val="EndNoteBibliography"/>
        <w:ind w:left="720" w:hanging="720"/>
        <w:rPr>
          <w:noProof/>
        </w:rPr>
      </w:pPr>
      <w:bookmarkStart w:id="991" w:name="_ENREF_13"/>
      <w:r w:rsidRPr="00BF688C">
        <w:rPr>
          <w:noProof/>
        </w:rPr>
        <w:t>[13]</w:t>
      </w:r>
      <w:r w:rsidRPr="00BF688C">
        <w:rPr>
          <w:noProof/>
        </w:rPr>
        <w:tab/>
        <w:t xml:space="preserve">Broadstock, M., </w:t>
      </w:r>
      <w:r w:rsidRPr="00BF688C">
        <w:rPr>
          <w:i/>
          <w:noProof/>
        </w:rPr>
        <w:t>New Zealand Autism Spectrum Disorder Guideline’s supplementary paper on the effectiveness of physical activity interventions for young people on the autism spectrum</w:t>
      </w:r>
      <w:r w:rsidRPr="00BF688C">
        <w:rPr>
          <w:noProof/>
        </w:rPr>
        <w:t xml:space="preserve">. Christchurch, New Zealand: INSIGHT Research, 2021. Available: </w:t>
      </w:r>
      <w:hyperlink r:id="rId51" w:history="1">
        <w:r w:rsidRPr="00BF688C">
          <w:rPr>
            <w:rStyle w:val="Hyperlink"/>
            <w:rFonts w:cs="Calibri"/>
            <w:noProof/>
          </w:rPr>
          <w:t>https://www.whaikaha.govt.nz/about-us/programmes-strategies-and-studies/guidelines/nz-autism-guideline/supporting-materials</w:t>
        </w:r>
        <w:bookmarkEnd w:id="991"/>
      </w:hyperlink>
    </w:p>
    <w:p w14:paraId="01DAE785" w14:textId="13047DAA" w:rsidR="00BF688C" w:rsidRPr="00BF688C" w:rsidRDefault="00BF688C" w:rsidP="00BF688C">
      <w:pPr>
        <w:pStyle w:val="EndNoteBibliography"/>
        <w:ind w:left="720" w:hanging="720"/>
        <w:rPr>
          <w:noProof/>
        </w:rPr>
      </w:pPr>
      <w:bookmarkStart w:id="992" w:name="_ENREF_14"/>
      <w:r w:rsidRPr="00BF688C">
        <w:rPr>
          <w:noProof/>
        </w:rPr>
        <w:t>[14]</w:t>
      </w:r>
      <w:r w:rsidRPr="00BF688C">
        <w:rPr>
          <w:noProof/>
        </w:rPr>
        <w:tab/>
        <w:t xml:space="preserve">Broadstock, M., </w:t>
      </w:r>
      <w:r w:rsidRPr="00BF688C">
        <w:rPr>
          <w:i/>
          <w:noProof/>
        </w:rPr>
        <w:t>Aotearoa New Zealand Autism Guideline’s supplementary paper on the effectiveness of supports for autistic students in tertiary education</w:t>
      </w:r>
      <w:r w:rsidRPr="00BF688C">
        <w:rPr>
          <w:noProof/>
        </w:rPr>
        <w:t xml:space="preserve">. Christchurch, New Zealand: INSIGHT Research, 2022. Available: </w:t>
      </w:r>
      <w:hyperlink r:id="rId52" w:history="1">
        <w:r w:rsidRPr="00BF688C">
          <w:rPr>
            <w:rStyle w:val="Hyperlink"/>
            <w:rFonts w:cs="Calibri"/>
            <w:noProof/>
          </w:rPr>
          <w:t>https://www.whaikaha.govt.nz/about-us/programmes-strategies-and-studies/guidelines/nz-autism-guideline/supporting-materials</w:t>
        </w:r>
        <w:bookmarkEnd w:id="992"/>
      </w:hyperlink>
    </w:p>
    <w:p w14:paraId="5B6A5DB9" w14:textId="21C55009" w:rsidR="00BF688C" w:rsidRPr="00BF688C" w:rsidRDefault="00BF688C" w:rsidP="00BF688C">
      <w:pPr>
        <w:pStyle w:val="EndNoteBibliography"/>
        <w:ind w:left="720" w:hanging="720"/>
        <w:rPr>
          <w:noProof/>
        </w:rPr>
      </w:pPr>
      <w:bookmarkStart w:id="993" w:name="_ENREF_15"/>
      <w:r w:rsidRPr="00BF688C">
        <w:rPr>
          <w:noProof/>
        </w:rPr>
        <w:t>[15]</w:t>
      </w:r>
      <w:r w:rsidRPr="00BF688C">
        <w:rPr>
          <w:noProof/>
        </w:rPr>
        <w:tab/>
        <w:t xml:space="preserve">Broadstock, M., </w:t>
      </w:r>
      <w:r w:rsidRPr="00BF688C">
        <w:rPr>
          <w:i/>
          <w:noProof/>
        </w:rPr>
        <w:t>Aotearoa New Zealand Autism Guideline’s supplementary paper on the effectiveness of parent-mediated approaches for autistic children</w:t>
      </w:r>
      <w:r w:rsidRPr="00BF688C">
        <w:rPr>
          <w:noProof/>
        </w:rPr>
        <w:t xml:space="preserve">. Christchurch, New Zealand: INSIGHT Research, 2023. Available: </w:t>
      </w:r>
      <w:hyperlink r:id="rId53" w:history="1">
        <w:r w:rsidRPr="00BF688C">
          <w:rPr>
            <w:rStyle w:val="Hyperlink"/>
            <w:rFonts w:cs="Calibri"/>
            <w:noProof/>
          </w:rPr>
          <w:t>https://www.whaikaha.govt.nz/about-us/programmes-strategies-and-studies/guidelines/nz-autism-guideline/supporting-materials</w:t>
        </w:r>
        <w:bookmarkEnd w:id="993"/>
      </w:hyperlink>
    </w:p>
    <w:p w14:paraId="19985826" w14:textId="22BEBCD2" w:rsidR="00BF688C" w:rsidRPr="00BF688C" w:rsidRDefault="00BF688C" w:rsidP="00BF688C">
      <w:pPr>
        <w:pStyle w:val="EndNoteBibliography"/>
        <w:ind w:left="720" w:hanging="720"/>
        <w:rPr>
          <w:noProof/>
        </w:rPr>
      </w:pPr>
      <w:bookmarkStart w:id="994" w:name="_ENREF_16"/>
      <w:r w:rsidRPr="00BF688C">
        <w:rPr>
          <w:noProof/>
        </w:rPr>
        <w:t>[16]</w:t>
      </w:r>
      <w:r w:rsidRPr="00BF688C">
        <w:rPr>
          <w:noProof/>
        </w:rPr>
        <w:tab/>
        <w:t xml:space="preserve">Broadstock, M., </w:t>
      </w:r>
      <w:r w:rsidRPr="00BF688C">
        <w:rPr>
          <w:i/>
          <w:noProof/>
        </w:rPr>
        <w:t>Aotearoa New Zealand Autism Guideline: Supplementary Paper on sex/gender differences in the presentation of autistic characteristics</w:t>
      </w:r>
      <w:r w:rsidRPr="00BF688C">
        <w:rPr>
          <w:noProof/>
        </w:rPr>
        <w:t xml:space="preserve">. Christchurch, New Zealand: INSIGHT Research Ltd, 2024. Available: </w:t>
      </w:r>
      <w:hyperlink r:id="rId54" w:history="1">
        <w:r w:rsidRPr="00BF688C">
          <w:rPr>
            <w:rStyle w:val="Hyperlink"/>
            <w:rFonts w:cs="Calibri"/>
            <w:noProof/>
          </w:rPr>
          <w:t>https://www.whaikaha.govt.nz/about-us/programmes-strategies-and-studies/guidelines/nz-autism-guideline/supporting-materials</w:t>
        </w:r>
        <w:bookmarkEnd w:id="994"/>
      </w:hyperlink>
    </w:p>
    <w:p w14:paraId="68535E95" w14:textId="77777777" w:rsidR="00BF688C" w:rsidRPr="00BF688C" w:rsidRDefault="00BF688C" w:rsidP="00BF688C">
      <w:pPr>
        <w:pStyle w:val="EndNoteBibliography"/>
        <w:ind w:left="720" w:hanging="720"/>
        <w:rPr>
          <w:noProof/>
        </w:rPr>
      </w:pPr>
      <w:bookmarkStart w:id="995" w:name="_ENREF_17"/>
      <w:r w:rsidRPr="00BF688C">
        <w:rPr>
          <w:noProof/>
        </w:rPr>
        <w:t>[17]</w:t>
      </w:r>
      <w:r w:rsidRPr="00BF688C">
        <w:rPr>
          <w:noProof/>
        </w:rPr>
        <w:tab/>
        <w:t xml:space="preserve">Nguyen, P., d'Auria, V., and Heylighen, A., (2023). “Residential Design for Adults on the Autism Spectrum: A Scoping Review,” </w:t>
      </w:r>
      <w:r w:rsidRPr="00BF688C">
        <w:rPr>
          <w:i/>
          <w:noProof/>
        </w:rPr>
        <w:t>Open House International</w:t>
      </w:r>
      <w:r w:rsidRPr="00BF688C">
        <w:rPr>
          <w:noProof/>
        </w:rPr>
        <w:t>. doi: 10.1108/OHI-12-2021-0254</w:t>
      </w:r>
      <w:bookmarkEnd w:id="995"/>
    </w:p>
    <w:p w14:paraId="2731CA6A" w14:textId="77777777" w:rsidR="00BF688C" w:rsidRPr="00BF688C" w:rsidRDefault="00BF688C" w:rsidP="00BF688C">
      <w:pPr>
        <w:pStyle w:val="EndNoteBibliography"/>
        <w:ind w:left="720" w:hanging="720"/>
        <w:rPr>
          <w:noProof/>
        </w:rPr>
      </w:pPr>
      <w:bookmarkStart w:id="996" w:name="_ENREF_18"/>
      <w:r w:rsidRPr="00BF688C">
        <w:rPr>
          <w:noProof/>
        </w:rPr>
        <w:t>[18]</w:t>
      </w:r>
      <w:r w:rsidRPr="00BF688C">
        <w:rPr>
          <w:noProof/>
        </w:rPr>
        <w:tab/>
        <w:t xml:space="preserve">Weber, C., Krieger, B., Häne, E., Yarker, J., and McDowall, A., (2022). “Physical workplace adjustments to support neurodivergent workers: A systematic review,” </w:t>
      </w:r>
      <w:r w:rsidRPr="00BF688C">
        <w:rPr>
          <w:i/>
          <w:noProof/>
        </w:rPr>
        <w:t>Applied Psychology: An International Review,</w:t>
      </w:r>
      <w:r w:rsidRPr="00BF688C">
        <w:rPr>
          <w:noProof/>
        </w:rPr>
        <w:t xml:space="preserve"> 73(3):910-962. doi: 10.1111/apps.12431</w:t>
      </w:r>
      <w:bookmarkEnd w:id="996"/>
    </w:p>
    <w:p w14:paraId="26E27FC1" w14:textId="77777777" w:rsidR="00BF688C" w:rsidRPr="00BF688C" w:rsidRDefault="00BF688C" w:rsidP="00BF688C">
      <w:pPr>
        <w:pStyle w:val="EndNoteBibliography"/>
        <w:ind w:left="720" w:hanging="720"/>
        <w:rPr>
          <w:noProof/>
        </w:rPr>
      </w:pPr>
      <w:bookmarkStart w:id="997" w:name="_ENREF_19"/>
      <w:r w:rsidRPr="00BF688C">
        <w:rPr>
          <w:noProof/>
        </w:rPr>
        <w:lastRenderedPageBreak/>
        <w:t>[19]</w:t>
      </w:r>
      <w:r w:rsidRPr="00BF688C">
        <w:rPr>
          <w:noProof/>
        </w:rPr>
        <w:tab/>
        <w:t xml:space="preserve">Dargue, N., Adams, D., and Simpson, K., (2022). “Can characteristics of the physical environment impact engagement in learning activities in children with autism? A systematic review,” </w:t>
      </w:r>
      <w:r w:rsidRPr="00BF688C">
        <w:rPr>
          <w:i/>
          <w:noProof/>
        </w:rPr>
        <w:t>Review Journal of Autism and Developmental Disorders,</w:t>
      </w:r>
      <w:r w:rsidRPr="00BF688C">
        <w:rPr>
          <w:noProof/>
        </w:rPr>
        <w:t xml:space="preserve"> 9(2):143-159. doi: 10.1007/s40489-021-00248-9</w:t>
      </w:r>
      <w:bookmarkEnd w:id="997"/>
    </w:p>
    <w:p w14:paraId="4165AD79" w14:textId="00DF96CA" w:rsidR="00BF688C" w:rsidRPr="00BF688C" w:rsidRDefault="00BF688C" w:rsidP="00BF688C">
      <w:pPr>
        <w:pStyle w:val="EndNoteBibliography"/>
        <w:ind w:left="720" w:hanging="720"/>
        <w:rPr>
          <w:noProof/>
        </w:rPr>
      </w:pPr>
      <w:bookmarkStart w:id="998" w:name="_ENREF_20"/>
      <w:r w:rsidRPr="00BF688C">
        <w:rPr>
          <w:noProof/>
        </w:rPr>
        <w:t>[20]</w:t>
      </w:r>
      <w:r w:rsidRPr="00BF688C">
        <w:rPr>
          <w:noProof/>
        </w:rPr>
        <w:tab/>
        <w:t xml:space="preserve">Calleja, S., Islam, F. M. A., Kingsley, J., McDonald, R., and Wane, D., (2020). “Healthcare access for autistic adults A systematic review,” </w:t>
      </w:r>
      <w:r w:rsidRPr="00BF688C">
        <w:rPr>
          <w:i/>
          <w:noProof/>
        </w:rPr>
        <w:t>Medicine (United States),</w:t>
      </w:r>
      <w:r w:rsidRPr="00BF688C">
        <w:rPr>
          <w:noProof/>
        </w:rPr>
        <w:t xml:space="preserve"> 99(29):E20899. doi: </w:t>
      </w:r>
      <w:hyperlink r:id="rId55" w:history="1">
        <w:r w:rsidRPr="00BF688C">
          <w:rPr>
            <w:rStyle w:val="Hyperlink"/>
            <w:rFonts w:cs="Calibri"/>
            <w:noProof/>
          </w:rPr>
          <w:t>https://dx.doi.org/10.1097/MD.0000000000020899</w:t>
        </w:r>
        <w:bookmarkEnd w:id="998"/>
      </w:hyperlink>
    </w:p>
    <w:p w14:paraId="15EAE13A" w14:textId="77777777" w:rsidR="00BF688C" w:rsidRPr="00BF688C" w:rsidRDefault="00BF688C" w:rsidP="00BF688C">
      <w:pPr>
        <w:pStyle w:val="EndNoteBibliography"/>
        <w:ind w:left="720" w:hanging="720"/>
        <w:rPr>
          <w:noProof/>
        </w:rPr>
      </w:pPr>
      <w:bookmarkStart w:id="999" w:name="_ENREF_21"/>
      <w:r w:rsidRPr="00BF688C">
        <w:rPr>
          <w:noProof/>
        </w:rPr>
        <w:t>[21]</w:t>
      </w:r>
      <w:r w:rsidRPr="00BF688C">
        <w:rPr>
          <w:noProof/>
        </w:rPr>
        <w:tab/>
        <w:t>Elliott, S. A., Rahman, S., Scott, S. D.</w:t>
      </w:r>
      <w:r w:rsidRPr="00BF688C">
        <w:rPr>
          <w:i/>
          <w:noProof/>
        </w:rPr>
        <w:t xml:space="preserve"> et al.</w:t>
      </w:r>
      <w:r w:rsidRPr="00BF688C">
        <w:rPr>
          <w:noProof/>
        </w:rPr>
        <w:t xml:space="preserve">, (2024). “Seeking Care for Children with Intellectual and/or Developmental Disabilities in the Emergency Department: A Mixed Methods Systematic Review of Parents' Experiences and Information Needs,” </w:t>
      </w:r>
      <w:r w:rsidRPr="00BF688C">
        <w:rPr>
          <w:i/>
          <w:noProof/>
        </w:rPr>
        <w:t>Open Access Emerg Med,</w:t>
      </w:r>
      <w:r w:rsidRPr="00BF688C">
        <w:rPr>
          <w:noProof/>
        </w:rPr>
        <w:t xml:space="preserve"> 16:117-131. doi: 10.2147/oaem.S450191</w:t>
      </w:r>
      <w:bookmarkEnd w:id="999"/>
    </w:p>
    <w:p w14:paraId="12DF5F37" w14:textId="77777777" w:rsidR="00BF688C" w:rsidRPr="00BF688C" w:rsidRDefault="00BF688C" w:rsidP="00BF688C">
      <w:pPr>
        <w:pStyle w:val="EndNoteBibliography"/>
        <w:ind w:left="720" w:hanging="720"/>
        <w:rPr>
          <w:noProof/>
        </w:rPr>
      </w:pPr>
      <w:bookmarkStart w:id="1000" w:name="_ENREF_22"/>
      <w:r w:rsidRPr="00BF688C">
        <w:rPr>
          <w:noProof/>
        </w:rPr>
        <w:t>[22]</w:t>
      </w:r>
      <w:r w:rsidRPr="00BF688C">
        <w:rPr>
          <w:noProof/>
        </w:rPr>
        <w:tab/>
        <w:t xml:space="preserve">Sadatsafavi, H., Vanable, L., DeGuzman, P., and Sochor, M., (2023). “Sensory-Friendly Emergency Department Visit for Patients with Autism Spectrum Disorder--A Scoping Review,” </w:t>
      </w:r>
      <w:r w:rsidRPr="00BF688C">
        <w:rPr>
          <w:i/>
          <w:noProof/>
        </w:rPr>
        <w:t>Review Journal of Autism and Developmental Disorders,</w:t>
      </w:r>
      <w:r w:rsidRPr="00BF688C">
        <w:rPr>
          <w:noProof/>
        </w:rPr>
        <w:t xml:space="preserve"> 10(4):684-698. doi: 10.1007/s40489-022-00318-6</w:t>
      </w:r>
      <w:bookmarkEnd w:id="1000"/>
    </w:p>
    <w:p w14:paraId="12D5FD29" w14:textId="143B97D2" w:rsidR="00BF688C" w:rsidRPr="00BF688C" w:rsidRDefault="00BF688C" w:rsidP="00BF688C">
      <w:pPr>
        <w:pStyle w:val="EndNoteBibliography"/>
        <w:ind w:left="720" w:hanging="720"/>
        <w:rPr>
          <w:noProof/>
        </w:rPr>
      </w:pPr>
      <w:bookmarkStart w:id="1001" w:name="_ENREF_23"/>
      <w:r w:rsidRPr="00BF688C">
        <w:rPr>
          <w:noProof/>
        </w:rPr>
        <w:t>[23]</w:t>
      </w:r>
      <w:r w:rsidRPr="00BF688C">
        <w:rPr>
          <w:noProof/>
        </w:rPr>
        <w:tab/>
        <w:t>Black, M. H., McGarry, S., Churchill, L.</w:t>
      </w:r>
      <w:r w:rsidRPr="00BF688C">
        <w:rPr>
          <w:i/>
          <w:noProof/>
        </w:rPr>
        <w:t xml:space="preserve"> et al.</w:t>
      </w:r>
      <w:r w:rsidRPr="00BF688C">
        <w:rPr>
          <w:noProof/>
        </w:rPr>
        <w:t xml:space="preserve">, (2022). “Considerations of the built environment for autistic individuals: A review of the literature,” </w:t>
      </w:r>
      <w:r w:rsidRPr="00BF688C">
        <w:rPr>
          <w:i/>
          <w:noProof/>
        </w:rPr>
        <w:t>Autism,</w:t>
      </w:r>
      <w:r w:rsidRPr="00BF688C">
        <w:rPr>
          <w:noProof/>
        </w:rPr>
        <w:t xml:space="preserve"> 26(8):1904-1915. doi: </w:t>
      </w:r>
      <w:hyperlink r:id="rId56" w:history="1">
        <w:r w:rsidRPr="00BF688C">
          <w:rPr>
            <w:rStyle w:val="Hyperlink"/>
            <w:rFonts w:cs="Calibri"/>
            <w:noProof/>
          </w:rPr>
          <w:t>https://dx.doi.org/10.1177/13623613221102753</w:t>
        </w:r>
        <w:bookmarkEnd w:id="1001"/>
      </w:hyperlink>
    </w:p>
    <w:p w14:paraId="26664B8A" w14:textId="77777777" w:rsidR="00BF688C" w:rsidRPr="00BF688C" w:rsidRDefault="00BF688C" w:rsidP="00BF688C">
      <w:pPr>
        <w:pStyle w:val="EndNoteBibliography"/>
        <w:ind w:left="720" w:hanging="720"/>
        <w:rPr>
          <w:noProof/>
        </w:rPr>
      </w:pPr>
      <w:bookmarkStart w:id="1002" w:name="_ENREF_24"/>
      <w:r w:rsidRPr="00BF688C">
        <w:rPr>
          <w:noProof/>
        </w:rPr>
        <w:t>[24]</w:t>
      </w:r>
      <w:r w:rsidRPr="00BF688C">
        <w:rPr>
          <w:noProof/>
        </w:rPr>
        <w:tab/>
        <w:t xml:space="preserve">Roos, B. A., Mobach, M., and Heylighen, A., (2022). “How does architecture contribute to reducing behaviours that challenge? A scoping review,” </w:t>
      </w:r>
      <w:r w:rsidRPr="00BF688C">
        <w:rPr>
          <w:i/>
          <w:noProof/>
        </w:rPr>
        <w:t>Research in developmental disabilities,</w:t>
      </w:r>
      <w:r w:rsidRPr="00BF688C">
        <w:rPr>
          <w:noProof/>
        </w:rPr>
        <w:t xml:space="preserve"> 127:104229. doi: 10.1016/j.ridd.2022.104229</w:t>
      </w:r>
      <w:bookmarkEnd w:id="1002"/>
    </w:p>
    <w:p w14:paraId="2E600EA3" w14:textId="77777777" w:rsidR="00BF688C" w:rsidRPr="00BF688C" w:rsidRDefault="00BF688C" w:rsidP="00BF688C">
      <w:pPr>
        <w:pStyle w:val="EndNoteBibliography"/>
        <w:ind w:left="720" w:hanging="720"/>
        <w:rPr>
          <w:noProof/>
        </w:rPr>
      </w:pPr>
      <w:bookmarkStart w:id="1003" w:name="_ENREF_25"/>
      <w:r w:rsidRPr="00BF688C">
        <w:rPr>
          <w:noProof/>
        </w:rPr>
        <w:t>[25]</w:t>
      </w:r>
      <w:r w:rsidRPr="00BF688C">
        <w:rPr>
          <w:noProof/>
        </w:rPr>
        <w:tab/>
        <w:t xml:space="preserve">Tola, G., Talu, V., Congiu, T., Bain, P., and Lindert, J., (2021). “Built Environment Design and People with Autism Spectrum Disorder (ASD): A Scoping Review,” </w:t>
      </w:r>
      <w:r w:rsidRPr="00BF688C">
        <w:rPr>
          <w:i/>
          <w:noProof/>
        </w:rPr>
        <w:t>International journal of environmental research and public health,</w:t>
      </w:r>
      <w:r w:rsidRPr="00BF688C">
        <w:rPr>
          <w:noProof/>
        </w:rPr>
        <w:t xml:space="preserve"> 18(6). doi: 10.3390/ijerph18063203</w:t>
      </w:r>
      <w:bookmarkEnd w:id="1003"/>
    </w:p>
    <w:p w14:paraId="3F26A623" w14:textId="77777777" w:rsidR="00BF688C" w:rsidRPr="00BF688C" w:rsidRDefault="00BF688C" w:rsidP="00BF688C">
      <w:pPr>
        <w:pStyle w:val="EndNoteBibliography"/>
        <w:ind w:left="720" w:hanging="720"/>
        <w:rPr>
          <w:noProof/>
        </w:rPr>
      </w:pPr>
      <w:bookmarkStart w:id="1004" w:name="_ENREF_26"/>
      <w:r w:rsidRPr="00BF688C">
        <w:rPr>
          <w:noProof/>
        </w:rPr>
        <w:t>[26]</w:t>
      </w:r>
      <w:r w:rsidRPr="00BF688C">
        <w:rPr>
          <w:noProof/>
        </w:rPr>
        <w:tab/>
        <w:t xml:space="preserve">Zaniboni, L. &amp; Toftum, J., (2023). “Indoor environment perception of people with autism spectrum condition: A scoping review,” </w:t>
      </w:r>
      <w:r w:rsidRPr="00BF688C">
        <w:rPr>
          <w:i/>
          <w:noProof/>
        </w:rPr>
        <w:t>Building and Environment</w:t>
      </w:r>
      <w:r w:rsidRPr="00BF688C">
        <w:rPr>
          <w:noProof/>
        </w:rPr>
        <w:t xml:space="preserve">. </w:t>
      </w:r>
      <w:bookmarkEnd w:id="1004"/>
    </w:p>
    <w:p w14:paraId="179E4D99" w14:textId="77777777" w:rsidR="00BF688C" w:rsidRPr="00BF688C" w:rsidRDefault="00BF688C" w:rsidP="00BF688C">
      <w:pPr>
        <w:pStyle w:val="EndNoteBibliography"/>
        <w:ind w:left="720" w:hanging="720"/>
        <w:rPr>
          <w:noProof/>
        </w:rPr>
      </w:pPr>
      <w:bookmarkStart w:id="1005" w:name="_ENREF_27"/>
      <w:r w:rsidRPr="00BF688C">
        <w:rPr>
          <w:noProof/>
        </w:rPr>
        <w:t>[27]</w:t>
      </w:r>
      <w:r w:rsidRPr="00BF688C">
        <w:rPr>
          <w:noProof/>
        </w:rPr>
        <w:tab/>
        <w:t xml:space="preserve">Ministries of Health and Education, </w:t>
      </w:r>
      <w:r w:rsidRPr="00BF688C">
        <w:rPr>
          <w:i/>
          <w:noProof/>
        </w:rPr>
        <w:t>New Zealand autism spectrum disorder guideline</w:t>
      </w:r>
      <w:r w:rsidRPr="00BF688C">
        <w:rPr>
          <w:noProof/>
        </w:rPr>
        <w:t>, First ed. Wellington: Ministry of Health, 2008.</w:t>
      </w:r>
      <w:bookmarkEnd w:id="1005"/>
    </w:p>
    <w:p w14:paraId="12A1F18D" w14:textId="77777777" w:rsidR="00BF688C" w:rsidRPr="00BF688C" w:rsidRDefault="00BF688C" w:rsidP="00BF688C">
      <w:pPr>
        <w:pStyle w:val="EndNoteBibliography"/>
        <w:ind w:left="720" w:hanging="720"/>
        <w:rPr>
          <w:noProof/>
        </w:rPr>
      </w:pPr>
      <w:bookmarkStart w:id="1006" w:name="_ENREF_28"/>
      <w:r w:rsidRPr="00BF688C">
        <w:rPr>
          <w:noProof/>
        </w:rPr>
        <w:t>[28]</w:t>
      </w:r>
      <w:r w:rsidRPr="00BF688C">
        <w:rPr>
          <w:noProof/>
        </w:rPr>
        <w:tab/>
        <w:t xml:space="preserve">Ministries of Health and Education, </w:t>
      </w:r>
      <w:r w:rsidRPr="00BF688C">
        <w:rPr>
          <w:i/>
          <w:noProof/>
        </w:rPr>
        <w:t>New Zealand autism spectrum disorder guideline</w:t>
      </w:r>
      <w:r w:rsidRPr="00BF688C">
        <w:rPr>
          <w:noProof/>
        </w:rPr>
        <w:t>, 2nd ed. Wellington: Ministry of Health, 2016.</w:t>
      </w:r>
      <w:bookmarkEnd w:id="1006"/>
    </w:p>
    <w:p w14:paraId="7ABDA48B" w14:textId="509CAFFE" w:rsidR="00BF688C" w:rsidRPr="00BF688C" w:rsidRDefault="00BF688C" w:rsidP="00BF688C">
      <w:pPr>
        <w:pStyle w:val="EndNoteBibliography"/>
        <w:ind w:left="720" w:hanging="720"/>
        <w:rPr>
          <w:noProof/>
        </w:rPr>
      </w:pPr>
      <w:bookmarkStart w:id="1007" w:name="_ENREF_29"/>
      <w:r w:rsidRPr="00BF688C">
        <w:rPr>
          <w:noProof/>
        </w:rPr>
        <w:t>[29]</w:t>
      </w:r>
      <w:r w:rsidRPr="00BF688C">
        <w:rPr>
          <w:noProof/>
        </w:rPr>
        <w:tab/>
        <w:t xml:space="preserve">Autism Self-Advocacy Network, “The A Word: Why use the word Autistic?,” Available: </w:t>
      </w:r>
      <w:hyperlink r:id="rId57" w:history="1">
        <w:r w:rsidRPr="00BF688C">
          <w:rPr>
            <w:rStyle w:val="Hyperlink"/>
            <w:rFonts w:cs="Calibri"/>
            <w:noProof/>
          </w:rPr>
          <w:t>https://www.asan-au.org/autistic-the-word/</w:t>
        </w:r>
        <w:bookmarkEnd w:id="1007"/>
      </w:hyperlink>
    </w:p>
    <w:p w14:paraId="047F7497" w14:textId="77777777" w:rsidR="00BF688C" w:rsidRPr="00BF688C" w:rsidRDefault="00BF688C" w:rsidP="00BF688C">
      <w:pPr>
        <w:pStyle w:val="EndNoteBibliography"/>
        <w:ind w:left="720" w:hanging="720"/>
        <w:rPr>
          <w:noProof/>
        </w:rPr>
      </w:pPr>
      <w:bookmarkStart w:id="1008" w:name="_ENREF_30"/>
      <w:r w:rsidRPr="00BF688C">
        <w:rPr>
          <w:noProof/>
        </w:rPr>
        <w:t>[30]</w:t>
      </w:r>
      <w:r w:rsidRPr="00BF688C">
        <w:rPr>
          <w:noProof/>
        </w:rPr>
        <w:tab/>
        <w:t xml:space="preserve">Silberman, S., </w:t>
      </w:r>
      <w:r w:rsidRPr="00BF688C">
        <w:rPr>
          <w:i/>
          <w:noProof/>
        </w:rPr>
        <w:t>Neurotribes: The Legacy of Autism and the Future of Neurodiversity</w:t>
      </w:r>
      <w:r w:rsidRPr="00BF688C">
        <w:rPr>
          <w:noProof/>
        </w:rPr>
        <w:t>. New York, NY: Penguin Random House LLC, 2015.</w:t>
      </w:r>
      <w:bookmarkEnd w:id="1008"/>
    </w:p>
    <w:p w14:paraId="40526927" w14:textId="00F5979E" w:rsidR="00BF688C" w:rsidRPr="00BF688C" w:rsidRDefault="00BF688C" w:rsidP="00BF688C">
      <w:pPr>
        <w:pStyle w:val="EndNoteBibliography"/>
        <w:ind w:left="720" w:hanging="720"/>
        <w:rPr>
          <w:noProof/>
        </w:rPr>
      </w:pPr>
      <w:bookmarkStart w:id="1009" w:name="_ENREF_31"/>
      <w:r w:rsidRPr="00BF688C">
        <w:rPr>
          <w:noProof/>
        </w:rPr>
        <w:t>[31]</w:t>
      </w:r>
      <w:r w:rsidRPr="00BF688C">
        <w:rPr>
          <w:noProof/>
        </w:rPr>
        <w:tab/>
        <w:t xml:space="preserve">Monk, R., Whitehouse, A. J. O., and Waddington, H., (2022). “The use of language in autism research,” </w:t>
      </w:r>
      <w:r w:rsidRPr="00BF688C">
        <w:rPr>
          <w:i/>
          <w:noProof/>
        </w:rPr>
        <w:t>Trends in Neurosciences,</w:t>
      </w:r>
      <w:r w:rsidRPr="00BF688C">
        <w:rPr>
          <w:noProof/>
        </w:rPr>
        <w:t xml:space="preserve"> 1846. doi: </w:t>
      </w:r>
      <w:hyperlink r:id="rId58" w:history="1">
        <w:r w:rsidRPr="00BF688C">
          <w:rPr>
            <w:rStyle w:val="Hyperlink"/>
            <w:rFonts w:cs="Calibri"/>
            <w:noProof/>
          </w:rPr>
          <w:t>https://doi.org/10.1016/j.tins.2022.08.009</w:t>
        </w:r>
        <w:bookmarkEnd w:id="1009"/>
      </w:hyperlink>
    </w:p>
    <w:p w14:paraId="633E7EC6" w14:textId="77777777" w:rsidR="00BF688C" w:rsidRPr="00BF688C" w:rsidRDefault="00BF688C" w:rsidP="00BF688C">
      <w:pPr>
        <w:pStyle w:val="EndNoteBibliography"/>
        <w:ind w:left="720" w:hanging="720"/>
        <w:rPr>
          <w:noProof/>
        </w:rPr>
      </w:pPr>
      <w:bookmarkStart w:id="1010" w:name="_ENREF_32"/>
      <w:r w:rsidRPr="00BF688C">
        <w:rPr>
          <w:noProof/>
        </w:rPr>
        <w:t>[32]</w:t>
      </w:r>
      <w:r w:rsidRPr="00BF688C">
        <w:rPr>
          <w:noProof/>
        </w:rPr>
        <w:tab/>
        <w:t xml:space="preserve">Opai, K., "From autism to takiwātanga: An origin story," presented at the Australasian Society for Autism Research Conference, Wellington, New Zealand, 11 December 2020, 2020. </w:t>
      </w:r>
      <w:bookmarkEnd w:id="1010"/>
    </w:p>
    <w:p w14:paraId="254A83C5" w14:textId="77777777" w:rsidR="00BF688C" w:rsidRPr="00BF688C" w:rsidRDefault="00BF688C" w:rsidP="00BF688C">
      <w:pPr>
        <w:pStyle w:val="EndNoteBibliography"/>
        <w:ind w:left="720" w:hanging="720"/>
        <w:rPr>
          <w:noProof/>
        </w:rPr>
      </w:pPr>
      <w:bookmarkStart w:id="1011" w:name="_ENREF_33"/>
      <w:r w:rsidRPr="00BF688C">
        <w:rPr>
          <w:noProof/>
        </w:rPr>
        <w:t>[33]</w:t>
      </w:r>
      <w:r w:rsidRPr="00BF688C">
        <w:rPr>
          <w:noProof/>
        </w:rPr>
        <w:tab/>
        <w:t xml:space="preserve">Durie, M. H., (1984). “"Te taha hinengaro": An integrated approach to mental health,” </w:t>
      </w:r>
      <w:r w:rsidRPr="00BF688C">
        <w:rPr>
          <w:i/>
          <w:noProof/>
        </w:rPr>
        <w:t>Community Mental Health in New Zealand,</w:t>
      </w:r>
      <w:r w:rsidRPr="00BF688C">
        <w:rPr>
          <w:noProof/>
        </w:rPr>
        <w:t xml:space="preserve"> 1(1):4-11. </w:t>
      </w:r>
      <w:bookmarkEnd w:id="1011"/>
    </w:p>
    <w:p w14:paraId="6E6D87FE" w14:textId="272C31C1" w:rsidR="00BF688C" w:rsidRPr="00BF688C" w:rsidRDefault="00BF688C" w:rsidP="00BF688C">
      <w:pPr>
        <w:pStyle w:val="EndNoteBibliography"/>
        <w:ind w:left="720" w:hanging="720"/>
        <w:rPr>
          <w:noProof/>
        </w:rPr>
      </w:pPr>
      <w:bookmarkStart w:id="1012" w:name="_ENREF_34"/>
      <w:r w:rsidRPr="00BF688C">
        <w:rPr>
          <w:noProof/>
        </w:rPr>
        <w:t>[34]</w:t>
      </w:r>
      <w:r w:rsidRPr="00BF688C">
        <w:rPr>
          <w:noProof/>
        </w:rPr>
        <w:tab/>
        <w:t xml:space="preserve">Ministry of Health, </w:t>
      </w:r>
      <w:r w:rsidRPr="00BF688C">
        <w:rPr>
          <w:i/>
          <w:noProof/>
        </w:rPr>
        <w:t>Whāia Te Ao Mārama 2018 to 2022: The Māori Disability Action Plan</w:t>
      </w:r>
      <w:r w:rsidRPr="00BF688C">
        <w:rPr>
          <w:noProof/>
        </w:rPr>
        <w:t xml:space="preserve">. Wellington, New Zealand: Ministry of Health, 2018. Available: </w:t>
      </w:r>
      <w:hyperlink r:id="rId59" w:history="1">
        <w:r w:rsidRPr="00BF688C">
          <w:rPr>
            <w:rStyle w:val="Hyperlink"/>
            <w:rFonts w:cs="Calibri"/>
            <w:noProof/>
          </w:rPr>
          <w:t>https://www.health.govt.nz/publication/whaia-te-ao-marama-2018-2022-maori-disability-action-plan</w:t>
        </w:r>
        <w:bookmarkEnd w:id="1012"/>
      </w:hyperlink>
    </w:p>
    <w:p w14:paraId="5A42EE3D" w14:textId="77777777" w:rsidR="00BF688C" w:rsidRPr="00BF688C" w:rsidRDefault="00BF688C" w:rsidP="00BF688C">
      <w:pPr>
        <w:pStyle w:val="EndNoteBibliography"/>
        <w:ind w:left="720" w:hanging="720"/>
        <w:rPr>
          <w:noProof/>
        </w:rPr>
      </w:pPr>
      <w:bookmarkStart w:id="1013" w:name="_ENREF_35"/>
      <w:r w:rsidRPr="00BF688C">
        <w:rPr>
          <w:noProof/>
        </w:rPr>
        <w:lastRenderedPageBreak/>
        <w:t>[35]</w:t>
      </w:r>
      <w:r w:rsidRPr="00BF688C">
        <w:rPr>
          <w:noProof/>
        </w:rPr>
        <w:tab/>
        <w:t xml:space="preserve">American Psychiatric Association, </w:t>
      </w:r>
      <w:r w:rsidRPr="00BF688C">
        <w:rPr>
          <w:i/>
          <w:noProof/>
        </w:rPr>
        <w:t>Diagnostic and statistical manual of mental disorders. 5th Edition</w:t>
      </w:r>
      <w:r w:rsidRPr="00BF688C">
        <w:rPr>
          <w:noProof/>
        </w:rPr>
        <w:t>. Washington, DC: APA Press, 2013.</w:t>
      </w:r>
      <w:bookmarkEnd w:id="1013"/>
    </w:p>
    <w:p w14:paraId="71E0E6A1" w14:textId="77777777" w:rsidR="00BF688C" w:rsidRPr="00BF688C" w:rsidRDefault="00BF688C" w:rsidP="00BF688C">
      <w:pPr>
        <w:pStyle w:val="EndNoteBibliography"/>
        <w:ind w:left="720" w:hanging="720"/>
        <w:rPr>
          <w:noProof/>
        </w:rPr>
      </w:pPr>
      <w:bookmarkStart w:id="1014" w:name="_ENREF_36"/>
      <w:r w:rsidRPr="00BF688C">
        <w:rPr>
          <w:noProof/>
        </w:rPr>
        <w:t>[36]</w:t>
      </w:r>
      <w:r w:rsidRPr="00BF688C">
        <w:rPr>
          <w:noProof/>
        </w:rPr>
        <w:tab/>
        <w:t xml:space="preserve">Royal College of Psychiatrists, “The psychiatric management of autism in adults,” in "College Report: CR228," London: UK, 2014. </w:t>
      </w:r>
      <w:bookmarkEnd w:id="1014"/>
    </w:p>
    <w:p w14:paraId="7308128C" w14:textId="77777777" w:rsidR="00BF688C" w:rsidRPr="00BF688C" w:rsidRDefault="00BF688C" w:rsidP="00BF688C">
      <w:pPr>
        <w:pStyle w:val="EndNoteBibliography"/>
        <w:ind w:left="720" w:hanging="720"/>
        <w:rPr>
          <w:noProof/>
        </w:rPr>
      </w:pPr>
      <w:bookmarkStart w:id="1015" w:name="_ENREF_37"/>
      <w:r w:rsidRPr="00BF688C">
        <w:rPr>
          <w:noProof/>
        </w:rPr>
        <w:t>[37]</w:t>
      </w:r>
      <w:r w:rsidRPr="00BF688C">
        <w:rPr>
          <w:noProof/>
        </w:rPr>
        <w:tab/>
        <w:t>de Schipper, E., Lundequist, A., Coghill, D.</w:t>
      </w:r>
      <w:r w:rsidRPr="00BF688C">
        <w:rPr>
          <w:i/>
          <w:noProof/>
        </w:rPr>
        <w:t xml:space="preserve"> et al.</w:t>
      </w:r>
      <w:r w:rsidRPr="00BF688C">
        <w:rPr>
          <w:noProof/>
        </w:rPr>
        <w:t xml:space="preserve">, (2015). “Ability and Disability in Autism Spectrum Disorder: A Systematic Literature Review Employing the International Classification of Functioning, Disability and Health-Children and Youth Version,” </w:t>
      </w:r>
      <w:r w:rsidRPr="00BF688C">
        <w:rPr>
          <w:i/>
          <w:noProof/>
        </w:rPr>
        <w:t>Autism Res,</w:t>
      </w:r>
      <w:r w:rsidRPr="00BF688C">
        <w:rPr>
          <w:noProof/>
        </w:rPr>
        <w:t xml:space="preserve"> 8(6):782-794. doi: 10.1002/aur.1485</w:t>
      </w:r>
      <w:bookmarkEnd w:id="1015"/>
    </w:p>
    <w:p w14:paraId="344807C6" w14:textId="33E5FB92" w:rsidR="00BF688C" w:rsidRPr="00BF688C" w:rsidRDefault="00BF688C" w:rsidP="00BF688C">
      <w:pPr>
        <w:pStyle w:val="EndNoteBibliography"/>
        <w:ind w:left="720" w:hanging="720"/>
        <w:rPr>
          <w:noProof/>
        </w:rPr>
      </w:pPr>
      <w:bookmarkStart w:id="1016" w:name="_ENREF_38"/>
      <w:r w:rsidRPr="00BF688C">
        <w:rPr>
          <w:noProof/>
        </w:rPr>
        <w:t>[38]</w:t>
      </w:r>
      <w:r w:rsidRPr="00BF688C">
        <w:rPr>
          <w:noProof/>
        </w:rPr>
        <w:tab/>
        <w:t xml:space="preserve">Steinfeld, E. &amp; Maisel, J., </w:t>
      </w:r>
      <w:r w:rsidRPr="00BF688C">
        <w:rPr>
          <w:i/>
          <w:noProof/>
        </w:rPr>
        <w:t>Universal design : creating inclusive environments</w:t>
      </w:r>
      <w:r w:rsidRPr="00BF688C">
        <w:rPr>
          <w:noProof/>
        </w:rPr>
        <w:t xml:space="preserve">, Hoboken, New Jersey: John Wiley &amp; Sons, Inc., 2012. Available: </w:t>
      </w:r>
      <w:hyperlink r:id="rId60" w:history="1">
        <w:r w:rsidRPr="00BF688C">
          <w:rPr>
            <w:rStyle w:val="Hyperlink"/>
            <w:rFonts w:cs="Calibri"/>
            <w:noProof/>
          </w:rPr>
          <w:t>http://site.ebrary.com/id/10542587</w:t>
        </w:r>
        <w:bookmarkEnd w:id="1016"/>
      </w:hyperlink>
    </w:p>
    <w:p w14:paraId="2C22AADE" w14:textId="77777777" w:rsidR="00BF688C" w:rsidRPr="00BF688C" w:rsidRDefault="00BF688C" w:rsidP="00BF688C">
      <w:pPr>
        <w:pStyle w:val="EndNoteBibliography"/>
        <w:ind w:left="720" w:hanging="720"/>
        <w:rPr>
          <w:noProof/>
        </w:rPr>
      </w:pPr>
      <w:bookmarkStart w:id="1017" w:name="_ENREF_39"/>
      <w:r w:rsidRPr="00BF688C">
        <w:rPr>
          <w:noProof/>
        </w:rPr>
        <w:t>[39]</w:t>
      </w:r>
      <w:r w:rsidRPr="00BF688C">
        <w:rPr>
          <w:noProof/>
        </w:rPr>
        <w:tab/>
        <w:t xml:space="preserve">Guite, H. F., Clark, C., and Ackrill, G., (2006). “The impact of the physical and urban environment on mental well-being,” </w:t>
      </w:r>
      <w:r w:rsidRPr="00BF688C">
        <w:rPr>
          <w:i/>
          <w:noProof/>
        </w:rPr>
        <w:t>Public Health,</w:t>
      </w:r>
      <w:r w:rsidRPr="00BF688C">
        <w:rPr>
          <w:noProof/>
        </w:rPr>
        <w:t xml:space="preserve"> 120(12):1117-1126. doi: 10.1016/j.puhe.2006.10.005</w:t>
      </w:r>
      <w:bookmarkEnd w:id="1017"/>
    </w:p>
    <w:p w14:paraId="637C01B7" w14:textId="77777777" w:rsidR="00BF688C" w:rsidRPr="00BF688C" w:rsidRDefault="00BF688C" w:rsidP="00BF688C">
      <w:pPr>
        <w:pStyle w:val="EndNoteBibliography"/>
        <w:ind w:left="720" w:hanging="720"/>
        <w:rPr>
          <w:noProof/>
        </w:rPr>
      </w:pPr>
      <w:bookmarkStart w:id="1018" w:name="_ENREF_40"/>
      <w:r w:rsidRPr="00BF688C">
        <w:rPr>
          <w:noProof/>
        </w:rPr>
        <w:t>[40]</w:t>
      </w:r>
      <w:r w:rsidRPr="00BF688C">
        <w:rPr>
          <w:noProof/>
        </w:rPr>
        <w:tab/>
        <w:t xml:space="preserve">Brand, A., (2011). “Designed for life,” </w:t>
      </w:r>
      <w:r w:rsidRPr="00BF688C">
        <w:rPr>
          <w:i/>
          <w:noProof/>
        </w:rPr>
        <w:t>Learning Disability Today,</w:t>
      </w:r>
      <w:r w:rsidRPr="00BF688C">
        <w:rPr>
          <w:noProof/>
        </w:rPr>
        <w:t xml:space="preserve"> 11(6):20-22. </w:t>
      </w:r>
      <w:bookmarkEnd w:id="1018"/>
    </w:p>
    <w:p w14:paraId="78987890" w14:textId="77777777" w:rsidR="00BF688C" w:rsidRPr="00BF688C" w:rsidRDefault="00BF688C" w:rsidP="00BF688C">
      <w:pPr>
        <w:pStyle w:val="EndNoteBibliography"/>
        <w:ind w:left="720" w:hanging="720"/>
        <w:rPr>
          <w:noProof/>
        </w:rPr>
      </w:pPr>
      <w:bookmarkStart w:id="1019" w:name="_ENREF_41"/>
      <w:r w:rsidRPr="00BF688C">
        <w:rPr>
          <w:noProof/>
        </w:rPr>
        <w:t>[41]</w:t>
      </w:r>
      <w:r w:rsidRPr="00BF688C">
        <w:rPr>
          <w:noProof/>
        </w:rPr>
        <w:tab/>
        <w:t xml:space="preserve">Lowe, C., Gaudion, K., McGinley, C., and Kew, A., (2014). “Designing living environments with adults with autism,” </w:t>
      </w:r>
      <w:r w:rsidRPr="00BF688C">
        <w:rPr>
          <w:i/>
          <w:noProof/>
        </w:rPr>
        <w:t>Tizard Learning Disability Review,</w:t>
      </w:r>
      <w:r w:rsidRPr="00BF688C">
        <w:rPr>
          <w:noProof/>
        </w:rPr>
        <w:t xml:space="preserve"> 19(2):63-72. doi: 10.1108/TLDR-01-2013-0002</w:t>
      </w:r>
      <w:bookmarkEnd w:id="1019"/>
    </w:p>
    <w:p w14:paraId="58F51ED3" w14:textId="0870CA01" w:rsidR="00BF688C" w:rsidRPr="00BF688C" w:rsidRDefault="00BF688C" w:rsidP="00BF688C">
      <w:pPr>
        <w:pStyle w:val="EndNoteBibliography"/>
        <w:ind w:left="720" w:hanging="720"/>
        <w:rPr>
          <w:b/>
          <w:noProof/>
        </w:rPr>
      </w:pPr>
      <w:bookmarkStart w:id="1020" w:name="_ENREF_42"/>
      <w:r w:rsidRPr="00BF688C">
        <w:rPr>
          <w:noProof/>
        </w:rPr>
        <w:t>[42]</w:t>
      </w:r>
      <w:r w:rsidRPr="00BF688C">
        <w:rPr>
          <w:noProof/>
        </w:rPr>
        <w:tab/>
        <w:t>Ahrentzen, S., Barger, T., Bleckbourn, J.</w:t>
      </w:r>
      <w:r w:rsidRPr="00BF688C">
        <w:rPr>
          <w:i/>
          <w:noProof/>
        </w:rPr>
        <w:t xml:space="preserve"> et al.</w:t>
      </w:r>
      <w:r w:rsidRPr="00BF688C">
        <w:rPr>
          <w:noProof/>
        </w:rPr>
        <w:t xml:space="preserve">, </w:t>
      </w:r>
      <w:r w:rsidRPr="00BF688C">
        <w:rPr>
          <w:i/>
          <w:noProof/>
        </w:rPr>
        <w:t>Opening Doors: A Discussion Of Residential Options for Adults Living with Autism and Related Disorders</w:t>
      </w:r>
      <w:r w:rsidRPr="00BF688C">
        <w:rPr>
          <w:noProof/>
        </w:rPr>
        <w:t xml:space="preserve">. Phoenix, Arizona: Urban Land Institute Arizona, Southwest Autism Research &amp; Resource Center and Arizona State University, 2009. Available: </w:t>
      </w:r>
      <w:hyperlink r:id="rId61" w:history="1">
        <w:r w:rsidR="009529D0" w:rsidRPr="00D50936">
          <w:rPr>
            <w:rStyle w:val="Hyperlink"/>
            <w:rFonts w:cs="Calibri"/>
            <w:noProof/>
          </w:rPr>
          <w:t>https://firstplaceglobal.org/wp-content/uploads/openingdoors_print_042610_001.pdf</w:t>
        </w:r>
      </w:hyperlink>
      <w:bookmarkEnd w:id="1020"/>
    </w:p>
    <w:p w14:paraId="6FB55AF9" w14:textId="77777777" w:rsidR="00BF688C" w:rsidRPr="00BF688C" w:rsidRDefault="00BF688C" w:rsidP="00BF688C">
      <w:pPr>
        <w:pStyle w:val="EndNoteBibliography"/>
        <w:ind w:left="720" w:hanging="720"/>
        <w:rPr>
          <w:noProof/>
        </w:rPr>
      </w:pPr>
      <w:bookmarkStart w:id="1021" w:name="_ENREF_43"/>
      <w:r w:rsidRPr="00BF688C">
        <w:rPr>
          <w:noProof/>
        </w:rPr>
        <w:t>[43]</w:t>
      </w:r>
      <w:r w:rsidRPr="00BF688C">
        <w:rPr>
          <w:noProof/>
        </w:rPr>
        <w:tab/>
        <w:t xml:space="preserve">Liu, G., Pearl, A. M., Kong, L., Leslie, D. L., and Murray, M. J., (2017). “A Profile on Emergency Department Utilization in Adolescents and Young Adults with Autism Spectrum Disorders,” </w:t>
      </w:r>
      <w:r w:rsidRPr="00BF688C">
        <w:rPr>
          <w:i/>
          <w:noProof/>
        </w:rPr>
        <w:t>J Autism Dev Disord,</w:t>
      </w:r>
      <w:r w:rsidRPr="00BF688C">
        <w:rPr>
          <w:noProof/>
        </w:rPr>
        <w:t xml:space="preserve"> 47(2):347-358. doi: 10.1007/s10803-016-2953-8</w:t>
      </w:r>
      <w:bookmarkEnd w:id="1021"/>
    </w:p>
    <w:p w14:paraId="73BF1F4A" w14:textId="77777777" w:rsidR="00BF688C" w:rsidRPr="00BF688C" w:rsidRDefault="00BF688C" w:rsidP="00BF688C">
      <w:pPr>
        <w:pStyle w:val="EndNoteBibliography"/>
        <w:ind w:left="720" w:hanging="720"/>
        <w:rPr>
          <w:noProof/>
        </w:rPr>
      </w:pPr>
      <w:bookmarkStart w:id="1022" w:name="_ENREF_44"/>
      <w:r w:rsidRPr="00BF688C">
        <w:rPr>
          <w:noProof/>
        </w:rPr>
        <w:t>[44]</w:t>
      </w:r>
      <w:r w:rsidRPr="00BF688C">
        <w:rPr>
          <w:noProof/>
        </w:rPr>
        <w:tab/>
        <w:t xml:space="preserve">Lytle, S., Hunt, A., Moratschek, S., Hall-Mennes, M., and Sajatovic, M., (2018). “Youth With Autism Spectrum Disorder in the Emergency Department,” </w:t>
      </w:r>
      <w:r w:rsidRPr="00BF688C">
        <w:rPr>
          <w:i/>
          <w:noProof/>
        </w:rPr>
        <w:t>J Clin Psychiatry,</w:t>
      </w:r>
      <w:r w:rsidRPr="00BF688C">
        <w:rPr>
          <w:noProof/>
        </w:rPr>
        <w:t xml:space="preserve"> 79(3). doi: 10.4088/JCP.17r11506</w:t>
      </w:r>
      <w:bookmarkEnd w:id="1022"/>
    </w:p>
    <w:p w14:paraId="78C56AA5" w14:textId="77777777" w:rsidR="00BF688C" w:rsidRPr="00BF688C" w:rsidRDefault="00BF688C" w:rsidP="00BF688C">
      <w:pPr>
        <w:pStyle w:val="EndNoteBibliography"/>
        <w:ind w:left="720" w:hanging="720"/>
        <w:rPr>
          <w:noProof/>
        </w:rPr>
      </w:pPr>
      <w:bookmarkStart w:id="1023" w:name="_ENREF_45"/>
      <w:r w:rsidRPr="00BF688C">
        <w:rPr>
          <w:noProof/>
        </w:rPr>
        <w:t>[45]</w:t>
      </w:r>
      <w:r w:rsidRPr="00BF688C">
        <w:rPr>
          <w:noProof/>
        </w:rPr>
        <w:tab/>
        <w:t>Croen, L. A., Zerbo, O., Qian, Y.</w:t>
      </w:r>
      <w:r w:rsidRPr="00BF688C">
        <w:rPr>
          <w:i/>
          <w:noProof/>
        </w:rPr>
        <w:t xml:space="preserve"> et al.</w:t>
      </w:r>
      <w:r w:rsidRPr="00BF688C">
        <w:rPr>
          <w:noProof/>
        </w:rPr>
        <w:t xml:space="preserve">, (2015). “The health status of adults on the autism spectrum,” </w:t>
      </w:r>
      <w:r w:rsidRPr="00BF688C">
        <w:rPr>
          <w:i/>
          <w:noProof/>
        </w:rPr>
        <w:t>Autism,</w:t>
      </w:r>
      <w:r w:rsidRPr="00BF688C">
        <w:rPr>
          <w:noProof/>
        </w:rPr>
        <w:t xml:space="preserve"> 19(7):814-823. doi: 10.1177/1362361315577517</w:t>
      </w:r>
      <w:bookmarkEnd w:id="1023"/>
    </w:p>
    <w:p w14:paraId="0C9A68E3" w14:textId="77777777" w:rsidR="00BF688C" w:rsidRPr="00BF688C" w:rsidRDefault="00BF688C" w:rsidP="00BF688C">
      <w:pPr>
        <w:pStyle w:val="EndNoteBibliography"/>
        <w:ind w:left="720" w:hanging="720"/>
        <w:rPr>
          <w:noProof/>
        </w:rPr>
      </w:pPr>
      <w:bookmarkStart w:id="1024" w:name="_ENREF_46"/>
      <w:r w:rsidRPr="00BF688C">
        <w:rPr>
          <w:noProof/>
        </w:rPr>
        <w:t>[46]</w:t>
      </w:r>
      <w:r w:rsidRPr="00BF688C">
        <w:rPr>
          <w:noProof/>
        </w:rPr>
        <w:tab/>
        <w:t xml:space="preserve">Hwang, Y. I. J., Srasuebkul, P., Foley, K. R., Arnold, S., and Trollor, J. N., (2019). “Mortality and cause of death of Australians on the autism spectrum,” </w:t>
      </w:r>
      <w:r w:rsidRPr="00BF688C">
        <w:rPr>
          <w:i/>
          <w:noProof/>
        </w:rPr>
        <w:t>Autism Res,</w:t>
      </w:r>
      <w:r w:rsidRPr="00BF688C">
        <w:rPr>
          <w:noProof/>
        </w:rPr>
        <w:t xml:space="preserve"> 12(5):806-815. doi: 10.1002/aur.2086</w:t>
      </w:r>
      <w:bookmarkEnd w:id="1024"/>
    </w:p>
    <w:p w14:paraId="6423AB92" w14:textId="77777777" w:rsidR="00BF688C" w:rsidRPr="00BF688C" w:rsidRDefault="00BF688C" w:rsidP="00BF688C">
      <w:pPr>
        <w:pStyle w:val="EndNoteBibliography"/>
        <w:ind w:left="720" w:hanging="720"/>
        <w:rPr>
          <w:noProof/>
        </w:rPr>
      </w:pPr>
      <w:bookmarkStart w:id="1025" w:name="_ENREF_47"/>
      <w:r w:rsidRPr="00BF688C">
        <w:rPr>
          <w:noProof/>
        </w:rPr>
        <w:t>[47]</w:t>
      </w:r>
      <w:r w:rsidRPr="00BF688C">
        <w:rPr>
          <w:noProof/>
        </w:rPr>
        <w:tab/>
        <w:t xml:space="preserve">Piller, A. &amp; Pfeiffer, B., (2016). “The Sensory Environment and Participation of Preschool Children With Autism Spectrum Disorder,” </w:t>
      </w:r>
      <w:r w:rsidRPr="00BF688C">
        <w:rPr>
          <w:i/>
          <w:noProof/>
        </w:rPr>
        <w:t>OTJR (Thorofare N J),</w:t>
      </w:r>
      <w:r w:rsidRPr="00BF688C">
        <w:rPr>
          <w:noProof/>
        </w:rPr>
        <w:t xml:space="preserve"> 36(3):103-111. doi: 10.1177/1539449216665116</w:t>
      </w:r>
      <w:bookmarkEnd w:id="1025"/>
    </w:p>
    <w:p w14:paraId="5847D521" w14:textId="77777777" w:rsidR="00BF688C" w:rsidRPr="00BF688C" w:rsidRDefault="00BF688C" w:rsidP="00BF688C">
      <w:pPr>
        <w:pStyle w:val="EndNoteBibliography"/>
        <w:ind w:left="720" w:hanging="720"/>
        <w:rPr>
          <w:noProof/>
        </w:rPr>
      </w:pPr>
      <w:bookmarkStart w:id="1026" w:name="_ENREF_48"/>
      <w:r w:rsidRPr="00BF688C">
        <w:rPr>
          <w:noProof/>
        </w:rPr>
        <w:t>[48]</w:t>
      </w:r>
      <w:r w:rsidRPr="00BF688C">
        <w:rPr>
          <w:noProof/>
        </w:rPr>
        <w:tab/>
        <w:t xml:space="preserve">Ashburner, J., Ziviani, J., and Rodger, S., (2008). “Sensory processing and classroom emotional, behavioral, and educational outcomes in children with autism spectrum disorder,” </w:t>
      </w:r>
      <w:r w:rsidRPr="00BF688C">
        <w:rPr>
          <w:i/>
          <w:noProof/>
        </w:rPr>
        <w:t>Am J Occup Ther,</w:t>
      </w:r>
      <w:r w:rsidRPr="00BF688C">
        <w:rPr>
          <w:noProof/>
        </w:rPr>
        <w:t xml:space="preserve"> 62(5):564-573. doi: 10.5014/ajot.62.5.564</w:t>
      </w:r>
      <w:bookmarkEnd w:id="1026"/>
    </w:p>
    <w:p w14:paraId="75E3A63F" w14:textId="77777777" w:rsidR="00BF688C" w:rsidRPr="00BF688C" w:rsidRDefault="00BF688C" w:rsidP="00BF688C">
      <w:pPr>
        <w:pStyle w:val="EndNoteBibliography"/>
        <w:ind w:left="720" w:hanging="720"/>
        <w:rPr>
          <w:noProof/>
        </w:rPr>
      </w:pPr>
      <w:bookmarkStart w:id="1027" w:name="_ENREF_49"/>
      <w:r w:rsidRPr="00BF688C">
        <w:rPr>
          <w:noProof/>
        </w:rPr>
        <w:t>[49]</w:t>
      </w:r>
      <w:r w:rsidRPr="00BF688C">
        <w:rPr>
          <w:noProof/>
        </w:rPr>
        <w:tab/>
        <w:t xml:space="preserve">Kanakri, S. M., Shepley, M., Tassinary, L. G., Varni, J. W., and Fawaz, H. M., (2016). “An Observational Study of Classroom Acoustical Design and Repetitive Behaviors in Children With Autism,” </w:t>
      </w:r>
      <w:r w:rsidRPr="00BF688C">
        <w:rPr>
          <w:i/>
          <w:noProof/>
        </w:rPr>
        <w:t>Environment and Behavior,</w:t>
      </w:r>
      <w:r w:rsidRPr="00BF688C">
        <w:rPr>
          <w:noProof/>
        </w:rPr>
        <w:t xml:space="preserve"> 49(8):847-873. doi: 10.1177/0013916516669389</w:t>
      </w:r>
      <w:bookmarkEnd w:id="1027"/>
    </w:p>
    <w:p w14:paraId="47BA425A" w14:textId="77777777" w:rsidR="00BF688C" w:rsidRPr="00BF688C" w:rsidRDefault="00BF688C" w:rsidP="00BF688C">
      <w:pPr>
        <w:pStyle w:val="EndNoteBibliography"/>
        <w:ind w:left="720" w:hanging="720"/>
        <w:rPr>
          <w:noProof/>
        </w:rPr>
      </w:pPr>
      <w:bookmarkStart w:id="1028" w:name="_ENREF_50"/>
      <w:r w:rsidRPr="00BF688C">
        <w:rPr>
          <w:noProof/>
        </w:rPr>
        <w:lastRenderedPageBreak/>
        <w:t>[50]</w:t>
      </w:r>
      <w:r w:rsidRPr="00BF688C">
        <w:rPr>
          <w:noProof/>
        </w:rPr>
        <w:tab/>
        <w:t xml:space="preserve">Lane, A. E., Young, R. L., Baker, A. E., and Angley, M. T., (2010). “Sensory processing subtypes in autism: association with adaptive behavior,” </w:t>
      </w:r>
      <w:r w:rsidRPr="00BF688C">
        <w:rPr>
          <w:i/>
          <w:noProof/>
        </w:rPr>
        <w:t>J Autism Dev Disord,</w:t>
      </w:r>
      <w:r w:rsidRPr="00BF688C">
        <w:rPr>
          <w:noProof/>
        </w:rPr>
        <w:t xml:space="preserve"> 40(1):112-122. doi: 10.1007/s10803-009-0840-2</w:t>
      </w:r>
      <w:bookmarkEnd w:id="1028"/>
    </w:p>
    <w:p w14:paraId="67C24838" w14:textId="77777777" w:rsidR="00BF688C" w:rsidRPr="00BF688C" w:rsidRDefault="00BF688C" w:rsidP="00BF688C">
      <w:pPr>
        <w:pStyle w:val="EndNoteBibliography"/>
        <w:ind w:left="720" w:hanging="720"/>
        <w:rPr>
          <w:noProof/>
        </w:rPr>
      </w:pPr>
      <w:bookmarkStart w:id="1029" w:name="_ENREF_51"/>
      <w:r w:rsidRPr="00BF688C">
        <w:rPr>
          <w:noProof/>
        </w:rPr>
        <w:t>[51]</w:t>
      </w:r>
      <w:r w:rsidRPr="00BF688C">
        <w:rPr>
          <w:noProof/>
        </w:rPr>
        <w:tab/>
        <w:t xml:space="preserve">Fletcher, J. &amp; Everatt, J., (2021). “Innovative learning environments in New Zealand: Student teachers’ perceptions,” </w:t>
      </w:r>
      <w:r w:rsidRPr="00BF688C">
        <w:rPr>
          <w:i/>
          <w:noProof/>
        </w:rPr>
        <w:t>New Zealand Journal of Educational Studies,</w:t>
      </w:r>
      <w:r w:rsidRPr="00BF688C">
        <w:rPr>
          <w:noProof/>
        </w:rPr>
        <w:t xml:space="preserve"> 56(1):81-101. doi: 10.1007/s40841-021-00195-3</w:t>
      </w:r>
      <w:bookmarkEnd w:id="1029"/>
    </w:p>
    <w:p w14:paraId="6CBB5587" w14:textId="77777777" w:rsidR="00BF688C" w:rsidRPr="00BF688C" w:rsidRDefault="00BF688C" w:rsidP="00BF688C">
      <w:pPr>
        <w:pStyle w:val="EndNoteBibliography"/>
        <w:ind w:left="720" w:hanging="720"/>
        <w:rPr>
          <w:noProof/>
        </w:rPr>
      </w:pPr>
      <w:bookmarkStart w:id="1030" w:name="_ENREF_52"/>
      <w:r w:rsidRPr="00BF688C">
        <w:rPr>
          <w:noProof/>
        </w:rPr>
        <w:t>[52]</w:t>
      </w:r>
      <w:r w:rsidRPr="00BF688C">
        <w:rPr>
          <w:noProof/>
        </w:rPr>
        <w:tab/>
        <w:t xml:space="preserve">National Institute for Health and Clinical Excellence (NICE), “Autism: The management and support of children and young people on the autism spectrum. National Clinical Guideline No. 170,” National Institute for Health and Clinical Excellence (NICE). </w:t>
      </w:r>
      <w:bookmarkEnd w:id="1030"/>
    </w:p>
    <w:p w14:paraId="34489E07" w14:textId="309F8CA2" w:rsidR="00BF688C" w:rsidRPr="00BF688C" w:rsidRDefault="00BF688C" w:rsidP="00BF688C">
      <w:pPr>
        <w:pStyle w:val="EndNoteBibliography"/>
        <w:ind w:left="720" w:hanging="720"/>
        <w:rPr>
          <w:noProof/>
        </w:rPr>
      </w:pPr>
      <w:bookmarkStart w:id="1031" w:name="_ENREF_53"/>
      <w:r w:rsidRPr="00BF688C">
        <w:rPr>
          <w:noProof/>
        </w:rPr>
        <w:t>[53]</w:t>
      </w:r>
      <w:r w:rsidRPr="00BF688C">
        <w:rPr>
          <w:noProof/>
        </w:rPr>
        <w:tab/>
        <w:t xml:space="preserve">National Institute for Health and Care Excellence (NICE), “Autism spectrum disorder in adults: diagnosis and management,” National Institute for Health and Care Excellence (NICE). Available: </w:t>
      </w:r>
      <w:hyperlink r:id="rId62" w:history="1">
        <w:r w:rsidRPr="00BF688C">
          <w:rPr>
            <w:rStyle w:val="Hyperlink"/>
            <w:rFonts w:cs="Calibri"/>
            <w:noProof/>
          </w:rPr>
          <w:t>www.nice.org.uk/guidance/cg142</w:t>
        </w:r>
        <w:bookmarkEnd w:id="1031"/>
      </w:hyperlink>
    </w:p>
    <w:p w14:paraId="603DC647" w14:textId="77777777" w:rsidR="00BF688C" w:rsidRPr="00BF688C" w:rsidRDefault="00BF688C" w:rsidP="00BF688C">
      <w:pPr>
        <w:pStyle w:val="EndNoteBibliography"/>
        <w:ind w:left="720" w:hanging="720"/>
        <w:rPr>
          <w:noProof/>
        </w:rPr>
      </w:pPr>
      <w:bookmarkStart w:id="1032" w:name="_ENREF_54"/>
      <w:r w:rsidRPr="00BF688C">
        <w:rPr>
          <w:noProof/>
        </w:rPr>
        <w:t>[54]</w:t>
      </w:r>
      <w:r w:rsidRPr="00BF688C">
        <w:rPr>
          <w:noProof/>
        </w:rPr>
        <w:tab/>
        <w:t>Trembath, D., Varcin, K., Waddington, H.</w:t>
      </w:r>
      <w:r w:rsidRPr="00BF688C">
        <w:rPr>
          <w:i/>
          <w:noProof/>
        </w:rPr>
        <w:t xml:space="preserve"> et al.</w:t>
      </w:r>
      <w:r w:rsidRPr="00BF688C">
        <w:rPr>
          <w:noProof/>
        </w:rPr>
        <w:t xml:space="preserve">, </w:t>
      </w:r>
      <w:r w:rsidRPr="00BF688C">
        <w:rPr>
          <w:i/>
          <w:noProof/>
        </w:rPr>
        <w:t>National guideline for supporting the learning, participation, and wellbeing of autistic children and their families in Australia</w:t>
      </w:r>
      <w:r w:rsidRPr="00BF688C">
        <w:rPr>
          <w:noProof/>
        </w:rPr>
        <w:t>. Brisbane: Autism CRC, 2022.</w:t>
      </w:r>
      <w:bookmarkEnd w:id="1032"/>
    </w:p>
    <w:p w14:paraId="5F56380D" w14:textId="7E34B4B3" w:rsidR="00BF688C" w:rsidRPr="00BF688C" w:rsidRDefault="00BF688C" w:rsidP="009529D0">
      <w:pPr>
        <w:pStyle w:val="EndNoteBibliography"/>
        <w:ind w:left="720" w:hanging="720"/>
        <w:rPr>
          <w:noProof/>
        </w:rPr>
      </w:pPr>
      <w:bookmarkStart w:id="1033" w:name="_ENREF_55"/>
      <w:r w:rsidRPr="00BF688C">
        <w:rPr>
          <w:noProof/>
        </w:rPr>
        <w:t>[55]</w:t>
      </w:r>
      <w:r w:rsidRPr="00BF688C">
        <w:rPr>
          <w:noProof/>
        </w:rPr>
        <w:tab/>
        <w:t>Goodall, E., Dargue, N., Hinze, E.</w:t>
      </w:r>
      <w:r w:rsidRPr="00BF688C">
        <w:rPr>
          <w:i/>
          <w:noProof/>
        </w:rPr>
        <w:t xml:space="preserve"> et al.</w:t>
      </w:r>
      <w:r w:rsidRPr="00BF688C">
        <w:rPr>
          <w:noProof/>
        </w:rPr>
        <w:t>, “National Guideline for the assessment and diagnosis of autism in</w:t>
      </w:r>
      <w:r w:rsidR="009529D0">
        <w:rPr>
          <w:noProof/>
        </w:rPr>
        <w:t xml:space="preserve"> </w:t>
      </w:r>
      <w:r w:rsidRPr="00BF688C">
        <w:rPr>
          <w:noProof/>
        </w:rPr>
        <w:t xml:space="preserve">Australia,” Autism CRC. Available: </w:t>
      </w:r>
      <w:hyperlink r:id="rId63" w:history="1">
        <w:r w:rsidRPr="00BF688C">
          <w:rPr>
            <w:rStyle w:val="Hyperlink"/>
            <w:rFonts w:cs="Calibri"/>
            <w:noProof/>
          </w:rPr>
          <w:t>https://www.autismcrc.com.au/best-practice/assessment-and-diagnosis/guideline</w:t>
        </w:r>
        <w:bookmarkEnd w:id="1033"/>
      </w:hyperlink>
    </w:p>
    <w:p w14:paraId="3504818C" w14:textId="77777777" w:rsidR="00BF688C" w:rsidRPr="00BF688C" w:rsidRDefault="00BF688C" w:rsidP="00BF688C">
      <w:pPr>
        <w:pStyle w:val="EndNoteBibliography"/>
        <w:ind w:left="720" w:hanging="720"/>
        <w:rPr>
          <w:noProof/>
        </w:rPr>
      </w:pPr>
      <w:bookmarkStart w:id="1034" w:name="_ENREF_56"/>
      <w:r w:rsidRPr="00BF688C">
        <w:rPr>
          <w:noProof/>
        </w:rPr>
        <w:t>[56]</w:t>
      </w:r>
      <w:r w:rsidRPr="00BF688C">
        <w:rPr>
          <w:noProof/>
        </w:rPr>
        <w:tab/>
        <w:t xml:space="preserve">Emerson, L. M., Monk, R., van der Meer, L., and McLay, L., “Autistic co-led autism research priorities for Aotearoa New Zealand: A partnership with Autistic people, families and whānau, service and support providers, and researchers,” Te Whare Wānanga o Waitaha | University of Canterbury, Christchurch, 2022. </w:t>
      </w:r>
      <w:bookmarkEnd w:id="1034"/>
    </w:p>
    <w:p w14:paraId="1789143A" w14:textId="77777777" w:rsidR="00BF688C" w:rsidRPr="00BF688C" w:rsidRDefault="00BF688C" w:rsidP="00BF688C">
      <w:pPr>
        <w:pStyle w:val="EndNoteBibliography"/>
        <w:ind w:left="720" w:hanging="720"/>
        <w:rPr>
          <w:noProof/>
        </w:rPr>
      </w:pPr>
      <w:bookmarkStart w:id="1035" w:name="_ENREF_57"/>
      <w:r w:rsidRPr="00BF688C">
        <w:rPr>
          <w:noProof/>
        </w:rPr>
        <w:t>[57]</w:t>
      </w:r>
      <w:r w:rsidRPr="00BF688C">
        <w:rPr>
          <w:noProof/>
        </w:rPr>
        <w:tab/>
        <w:t xml:space="preserve">Aromataris, E., Fernandez, R., Godfrey, C. M., Holly, C., Khalil, H., and Tungpunkom, P., (2015). “Summarizing systematic reviews: methodological development, conduct and reporting of an umbrella review approach,” </w:t>
      </w:r>
      <w:r w:rsidRPr="00BF688C">
        <w:rPr>
          <w:i/>
          <w:noProof/>
        </w:rPr>
        <w:t>JBI Evidence Implementation,</w:t>
      </w:r>
      <w:r w:rsidRPr="00BF688C">
        <w:rPr>
          <w:noProof/>
        </w:rPr>
        <w:t xml:space="preserve"> 13(3). </w:t>
      </w:r>
      <w:bookmarkEnd w:id="1035"/>
    </w:p>
    <w:p w14:paraId="0F16F7D1" w14:textId="29391FCC" w:rsidR="00BF688C" w:rsidRPr="00BF688C" w:rsidRDefault="00BF688C" w:rsidP="00BF688C">
      <w:pPr>
        <w:pStyle w:val="EndNoteBibliography"/>
        <w:ind w:left="720" w:hanging="720"/>
        <w:rPr>
          <w:noProof/>
        </w:rPr>
      </w:pPr>
      <w:bookmarkStart w:id="1036" w:name="_ENREF_58"/>
      <w:r w:rsidRPr="00BF688C">
        <w:rPr>
          <w:noProof/>
        </w:rPr>
        <w:t>[58]</w:t>
      </w:r>
      <w:r w:rsidRPr="00BF688C">
        <w:rPr>
          <w:noProof/>
        </w:rPr>
        <w:tab/>
        <w:t xml:space="preserve">Haddaway, N. R., Page, M. J., Pritchard, C. C., and McGuinness, L. A., (2022). “PRISMA2020: An R package and Shiny app for producing PRISMA 2020-compliant flow diagrams, with interactivity for optimised digital transparency and Open Synthesis,” </w:t>
      </w:r>
      <w:r w:rsidRPr="00BF688C">
        <w:rPr>
          <w:i/>
          <w:noProof/>
        </w:rPr>
        <w:t>Campbell Systematic Reviews,</w:t>
      </w:r>
      <w:r w:rsidRPr="00BF688C">
        <w:rPr>
          <w:noProof/>
        </w:rPr>
        <w:t xml:space="preserve"> 18(2):e1230. doi: </w:t>
      </w:r>
      <w:hyperlink r:id="rId64" w:history="1">
        <w:r w:rsidRPr="00BF688C">
          <w:rPr>
            <w:rStyle w:val="Hyperlink"/>
            <w:rFonts w:cs="Calibri"/>
            <w:noProof/>
          </w:rPr>
          <w:t>https://doi.org/10.1002/cl2.1230</w:t>
        </w:r>
        <w:bookmarkEnd w:id="1036"/>
      </w:hyperlink>
    </w:p>
    <w:p w14:paraId="0D79721F" w14:textId="77777777" w:rsidR="00BF688C" w:rsidRPr="00BF688C" w:rsidRDefault="00BF688C" w:rsidP="00BF688C">
      <w:pPr>
        <w:pStyle w:val="EndNoteBibliography"/>
        <w:ind w:left="720" w:hanging="720"/>
        <w:rPr>
          <w:noProof/>
        </w:rPr>
      </w:pPr>
      <w:bookmarkStart w:id="1037" w:name="_ENREF_59"/>
      <w:r w:rsidRPr="00BF688C">
        <w:rPr>
          <w:noProof/>
        </w:rPr>
        <w:t>[59]</w:t>
      </w:r>
      <w:r w:rsidRPr="00BF688C">
        <w:rPr>
          <w:noProof/>
        </w:rPr>
        <w:tab/>
        <w:t xml:space="preserve">Lockwood C, P. K., Munn Z, Rittenmeyer L, Salmond S, Bjerrum M, Loveday H, Carrier J, Stannard D., “Systematic reviews of qualitative evidence,” in </w:t>
      </w:r>
      <w:r w:rsidRPr="00BF688C">
        <w:rPr>
          <w:i/>
          <w:noProof/>
        </w:rPr>
        <w:t>JBI Manual for Evidence Synthesis</w:t>
      </w:r>
      <w:r w:rsidRPr="00BF688C">
        <w:rPr>
          <w:noProof/>
        </w:rPr>
        <w:t xml:space="preserve">, E. Aromataris and Z. Munn Eds.: JBI, 2020. ch. 2, </w:t>
      </w:r>
      <w:bookmarkEnd w:id="1037"/>
    </w:p>
    <w:p w14:paraId="4D7E458A" w14:textId="32BD4DA2" w:rsidR="00BF688C" w:rsidRPr="00BF688C" w:rsidRDefault="00BF688C" w:rsidP="00BF688C">
      <w:pPr>
        <w:pStyle w:val="EndNoteBibliography"/>
        <w:ind w:left="720" w:hanging="720"/>
        <w:rPr>
          <w:noProof/>
        </w:rPr>
      </w:pPr>
      <w:bookmarkStart w:id="1038" w:name="_ENREF_60"/>
      <w:r w:rsidRPr="00BF688C">
        <w:rPr>
          <w:noProof/>
        </w:rPr>
        <w:t>[60]</w:t>
      </w:r>
      <w:r w:rsidRPr="00BF688C">
        <w:rPr>
          <w:noProof/>
        </w:rPr>
        <w:tab/>
        <w:t xml:space="preserve">Noble, B., “The Impact of Indoor Environment Quality on People on the Autism Spectrum” Masters, Building Sciences, Victoria University of Wellington, Wellington, 2018. Available: </w:t>
      </w:r>
      <w:hyperlink r:id="rId65" w:history="1">
        <w:r w:rsidRPr="00BF688C">
          <w:rPr>
            <w:rStyle w:val="Hyperlink"/>
            <w:rFonts w:cs="Calibri"/>
            <w:noProof/>
          </w:rPr>
          <w:t>https://digitalnz.org/records/46158014/the-impact-of-indoor-environment-quality-on-people-on-the-autism-spectrum</w:t>
        </w:r>
        <w:bookmarkEnd w:id="1038"/>
      </w:hyperlink>
    </w:p>
    <w:p w14:paraId="73A606A9" w14:textId="77777777" w:rsidR="00BF688C" w:rsidRPr="00BF688C" w:rsidRDefault="00BF688C" w:rsidP="00BF688C">
      <w:pPr>
        <w:pStyle w:val="EndNoteBibliography"/>
        <w:ind w:left="720" w:hanging="720"/>
        <w:rPr>
          <w:noProof/>
        </w:rPr>
      </w:pPr>
      <w:bookmarkStart w:id="1039" w:name="_ENREF_61"/>
      <w:r w:rsidRPr="00BF688C">
        <w:rPr>
          <w:noProof/>
        </w:rPr>
        <w:t>[61]</w:t>
      </w:r>
      <w:r w:rsidRPr="00BF688C">
        <w:rPr>
          <w:noProof/>
        </w:rPr>
        <w:tab/>
        <w:t xml:space="preserve">Fletcher, J., Everatt, J., Subramaniam, Y. D. B., and Ma, T., (2023). “Perceptions About Innovative and Traditional Learning Spaces: Teachers and Students in New Zealand Primary Schools,” </w:t>
      </w:r>
      <w:r w:rsidRPr="00BF688C">
        <w:rPr>
          <w:i/>
          <w:noProof/>
        </w:rPr>
        <w:t>New Zealand Journal of Educational Studies,</w:t>
      </w:r>
      <w:r w:rsidRPr="00BF688C">
        <w:rPr>
          <w:noProof/>
        </w:rPr>
        <w:t xml:space="preserve"> 58(1):133-151. doi: 10.1007/s40841-023-00280-9</w:t>
      </w:r>
      <w:bookmarkEnd w:id="1039"/>
    </w:p>
    <w:p w14:paraId="3F95ED58" w14:textId="77777777" w:rsidR="00BF688C" w:rsidRPr="00BF688C" w:rsidRDefault="00BF688C" w:rsidP="00BF688C">
      <w:pPr>
        <w:pStyle w:val="EndNoteBibliography"/>
        <w:ind w:left="720" w:hanging="720"/>
        <w:rPr>
          <w:noProof/>
        </w:rPr>
      </w:pPr>
      <w:bookmarkStart w:id="1040" w:name="_ENREF_62"/>
      <w:r w:rsidRPr="00BF688C">
        <w:rPr>
          <w:noProof/>
        </w:rPr>
        <w:t>[62]</w:t>
      </w:r>
      <w:r w:rsidRPr="00BF688C">
        <w:rPr>
          <w:noProof/>
        </w:rPr>
        <w:tab/>
        <w:t xml:space="preserve">Mitchell, F., (2023). “Promoting Inclusive Practice for Autistic Learners: Universal Design for Learning,” </w:t>
      </w:r>
      <w:r w:rsidRPr="00BF688C">
        <w:rPr>
          <w:i/>
          <w:noProof/>
        </w:rPr>
        <w:t>Kairaranga,</w:t>
      </w:r>
      <w:r w:rsidRPr="00BF688C">
        <w:rPr>
          <w:noProof/>
        </w:rPr>
        <w:t xml:space="preserve"> 24(2):30-51. </w:t>
      </w:r>
      <w:bookmarkEnd w:id="1040"/>
    </w:p>
    <w:p w14:paraId="1DFB4415" w14:textId="77777777" w:rsidR="00BF688C" w:rsidRPr="00BF688C" w:rsidRDefault="00BF688C" w:rsidP="00BF688C">
      <w:pPr>
        <w:pStyle w:val="EndNoteBibliography"/>
        <w:ind w:left="720" w:hanging="720"/>
        <w:rPr>
          <w:noProof/>
        </w:rPr>
      </w:pPr>
      <w:bookmarkStart w:id="1041" w:name="_ENREF_63"/>
      <w:r w:rsidRPr="00BF688C">
        <w:rPr>
          <w:noProof/>
        </w:rPr>
        <w:t>[63]</w:t>
      </w:r>
      <w:r w:rsidRPr="00BF688C">
        <w:rPr>
          <w:noProof/>
        </w:rPr>
        <w:tab/>
        <w:t xml:space="preserve">Page, A. &amp; Davis, A., (2023). “The Alignment of Innovative Learning Environments and Inclusive Education: How Effective is the New Learning Environment in </w:t>
      </w:r>
      <w:r w:rsidRPr="00BF688C">
        <w:rPr>
          <w:noProof/>
        </w:rPr>
        <w:lastRenderedPageBreak/>
        <w:t xml:space="preserve">Meeting the Needs of Special Education Learners?,” </w:t>
      </w:r>
      <w:r w:rsidRPr="00BF688C">
        <w:rPr>
          <w:i/>
          <w:noProof/>
        </w:rPr>
        <w:t>Teachers' Work,</w:t>
      </w:r>
      <w:r w:rsidRPr="00BF688C">
        <w:rPr>
          <w:noProof/>
        </w:rPr>
        <w:t xml:space="preserve"> 20(2):316-333. doi: 10.24135/teacherswork.v20i2.612</w:t>
      </w:r>
      <w:bookmarkEnd w:id="1041"/>
    </w:p>
    <w:p w14:paraId="52D33239" w14:textId="46F1ADB8" w:rsidR="00BF688C" w:rsidRPr="00BF688C" w:rsidRDefault="00BF688C" w:rsidP="00BF688C">
      <w:pPr>
        <w:pStyle w:val="EndNoteBibliography"/>
        <w:ind w:left="720" w:hanging="720"/>
        <w:rPr>
          <w:noProof/>
        </w:rPr>
      </w:pPr>
      <w:bookmarkStart w:id="1042" w:name="_ENREF_64"/>
      <w:r w:rsidRPr="00BF688C">
        <w:rPr>
          <w:noProof/>
        </w:rPr>
        <w:t>[64]</w:t>
      </w:r>
      <w:r w:rsidRPr="00BF688C">
        <w:rPr>
          <w:noProof/>
        </w:rPr>
        <w:tab/>
        <w:t xml:space="preserve">Noble, B., “Exploring How Interior Electric Lighting Systems meet the Needs of Autistic People” Masters Masters (thesis), Architecture, Victoria University of Wellington, Wellington, 2023. Available: </w:t>
      </w:r>
      <w:hyperlink r:id="rId66" w:history="1">
        <w:r w:rsidRPr="00BF688C">
          <w:rPr>
            <w:rStyle w:val="Hyperlink"/>
            <w:rFonts w:cs="Calibri"/>
            <w:noProof/>
          </w:rPr>
          <w:t>https://figshare.com/articles/thesis/The_Impact_of_Indoor_Environment_Quality_on_People_on_the_Autism_Spectrum/17134925?file=31685774</w:t>
        </w:r>
        <w:bookmarkEnd w:id="1042"/>
      </w:hyperlink>
    </w:p>
    <w:p w14:paraId="17A8C476" w14:textId="69F75563" w:rsidR="00BF688C" w:rsidRPr="00BF688C" w:rsidRDefault="00BF688C" w:rsidP="00BF688C">
      <w:pPr>
        <w:pStyle w:val="EndNoteBibliography"/>
        <w:ind w:left="720" w:hanging="720"/>
        <w:rPr>
          <w:noProof/>
        </w:rPr>
      </w:pPr>
      <w:bookmarkStart w:id="1043" w:name="_ENREF_65"/>
      <w:r w:rsidRPr="00BF688C">
        <w:rPr>
          <w:noProof/>
        </w:rPr>
        <w:t>[65]</w:t>
      </w:r>
      <w:r w:rsidRPr="00BF688C">
        <w:rPr>
          <w:noProof/>
        </w:rPr>
        <w:tab/>
        <w:t xml:space="preserve">National Health and Medical Research Council, “NHMRC additional levels of evidence and grades for recommendations for developers of guidelines: pilot program 2005-2007,” NHMRC. Available: </w:t>
      </w:r>
      <w:hyperlink r:id="rId67" w:history="1">
        <w:r w:rsidRPr="00BF688C">
          <w:rPr>
            <w:rStyle w:val="Hyperlink"/>
            <w:rFonts w:cs="Calibri"/>
            <w:noProof/>
          </w:rPr>
          <w:t>https://www.nhmrc.gov.au/sites/default/files/images/NHMRC%20Levels%20and%20Grades%20(2009).pdf</w:t>
        </w:r>
        <w:bookmarkEnd w:id="1043"/>
      </w:hyperlink>
    </w:p>
    <w:p w14:paraId="642C50A5" w14:textId="77777777" w:rsidR="00BF688C" w:rsidRPr="00BF688C" w:rsidRDefault="00BF688C" w:rsidP="00BF688C">
      <w:pPr>
        <w:pStyle w:val="EndNoteBibliography"/>
        <w:ind w:left="720" w:hanging="720"/>
        <w:rPr>
          <w:noProof/>
        </w:rPr>
      </w:pPr>
      <w:bookmarkStart w:id="1044" w:name="_ENREF_66"/>
      <w:r w:rsidRPr="00BF688C">
        <w:rPr>
          <w:noProof/>
        </w:rPr>
        <w:t>[66]</w:t>
      </w:r>
      <w:r w:rsidRPr="00BF688C">
        <w:rPr>
          <w:noProof/>
        </w:rPr>
        <w:tab/>
        <w:t xml:space="preserve">Rydzewska, E., Dunn, K., and Cooper, S.-A., (2020). “Umbrella systematic review of systematic reviews and meta-analyses on comorbid physical conditions in people with autism spectrum disorder,” </w:t>
      </w:r>
      <w:r w:rsidRPr="00BF688C">
        <w:rPr>
          <w:i/>
          <w:noProof/>
        </w:rPr>
        <w:t>The British Journal of Psychiatry,</w:t>
      </w:r>
      <w:r w:rsidRPr="00BF688C">
        <w:rPr>
          <w:noProof/>
        </w:rPr>
        <w:t xml:space="preserve"> 218(1):10-19. doi: 10.1192/bjp.2020.167</w:t>
      </w:r>
      <w:bookmarkEnd w:id="1044"/>
    </w:p>
    <w:p w14:paraId="1C4F80DF" w14:textId="77777777" w:rsidR="00BF688C" w:rsidRPr="00BF688C" w:rsidRDefault="00BF688C" w:rsidP="00BF688C">
      <w:pPr>
        <w:pStyle w:val="EndNoteBibliography"/>
        <w:ind w:left="720" w:hanging="720"/>
        <w:rPr>
          <w:noProof/>
        </w:rPr>
      </w:pPr>
      <w:bookmarkStart w:id="1045" w:name="_ENREF_67"/>
      <w:r w:rsidRPr="00BF688C">
        <w:rPr>
          <w:noProof/>
        </w:rPr>
        <w:t>[67]</w:t>
      </w:r>
      <w:r w:rsidRPr="00BF688C">
        <w:rPr>
          <w:noProof/>
        </w:rPr>
        <w:tab/>
        <w:t>Guyatt, G. H., Oxman, A. D., Vist, G. E.</w:t>
      </w:r>
      <w:r w:rsidRPr="00BF688C">
        <w:rPr>
          <w:i/>
          <w:noProof/>
        </w:rPr>
        <w:t xml:space="preserve"> et al.</w:t>
      </w:r>
      <w:r w:rsidRPr="00BF688C">
        <w:rPr>
          <w:noProof/>
        </w:rPr>
        <w:t xml:space="preserve">, (2008). “GRADE: an emerging consensus on rating quality of evidence and strength of recommendations,” </w:t>
      </w:r>
      <w:r w:rsidRPr="00BF688C">
        <w:rPr>
          <w:i/>
          <w:noProof/>
        </w:rPr>
        <w:t>BMJ,</w:t>
      </w:r>
      <w:r w:rsidRPr="00BF688C">
        <w:rPr>
          <w:noProof/>
        </w:rPr>
        <w:t xml:space="preserve"> 336(7650):924. doi: 10.1136/bmj.39489.470347.AD</w:t>
      </w:r>
      <w:bookmarkEnd w:id="1045"/>
    </w:p>
    <w:p w14:paraId="2CF0A699" w14:textId="4F42242A" w:rsidR="00BF688C" w:rsidRPr="00BF688C" w:rsidRDefault="00BF688C" w:rsidP="00BF688C">
      <w:pPr>
        <w:pStyle w:val="EndNoteBibliography"/>
        <w:ind w:left="720" w:hanging="720"/>
        <w:rPr>
          <w:noProof/>
        </w:rPr>
      </w:pPr>
      <w:bookmarkStart w:id="1046" w:name="_ENREF_68"/>
      <w:r w:rsidRPr="00BF688C">
        <w:rPr>
          <w:noProof/>
        </w:rPr>
        <w:t>[68]</w:t>
      </w:r>
      <w:r w:rsidRPr="00BF688C">
        <w:rPr>
          <w:noProof/>
        </w:rPr>
        <w:tab/>
        <w:t xml:space="preserve">Opai, K., “Te Reo Hapai ” Available: </w:t>
      </w:r>
      <w:hyperlink r:id="rId68" w:history="1">
        <w:r w:rsidRPr="00BF688C">
          <w:rPr>
            <w:rStyle w:val="Hyperlink"/>
            <w:rFonts w:cs="Calibri"/>
            <w:noProof/>
          </w:rPr>
          <w:t>https://www.tereohapai.nz</w:t>
        </w:r>
        <w:bookmarkEnd w:id="1046"/>
      </w:hyperlink>
    </w:p>
    <w:p w14:paraId="1323ED8C" w14:textId="77777777" w:rsidR="00BF688C" w:rsidRPr="00BF688C" w:rsidRDefault="00BF688C" w:rsidP="00BF688C">
      <w:pPr>
        <w:pStyle w:val="EndNoteBibliography"/>
        <w:ind w:left="720" w:hanging="720"/>
        <w:rPr>
          <w:noProof/>
        </w:rPr>
      </w:pPr>
      <w:bookmarkStart w:id="1047" w:name="_ENREF_69"/>
      <w:r w:rsidRPr="00BF688C">
        <w:rPr>
          <w:noProof/>
        </w:rPr>
        <w:t>[69]</w:t>
      </w:r>
      <w:r w:rsidRPr="00BF688C">
        <w:rPr>
          <w:noProof/>
        </w:rPr>
        <w:tab/>
        <w:t xml:space="preserve">Moorfield, J. C., (2024). “Te Aka Māori Dictionary.” </w:t>
      </w:r>
      <w:bookmarkEnd w:id="1047"/>
    </w:p>
    <w:p w14:paraId="456C88A9" w14:textId="77777777" w:rsidR="00BF688C" w:rsidRPr="00BF688C" w:rsidRDefault="00BF688C" w:rsidP="00BF688C">
      <w:pPr>
        <w:pStyle w:val="EndNoteBibliography"/>
        <w:ind w:left="720" w:hanging="720"/>
        <w:rPr>
          <w:noProof/>
        </w:rPr>
      </w:pPr>
      <w:bookmarkStart w:id="1048" w:name="_ENREF_70"/>
      <w:r w:rsidRPr="00BF688C">
        <w:rPr>
          <w:noProof/>
        </w:rPr>
        <w:t>[70]</w:t>
      </w:r>
      <w:r w:rsidRPr="00BF688C">
        <w:rPr>
          <w:noProof/>
        </w:rPr>
        <w:tab/>
        <w:t xml:space="preserve">Merlin, T., Weston, A., and Tooher, R., (2009). “Extending an evidence hierarchy to include topics other than treatment: revising the Australian 'levels of evidence',” </w:t>
      </w:r>
      <w:r w:rsidRPr="00BF688C">
        <w:rPr>
          <w:i/>
          <w:noProof/>
        </w:rPr>
        <w:t>BMC Medical Research Methodology,</w:t>
      </w:r>
      <w:r w:rsidRPr="00BF688C">
        <w:rPr>
          <w:noProof/>
        </w:rPr>
        <w:t xml:space="preserve"> 9(34). </w:t>
      </w:r>
      <w:bookmarkEnd w:id="1048"/>
    </w:p>
    <w:p w14:paraId="0A598E22" w14:textId="5A1DD476" w:rsidR="006525B5" w:rsidRPr="00DE5259" w:rsidRDefault="008F1FB7" w:rsidP="00DE5259">
      <w:pPr>
        <w:pStyle w:val="EndNoteBibliography"/>
        <w:rPr>
          <w:noProof/>
        </w:rPr>
      </w:pPr>
      <w:r w:rsidRPr="007D0D59">
        <w:rPr>
          <w:rFonts w:asciiTheme="minorHAnsi" w:hAnsiTheme="minorHAnsi" w:cstheme="minorHAnsi"/>
          <w:sz w:val="20"/>
          <w:szCs w:val="20"/>
        </w:rPr>
        <w:fldChar w:fldCharType="end"/>
      </w:r>
    </w:p>
    <w:sectPr w:rsidR="006525B5" w:rsidRPr="00DE5259" w:rsidSect="00042520">
      <w:headerReference w:type="default" r:id="rId69"/>
      <w:pgSz w:w="11900" w:h="16820" w:code="9"/>
      <w:pgMar w:top="1418" w:right="1418" w:bottom="1418" w:left="1418" w:header="567" w:footer="425" w:gutter="284"/>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DE3396" w14:textId="77777777" w:rsidR="00386DDE" w:rsidRDefault="00386DDE" w:rsidP="006E014F">
      <w:r>
        <w:separator/>
      </w:r>
    </w:p>
    <w:p w14:paraId="736DFEFF" w14:textId="77777777" w:rsidR="00386DDE" w:rsidRDefault="00386DDE"/>
  </w:endnote>
  <w:endnote w:type="continuationSeparator" w:id="0">
    <w:p w14:paraId="6C1333DA" w14:textId="77777777" w:rsidR="00386DDE" w:rsidRDefault="00386DDE" w:rsidP="006E014F">
      <w:r>
        <w:continuationSeparator/>
      </w:r>
    </w:p>
    <w:p w14:paraId="37B935EC" w14:textId="77777777" w:rsidR="00386DDE" w:rsidRDefault="00386D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2B1F98AF-E702-6A42-9EDC-194E1248B64B}"/>
    <w:embedBold r:id="rId2" w:fontKey="{4C0C0075-E207-7644-82A5-3B62F0409A42}"/>
    <w:embedItalic r:id="rId3" w:fontKey="{B92FD60C-04C7-6D42-B113-CD445B318FD8}"/>
    <w:embedBoldItalic r:id="rId4" w:fontKey="{B934BDA3-9C02-7A4F-A89F-CDBBE1D94361}"/>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embedRegular r:id="rId5" w:subsetted="1" w:fontKey="{25831F27-A620-0D4B-B356-D23F045A96C6}"/>
  </w:font>
  <w:font w:name="Calibri">
    <w:panose1 w:val="020F0502020204030204"/>
    <w:charset w:val="00"/>
    <w:family w:val="swiss"/>
    <w:pitch w:val="variable"/>
    <w:sig w:usb0="E0002AFF" w:usb1="C000247B" w:usb2="00000009" w:usb3="00000000" w:csb0="000001FF" w:csb1="00000000"/>
    <w:embedRegular r:id="rId6" w:fontKey="{1FBB50B1-F591-6646-9F70-B78970AF6173}"/>
    <w:embedBold r:id="rId7" w:fontKey="{DA9EF4FA-9CA0-8B48-9DDF-EF4042FB442E}"/>
    <w:embedItalic r:id="rId8" w:fontKey="{9FA4A0A0-46C4-0A49-B1B5-75816EBB7341}"/>
    <w:embedBoldItalic r:id="rId9" w:fontKey="{29B4624D-BA94-EF42-B4B0-FDF2A4DBA95C}"/>
  </w:font>
  <w:font w:name="AvantGarde">
    <w:altName w:val="Century Gothic"/>
    <w:panose1 w:val="020B0604020202020204"/>
    <w:charset w:val="00"/>
    <w:family w:val="swiss"/>
    <w:pitch w:val="variable"/>
    <w:sig w:usb0="03000000" w:usb1="00000000" w:usb2="00000000" w:usb3="00000000" w:csb0="00000001" w:csb1="00000000"/>
  </w:font>
  <w:font w:name="Arial">
    <w:panose1 w:val="020B0604020202020204"/>
    <w:charset w:val="00"/>
    <w:family w:val="swiss"/>
    <w:pitch w:val="variable"/>
    <w:sig w:usb0="E0002AFF" w:usb1="C0007843" w:usb2="00000009" w:usb3="00000000" w:csb0="000001FF" w:csb1="00000000"/>
    <w:embedRegular r:id="rId10" w:fontKey="{B3D7F56D-E0BB-744F-9F95-D0FA0AE13B52}"/>
    <w:embedBold r:id="rId11" w:fontKey="{0DD5C8F4-6D92-6F46-9859-B5D17AA50EC7}"/>
    <w:embedItalic r:id="rId12" w:fontKey="{FBB476F7-2542-714F-AB2E-8AE14B9F2592}"/>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embedRegular r:id="rId13" w:fontKey="{E3AD7C0E-1C69-264B-8BAB-4BE9C3C78E80}"/>
    <w:embedBold r:id="rId14" w:fontKey="{74ABA6C6-9238-D847-AE51-5152F867FED8}"/>
    <w:embedItalic r:id="rId15" w:fontKey="{48503BC4-DA00-5F4C-99CC-71EE0D8592B2}"/>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20B0604020202020204"/>
    <w:charset w:val="00"/>
    <w:family w:val="auto"/>
    <w:pitch w:val="variable"/>
    <w:sig w:usb0="E00002FF" w:usb1="5000205A" w:usb2="00000000" w:usb3="00000000" w:csb0="0000019F" w:csb1="00000000"/>
  </w:font>
  <w:font w:name="Arial Mäori">
    <w:altName w:val="Arial"/>
    <w:panose1 w:val="020B0604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Calibri (Body)">
    <w:panose1 w:val="020B0604020202020204"/>
    <w:charset w:val="00"/>
    <w:family w:val="roman"/>
    <w:pitch w:val="default"/>
  </w:font>
  <w:font w:name="inherit">
    <w:altName w:val="Cambria"/>
    <w:panose1 w:val="020B0604020202020204"/>
    <w:charset w:val="00"/>
    <w:family w:val="roman"/>
    <w:pitch w:val="default"/>
  </w:font>
  <w:font w:name="AdvOTbc475f09">
    <w:altName w:val="Cambria"/>
    <w:panose1 w:val="020B0604020202020204"/>
    <w:charset w:val="00"/>
    <w:family w:val="roman"/>
    <w:pitch w:val="default"/>
  </w:font>
  <w:font w:name="AdvOT8cb2ddbd+20">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97B1A" w14:textId="69B54399" w:rsidR="000F5AB1" w:rsidRPr="00646010" w:rsidRDefault="00FA05FC" w:rsidP="008463ED">
    <w:pPr>
      <w:tabs>
        <w:tab w:val="left" w:pos="2410"/>
        <w:tab w:val="left" w:pos="3261"/>
      </w:tabs>
      <w:ind w:left="3261" w:hanging="3261"/>
      <w:jc w:val="center"/>
      <w:rPr>
        <w:rFonts w:asciiTheme="minorHAnsi" w:hAnsiTheme="minorHAnsi" w:cstheme="minorHAnsi"/>
        <w:sz w:val="20"/>
        <w:szCs w:val="20"/>
      </w:rPr>
    </w:pPr>
    <w:r>
      <w:rPr>
        <w:rFonts w:asciiTheme="minorHAnsi" w:hAnsiTheme="minorHAnsi" w:cstheme="minorHAnsi"/>
        <w:sz w:val="20"/>
      </w:rPr>
      <w:t>DESIGN OF BUILT ENVIRONMENTS FOR</w:t>
    </w:r>
    <w:r w:rsidR="005F2292">
      <w:rPr>
        <w:rFonts w:asciiTheme="minorHAnsi" w:hAnsiTheme="minorHAnsi" w:cstheme="minorHAnsi"/>
        <w:sz w:val="20"/>
      </w:rPr>
      <w:t xml:space="preserve"> AUTIS</w:t>
    </w:r>
    <w:r w:rsidR="003E7AC2">
      <w:rPr>
        <w:rFonts w:asciiTheme="minorHAnsi" w:hAnsiTheme="minorHAnsi" w:cstheme="minorHAnsi"/>
        <w:sz w:val="20"/>
      </w:rPr>
      <w:t xml:space="preserve">TIC </w:t>
    </w:r>
    <w:r>
      <w:rPr>
        <w:rFonts w:asciiTheme="minorHAnsi" w:hAnsiTheme="minorHAnsi" w:cstheme="minorHAnsi"/>
        <w:sz w:val="20"/>
      </w:rPr>
      <w:t>PEOPLE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9D010" w14:textId="77777777" w:rsidR="006B296C" w:rsidRPr="004B34A8" w:rsidRDefault="006B296C" w:rsidP="004B34A8">
    <w:pPr>
      <w:pStyle w:val="Footer"/>
      <w:jc w:val="center"/>
      <w:rPr>
        <w:rFonts w:asciiTheme="minorHAnsi" w:hAnsiTheme="minorHAnsi" w:cstheme="minorHAnsi"/>
        <w:sz w:val="20"/>
      </w:rPr>
    </w:pPr>
    <w:r>
      <w:rPr>
        <w:rFonts w:asciiTheme="minorHAnsi" w:hAnsiTheme="minorHAnsi" w:cstheme="minorHAnsi"/>
        <w:sz w:val="20"/>
        <w:lang w:val="en-AU"/>
      </w:rPr>
      <w:t xml:space="preserve">DESIGN OF BUILT ENVIRONMENTS FOR AUTISTIC PEOPLE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6F38E" w14:textId="302DBEDB" w:rsidR="000F5AB1" w:rsidRPr="004B34A8" w:rsidRDefault="004B34A8" w:rsidP="004B34A8">
    <w:pPr>
      <w:pStyle w:val="Footer"/>
      <w:jc w:val="center"/>
      <w:rPr>
        <w:rFonts w:asciiTheme="minorHAnsi" w:hAnsiTheme="minorHAnsi" w:cstheme="minorHAnsi"/>
        <w:sz w:val="20"/>
      </w:rPr>
    </w:pPr>
    <w:r>
      <w:rPr>
        <w:rFonts w:asciiTheme="minorHAnsi" w:hAnsiTheme="minorHAnsi" w:cstheme="minorHAnsi"/>
        <w:sz w:val="20"/>
        <w:lang w:val="en-AU"/>
      </w:rPr>
      <w:t>DESIGN OF BUILT ENVIRONMENTS FOR AUTISTIC PEOPLE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A2C11" w14:textId="24CF3D3F" w:rsidR="000F5AB1" w:rsidRPr="004B34A8" w:rsidRDefault="004B34A8" w:rsidP="004B34A8">
    <w:pPr>
      <w:pStyle w:val="Footer"/>
      <w:jc w:val="center"/>
      <w:rPr>
        <w:rFonts w:asciiTheme="minorHAnsi" w:hAnsiTheme="minorHAnsi" w:cstheme="minorHAnsi"/>
        <w:sz w:val="20"/>
      </w:rPr>
    </w:pPr>
    <w:r>
      <w:rPr>
        <w:rFonts w:asciiTheme="minorHAnsi" w:hAnsiTheme="minorHAnsi" w:cstheme="minorHAnsi"/>
        <w:sz w:val="20"/>
        <w:lang w:val="en-AU"/>
      </w:rPr>
      <w:t xml:space="preserve">DESIGN OF BUILT ENVIRONMENTS FOR AUTISTIC PEOPLE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A370AD" w14:textId="77777777" w:rsidR="00386DDE" w:rsidRDefault="00386DDE" w:rsidP="006E014F">
      <w:r>
        <w:separator/>
      </w:r>
    </w:p>
    <w:p w14:paraId="392666F4" w14:textId="77777777" w:rsidR="00386DDE" w:rsidRDefault="00386DDE"/>
  </w:footnote>
  <w:footnote w:type="continuationSeparator" w:id="0">
    <w:p w14:paraId="2234D006" w14:textId="77777777" w:rsidR="00386DDE" w:rsidRDefault="00386DDE" w:rsidP="006E014F">
      <w:r>
        <w:continuationSeparator/>
      </w:r>
    </w:p>
    <w:p w14:paraId="5F1D4275" w14:textId="77777777" w:rsidR="00386DDE" w:rsidRDefault="00386DDE"/>
  </w:footnote>
  <w:footnote w:id="1">
    <w:p w14:paraId="6F339594" w14:textId="124CF4ED" w:rsidR="000E78D8" w:rsidRPr="0099190A" w:rsidRDefault="000E78D8" w:rsidP="0099190A">
      <w:pPr>
        <w:pStyle w:val="GLFootnotetext"/>
      </w:pPr>
      <w:r>
        <w:rPr>
          <w:rStyle w:val="FootnoteReference"/>
        </w:rPr>
        <w:footnoteRef/>
      </w:r>
      <w:r>
        <w:t xml:space="preserve"> </w:t>
      </w:r>
      <w:r w:rsidRPr="00170D65">
        <w:t xml:space="preserve">Other terms for autism are sometimes used (such as kura urupare, meaning </w:t>
      </w:r>
      <w:r>
        <w:t>‘</w:t>
      </w:r>
      <w:r w:rsidRPr="00170D65">
        <w:t>gift of Sensories</w:t>
      </w:r>
      <w:r>
        <w:t>’</w:t>
      </w:r>
      <w:r w:rsidRPr="00170D65">
        <w:t>)</w:t>
      </w:r>
      <w:r w:rsidRPr="007E026E">
        <w:t>.</w:t>
      </w:r>
      <w:r>
        <w:rPr>
          <w:lang w:val="mi-NZ"/>
        </w:rPr>
        <w:t xml:space="preserve"> </w:t>
      </w:r>
      <w:r w:rsidRPr="007E026E">
        <w:t>However</w:t>
      </w:r>
      <w:r>
        <w:t>,</w:t>
      </w:r>
      <w:r w:rsidRPr="007E026E">
        <w:t xml:space="preserve"> </w:t>
      </w:r>
      <w:r w:rsidRPr="00234A93">
        <w:t xml:space="preserve">takiwātanga has become sufficiently </w:t>
      </w:r>
      <w:r w:rsidRPr="0099190A">
        <w:t>established that it is the prefe</w:t>
      </w:r>
      <w:r w:rsidR="009435DA">
        <w:t>r</w:t>
      </w:r>
      <w:r w:rsidRPr="0099190A">
        <w:t>red term for the Guideline</w:t>
      </w:r>
    </w:p>
  </w:footnote>
  <w:footnote w:id="2">
    <w:p w14:paraId="14980667" w14:textId="3F51CA69" w:rsidR="000F5AB1" w:rsidRPr="0099190A" w:rsidRDefault="000F5AB1" w:rsidP="0099190A">
      <w:pPr>
        <w:pStyle w:val="GLFootnotetext"/>
      </w:pPr>
      <w:r w:rsidRPr="0099190A">
        <w:rPr>
          <w:rStyle w:val="FootnoteReference"/>
        </w:rPr>
        <w:footnoteRef/>
      </w:r>
      <w:r w:rsidRPr="0099190A">
        <w:rPr>
          <w:vertAlign w:val="superscript"/>
        </w:rPr>
        <w:t xml:space="preserve"> </w:t>
      </w:r>
      <w:hyperlink r:id="rId1" w:history="1">
        <w:r w:rsidRPr="0099190A">
          <w:t>https://www.education.govt.nz/our-work/overall-strategies-and-policies/ka-hikitia-ka-hapaitia/</w:t>
        </w:r>
      </w:hyperlink>
    </w:p>
  </w:footnote>
  <w:footnote w:id="3">
    <w:p w14:paraId="70B6275F" w14:textId="0F7CDD68" w:rsidR="00965C2F" w:rsidRPr="00C1131E" w:rsidRDefault="00965C2F" w:rsidP="00AC656B">
      <w:pPr>
        <w:pStyle w:val="GLFootnotetext"/>
      </w:pPr>
      <w:r w:rsidRPr="00C1131E">
        <w:rPr>
          <w:rStyle w:val="FootnoteReference"/>
          <w:vertAlign w:val="baseline"/>
        </w:rPr>
        <w:footnoteRef/>
      </w:r>
      <w:r w:rsidRPr="00C1131E">
        <w:t xml:space="preserve"> </w:t>
      </w:r>
      <w:r w:rsidR="004E5E39" w:rsidRPr="00C1131E">
        <w:t>S</w:t>
      </w:r>
      <w:r w:rsidRPr="00C1131E">
        <w:t>ee</w:t>
      </w:r>
      <w:r w:rsidR="004E5E39" w:rsidRPr="00C1131E">
        <w:t xml:space="preserve"> “Depth perception in autism: Visual challenges of Autism Spectrum Disorder”, August 11 2024, NeuroLaunch editorial team, </w:t>
      </w:r>
      <w:r w:rsidRPr="00C1131E">
        <w:t xml:space="preserve"> https://neurolaunch.com/autism-and-depth-perception/</w:t>
      </w:r>
    </w:p>
  </w:footnote>
  <w:footnote w:id="4">
    <w:p w14:paraId="52DCD7ED" w14:textId="77777777" w:rsidR="00C1170B" w:rsidRPr="003D2A90" w:rsidRDefault="00C1170B" w:rsidP="00C1131E">
      <w:pPr>
        <w:pStyle w:val="GLFootnotetext"/>
        <w:rPr>
          <w:lang w:val="mi-NZ"/>
        </w:rPr>
      </w:pPr>
      <w:r w:rsidRPr="00C1131E">
        <w:rPr>
          <w:rStyle w:val="FootnoteReference"/>
          <w:vertAlign w:val="baseline"/>
        </w:rPr>
        <w:footnoteRef/>
      </w:r>
      <w:r w:rsidRPr="00C1131E">
        <w:t xml:space="preserve"> https://www.building.govt.nz/building-code-compliance/d-access/accessible-buildings/about/practical-application-of-universal-design</w:t>
      </w:r>
    </w:p>
  </w:footnote>
  <w:footnote w:id="5">
    <w:p w14:paraId="5A861E53" w14:textId="527019B9" w:rsidR="00EA63D1" w:rsidRPr="003848D1" w:rsidRDefault="00EA63D1" w:rsidP="003848D1">
      <w:pPr>
        <w:pStyle w:val="GLFootnotetext"/>
      </w:pPr>
      <w:r>
        <w:rPr>
          <w:rStyle w:val="FootnoteReference"/>
        </w:rPr>
        <w:footnoteRef/>
      </w:r>
      <w:r>
        <w:t xml:space="preserve"> In </w:t>
      </w:r>
      <w:r w:rsidRPr="00EA63D1">
        <w:t>consultation, a New Zealand-based Masters dissertation was identified</w:t>
      </w:r>
      <w:r>
        <w:t xml:space="preserve"> </w:t>
      </w:r>
      <w:r w:rsidRPr="00EA63D1">
        <w:t>relat</w:t>
      </w:r>
      <w:r>
        <w:t xml:space="preserve">ing </w:t>
      </w:r>
      <w:r w:rsidRPr="00EA63D1">
        <w:t>to the design of residential accom</w:t>
      </w:r>
      <w:r w:rsidR="00AC656B">
        <w:t>m</w:t>
      </w:r>
      <w:r w:rsidRPr="00EA63D1">
        <w:t>odation</w:t>
      </w:r>
      <w:r>
        <w:t xml:space="preserve"> that was </w:t>
      </w:r>
      <w:r w:rsidRPr="00EA63D1">
        <w:t>published after the search strategy period ended</w:t>
      </w:r>
      <w:r>
        <w:t xml:space="preserve">: </w:t>
      </w:r>
      <w:r w:rsidRPr="00A22480">
        <w:rPr>
          <w:i/>
          <w:iCs/>
          <w:lang w:val="en-AU"/>
        </w:rPr>
        <w:t>Haussmann, A. (2025). Beyond Walls: Enabling Semi-Independent Living for Individuals on the Spectrum [Master's thesis, Victoria University of Wellington]. Victoria University of Wellington Research Archive</w:t>
      </w:r>
      <w:r w:rsidRPr="00AC656B">
        <w:rPr>
          <w:i/>
          <w:iCs/>
          <w:lang w:val="en-AU"/>
        </w:rPr>
        <w:t>.</w:t>
      </w:r>
      <w:r w:rsidR="008A7688">
        <w:rPr>
          <w:i/>
          <w:iCs/>
          <w:lang w:val="en-AU"/>
        </w:rPr>
        <w:t xml:space="preserve"> </w:t>
      </w:r>
    </w:p>
  </w:footnote>
  <w:footnote w:id="6">
    <w:p w14:paraId="0606A6B3" w14:textId="77777777" w:rsidR="00296C45" w:rsidRPr="00176B0B" w:rsidRDefault="00296C45" w:rsidP="00296C45">
      <w:pPr>
        <w:pStyle w:val="GLFootnotetext"/>
      </w:pPr>
      <w:r w:rsidRPr="00176B0B">
        <w:rPr>
          <w:rStyle w:val="FootnoteReference"/>
          <w:vertAlign w:val="baseline"/>
        </w:rPr>
        <w:footnoteRef/>
      </w:r>
      <w:r w:rsidRPr="00176B0B">
        <w:t xml:space="preserve"> See https://www.health.govt.nz/system/files/documents/publications/achieving-equity-in-health-outcomes-summary-of-a-discovery-process-30jul2019.pdf</w:t>
      </w:r>
    </w:p>
  </w:footnote>
  <w:footnote w:id="7">
    <w:p w14:paraId="6DF55D23" w14:textId="4EDA4258" w:rsidR="003557C9" w:rsidRPr="003557C9" w:rsidRDefault="003557C9" w:rsidP="003557C9">
      <w:pPr>
        <w:pStyle w:val="GLFootnotetext"/>
        <w:rPr>
          <w:lang w:val="mi-NZ"/>
        </w:rPr>
      </w:pPr>
      <w:r>
        <w:rPr>
          <w:rStyle w:val="FootnoteReference"/>
        </w:rPr>
        <w:footnoteRef/>
      </w:r>
      <w:r>
        <w:t xml:space="preserve"> </w:t>
      </w:r>
      <w:r w:rsidRPr="003D2A90">
        <w:t>https://www.building.govt.nz/building-code-compliance/d-access/accessible-buildings/about/practical-application-of-universal-design</w:t>
      </w:r>
    </w:p>
  </w:footnote>
  <w:footnote w:id="8">
    <w:p w14:paraId="2FCC3534" w14:textId="552B726E" w:rsidR="001D7483" w:rsidRPr="001D7483" w:rsidRDefault="001D7483" w:rsidP="001D7483">
      <w:pPr>
        <w:pStyle w:val="GLFootnotetext"/>
        <w:rPr>
          <w:lang w:val="mi-NZ"/>
        </w:rPr>
      </w:pPr>
      <w:r>
        <w:rPr>
          <w:rStyle w:val="FootnoteReference"/>
        </w:rPr>
        <w:footnoteRef/>
      </w:r>
      <w:r>
        <w:t xml:space="preserve"> </w:t>
      </w:r>
      <w:r w:rsidRPr="001D7483">
        <w:t>https://www.aucklanddesignmanual.co.nz/en/design-guidance/universal-design.html</w:t>
      </w:r>
    </w:p>
  </w:footnote>
  <w:footnote w:id="9">
    <w:p w14:paraId="35495660" w14:textId="77777777" w:rsidR="005F0426" w:rsidRPr="00E25CB3" w:rsidRDefault="005F0426" w:rsidP="005F0426">
      <w:pPr>
        <w:pStyle w:val="GLFootnotetext"/>
        <w:rPr>
          <w:sz w:val="18"/>
          <w:szCs w:val="18"/>
          <w:lang w:val="en-AU"/>
        </w:rPr>
      </w:pPr>
      <w:r>
        <w:rPr>
          <w:rStyle w:val="FootnoteReference"/>
        </w:rPr>
        <w:footnoteRef/>
      </w:r>
      <w:r>
        <w:t xml:space="preserve"> One source of information is the New Zealand </w:t>
      </w:r>
      <w:r w:rsidRPr="00663FFD">
        <w:t>Centre</w:t>
      </w:r>
      <w:r w:rsidRPr="00E25CB3">
        <w:t xml:space="preserve"> for Sustainable Cities</w:t>
      </w:r>
      <w:r>
        <w:t>,</w:t>
      </w:r>
      <w:r w:rsidRPr="00E25CB3">
        <w:t xml:space="preserve"> a cross-institutional group of researchers, designers and educators</w:t>
      </w:r>
      <w:r w:rsidRPr="00E25CB3">
        <w:rPr>
          <w:sz w:val="18"/>
          <w:szCs w:val="18"/>
          <w:lang w:val="en-AU"/>
        </w:rPr>
        <w:t xml:space="preserve"> </w:t>
      </w:r>
      <w:r w:rsidRPr="00E25CB3">
        <w:t>focused on designing housing and urban environments to be more accessible for autistic people and other neurodivergent people.</w:t>
      </w:r>
    </w:p>
  </w:footnote>
  <w:footnote w:id="10">
    <w:p w14:paraId="0908C353" w14:textId="2DFD1E8F" w:rsidR="0003010D" w:rsidRPr="00BB562C" w:rsidRDefault="0003010D" w:rsidP="00BB562C">
      <w:pPr>
        <w:pStyle w:val="GLFootnotetext"/>
        <w:rPr>
          <w:rFonts w:eastAsia="Calibri"/>
        </w:rPr>
      </w:pPr>
      <w:r w:rsidRPr="00BB562C">
        <w:rPr>
          <w:rStyle w:val="FootnoteReference"/>
          <w:vertAlign w:val="baseline"/>
        </w:rPr>
        <w:footnoteRef/>
      </w:r>
      <w:r w:rsidRPr="00BB562C">
        <w:t xml:space="preserve"> </w:t>
      </w:r>
      <w:r w:rsidRPr="00BB562C">
        <w:rPr>
          <w:rFonts w:eastAsia="Calibri"/>
        </w:rPr>
        <w:t>Alefaio, S. (2018). Samoan indigenous psychology. In Li, W. W., Hodgetts, D., &amp; Foo, K. H. (Eds.), Asia-Pacific</w:t>
      </w:r>
      <w:r w:rsidR="009F5090" w:rsidRPr="00BB562C">
        <w:rPr>
          <w:rFonts w:eastAsia="Calibri"/>
        </w:rPr>
        <w:t xml:space="preserve"> </w:t>
      </w:r>
      <w:r w:rsidRPr="00BB562C">
        <w:rPr>
          <w:rFonts w:eastAsia="Calibri"/>
        </w:rPr>
        <w:t>Perspectives on Intercultural Psychology (pp. 218–231). Routledge.</w:t>
      </w:r>
    </w:p>
  </w:footnote>
  <w:footnote w:id="11">
    <w:p w14:paraId="319E1174" w14:textId="518B9C80" w:rsidR="004C5363" w:rsidRPr="004C5363" w:rsidRDefault="004C5363" w:rsidP="00BB562C">
      <w:pPr>
        <w:pStyle w:val="GLFootnotetext"/>
      </w:pPr>
      <w:r w:rsidRPr="00BB562C">
        <w:rPr>
          <w:rStyle w:val="FootnoteReference"/>
          <w:vertAlign w:val="baseline"/>
        </w:rPr>
        <w:footnoteRef/>
      </w:r>
      <w:r w:rsidRPr="00BB562C">
        <w:t xml:space="preserve"> </w:t>
      </w:r>
      <w:hyperlink r:id="rId2" w:history="1">
        <w:r w:rsidRPr="00BB562C">
          <w:rPr>
            <w:rFonts w:eastAsia="Calibri"/>
          </w:rPr>
          <w:t>https://www.tofamamao.com/about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FC753" w14:textId="6F565B2B" w:rsidR="00CD2E4C" w:rsidRDefault="00000000" w:rsidP="009F1B3B">
    <w:pPr>
      <w:pStyle w:val="Header"/>
      <w:framePr w:wrap="none"/>
    </w:pPr>
    <w:sdt>
      <w:sdtPr>
        <w:rPr>
          <w:rStyle w:val="PageNumber"/>
        </w:rPr>
        <w:id w:val="-379558525"/>
        <w:docPartObj>
          <w:docPartGallery w:val="Page Numbers (Top of Page)"/>
          <w:docPartUnique/>
        </w:docPartObj>
      </w:sdtPr>
      <w:sdtContent>
        <w:r w:rsidR="009F1B3B">
          <w:rPr>
            <w:rStyle w:val="PageNumber"/>
            <w:lang w:val="mi-NZ"/>
          </w:rPr>
          <w:t xml:space="preserve">TABLE OF </w:t>
        </w:r>
      </w:sdtContent>
    </w:sdt>
    <w:r w:rsidR="009F1B3B">
      <w:rPr>
        <w:rStyle w:val="PageNumber"/>
        <w:lang w:val="mi-NZ"/>
      </w:rPr>
      <w:t>FIGURES &amp; TABLES</w:t>
    </w:r>
    <w:r w:rsidR="009F1B3B">
      <w:rPr>
        <w:rStyle w:val="PageNumber"/>
        <w:lang w:val="mi-NZ"/>
      </w:rPr>
      <w:tab/>
    </w:r>
    <w:sdt>
      <w:sdtPr>
        <w:rPr>
          <w:rStyle w:val="PageNumber"/>
        </w:rPr>
        <w:id w:val="-1078120796"/>
        <w:docPartObj>
          <w:docPartGallery w:val="Page Numbers (Top of Page)"/>
          <w:docPartUnique/>
        </w:docPartObj>
      </w:sdtPr>
      <w:sdtContent>
        <w:r w:rsidR="009F1B3B">
          <w:rPr>
            <w:rStyle w:val="PageNumber"/>
          </w:rPr>
          <w:fldChar w:fldCharType="begin"/>
        </w:r>
        <w:r w:rsidR="009F1B3B">
          <w:rPr>
            <w:rStyle w:val="PageNumber"/>
          </w:rPr>
          <w:instrText xml:space="preserve"> PAGE </w:instrText>
        </w:r>
        <w:r w:rsidR="009F1B3B">
          <w:rPr>
            <w:rStyle w:val="PageNumber"/>
          </w:rPr>
          <w:fldChar w:fldCharType="separate"/>
        </w:r>
        <w:r w:rsidR="009F1B3B">
          <w:rPr>
            <w:rStyle w:val="PageNumber"/>
            <w:noProof/>
          </w:rPr>
          <w:t>iii</w:t>
        </w:r>
        <w:r w:rsidR="009F1B3B">
          <w:rPr>
            <w:rStyle w:val="PageNumber"/>
          </w:rPr>
          <w:fldChar w:fldCharType="end"/>
        </w:r>
      </w:sdtContent>
    </w:sdt>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81136824"/>
      <w:docPartObj>
        <w:docPartGallery w:val="Page Numbers (Top of Page)"/>
        <w:docPartUnique/>
      </w:docPartObj>
    </w:sdtPr>
    <w:sdtContent>
      <w:p w14:paraId="2D51B9AE" w14:textId="78E35D78" w:rsidR="00EF2F93" w:rsidRPr="009D503A" w:rsidRDefault="00000000" w:rsidP="00EF2F93">
        <w:pPr>
          <w:pStyle w:val="Header"/>
          <w:framePr w:wrap="none"/>
          <w:rPr>
            <w:rStyle w:val="PageNumber"/>
          </w:rPr>
        </w:pPr>
        <w:sdt>
          <w:sdtPr>
            <w:rPr>
              <w:rStyle w:val="PageNumber"/>
            </w:rPr>
            <w:id w:val="1209986049"/>
            <w:docPartObj>
              <w:docPartGallery w:val="Page Numbers (Top of Page)"/>
              <w:docPartUnique/>
            </w:docPartObj>
          </w:sdtPr>
          <w:sdtContent>
            <w:r w:rsidR="00EF2F93">
              <w:rPr>
                <w:lang w:val="mi-NZ"/>
              </w:rPr>
              <w:t>APPENDIX</w:t>
            </w:r>
          </w:sdtContent>
        </w:sdt>
        <w:r w:rsidR="00EF2F93">
          <w:rPr>
            <w:rStyle w:val="PageNumber"/>
          </w:rPr>
          <w:t xml:space="preserve"> </w:t>
        </w:r>
        <w:r w:rsidR="00EF2F93">
          <w:rPr>
            <w:rStyle w:val="PageNumber"/>
          </w:rPr>
          <w:tab/>
        </w:r>
        <w:r w:rsidR="00EF2F93">
          <w:rPr>
            <w:rStyle w:val="PageNumber"/>
          </w:rPr>
          <w:fldChar w:fldCharType="begin"/>
        </w:r>
        <w:r w:rsidR="00EF2F93">
          <w:rPr>
            <w:rStyle w:val="PageNumber"/>
          </w:rPr>
          <w:instrText xml:space="preserve"> PAGE </w:instrText>
        </w:r>
        <w:r w:rsidR="00EF2F93">
          <w:rPr>
            <w:rStyle w:val="PageNumber"/>
          </w:rPr>
          <w:fldChar w:fldCharType="separate"/>
        </w:r>
        <w:r w:rsidR="00EF2F93">
          <w:rPr>
            <w:rStyle w:val="PageNumber"/>
            <w:noProof/>
          </w:rPr>
          <w:t>29</w:t>
        </w:r>
        <w:r w:rsidR="00EF2F93">
          <w:rPr>
            <w:rStyle w:val="PageNumber"/>
          </w:rPr>
          <w:fldChar w:fldCharType="end"/>
        </w:r>
      </w:p>
    </w:sdtContent>
  </w:sdt>
  <w:p w14:paraId="334D0B46" w14:textId="77777777" w:rsidR="00EF2F93" w:rsidRDefault="00EF2F93" w:rsidP="00E54538">
    <w:pPr>
      <w:ind w:right="36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79091261"/>
      <w:docPartObj>
        <w:docPartGallery w:val="Page Numbers (Top of Page)"/>
        <w:docPartUnique/>
      </w:docPartObj>
    </w:sdtPr>
    <w:sdtContent>
      <w:p w14:paraId="39854248" w14:textId="07D21DFF" w:rsidR="00EF2F93" w:rsidRDefault="00EF2F93" w:rsidP="005D6C07">
        <w:pPr>
          <w:pStyle w:val="Header"/>
          <w:framePr w:wrap="none"/>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noProof/>
          </w:rPr>
          <w:t>1</w:t>
        </w:r>
        <w:r>
          <w:rPr>
            <w:rStyle w:val="PageNumber"/>
          </w:rPr>
          <w:fldChar w:fldCharType="end"/>
        </w:r>
      </w:p>
    </w:sdtContent>
  </w:sdt>
  <w:p w14:paraId="28E19FEE" w14:textId="4A261D58" w:rsidR="00877A89" w:rsidRDefault="00877A89" w:rsidP="00877A89">
    <w:pPr>
      <w:pStyle w:val="Header"/>
      <w:framePr w:wrap="none"/>
      <w:rPr>
        <w:rStyle w:val="PageNumber"/>
      </w:rPr>
    </w:pPr>
  </w:p>
  <w:p w14:paraId="6BAE3297" w14:textId="7BFE4A5C" w:rsidR="003A02E8" w:rsidRPr="00AC7942" w:rsidRDefault="00000000" w:rsidP="00324CA0">
    <w:pPr>
      <w:ind w:right="851"/>
      <w:jc w:val="right"/>
      <w:rPr>
        <w:rStyle w:val="PageNumber"/>
        <w:rFonts w:asciiTheme="minorHAnsi" w:hAnsiTheme="minorHAnsi" w:cstheme="minorHAnsi"/>
        <w:sz w:val="20"/>
        <w:szCs w:val="20"/>
      </w:rPr>
    </w:pPr>
    <w:sdt>
      <w:sdtPr>
        <w:rPr>
          <w:rStyle w:val="PageNumber"/>
        </w:rPr>
        <w:id w:val="1173689799"/>
        <w:docPartObj>
          <w:docPartGallery w:val="Page Numbers (Top of Page)"/>
          <w:docPartUnique/>
        </w:docPartObj>
      </w:sdtPr>
      <w:sdtContent>
        <w:sdt>
          <w:sdtPr>
            <w:rPr>
              <w:rStyle w:val="PageNumber"/>
              <w:rFonts w:asciiTheme="minorHAnsi" w:hAnsiTheme="minorHAnsi" w:cstheme="minorHAnsi"/>
              <w:sz w:val="20"/>
              <w:szCs w:val="20"/>
            </w:rPr>
            <w:id w:val="-1160074924"/>
            <w:docPartObj>
              <w:docPartGallery w:val="Page Numbers (Top of Page)"/>
              <w:docPartUnique/>
            </w:docPartObj>
          </w:sdtPr>
          <w:sdtContent>
            <w:r w:rsidR="003A02E8">
              <w:rPr>
                <w:rStyle w:val="PageNumber"/>
                <w:rFonts w:asciiTheme="minorHAnsi" w:hAnsiTheme="minorHAnsi" w:cstheme="minorHAnsi"/>
                <w:sz w:val="20"/>
                <w:szCs w:val="20"/>
              </w:rPr>
              <w:t>APPENDIX 1</w:t>
            </w:r>
            <w:r w:rsidR="003A02E8" w:rsidRPr="00297BA2">
              <w:rPr>
                <w:rStyle w:val="PageNumber"/>
                <w:rFonts w:asciiTheme="minorHAnsi" w:hAnsiTheme="minorHAnsi" w:cstheme="minorHAnsi"/>
                <w:sz w:val="20"/>
                <w:szCs w:val="20"/>
              </w:rPr>
              <w:tab/>
            </w:r>
          </w:sdtContent>
        </w:sdt>
      </w:sdtContent>
    </w:sdt>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01930846"/>
      <w:docPartObj>
        <w:docPartGallery w:val="Page Numbers (Top of Page)"/>
        <w:docPartUnique/>
      </w:docPartObj>
    </w:sdtPr>
    <w:sdtContent>
      <w:p w14:paraId="2B3DCF69" w14:textId="77777777" w:rsidR="000B4831" w:rsidRDefault="000B4831" w:rsidP="00877A89">
        <w:pPr>
          <w:pStyle w:val="Header"/>
          <w:framePr w:wrap="none"/>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noProof/>
          </w:rPr>
          <w:t>1</w:t>
        </w:r>
        <w:r>
          <w:rPr>
            <w:rStyle w:val="PageNumber"/>
          </w:rPr>
          <w:fldChar w:fldCharType="end"/>
        </w:r>
      </w:p>
    </w:sdtContent>
  </w:sdt>
  <w:p w14:paraId="7D4AB7F9" w14:textId="77777777" w:rsidR="000B4831" w:rsidRPr="00AC7942" w:rsidRDefault="00000000" w:rsidP="00324CA0">
    <w:pPr>
      <w:ind w:right="851"/>
      <w:jc w:val="right"/>
      <w:rPr>
        <w:rStyle w:val="PageNumber"/>
        <w:rFonts w:asciiTheme="minorHAnsi" w:hAnsiTheme="minorHAnsi" w:cstheme="minorHAnsi"/>
        <w:sz w:val="20"/>
        <w:szCs w:val="20"/>
      </w:rPr>
    </w:pPr>
    <w:sdt>
      <w:sdtPr>
        <w:rPr>
          <w:rStyle w:val="PageNumber"/>
        </w:rPr>
        <w:id w:val="-957409423"/>
        <w:docPartObj>
          <w:docPartGallery w:val="Page Numbers (Top of Page)"/>
          <w:docPartUnique/>
        </w:docPartObj>
      </w:sdtPr>
      <w:sdtContent>
        <w:sdt>
          <w:sdtPr>
            <w:rPr>
              <w:rStyle w:val="PageNumber"/>
              <w:rFonts w:asciiTheme="minorHAnsi" w:hAnsiTheme="minorHAnsi" w:cstheme="minorHAnsi"/>
              <w:sz w:val="20"/>
              <w:szCs w:val="20"/>
            </w:rPr>
            <w:id w:val="-1711181395"/>
            <w:docPartObj>
              <w:docPartGallery w:val="Page Numbers (Top of Page)"/>
              <w:docPartUnique/>
            </w:docPartObj>
          </w:sdtPr>
          <w:sdtContent>
            <w:r w:rsidR="000B4831">
              <w:rPr>
                <w:rStyle w:val="PageNumber"/>
                <w:rFonts w:asciiTheme="minorHAnsi" w:hAnsiTheme="minorHAnsi" w:cstheme="minorHAnsi"/>
                <w:sz w:val="20"/>
                <w:szCs w:val="20"/>
              </w:rPr>
              <w:t>APPENDIX 1</w:t>
            </w:r>
            <w:r w:rsidR="000B4831" w:rsidRPr="00297BA2">
              <w:rPr>
                <w:rStyle w:val="PageNumber"/>
                <w:rFonts w:asciiTheme="minorHAnsi" w:hAnsiTheme="minorHAnsi" w:cstheme="minorHAnsi"/>
                <w:sz w:val="20"/>
                <w:szCs w:val="20"/>
              </w:rPr>
              <w:tab/>
            </w:r>
          </w:sdtContent>
        </w:sdt>
      </w:sdtContent>
    </w:sdt>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04355050"/>
      <w:docPartObj>
        <w:docPartGallery w:val="Page Numbers (Top of Page)"/>
        <w:docPartUnique/>
      </w:docPartObj>
    </w:sdtPr>
    <w:sdtContent>
      <w:p w14:paraId="63AE9A79" w14:textId="77777777" w:rsidR="000B4831" w:rsidRDefault="000B4831" w:rsidP="00877A89">
        <w:pPr>
          <w:pStyle w:val="Header"/>
          <w:framePr w:wrap="none"/>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noProof/>
          </w:rPr>
          <w:t>1</w:t>
        </w:r>
        <w:r>
          <w:rPr>
            <w:rStyle w:val="PageNumber"/>
          </w:rPr>
          <w:fldChar w:fldCharType="end"/>
        </w:r>
      </w:p>
    </w:sdtContent>
  </w:sdt>
  <w:p w14:paraId="3C690061" w14:textId="6E970F95" w:rsidR="000B4831" w:rsidRPr="00AC7942" w:rsidRDefault="00000000" w:rsidP="00324CA0">
    <w:pPr>
      <w:ind w:right="851"/>
      <w:jc w:val="right"/>
      <w:rPr>
        <w:rStyle w:val="PageNumber"/>
        <w:rFonts w:asciiTheme="minorHAnsi" w:hAnsiTheme="minorHAnsi" w:cstheme="minorHAnsi"/>
        <w:sz w:val="20"/>
        <w:szCs w:val="20"/>
      </w:rPr>
    </w:pPr>
    <w:sdt>
      <w:sdtPr>
        <w:rPr>
          <w:rStyle w:val="PageNumber"/>
        </w:rPr>
        <w:id w:val="420994176"/>
        <w:docPartObj>
          <w:docPartGallery w:val="Page Numbers (Top of Page)"/>
          <w:docPartUnique/>
        </w:docPartObj>
      </w:sdtPr>
      <w:sdtContent>
        <w:sdt>
          <w:sdtPr>
            <w:rPr>
              <w:rStyle w:val="PageNumber"/>
              <w:rFonts w:asciiTheme="minorHAnsi" w:hAnsiTheme="minorHAnsi" w:cstheme="minorHAnsi"/>
              <w:sz w:val="20"/>
              <w:szCs w:val="20"/>
            </w:rPr>
            <w:id w:val="-1951070224"/>
            <w:docPartObj>
              <w:docPartGallery w:val="Page Numbers (Top of Page)"/>
              <w:docPartUnique/>
            </w:docPartObj>
          </w:sdtPr>
          <w:sdtContent>
            <w:r w:rsidR="000B4831">
              <w:rPr>
                <w:rStyle w:val="PageNumber"/>
                <w:rFonts w:asciiTheme="minorHAnsi" w:hAnsiTheme="minorHAnsi" w:cstheme="minorHAnsi"/>
                <w:sz w:val="20"/>
                <w:szCs w:val="20"/>
              </w:rPr>
              <w:t>APPENDIX 2</w:t>
            </w:r>
            <w:r w:rsidR="000B4831" w:rsidRPr="00297BA2">
              <w:rPr>
                <w:rStyle w:val="PageNumber"/>
                <w:rFonts w:asciiTheme="minorHAnsi" w:hAnsiTheme="minorHAnsi" w:cstheme="minorHAnsi"/>
                <w:sz w:val="20"/>
                <w:szCs w:val="20"/>
              </w:rPr>
              <w:tab/>
            </w:r>
          </w:sdtContent>
        </w:sdt>
      </w:sdtContent>
    </w:sdt>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41142782"/>
      <w:docPartObj>
        <w:docPartGallery w:val="Page Numbers (Top of Page)"/>
        <w:docPartUnique/>
      </w:docPartObj>
    </w:sdtPr>
    <w:sdtContent>
      <w:p w14:paraId="2541CDC7" w14:textId="483564FB" w:rsidR="009D54E8" w:rsidRPr="00877A89" w:rsidRDefault="00000000" w:rsidP="00877A89">
        <w:pPr>
          <w:pStyle w:val="Header"/>
          <w:framePr w:wrap="none"/>
          <w:rPr>
            <w:rFonts w:ascii="Times New Roman" w:hAnsi="Times New Roman" w:cs="Times New Roman"/>
            <w:sz w:val="24"/>
            <w:szCs w:val="24"/>
            <w:lang w:val="en-AU"/>
          </w:rPr>
        </w:pPr>
        <w:sdt>
          <w:sdtPr>
            <w:rPr>
              <w:rStyle w:val="PageNumber"/>
            </w:rPr>
            <w:id w:val="-1283032185"/>
            <w:docPartObj>
              <w:docPartGallery w:val="Page Numbers (Top of Page)"/>
              <w:docPartUnique/>
            </w:docPartObj>
          </w:sdtPr>
          <w:sdtContent>
            <w:r w:rsidR="00877A89">
              <w:rPr>
                <w:rStyle w:val="PageNumber"/>
                <w:lang w:val="en-AU"/>
              </w:rPr>
              <w:t>APPENDIX 2</w:t>
            </w:r>
            <w:r w:rsidR="00877A89">
              <w:rPr>
                <w:rStyle w:val="PageNumber"/>
                <w:lang w:val="en-AU"/>
              </w:rPr>
              <w:tab/>
            </w:r>
          </w:sdtContent>
        </w:sdt>
        <w:r w:rsidR="00877A89">
          <w:rPr>
            <w:rStyle w:val="PageNumber"/>
          </w:rPr>
          <w:fldChar w:fldCharType="begin"/>
        </w:r>
        <w:r w:rsidR="00877A89">
          <w:rPr>
            <w:rStyle w:val="PageNumber"/>
          </w:rPr>
          <w:instrText xml:space="preserve"> PAGE </w:instrText>
        </w:r>
        <w:r w:rsidR="00877A89">
          <w:rPr>
            <w:rStyle w:val="PageNumber"/>
          </w:rPr>
          <w:fldChar w:fldCharType="separate"/>
        </w:r>
        <w:r w:rsidR="00877A89">
          <w:rPr>
            <w:rStyle w:val="PageNumber"/>
            <w:noProof/>
          </w:rPr>
          <w:t>46</w:t>
        </w:r>
        <w:r w:rsidR="00877A89">
          <w:rPr>
            <w:rStyle w:val="PageNumber"/>
          </w:rPr>
          <w:fldChar w:fldCharType="end"/>
        </w:r>
      </w:p>
    </w:sdtContent>
  </w:sdt>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21297542"/>
      <w:docPartObj>
        <w:docPartGallery w:val="Page Numbers (Top of Page)"/>
        <w:docPartUnique/>
      </w:docPartObj>
    </w:sdtPr>
    <w:sdtContent>
      <w:p w14:paraId="2050E6D4" w14:textId="0A2EB8B2" w:rsidR="00042520" w:rsidRDefault="00042520" w:rsidP="003134B9">
        <w:pPr>
          <w:pStyle w:val="Header"/>
          <w:framePr w:wrap="none"/>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noProof/>
          </w:rPr>
          <w:t>0</w:t>
        </w:r>
        <w:r>
          <w:rPr>
            <w:rStyle w:val="PageNumber"/>
          </w:rPr>
          <w:fldChar w:fldCharType="end"/>
        </w:r>
      </w:p>
    </w:sdtContent>
  </w:sdt>
  <w:sdt>
    <w:sdtPr>
      <w:rPr>
        <w:rStyle w:val="PageNumber"/>
      </w:rPr>
      <w:id w:val="776376629"/>
      <w:docPartObj>
        <w:docPartGallery w:val="Page Numbers (Top of Page)"/>
        <w:docPartUnique/>
      </w:docPartObj>
    </w:sdtPr>
    <w:sdtContent>
      <w:p w14:paraId="0FB75ABE" w14:textId="6C8BBAB3" w:rsidR="00615CC4" w:rsidRPr="00554C8F" w:rsidRDefault="00000000" w:rsidP="00554C8F">
        <w:pPr>
          <w:ind w:right="899" w:firstLine="360"/>
          <w:jc w:val="right"/>
          <w:rPr>
            <w:rStyle w:val="PageNumber"/>
            <w:rFonts w:asciiTheme="minorHAnsi" w:hAnsiTheme="minorHAnsi" w:cstheme="minorHAnsi"/>
            <w:sz w:val="20"/>
            <w:szCs w:val="20"/>
          </w:rPr>
        </w:pPr>
        <w:sdt>
          <w:sdtPr>
            <w:rPr>
              <w:rStyle w:val="PageNumber"/>
              <w:rFonts w:asciiTheme="minorHAnsi" w:hAnsiTheme="minorHAnsi" w:cstheme="minorHAnsi"/>
              <w:sz w:val="20"/>
              <w:szCs w:val="20"/>
            </w:rPr>
            <w:id w:val="18976694"/>
            <w:docPartObj>
              <w:docPartGallery w:val="Page Numbers (Top of Page)"/>
              <w:docPartUnique/>
            </w:docPartObj>
          </w:sdtPr>
          <w:sdtContent>
            <w:r w:rsidR="000B4831">
              <w:rPr>
                <w:rFonts w:asciiTheme="minorHAnsi" w:hAnsiTheme="minorHAnsi" w:cstheme="minorHAnsi"/>
                <w:sz w:val="20"/>
                <w:szCs w:val="20"/>
              </w:rPr>
              <w:t>APPENDIX 3</w:t>
            </w:r>
            <w:r w:rsidR="00615CC4">
              <w:rPr>
                <w:rFonts w:asciiTheme="minorHAnsi" w:hAnsiTheme="minorHAnsi" w:cstheme="minorHAnsi"/>
                <w:sz w:val="20"/>
                <w:szCs w:val="20"/>
              </w:rPr>
              <w:tab/>
            </w:r>
          </w:sdtContent>
        </w:sdt>
      </w:p>
    </w:sdtContent>
  </w:sdt>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69755863"/>
      <w:docPartObj>
        <w:docPartGallery w:val="Page Numbers (Top of Page)"/>
        <w:docPartUnique/>
      </w:docPartObj>
    </w:sdtPr>
    <w:sdtContent>
      <w:p w14:paraId="13FFBD76" w14:textId="77777777" w:rsidR="00DC428D" w:rsidRDefault="00DC428D" w:rsidP="003134B9">
        <w:pPr>
          <w:pStyle w:val="Header"/>
          <w:framePr w:wrap="none"/>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noProof/>
          </w:rPr>
          <w:t>0</w:t>
        </w:r>
        <w:r>
          <w:rPr>
            <w:rStyle w:val="PageNumber"/>
          </w:rPr>
          <w:fldChar w:fldCharType="end"/>
        </w:r>
      </w:p>
    </w:sdtContent>
  </w:sdt>
  <w:sdt>
    <w:sdtPr>
      <w:rPr>
        <w:rStyle w:val="PageNumber"/>
      </w:rPr>
      <w:id w:val="-1725372035"/>
      <w:docPartObj>
        <w:docPartGallery w:val="Page Numbers (Top of Page)"/>
        <w:docPartUnique/>
      </w:docPartObj>
    </w:sdtPr>
    <w:sdtContent>
      <w:p w14:paraId="55141A8D" w14:textId="6F66B227" w:rsidR="00DC428D" w:rsidRPr="00554C8F" w:rsidRDefault="00000000" w:rsidP="00554C8F">
        <w:pPr>
          <w:ind w:right="899" w:firstLine="360"/>
          <w:jc w:val="right"/>
          <w:rPr>
            <w:rStyle w:val="PageNumber"/>
            <w:rFonts w:asciiTheme="minorHAnsi" w:hAnsiTheme="minorHAnsi" w:cstheme="minorHAnsi"/>
            <w:sz w:val="20"/>
            <w:szCs w:val="20"/>
          </w:rPr>
        </w:pPr>
        <w:sdt>
          <w:sdtPr>
            <w:rPr>
              <w:rStyle w:val="PageNumber"/>
              <w:rFonts w:asciiTheme="minorHAnsi" w:hAnsiTheme="minorHAnsi" w:cstheme="minorHAnsi"/>
              <w:sz w:val="20"/>
              <w:szCs w:val="20"/>
            </w:rPr>
            <w:id w:val="-624614435"/>
            <w:docPartObj>
              <w:docPartGallery w:val="Page Numbers (Top of Page)"/>
              <w:docPartUnique/>
            </w:docPartObj>
          </w:sdtPr>
          <w:sdtContent>
            <w:r w:rsidR="00DC428D">
              <w:rPr>
                <w:rFonts w:asciiTheme="minorHAnsi" w:hAnsiTheme="minorHAnsi" w:cstheme="minorHAnsi"/>
                <w:sz w:val="20"/>
                <w:szCs w:val="20"/>
              </w:rPr>
              <w:t xml:space="preserve">REFERENCES </w:t>
            </w:r>
            <w:r w:rsidR="00DC428D">
              <w:rPr>
                <w:rFonts w:asciiTheme="minorHAnsi" w:hAnsiTheme="minorHAnsi" w:cstheme="minorHAnsi"/>
                <w:sz w:val="20"/>
                <w:szCs w:val="20"/>
              </w:rPr>
              <w:tab/>
            </w:r>
          </w:sdtContent>
        </w:sdt>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65001366"/>
      <w:docPartObj>
        <w:docPartGallery w:val="Page Numbers (Top of Page)"/>
        <w:docPartUnique/>
      </w:docPartObj>
    </w:sdtPr>
    <w:sdtContent>
      <w:p w14:paraId="7A4BC576" w14:textId="044AD937" w:rsidR="0067310E" w:rsidRPr="00AC0367" w:rsidRDefault="00000000" w:rsidP="00A872AD">
        <w:pPr>
          <w:pStyle w:val="Header"/>
          <w:framePr w:wrap="none"/>
          <w:rPr>
            <w:rStyle w:val="PageNumber"/>
          </w:rPr>
        </w:pPr>
        <w:sdt>
          <w:sdtPr>
            <w:rPr>
              <w:rStyle w:val="PageNumber"/>
            </w:rPr>
            <w:id w:val="120893365"/>
            <w:docPartObj>
              <w:docPartGallery w:val="Page Numbers (Top of Page)"/>
              <w:docPartUnique/>
            </w:docPartObj>
          </w:sdtPr>
          <w:sdtContent>
            <w:r w:rsidR="00A872AD">
              <w:rPr>
                <w:rStyle w:val="PageNumber"/>
                <w:lang w:val="mi-NZ"/>
              </w:rPr>
              <w:t>EXECUTIVE SUMMARY</w:t>
            </w:r>
            <w:r w:rsidR="00A872AD">
              <w:rPr>
                <w:rStyle w:val="PageNumber"/>
                <w:lang w:val="mi-NZ"/>
              </w:rPr>
              <w:tab/>
            </w:r>
          </w:sdtContent>
        </w:sdt>
        <w:r w:rsidR="00A872AD">
          <w:rPr>
            <w:rStyle w:val="PageNumber"/>
          </w:rPr>
          <w:t xml:space="preserve"> </w:t>
        </w:r>
        <w:r w:rsidR="00A872AD">
          <w:rPr>
            <w:rStyle w:val="PageNumber"/>
          </w:rPr>
          <w:fldChar w:fldCharType="begin"/>
        </w:r>
        <w:r w:rsidR="00A872AD">
          <w:rPr>
            <w:rStyle w:val="PageNumber"/>
          </w:rPr>
          <w:instrText xml:space="preserve"> PAGE </w:instrText>
        </w:r>
        <w:r w:rsidR="00A872AD">
          <w:rPr>
            <w:rStyle w:val="PageNumber"/>
          </w:rPr>
          <w:fldChar w:fldCharType="separate"/>
        </w:r>
        <w:r w:rsidR="00A872AD">
          <w:rPr>
            <w:rStyle w:val="PageNumber"/>
            <w:noProof/>
          </w:rPr>
          <w:t>iv</w:t>
        </w:r>
        <w:r w:rsidR="00A872AD">
          <w:rPr>
            <w:rStyle w:val="PageNumber"/>
          </w:rPr>
          <w:fldChar w:fldCharType="end"/>
        </w:r>
      </w:p>
    </w:sdtContent>
  </w:sdt>
  <w:p w14:paraId="33633942" w14:textId="77777777" w:rsidR="0067310E" w:rsidRDefault="0067310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66240174"/>
      <w:docPartObj>
        <w:docPartGallery w:val="Page Numbers (Top of Page)"/>
        <w:docPartUnique/>
      </w:docPartObj>
    </w:sdtPr>
    <w:sdtContent>
      <w:p w14:paraId="3470FDCB" w14:textId="31499F21" w:rsidR="00FF696E" w:rsidRDefault="00FF696E" w:rsidP="005D6C07">
        <w:pPr>
          <w:pStyle w:val="Header"/>
          <w:framePr w:wrap="none"/>
          <w:rPr>
            <w:rStyle w:val="PageNumber"/>
          </w:rPr>
        </w:pPr>
        <w:r>
          <w:rPr>
            <w:rStyle w:val="PageNumber"/>
            <w:lang w:val="mi-NZ"/>
          </w:rPr>
          <w:t>PREAMBLE</w:t>
        </w:r>
        <w:r>
          <w:rPr>
            <w:rStyle w:val="PageNumber"/>
          </w:rPr>
          <w:t xml:space="preserve"> </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ix</w:t>
        </w:r>
        <w:r>
          <w:rPr>
            <w:rStyle w:val="PageNumber"/>
          </w:rPr>
          <w:fldChar w:fldCharType="end"/>
        </w:r>
      </w:p>
    </w:sdtContent>
  </w:sdt>
  <w:p w14:paraId="2CBE3CCD" w14:textId="300457AB" w:rsidR="00166A2C" w:rsidRPr="00AC0367" w:rsidRDefault="00166A2C" w:rsidP="00FF696E">
    <w:pPr>
      <w:pStyle w:val="Header"/>
      <w:framePr w:wrap="none"/>
      <w:jc w:val="center"/>
      <w:rPr>
        <w:rStyle w:val="PageNumber"/>
      </w:rPr>
    </w:pPr>
  </w:p>
  <w:p w14:paraId="192F4FC7" w14:textId="77777777" w:rsidR="00166A2C" w:rsidRDefault="00166A2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66617671"/>
      <w:docPartObj>
        <w:docPartGallery w:val="Page Numbers (Top of Page)"/>
        <w:docPartUnique/>
      </w:docPartObj>
    </w:sdtPr>
    <w:sdtContent>
      <w:p w14:paraId="4AFEA81D" w14:textId="223FA8A9" w:rsidR="003C5AFD" w:rsidRPr="00C7258C" w:rsidRDefault="00000000" w:rsidP="00C7258C">
        <w:pPr>
          <w:pStyle w:val="Header"/>
          <w:framePr w:wrap="none"/>
          <w:rPr>
            <w:rStyle w:val="PageNumber"/>
          </w:rPr>
        </w:pPr>
        <w:sdt>
          <w:sdtPr>
            <w:rPr>
              <w:rStyle w:val="PageNumber"/>
            </w:rPr>
            <w:id w:val="896013839"/>
            <w:docPartObj>
              <w:docPartGallery w:val="Page Numbers (Top of Page)"/>
              <w:docPartUnique/>
            </w:docPartObj>
          </w:sdtPr>
          <w:sdtContent>
            <w:r w:rsidR="00C7258C">
              <w:rPr>
                <w:rStyle w:val="PageNumber"/>
                <w:lang w:val="mi-NZ"/>
              </w:rPr>
              <w:t>INTRODUCTION</w:t>
            </w:r>
            <w:r w:rsidR="00C7258C">
              <w:rPr>
                <w:rStyle w:val="PageNumber"/>
                <w:lang w:val="mi-NZ"/>
              </w:rPr>
              <w:tab/>
            </w:r>
          </w:sdtContent>
        </w:sdt>
        <w:r w:rsidR="00C7258C">
          <w:rPr>
            <w:rStyle w:val="PageNumber"/>
          </w:rPr>
          <w:t xml:space="preserve"> </w:t>
        </w:r>
        <w:r w:rsidR="00C7258C">
          <w:rPr>
            <w:rStyle w:val="PageNumber"/>
          </w:rPr>
          <w:fldChar w:fldCharType="begin"/>
        </w:r>
        <w:r w:rsidR="00C7258C">
          <w:rPr>
            <w:rStyle w:val="PageNumber"/>
          </w:rPr>
          <w:instrText xml:space="preserve"> PAGE </w:instrText>
        </w:r>
        <w:r w:rsidR="00C7258C">
          <w:rPr>
            <w:rStyle w:val="PageNumber"/>
          </w:rPr>
          <w:fldChar w:fldCharType="separate"/>
        </w:r>
        <w:r w:rsidR="00C7258C">
          <w:rPr>
            <w:rStyle w:val="PageNumber"/>
            <w:noProof/>
          </w:rPr>
          <w:t>1</w:t>
        </w:r>
        <w:r w:rsidR="00C7258C">
          <w:rPr>
            <w:rStyle w:val="PageNumber"/>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32658306"/>
      <w:docPartObj>
        <w:docPartGallery w:val="Page Numbers (Top of Page)"/>
        <w:docPartUnique/>
      </w:docPartObj>
    </w:sdtPr>
    <w:sdtContent>
      <w:p w14:paraId="532C4583" w14:textId="6BF980D8" w:rsidR="000F5AB1" w:rsidRPr="009D503A" w:rsidRDefault="00000000" w:rsidP="00877A89">
        <w:pPr>
          <w:pStyle w:val="Header"/>
          <w:framePr w:wrap="none"/>
          <w:rPr>
            <w:rStyle w:val="PageNumber"/>
          </w:rPr>
        </w:pPr>
        <w:sdt>
          <w:sdtPr>
            <w:rPr>
              <w:rStyle w:val="PageNumber"/>
            </w:rPr>
            <w:id w:val="-1127776217"/>
            <w:docPartObj>
              <w:docPartGallery w:val="Page Numbers (Top of Page)"/>
              <w:docPartUnique/>
            </w:docPartObj>
          </w:sdtPr>
          <w:sdtContent>
            <w:r w:rsidR="00AD679C">
              <w:rPr>
                <w:lang w:val="mi-NZ"/>
              </w:rPr>
              <w:t>UMBRELLA</w:t>
            </w:r>
            <w:r w:rsidR="000F5AB1" w:rsidRPr="009D503A">
              <w:t xml:space="preserve"> REVIEW</w:t>
            </w:r>
          </w:sdtContent>
        </w:sdt>
        <w:r w:rsidR="000F5AB1">
          <w:rPr>
            <w:rStyle w:val="PageNumber"/>
          </w:rPr>
          <w:t xml:space="preserve"> </w:t>
        </w:r>
        <w:r w:rsidR="000F5AB1">
          <w:rPr>
            <w:rStyle w:val="PageNumber"/>
          </w:rPr>
          <w:tab/>
        </w:r>
        <w:r w:rsidR="000F5AB1">
          <w:rPr>
            <w:rStyle w:val="PageNumber"/>
          </w:rPr>
          <w:fldChar w:fldCharType="begin"/>
        </w:r>
        <w:r w:rsidR="000F5AB1">
          <w:rPr>
            <w:rStyle w:val="PageNumber"/>
          </w:rPr>
          <w:instrText xml:space="preserve"> PAGE </w:instrText>
        </w:r>
        <w:r w:rsidR="000F5AB1">
          <w:rPr>
            <w:rStyle w:val="PageNumber"/>
          </w:rPr>
          <w:fldChar w:fldCharType="separate"/>
        </w:r>
        <w:r w:rsidR="000F5AB1">
          <w:rPr>
            <w:rStyle w:val="PageNumber"/>
            <w:noProof/>
          </w:rPr>
          <w:t>10</w:t>
        </w:r>
        <w:r w:rsidR="000F5AB1">
          <w:rPr>
            <w:rStyle w:val="PageNumber"/>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75050460"/>
      <w:docPartObj>
        <w:docPartGallery w:val="Page Numbers (Top of Page)"/>
        <w:docPartUnique/>
      </w:docPartObj>
    </w:sdtPr>
    <w:sdtContent>
      <w:p w14:paraId="143B70A2" w14:textId="4CE1BD71" w:rsidR="000F5AB1" w:rsidRDefault="000F5AB1" w:rsidP="00EF2F93">
        <w:pPr>
          <w:pStyle w:val="Header"/>
          <w:framePr w:wrap="none"/>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805C82" w14:textId="0481E3B7" w:rsidR="000F5AB1" w:rsidRPr="00533B99" w:rsidRDefault="000F5AB1" w:rsidP="00EF2F93">
    <w:pPr>
      <w:pStyle w:val="Header"/>
      <w:framePr w:wrap="none"/>
    </w:pPr>
    <w:r>
      <w:rPr>
        <w:rStyle w:val="PageNumber"/>
      </w:rPr>
      <w:tab/>
    </w:r>
    <w:r w:rsidRPr="00533B99">
      <w:t>SYSTEMATIC REVIEW</w:t>
    </w:r>
  </w:p>
  <w:p w14:paraId="62E2D619" w14:textId="77777777" w:rsidR="000F5AB1" w:rsidRDefault="000F5AB1" w:rsidP="00E54538">
    <w:pPr>
      <w:ind w:right="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47564693"/>
      <w:docPartObj>
        <w:docPartGallery w:val="Page Numbers (Top of Page)"/>
        <w:docPartUnique/>
      </w:docPartObj>
    </w:sdtPr>
    <w:sdtContent>
      <w:p w14:paraId="5C15AFE0" w14:textId="7DA370E1" w:rsidR="000F5AB1" w:rsidRPr="009D503A" w:rsidRDefault="00000000" w:rsidP="00877A89">
        <w:pPr>
          <w:pStyle w:val="Header"/>
          <w:framePr w:wrap="none"/>
          <w:rPr>
            <w:rStyle w:val="PageNumber"/>
          </w:rPr>
        </w:pPr>
        <w:sdt>
          <w:sdtPr>
            <w:rPr>
              <w:rStyle w:val="PageNumber"/>
            </w:rPr>
            <w:id w:val="-2035884453"/>
            <w:docPartObj>
              <w:docPartGallery w:val="Page Numbers (Top of Page)"/>
              <w:docPartUnique/>
            </w:docPartObj>
          </w:sdtPr>
          <w:sdtContent>
            <w:r w:rsidR="00AD679C">
              <w:rPr>
                <w:lang w:val="mi-NZ"/>
              </w:rPr>
              <w:t>UMBRELLA</w:t>
            </w:r>
            <w:r w:rsidR="000F5AB1" w:rsidRPr="009D503A">
              <w:t xml:space="preserve"> REVIEW</w:t>
            </w:r>
          </w:sdtContent>
        </w:sdt>
        <w:r w:rsidR="000F5AB1">
          <w:rPr>
            <w:rStyle w:val="PageNumber"/>
          </w:rPr>
          <w:t xml:space="preserve"> </w:t>
        </w:r>
        <w:r w:rsidR="000F5AB1">
          <w:rPr>
            <w:rStyle w:val="PageNumber"/>
          </w:rPr>
          <w:tab/>
        </w:r>
        <w:r w:rsidR="000F5AB1">
          <w:rPr>
            <w:rStyle w:val="PageNumber"/>
          </w:rPr>
          <w:fldChar w:fldCharType="begin"/>
        </w:r>
        <w:r w:rsidR="000F5AB1">
          <w:rPr>
            <w:rStyle w:val="PageNumber"/>
          </w:rPr>
          <w:instrText xml:space="preserve"> PAGE </w:instrText>
        </w:r>
        <w:r w:rsidR="000F5AB1">
          <w:rPr>
            <w:rStyle w:val="PageNumber"/>
          </w:rPr>
          <w:fldChar w:fldCharType="separate"/>
        </w:r>
        <w:r w:rsidR="000F5AB1">
          <w:rPr>
            <w:rStyle w:val="PageNumber"/>
            <w:noProof/>
          </w:rPr>
          <w:t>10</w:t>
        </w:r>
        <w:r w:rsidR="000F5AB1">
          <w:rPr>
            <w:rStyle w:val="PageNumber"/>
          </w:rPr>
          <w:fldChar w:fldCharType="end"/>
        </w:r>
      </w:p>
    </w:sdtContent>
  </w:sdt>
  <w:p w14:paraId="5A64A69B" w14:textId="77777777" w:rsidR="000F5AB1" w:rsidRDefault="000F5AB1" w:rsidP="00E54538">
    <w:pPr>
      <w:ind w:right="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63201822"/>
      <w:docPartObj>
        <w:docPartGallery w:val="Page Numbers (Top of Page)"/>
        <w:docPartUnique/>
      </w:docPartObj>
    </w:sdtPr>
    <w:sdtContent>
      <w:p w14:paraId="0FE4E12C" w14:textId="77777777" w:rsidR="00EB3E6F" w:rsidRPr="009D503A" w:rsidRDefault="00000000" w:rsidP="00877A89">
        <w:pPr>
          <w:pStyle w:val="Header"/>
          <w:framePr w:wrap="none"/>
          <w:rPr>
            <w:rStyle w:val="PageNumber"/>
          </w:rPr>
        </w:pPr>
        <w:sdt>
          <w:sdtPr>
            <w:rPr>
              <w:rStyle w:val="PageNumber"/>
            </w:rPr>
            <w:id w:val="-1562704913"/>
            <w:docPartObj>
              <w:docPartGallery w:val="Page Numbers (Top of Page)"/>
              <w:docPartUnique/>
            </w:docPartObj>
          </w:sdtPr>
          <w:sdtContent>
            <w:r w:rsidR="00EB3E6F">
              <w:rPr>
                <w:lang w:val="mi-NZ"/>
              </w:rPr>
              <w:t>UMBRELLA</w:t>
            </w:r>
            <w:r w:rsidR="00EB3E6F" w:rsidRPr="009D503A">
              <w:t xml:space="preserve"> REVIEW</w:t>
            </w:r>
          </w:sdtContent>
        </w:sdt>
        <w:r w:rsidR="00EB3E6F">
          <w:rPr>
            <w:rStyle w:val="PageNumber"/>
          </w:rPr>
          <w:t xml:space="preserve"> </w:t>
        </w:r>
        <w:r w:rsidR="00EB3E6F">
          <w:rPr>
            <w:rStyle w:val="PageNumber"/>
          </w:rPr>
          <w:tab/>
        </w:r>
        <w:r w:rsidR="00EB3E6F">
          <w:rPr>
            <w:rStyle w:val="PageNumber"/>
          </w:rPr>
          <w:fldChar w:fldCharType="begin"/>
        </w:r>
        <w:r w:rsidR="00EB3E6F">
          <w:rPr>
            <w:rStyle w:val="PageNumber"/>
          </w:rPr>
          <w:instrText xml:space="preserve"> PAGE </w:instrText>
        </w:r>
        <w:r w:rsidR="00EB3E6F">
          <w:rPr>
            <w:rStyle w:val="PageNumber"/>
          </w:rPr>
          <w:fldChar w:fldCharType="separate"/>
        </w:r>
        <w:r w:rsidR="00EB3E6F">
          <w:rPr>
            <w:rStyle w:val="PageNumber"/>
            <w:noProof/>
          </w:rPr>
          <w:t>10</w:t>
        </w:r>
        <w:r w:rsidR="00EB3E6F">
          <w:rPr>
            <w:rStyle w:val="PageNumber"/>
          </w:rPr>
          <w:fldChar w:fldCharType="end"/>
        </w:r>
      </w:p>
    </w:sdtContent>
  </w:sdt>
  <w:p w14:paraId="5A9F0BC2" w14:textId="77777777" w:rsidR="00EB3E6F" w:rsidRDefault="00EB3E6F" w:rsidP="00E54538">
    <w:pPr>
      <w:ind w:right="36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81490378"/>
      <w:docPartObj>
        <w:docPartGallery w:val="Page Numbers (Top of Page)"/>
        <w:docPartUnique/>
      </w:docPartObj>
    </w:sdtPr>
    <w:sdtContent>
      <w:p w14:paraId="5D7554D2" w14:textId="23E1B4C0" w:rsidR="00324CA0" w:rsidRDefault="00324CA0" w:rsidP="00877A89">
        <w:pPr>
          <w:pStyle w:val="Header"/>
          <w:framePr w:wrap="none"/>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noProof/>
          </w:rPr>
          <w:t>9</w:t>
        </w:r>
        <w:r>
          <w:rPr>
            <w:rStyle w:val="PageNumber"/>
          </w:rPr>
          <w:fldChar w:fldCharType="end"/>
        </w:r>
      </w:p>
    </w:sdtContent>
  </w:sdt>
  <w:sdt>
    <w:sdtPr>
      <w:rPr>
        <w:rStyle w:val="PageNumber"/>
      </w:rPr>
      <w:id w:val="-1132406234"/>
      <w:docPartObj>
        <w:docPartGallery w:val="Page Numbers (Top of Page)"/>
        <w:docPartUnique/>
      </w:docPartObj>
    </w:sdtPr>
    <w:sdtContent>
      <w:p w14:paraId="59E6DC88" w14:textId="5900DE82" w:rsidR="00AD408D" w:rsidRPr="00AD408D" w:rsidRDefault="00000000" w:rsidP="00877A89">
        <w:pPr>
          <w:pStyle w:val="Header"/>
          <w:framePr w:wrap="none"/>
        </w:pPr>
        <w:sdt>
          <w:sdtPr>
            <w:rPr>
              <w:rStyle w:val="PageNumber"/>
            </w:rPr>
            <w:id w:val="2012331132"/>
            <w:docPartObj>
              <w:docPartGallery w:val="Page Numbers (Top of Page)"/>
              <w:docPartUnique/>
            </w:docPartObj>
          </w:sdtPr>
          <w:sdtContent>
            <w:sdt>
              <w:sdtPr>
                <w:rPr>
                  <w:rStyle w:val="PageNumber"/>
                </w:rPr>
                <w:id w:val="1173769078"/>
                <w:docPartObj>
                  <w:docPartGallery w:val="Page Numbers (Top of Page)"/>
                  <w:docPartUnique/>
                </w:docPartObj>
              </w:sdtPr>
              <w:sdtContent>
                <w:r w:rsidR="00AD408D">
                  <w:rPr>
                    <w:rStyle w:val="PageNumber"/>
                  </w:rPr>
                  <w:t>APPENDIX 1</w:t>
                </w:r>
              </w:sdtContent>
            </w:sdt>
          </w:sdtContent>
        </w:sdt>
        <w:r w:rsidR="00AD408D">
          <w:tab/>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0FDA646A"/>
    <w:lvl w:ilvl="0">
      <w:start w:val="1"/>
      <w:numFmt w:val="decimal"/>
      <w:pStyle w:val="ListNumber2"/>
      <w:lvlText w:val="%1."/>
      <w:lvlJc w:val="left"/>
      <w:pPr>
        <w:tabs>
          <w:tab w:val="num" w:pos="643"/>
        </w:tabs>
        <w:ind w:left="643" w:hanging="360"/>
      </w:pPr>
    </w:lvl>
  </w:abstractNum>
  <w:abstractNum w:abstractNumId="1" w15:restartNumberingAfterBreak="0">
    <w:nsid w:val="009157A4"/>
    <w:multiLevelType w:val="hybridMultilevel"/>
    <w:tmpl w:val="77AEB78C"/>
    <w:lvl w:ilvl="0" w:tplc="FC90B42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484B93"/>
    <w:multiLevelType w:val="hybridMultilevel"/>
    <w:tmpl w:val="2A2E9E3C"/>
    <w:lvl w:ilvl="0" w:tplc="0809000F">
      <w:start w:val="1"/>
      <w:numFmt w:val="decimal"/>
      <w:lvlText w:val="%1."/>
      <w:lvlJc w:val="left"/>
      <w:pPr>
        <w:ind w:left="811" w:hanging="360"/>
      </w:pPr>
    </w:lvl>
    <w:lvl w:ilvl="1" w:tplc="08090019" w:tentative="1">
      <w:start w:val="1"/>
      <w:numFmt w:val="lowerLetter"/>
      <w:lvlText w:val="%2."/>
      <w:lvlJc w:val="left"/>
      <w:pPr>
        <w:ind w:left="1531" w:hanging="360"/>
      </w:pPr>
    </w:lvl>
    <w:lvl w:ilvl="2" w:tplc="0809001B" w:tentative="1">
      <w:start w:val="1"/>
      <w:numFmt w:val="lowerRoman"/>
      <w:lvlText w:val="%3."/>
      <w:lvlJc w:val="right"/>
      <w:pPr>
        <w:ind w:left="2251" w:hanging="180"/>
      </w:pPr>
    </w:lvl>
    <w:lvl w:ilvl="3" w:tplc="0809000F" w:tentative="1">
      <w:start w:val="1"/>
      <w:numFmt w:val="decimal"/>
      <w:lvlText w:val="%4."/>
      <w:lvlJc w:val="left"/>
      <w:pPr>
        <w:ind w:left="2971" w:hanging="360"/>
      </w:pPr>
    </w:lvl>
    <w:lvl w:ilvl="4" w:tplc="08090019" w:tentative="1">
      <w:start w:val="1"/>
      <w:numFmt w:val="lowerLetter"/>
      <w:lvlText w:val="%5."/>
      <w:lvlJc w:val="left"/>
      <w:pPr>
        <w:ind w:left="3691" w:hanging="360"/>
      </w:pPr>
    </w:lvl>
    <w:lvl w:ilvl="5" w:tplc="0809001B" w:tentative="1">
      <w:start w:val="1"/>
      <w:numFmt w:val="lowerRoman"/>
      <w:lvlText w:val="%6."/>
      <w:lvlJc w:val="right"/>
      <w:pPr>
        <w:ind w:left="4411" w:hanging="180"/>
      </w:pPr>
    </w:lvl>
    <w:lvl w:ilvl="6" w:tplc="0809000F" w:tentative="1">
      <w:start w:val="1"/>
      <w:numFmt w:val="decimal"/>
      <w:lvlText w:val="%7."/>
      <w:lvlJc w:val="left"/>
      <w:pPr>
        <w:ind w:left="5131" w:hanging="360"/>
      </w:pPr>
    </w:lvl>
    <w:lvl w:ilvl="7" w:tplc="08090019" w:tentative="1">
      <w:start w:val="1"/>
      <w:numFmt w:val="lowerLetter"/>
      <w:lvlText w:val="%8."/>
      <w:lvlJc w:val="left"/>
      <w:pPr>
        <w:ind w:left="5851" w:hanging="360"/>
      </w:pPr>
    </w:lvl>
    <w:lvl w:ilvl="8" w:tplc="0809001B" w:tentative="1">
      <w:start w:val="1"/>
      <w:numFmt w:val="lowerRoman"/>
      <w:lvlText w:val="%9."/>
      <w:lvlJc w:val="right"/>
      <w:pPr>
        <w:ind w:left="6571" w:hanging="180"/>
      </w:pPr>
    </w:lvl>
  </w:abstractNum>
  <w:abstractNum w:abstractNumId="3"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4" w15:restartNumberingAfterBreak="0">
    <w:nsid w:val="09AD74B5"/>
    <w:multiLevelType w:val="multilevel"/>
    <w:tmpl w:val="28C8E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6423D9"/>
    <w:multiLevelType w:val="hybridMultilevel"/>
    <w:tmpl w:val="C136C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8540C4"/>
    <w:multiLevelType w:val="hybridMultilevel"/>
    <w:tmpl w:val="0284F6E8"/>
    <w:lvl w:ilvl="0" w:tplc="0074DD22">
      <w:start w:val="1"/>
      <w:numFmt w:val="bullet"/>
      <w:pStyle w:val="BalloonTex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194818F4"/>
    <w:multiLevelType w:val="multilevel"/>
    <w:tmpl w:val="01AA1F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3A44AB"/>
    <w:multiLevelType w:val="hybridMultilevel"/>
    <w:tmpl w:val="E6249DF8"/>
    <w:lvl w:ilvl="0" w:tplc="A2F89CB6">
      <w:start w:val="1"/>
      <w:numFmt w:val="bullet"/>
      <w:pStyle w:val="ET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323F9F"/>
    <w:multiLevelType w:val="hybridMultilevel"/>
    <w:tmpl w:val="11E01618"/>
    <w:lvl w:ilvl="0" w:tplc="0FE29F78">
      <w:start w:val="4"/>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D5926AE"/>
    <w:multiLevelType w:val="multilevel"/>
    <w:tmpl w:val="35DED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AC141F"/>
    <w:multiLevelType w:val="hybridMultilevel"/>
    <w:tmpl w:val="20C48B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B005F0"/>
    <w:multiLevelType w:val="hybridMultilevel"/>
    <w:tmpl w:val="CE9EFE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FE659B"/>
    <w:multiLevelType w:val="hybridMultilevel"/>
    <w:tmpl w:val="8DD009AE"/>
    <w:lvl w:ilvl="0" w:tplc="CC86C5C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EC2396"/>
    <w:multiLevelType w:val="hybridMultilevel"/>
    <w:tmpl w:val="D01C635C"/>
    <w:lvl w:ilvl="0" w:tplc="0409000F">
      <w:start w:val="1"/>
      <w:numFmt w:val="decimal"/>
      <w:pStyle w:val="Heading1"/>
      <w:lvlText w:val="%1"/>
      <w:lvlJc w:val="left"/>
      <w:pPr>
        <w:tabs>
          <w:tab w:val="num" w:pos="568"/>
        </w:tabs>
        <w:ind w:left="851" w:hanging="851"/>
      </w:pPr>
      <w:rPr>
        <w:rFonts w:ascii="AvantGarde" w:hAnsi="AvantGarde" w:cs="AvantGarde" w:hint="default"/>
        <w:b/>
        <w:bCs/>
        <w:i w:val="0"/>
        <w:iCs w:val="0"/>
        <w:color w:val="808080"/>
        <w:kern w:val="0"/>
        <w:position w:val="-12"/>
        <w:sz w:val="72"/>
        <w:szCs w:val="72"/>
      </w:rPr>
    </w:lvl>
    <w:lvl w:ilvl="1" w:tplc="04090019">
      <w:start w:val="1"/>
      <w:numFmt w:val="decimal"/>
      <w:lvlText w:val="%2."/>
      <w:lvlJc w:val="left"/>
      <w:pPr>
        <w:tabs>
          <w:tab w:val="num" w:pos="1650"/>
        </w:tabs>
        <w:ind w:left="1650" w:hanging="57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15:restartNumberingAfterBreak="0">
    <w:nsid w:val="2F411652"/>
    <w:multiLevelType w:val="multilevel"/>
    <w:tmpl w:val="DC02F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4F9787D"/>
    <w:multiLevelType w:val="hybridMultilevel"/>
    <w:tmpl w:val="A9D49FBC"/>
    <w:lvl w:ilvl="0" w:tplc="9AAAD72C">
      <w:start w:val="1"/>
      <w:numFmt w:val="decimal"/>
      <w:lvlText w:val="%1."/>
      <w:lvlJc w:val="left"/>
      <w:pPr>
        <w:ind w:left="591" w:hanging="360"/>
      </w:pPr>
    </w:lvl>
    <w:lvl w:ilvl="1" w:tplc="08090019" w:tentative="1">
      <w:start w:val="1"/>
      <w:numFmt w:val="lowerLetter"/>
      <w:lvlText w:val="%2."/>
      <w:lvlJc w:val="left"/>
      <w:pPr>
        <w:ind w:left="1508" w:hanging="360"/>
      </w:pPr>
    </w:lvl>
    <w:lvl w:ilvl="2" w:tplc="0809001B" w:tentative="1">
      <w:start w:val="1"/>
      <w:numFmt w:val="lowerRoman"/>
      <w:lvlText w:val="%3."/>
      <w:lvlJc w:val="right"/>
      <w:pPr>
        <w:ind w:left="2228" w:hanging="180"/>
      </w:pPr>
    </w:lvl>
    <w:lvl w:ilvl="3" w:tplc="0809000F" w:tentative="1">
      <w:start w:val="1"/>
      <w:numFmt w:val="decimal"/>
      <w:lvlText w:val="%4."/>
      <w:lvlJc w:val="left"/>
      <w:pPr>
        <w:ind w:left="2948" w:hanging="360"/>
      </w:pPr>
    </w:lvl>
    <w:lvl w:ilvl="4" w:tplc="08090019" w:tentative="1">
      <w:start w:val="1"/>
      <w:numFmt w:val="lowerLetter"/>
      <w:lvlText w:val="%5."/>
      <w:lvlJc w:val="left"/>
      <w:pPr>
        <w:ind w:left="3668" w:hanging="360"/>
      </w:pPr>
    </w:lvl>
    <w:lvl w:ilvl="5" w:tplc="0809001B" w:tentative="1">
      <w:start w:val="1"/>
      <w:numFmt w:val="lowerRoman"/>
      <w:lvlText w:val="%6."/>
      <w:lvlJc w:val="right"/>
      <w:pPr>
        <w:ind w:left="4388" w:hanging="180"/>
      </w:pPr>
    </w:lvl>
    <w:lvl w:ilvl="6" w:tplc="0809000F" w:tentative="1">
      <w:start w:val="1"/>
      <w:numFmt w:val="decimal"/>
      <w:lvlText w:val="%7."/>
      <w:lvlJc w:val="left"/>
      <w:pPr>
        <w:ind w:left="5108" w:hanging="360"/>
      </w:pPr>
    </w:lvl>
    <w:lvl w:ilvl="7" w:tplc="08090019" w:tentative="1">
      <w:start w:val="1"/>
      <w:numFmt w:val="lowerLetter"/>
      <w:lvlText w:val="%8."/>
      <w:lvlJc w:val="left"/>
      <w:pPr>
        <w:ind w:left="5828" w:hanging="360"/>
      </w:pPr>
    </w:lvl>
    <w:lvl w:ilvl="8" w:tplc="0809001B" w:tentative="1">
      <w:start w:val="1"/>
      <w:numFmt w:val="lowerRoman"/>
      <w:lvlText w:val="%9."/>
      <w:lvlJc w:val="right"/>
      <w:pPr>
        <w:ind w:left="6548" w:hanging="180"/>
      </w:pPr>
    </w:lvl>
  </w:abstractNum>
  <w:abstractNum w:abstractNumId="17" w15:restartNumberingAfterBreak="0">
    <w:nsid w:val="364A6CDD"/>
    <w:multiLevelType w:val="hybridMultilevel"/>
    <w:tmpl w:val="EDCE9AFE"/>
    <w:lvl w:ilvl="0" w:tplc="F4FE729C">
      <w:start w:val="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8963A6"/>
    <w:multiLevelType w:val="hybridMultilevel"/>
    <w:tmpl w:val="BAFC0D66"/>
    <w:lvl w:ilvl="0" w:tplc="886AB864">
      <w:start w:val="1"/>
      <w:numFmt w:val="decimal"/>
      <w:lvlText w:val="%1."/>
      <w:lvlJc w:val="left"/>
      <w:pPr>
        <w:ind w:left="811" w:hanging="360"/>
      </w:pPr>
    </w:lvl>
    <w:lvl w:ilvl="1" w:tplc="08090019" w:tentative="1">
      <w:start w:val="1"/>
      <w:numFmt w:val="lowerLetter"/>
      <w:lvlText w:val="%2."/>
      <w:lvlJc w:val="left"/>
      <w:pPr>
        <w:ind w:left="1531" w:hanging="360"/>
      </w:pPr>
    </w:lvl>
    <w:lvl w:ilvl="2" w:tplc="0809001B" w:tentative="1">
      <w:start w:val="1"/>
      <w:numFmt w:val="lowerRoman"/>
      <w:lvlText w:val="%3."/>
      <w:lvlJc w:val="right"/>
      <w:pPr>
        <w:ind w:left="2251" w:hanging="180"/>
      </w:pPr>
    </w:lvl>
    <w:lvl w:ilvl="3" w:tplc="0809000F" w:tentative="1">
      <w:start w:val="1"/>
      <w:numFmt w:val="decimal"/>
      <w:lvlText w:val="%4."/>
      <w:lvlJc w:val="left"/>
      <w:pPr>
        <w:ind w:left="2971" w:hanging="360"/>
      </w:pPr>
    </w:lvl>
    <w:lvl w:ilvl="4" w:tplc="08090019" w:tentative="1">
      <w:start w:val="1"/>
      <w:numFmt w:val="lowerLetter"/>
      <w:lvlText w:val="%5."/>
      <w:lvlJc w:val="left"/>
      <w:pPr>
        <w:ind w:left="3691" w:hanging="360"/>
      </w:pPr>
    </w:lvl>
    <w:lvl w:ilvl="5" w:tplc="0809001B" w:tentative="1">
      <w:start w:val="1"/>
      <w:numFmt w:val="lowerRoman"/>
      <w:lvlText w:val="%6."/>
      <w:lvlJc w:val="right"/>
      <w:pPr>
        <w:ind w:left="4411" w:hanging="180"/>
      </w:pPr>
    </w:lvl>
    <w:lvl w:ilvl="6" w:tplc="0809000F" w:tentative="1">
      <w:start w:val="1"/>
      <w:numFmt w:val="decimal"/>
      <w:lvlText w:val="%7."/>
      <w:lvlJc w:val="left"/>
      <w:pPr>
        <w:ind w:left="5131" w:hanging="360"/>
      </w:pPr>
    </w:lvl>
    <w:lvl w:ilvl="7" w:tplc="08090019" w:tentative="1">
      <w:start w:val="1"/>
      <w:numFmt w:val="lowerLetter"/>
      <w:lvlText w:val="%8."/>
      <w:lvlJc w:val="left"/>
      <w:pPr>
        <w:ind w:left="5851" w:hanging="360"/>
      </w:pPr>
    </w:lvl>
    <w:lvl w:ilvl="8" w:tplc="0809001B" w:tentative="1">
      <w:start w:val="1"/>
      <w:numFmt w:val="lowerRoman"/>
      <w:lvlText w:val="%9."/>
      <w:lvlJc w:val="right"/>
      <w:pPr>
        <w:ind w:left="6571" w:hanging="180"/>
      </w:pPr>
    </w:lvl>
  </w:abstractNum>
  <w:abstractNum w:abstractNumId="19" w15:restartNumberingAfterBreak="0">
    <w:nsid w:val="48A5152C"/>
    <w:multiLevelType w:val="hybridMultilevel"/>
    <w:tmpl w:val="E3E67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5E5CF7"/>
    <w:multiLevelType w:val="hybridMultilevel"/>
    <w:tmpl w:val="8B4A3A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360FA2"/>
    <w:multiLevelType w:val="hybridMultilevel"/>
    <w:tmpl w:val="2A3A5FCE"/>
    <w:lvl w:ilvl="0" w:tplc="CC86C5CA">
      <w:start w:val="1"/>
      <w:numFmt w:val="bullet"/>
      <w:lvlText w:val="–"/>
      <w:lvlJc w:val="left"/>
      <w:pPr>
        <w:ind w:left="108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52846013"/>
    <w:multiLevelType w:val="hybridMultilevel"/>
    <w:tmpl w:val="124671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702264E"/>
    <w:multiLevelType w:val="multilevel"/>
    <w:tmpl w:val="9612D898"/>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B8828E4"/>
    <w:multiLevelType w:val="hybridMultilevel"/>
    <w:tmpl w:val="E1866170"/>
    <w:lvl w:ilvl="0" w:tplc="F4FE729C">
      <w:start w:val="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943B23"/>
    <w:multiLevelType w:val="hybridMultilevel"/>
    <w:tmpl w:val="91F8720E"/>
    <w:lvl w:ilvl="0" w:tplc="39C217C8">
      <w:start w:val="1"/>
      <w:numFmt w:val="decimal"/>
      <w:pStyle w:val="GLListnumbered"/>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73546C"/>
    <w:multiLevelType w:val="hybridMultilevel"/>
    <w:tmpl w:val="53347894"/>
    <w:lvl w:ilvl="0" w:tplc="36AE0F72">
      <w:start w:val="4"/>
      <w:numFmt w:val="bullet"/>
      <w:pStyle w:val="GLbulletlis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6B20E3"/>
    <w:multiLevelType w:val="hybridMultilevel"/>
    <w:tmpl w:val="C3F08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FA2876"/>
    <w:multiLevelType w:val="hybridMultilevel"/>
    <w:tmpl w:val="DB68CE14"/>
    <w:lvl w:ilvl="0" w:tplc="54A6EA10">
      <w:numFmt w:val="bullet"/>
      <w:pStyle w:val="ETdashedlis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1556ED"/>
    <w:multiLevelType w:val="multilevel"/>
    <w:tmpl w:val="EE9C7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DB31CD"/>
    <w:multiLevelType w:val="hybridMultilevel"/>
    <w:tmpl w:val="A7865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E23EDB"/>
    <w:multiLevelType w:val="hybridMultilevel"/>
    <w:tmpl w:val="433CDB5A"/>
    <w:lvl w:ilvl="0" w:tplc="C7766DD0">
      <w:start w:val="1"/>
      <w:numFmt w:val="bullet"/>
      <w:pStyle w:val="GLBulletlist0"/>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29390D"/>
    <w:multiLevelType w:val="hybridMultilevel"/>
    <w:tmpl w:val="F1D88E7A"/>
    <w:lvl w:ilvl="0" w:tplc="50AAFA00">
      <w:start w:val="1"/>
      <w:numFmt w:val="bullet"/>
      <w:pStyle w:val="BulletPoints"/>
      <w:lvlText w:val=""/>
      <w:lvlJc w:val="left"/>
      <w:pPr>
        <w:ind w:left="720" w:hanging="360"/>
      </w:pPr>
      <w:rPr>
        <w:rFonts w:ascii="Symbol" w:hAnsi="Symbol" w:hint="default"/>
      </w:rPr>
    </w:lvl>
    <w:lvl w:ilvl="1" w:tplc="08090003">
      <w:start w:val="1"/>
      <w:numFmt w:val="bullet"/>
      <w:pStyle w:val="BulletPoints"/>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332CDA"/>
    <w:multiLevelType w:val="hybridMultilevel"/>
    <w:tmpl w:val="DD500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2067821">
    <w:abstractNumId w:val="14"/>
  </w:num>
  <w:num w:numId="2" w16cid:durableId="1674914420">
    <w:abstractNumId w:val="0"/>
  </w:num>
  <w:num w:numId="3" w16cid:durableId="1666010358">
    <w:abstractNumId w:val="25"/>
  </w:num>
  <w:num w:numId="4" w16cid:durableId="140930954">
    <w:abstractNumId w:val="3"/>
  </w:num>
  <w:num w:numId="5" w16cid:durableId="755974427">
    <w:abstractNumId w:val="6"/>
  </w:num>
  <w:num w:numId="6" w16cid:durableId="1934823750">
    <w:abstractNumId w:val="32"/>
  </w:num>
  <w:num w:numId="7" w16cid:durableId="707024166">
    <w:abstractNumId w:val="8"/>
  </w:num>
  <w:num w:numId="8" w16cid:durableId="729351673">
    <w:abstractNumId w:val="28"/>
  </w:num>
  <w:num w:numId="9" w16cid:durableId="932133091">
    <w:abstractNumId w:val="13"/>
  </w:num>
  <w:num w:numId="10" w16cid:durableId="1954510122">
    <w:abstractNumId w:val="21"/>
  </w:num>
  <w:num w:numId="11" w16cid:durableId="712584908">
    <w:abstractNumId w:val="5"/>
  </w:num>
  <w:num w:numId="12" w16cid:durableId="208764237">
    <w:abstractNumId w:val="31"/>
  </w:num>
  <w:num w:numId="13" w16cid:durableId="1167599093">
    <w:abstractNumId w:val="23"/>
  </w:num>
  <w:num w:numId="14" w16cid:durableId="521281257">
    <w:abstractNumId w:val="1"/>
  </w:num>
  <w:num w:numId="15" w16cid:durableId="357783349">
    <w:abstractNumId w:val="19"/>
  </w:num>
  <w:num w:numId="16" w16cid:durableId="850922534">
    <w:abstractNumId w:val="20"/>
  </w:num>
  <w:num w:numId="17" w16cid:durableId="1828785438">
    <w:abstractNumId w:val="27"/>
  </w:num>
  <w:num w:numId="18" w16cid:durableId="782501785">
    <w:abstractNumId w:val="4"/>
  </w:num>
  <w:num w:numId="19" w16cid:durableId="1091047841">
    <w:abstractNumId w:val="30"/>
  </w:num>
  <w:num w:numId="20" w16cid:durableId="725689586">
    <w:abstractNumId w:val="29"/>
  </w:num>
  <w:num w:numId="21" w16cid:durableId="1904561619">
    <w:abstractNumId w:val="15"/>
  </w:num>
  <w:num w:numId="22" w16cid:durableId="594050240">
    <w:abstractNumId w:val="11"/>
  </w:num>
  <w:num w:numId="23" w16cid:durableId="1666662546">
    <w:abstractNumId w:val="10"/>
  </w:num>
  <w:num w:numId="24" w16cid:durableId="1715155718">
    <w:abstractNumId w:val="7"/>
  </w:num>
  <w:num w:numId="25" w16cid:durableId="1221596161">
    <w:abstractNumId w:val="12"/>
  </w:num>
  <w:num w:numId="26" w16cid:durableId="460267974">
    <w:abstractNumId w:val="22"/>
  </w:num>
  <w:num w:numId="27" w16cid:durableId="703945261">
    <w:abstractNumId w:val="16"/>
  </w:num>
  <w:num w:numId="28" w16cid:durableId="1685159004">
    <w:abstractNumId w:val="18"/>
  </w:num>
  <w:num w:numId="29" w16cid:durableId="1001851473">
    <w:abstractNumId w:val="17"/>
  </w:num>
  <w:num w:numId="30" w16cid:durableId="173305632">
    <w:abstractNumId w:val="2"/>
  </w:num>
  <w:num w:numId="31" w16cid:durableId="112214912">
    <w:abstractNumId w:val="9"/>
  </w:num>
  <w:num w:numId="32" w16cid:durableId="1536850026">
    <w:abstractNumId w:val="24"/>
  </w:num>
  <w:num w:numId="33" w16cid:durableId="532692854">
    <w:abstractNumId w:val="26"/>
  </w:num>
  <w:num w:numId="34" w16cid:durableId="1843277492">
    <w:abstractNumId w:val="3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isplayBackgroundShape/>
  <w:embedTrueTypeFonts/>
  <w:saveSubsetFonts/>
  <w:activeWritingStyle w:appName="MSWord" w:lang="en-GB" w:vendorID="64" w:dllVersion="4096" w:nlCheck="1" w:checkStyle="0"/>
  <w:activeWritingStyle w:appName="MSWord" w:lang="en-AU" w:vendorID="64" w:dllVersion="4096" w:nlCheck="1" w:checkStyle="0"/>
  <w:activeWritingStyle w:appName="MSWord" w:lang="en-US" w:vendorID="64" w:dllVersion="4096" w:nlCheck="1" w:checkStyle="0"/>
  <w:activeWritingStyle w:appName="MSWord" w:lang="en-NZ" w:vendorID="64" w:dllVersion="0"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INSIGHT RESEARC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fe5tsapw0atabe2a9tx0spsrrzfvxxewvv5&quot;&gt;Built Environments&lt;record-ids&gt;&lt;item&gt;26&lt;/item&gt;&lt;item&gt;27&lt;/item&gt;&lt;item&gt;82&lt;/item&gt;&lt;item&gt;179&lt;/item&gt;&lt;item&gt;185&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5&lt;/item&gt;&lt;item&gt;258&lt;/item&gt;&lt;item&gt;259&lt;/item&gt;&lt;item&gt;260&lt;/item&gt;&lt;item&gt;261&lt;/item&gt;&lt;item&gt;262&lt;/item&gt;&lt;item&gt;263&lt;/item&gt;&lt;item&gt;265&lt;/item&gt;&lt;item&gt;266&lt;/item&gt;&lt;item&gt;267&lt;/item&gt;&lt;item&gt;271&lt;/item&gt;&lt;item&gt;273&lt;/item&gt;&lt;item&gt;274&lt;/item&gt;&lt;item&gt;278&lt;/item&gt;&lt;item&gt;279&lt;/item&gt;&lt;item&gt;281&lt;/item&gt;&lt;item&gt;282&lt;/item&gt;&lt;item&gt;283&lt;/item&gt;&lt;item&gt;284&lt;/item&gt;&lt;item&gt;285&lt;/item&gt;&lt;item&gt;286&lt;/item&gt;&lt;item&gt;287&lt;/item&gt;&lt;item&gt;297&lt;/item&gt;&lt;item&gt;312&lt;/item&gt;&lt;item&gt;507&lt;/item&gt;&lt;item&gt;610&lt;/item&gt;&lt;item&gt;611&lt;/item&gt;&lt;item&gt;612&lt;/item&gt;&lt;item&gt;613&lt;/item&gt;&lt;item&gt;615&lt;/item&gt;&lt;item&gt;616&lt;/item&gt;&lt;item&gt;618&lt;/item&gt;&lt;item&gt;619&lt;/item&gt;&lt;item&gt;620&lt;/item&gt;&lt;item&gt;622&lt;/item&gt;&lt;item&gt;623&lt;/item&gt;&lt;item&gt;624&lt;/item&gt;&lt;item&gt;625&lt;/item&gt;&lt;item&gt;627&lt;/item&gt;&lt;item&gt;628&lt;/item&gt;&lt;item&gt;629&lt;/item&gt;&lt;item&gt;630&lt;/item&gt;&lt;item&gt;631&lt;/item&gt;&lt;item&gt;632&lt;/item&gt;&lt;item&gt;633&lt;/item&gt;&lt;item&gt;634&lt;/item&gt;&lt;item&gt;635&lt;/item&gt;&lt;item&gt;636&lt;/item&gt;&lt;/record-ids&gt;&lt;/item&gt;&lt;/Libraries&gt;"/>
  </w:docVars>
  <w:rsids>
    <w:rsidRoot w:val="006E014F"/>
    <w:rsid w:val="00000032"/>
    <w:rsid w:val="0000010A"/>
    <w:rsid w:val="00000149"/>
    <w:rsid w:val="00000495"/>
    <w:rsid w:val="00000681"/>
    <w:rsid w:val="0000071E"/>
    <w:rsid w:val="00000856"/>
    <w:rsid w:val="00000CA0"/>
    <w:rsid w:val="00000CF0"/>
    <w:rsid w:val="00000D0A"/>
    <w:rsid w:val="00000D98"/>
    <w:rsid w:val="00000EFB"/>
    <w:rsid w:val="00000FBC"/>
    <w:rsid w:val="00001006"/>
    <w:rsid w:val="000011DA"/>
    <w:rsid w:val="000012E6"/>
    <w:rsid w:val="000012EC"/>
    <w:rsid w:val="00001321"/>
    <w:rsid w:val="000014AB"/>
    <w:rsid w:val="00001563"/>
    <w:rsid w:val="000015C6"/>
    <w:rsid w:val="000015D6"/>
    <w:rsid w:val="00001B6C"/>
    <w:rsid w:val="00001BD0"/>
    <w:rsid w:val="00001D76"/>
    <w:rsid w:val="00001DFE"/>
    <w:rsid w:val="0000214D"/>
    <w:rsid w:val="000021F0"/>
    <w:rsid w:val="00002308"/>
    <w:rsid w:val="00002568"/>
    <w:rsid w:val="0000256B"/>
    <w:rsid w:val="00002767"/>
    <w:rsid w:val="00002AA9"/>
    <w:rsid w:val="00002E07"/>
    <w:rsid w:val="00002E21"/>
    <w:rsid w:val="00002FA4"/>
    <w:rsid w:val="000031D9"/>
    <w:rsid w:val="00003232"/>
    <w:rsid w:val="00003379"/>
    <w:rsid w:val="000033BE"/>
    <w:rsid w:val="000033E7"/>
    <w:rsid w:val="00003460"/>
    <w:rsid w:val="00003708"/>
    <w:rsid w:val="0000370D"/>
    <w:rsid w:val="0000387E"/>
    <w:rsid w:val="000039D5"/>
    <w:rsid w:val="00003BCB"/>
    <w:rsid w:val="00003D51"/>
    <w:rsid w:val="00003E4F"/>
    <w:rsid w:val="00004000"/>
    <w:rsid w:val="000041B7"/>
    <w:rsid w:val="000042E3"/>
    <w:rsid w:val="0000434B"/>
    <w:rsid w:val="00004405"/>
    <w:rsid w:val="0000472A"/>
    <w:rsid w:val="00004747"/>
    <w:rsid w:val="0000476E"/>
    <w:rsid w:val="00004BE4"/>
    <w:rsid w:val="00004C3C"/>
    <w:rsid w:val="00004CAD"/>
    <w:rsid w:val="000054E0"/>
    <w:rsid w:val="00005551"/>
    <w:rsid w:val="0000570F"/>
    <w:rsid w:val="00005884"/>
    <w:rsid w:val="00005C46"/>
    <w:rsid w:val="00005FDE"/>
    <w:rsid w:val="00006169"/>
    <w:rsid w:val="0000631A"/>
    <w:rsid w:val="00006327"/>
    <w:rsid w:val="0000644C"/>
    <w:rsid w:val="000064C8"/>
    <w:rsid w:val="00006614"/>
    <w:rsid w:val="0000667F"/>
    <w:rsid w:val="0000674D"/>
    <w:rsid w:val="0000679D"/>
    <w:rsid w:val="000067CC"/>
    <w:rsid w:val="0000691D"/>
    <w:rsid w:val="00006A66"/>
    <w:rsid w:val="00006E37"/>
    <w:rsid w:val="00007894"/>
    <w:rsid w:val="00007A54"/>
    <w:rsid w:val="00007A7C"/>
    <w:rsid w:val="00007B01"/>
    <w:rsid w:val="00007BA2"/>
    <w:rsid w:val="00007FCB"/>
    <w:rsid w:val="00010006"/>
    <w:rsid w:val="0001038B"/>
    <w:rsid w:val="000105E0"/>
    <w:rsid w:val="000107DF"/>
    <w:rsid w:val="000108D0"/>
    <w:rsid w:val="000109C3"/>
    <w:rsid w:val="00010D2C"/>
    <w:rsid w:val="00011180"/>
    <w:rsid w:val="000111DB"/>
    <w:rsid w:val="00011262"/>
    <w:rsid w:val="000115B8"/>
    <w:rsid w:val="00011625"/>
    <w:rsid w:val="00011750"/>
    <w:rsid w:val="0001186A"/>
    <w:rsid w:val="00011CEA"/>
    <w:rsid w:val="00011EBE"/>
    <w:rsid w:val="00011EF4"/>
    <w:rsid w:val="00011F1A"/>
    <w:rsid w:val="00012022"/>
    <w:rsid w:val="0001207F"/>
    <w:rsid w:val="00012478"/>
    <w:rsid w:val="000124B7"/>
    <w:rsid w:val="00012668"/>
    <w:rsid w:val="00012797"/>
    <w:rsid w:val="000127E1"/>
    <w:rsid w:val="00012ACB"/>
    <w:rsid w:val="00012BB5"/>
    <w:rsid w:val="00012C34"/>
    <w:rsid w:val="00012C64"/>
    <w:rsid w:val="00012D69"/>
    <w:rsid w:val="00012D7E"/>
    <w:rsid w:val="00012E8E"/>
    <w:rsid w:val="00012F92"/>
    <w:rsid w:val="000134CE"/>
    <w:rsid w:val="00013636"/>
    <w:rsid w:val="00013794"/>
    <w:rsid w:val="000137E0"/>
    <w:rsid w:val="00013853"/>
    <w:rsid w:val="000139E6"/>
    <w:rsid w:val="00013AF3"/>
    <w:rsid w:val="00013C4A"/>
    <w:rsid w:val="00013D0D"/>
    <w:rsid w:val="00013D51"/>
    <w:rsid w:val="00013E2C"/>
    <w:rsid w:val="00013E9A"/>
    <w:rsid w:val="00013F72"/>
    <w:rsid w:val="00013FAC"/>
    <w:rsid w:val="00013FB7"/>
    <w:rsid w:val="00014097"/>
    <w:rsid w:val="0001445C"/>
    <w:rsid w:val="000144D2"/>
    <w:rsid w:val="000145CC"/>
    <w:rsid w:val="00014824"/>
    <w:rsid w:val="000149BC"/>
    <w:rsid w:val="000149C8"/>
    <w:rsid w:val="00014FB7"/>
    <w:rsid w:val="00015149"/>
    <w:rsid w:val="000151F3"/>
    <w:rsid w:val="000156DC"/>
    <w:rsid w:val="00015A27"/>
    <w:rsid w:val="00015CBA"/>
    <w:rsid w:val="00015D2E"/>
    <w:rsid w:val="00015F47"/>
    <w:rsid w:val="00015F65"/>
    <w:rsid w:val="00016251"/>
    <w:rsid w:val="00016409"/>
    <w:rsid w:val="0001642C"/>
    <w:rsid w:val="000165AC"/>
    <w:rsid w:val="00016773"/>
    <w:rsid w:val="0001686C"/>
    <w:rsid w:val="00016CE7"/>
    <w:rsid w:val="00016DBD"/>
    <w:rsid w:val="00016F53"/>
    <w:rsid w:val="00016FB3"/>
    <w:rsid w:val="00017025"/>
    <w:rsid w:val="000170A9"/>
    <w:rsid w:val="00017903"/>
    <w:rsid w:val="0001793C"/>
    <w:rsid w:val="00017A90"/>
    <w:rsid w:val="00017B00"/>
    <w:rsid w:val="00017BD9"/>
    <w:rsid w:val="00017E1B"/>
    <w:rsid w:val="00017E45"/>
    <w:rsid w:val="0002000C"/>
    <w:rsid w:val="000206D0"/>
    <w:rsid w:val="00020706"/>
    <w:rsid w:val="0002082B"/>
    <w:rsid w:val="000208B5"/>
    <w:rsid w:val="00020ACC"/>
    <w:rsid w:val="00020C63"/>
    <w:rsid w:val="00020D08"/>
    <w:rsid w:val="00020D09"/>
    <w:rsid w:val="00020E15"/>
    <w:rsid w:val="00020FE9"/>
    <w:rsid w:val="0002104F"/>
    <w:rsid w:val="000210AA"/>
    <w:rsid w:val="000210C3"/>
    <w:rsid w:val="0002117D"/>
    <w:rsid w:val="000214BA"/>
    <w:rsid w:val="000218A7"/>
    <w:rsid w:val="000219C7"/>
    <w:rsid w:val="00021AA5"/>
    <w:rsid w:val="00021B14"/>
    <w:rsid w:val="00021CF9"/>
    <w:rsid w:val="00021D1B"/>
    <w:rsid w:val="00021F53"/>
    <w:rsid w:val="000224E8"/>
    <w:rsid w:val="000224ED"/>
    <w:rsid w:val="000226B5"/>
    <w:rsid w:val="0002279D"/>
    <w:rsid w:val="00022833"/>
    <w:rsid w:val="0002287D"/>
    <w:rsid w:val="00022A91"/>
    <w:rsid w:val="00022B1F"/>
    <w:rsid w:val="00022C7E"/>
    <w:rsid w:val="00022CB2"/>
    <w:rsid w:val="00022D39"/>
    <w:rsid w:val="00022E8E"/>
    <w:rsid w:val="00022EC6"/>
    <w:rsid w:val="00022FFF"/>
    <w:rsid w:val="000230E2"/>
    <w:rsid w:val="00023502"/>
    <w:rsid w:val="0002385B"/>
    <w:rsid w:val="00023A2F"/>
    <w:rsid w:val="00023BB7"/>
    <w:rsid w:val="00023C15"/>
    <w:rsid w:val="00023CDB"/>
    <w:rsid w:val="00023F88"/>
    <w:rsid w:val="000246CD"/>
    <w:rsid w:val="00024744"/>
    <w:rsid w:val="00024806"/>
    <w:rsid w:val="000249E1"/>
    <w:rsid w:val="00024ABF"/>
    <w:rsid w:val="00024B06"/>
    <w:rsid w:val="00024CC9"/>
    <w:rsid w:val="00024DA2"/>
    <w:rsid w:val="00024EDE"/>
    <w:rsid w:val="000252D8"/>
    <w:rsid w:val="00025602"/>
    <w:rsid w:val="000256F3"/>
    <w:rsid w:val="00025772"/>
    <w:rsid w:val="00025982"/>
    <w:rsid w:val="00025C61"/>
    <w:rsid w:val="00025D90"/>
    <w:rsid w:val="00025E14"/>
    <w:rsid w:val="00025E30"/>
    <w:rsid w:val="000260B0"/>
    <w:rsid w:val="000261AC"/>
    <w:rsid w:val="000261F3"/>
    <w:rsid w:val="00026225"/>
    <w:rsid w:val="00026484"/>
    <w:rsid w:val="0002650C"/>
    <w:rsid w:val="0002657A"/>
    <w:rsid w:val="000265AE"/>
    <w:rsid w:val="00026701"/>
    <w:rsid w:val="0002694D"/>
    <w:rsid w:val="000269EE"/>
    <w:rsid w:val="00026AE4"/>
    <w:rsid w:val="00026D75"/>
    <w:rsid w:val="00026E8E"/>
    <w:rsid w:val="00026E9B"/>
    <w:rsid w:val="00026FDF"/>
    <w:rsid w:val="00027140"/>
    <w:rsid w:val="00027170"/>
    <w:rsid w:val="000271E2"/>
    <w:rsid w:val="00027237"/>
    <w:rsid w:val="000272D1"/>
    <w:rsid w:val="00027503"/>
    <w:rsid w:val="00027512"/>
    <w:rsid w:val="0002783B"/>
    <w:rsid w:val="00027852"/>
    <w:rsid w:val="000279BC"/>
    <w:rsid w:val="00027C7C"/>
    <w:rsid w:val="00027CD0"/>
    <w:rsid w:val="00027DE6"/>
    <w:rsid w:val="00027F33"/>
    <w:rsid w:val="00027F5B"/>
    <w:rsid w:val="0003010D"/>
    <w:rsid w:val="000301F4"/>
    <w:rsid w:val="000302B1"/>
    <w:rsid w:val="000304BE"/>
    <w:rsid w:val="00030604"/>
    <w:rsid w:val="00030A81"/>
    <w:rsid w:val="00030A96"/>
    <w:rsid w:val="00030BAA"/>
    <w:rsid w:val="00030C02"/>
    <w:rsid w:val="00030C7E"/>
    <w:rsid w:val="00030E77"/>
    <w:rsid w:val="00030EE7"/>
    <w:rsid w:val="00030F4C"/>
    <w:rsid w:val="0003107B"/>
    <w:rsid w:val="00031086"/>
    <w:rsid w:val="0003108F"/>
    <w:rsid w:val="00031151"/>
    <w:rsid w:val="00031264"/>
    <w:rsid w:val="0003147B"/>
    <w:rsid w:val="00031600"/>
    <w:rsid w:val="00031603"/>
    <w:rsid w:val="00031707"/>
    <w:rsid w:val="0003171B"/>
    <w:rsid w:val="000317B6"/>
    <w:rsid w:val="00031A42"/>
    <w:rsid w:val="00031B39"/>
    <w:rsid w:val="00031BD7"/>
    <w:rsid w:val="00031DEB"/>
    <w:rsid w:val="00032092"/>
    <w:rsid w:val="00032148"/>
    <w:rsid w:val="0003232E"/>
    <w:rsid w:val="00032418"/>
    <w:rsid w:val="0003263E"/>
    <w:rsid w:val="000326CF"/>
    <w:rsid w:val="0003292F"/>
    <w:rsid w:val="00032949"/>
    <w:rsid w:val="00032CED"/>
    <w:rsid w:val="00032D30"/>
    <w:rsid w:val="00032EB7"/>
    <w:rsid w:val="00032FBA"/>
    <w:rsid w:val="00032FFF"/>
    <w:rsid w:val="00033145"/>
    <w:rsid w:val="0003323C"/>
    <w:rsid w:val="000334EA"/>
    <w:rsid w:val="00033559"/>
    <w:rsid w:val="000335BD"/>
    <w:rsid w:val="000336CA"/>
    <w:rsid w:val="00033804"/>
    <w:rsid w:val="00033AD1"/>
    <w:rsid w:val="00033CF7"/>
    <w:rsid w:val="0003444B"/>
    <w:rsid w:val="000344CC"/>
    <w:rsid w:val="00034567"/>
    <w:rsid w:val="00034678"/>
    <w:rsid w:val="00034742"/>
    <w:rsid w:val="000347FA"/>
    <w:rsid w:val="00034FD6"/>
    <w:rsid w:val="000350AF"/>
    <w:rsid w:val="00035266"/>
    <w:rsid w:val="000353FB"/>
    <w:rsid w:val="000356C3"/>
    <w:rsid w:val="00035795"/>
    <w:rsid w:val="000357EE"/>
    <w:rsid w:val="00035839"/>
    <w:rsid w:val="00035964"/>
    <w:rsid w:val="00035A4A"/>
    <w:rsid w:val="00035AB5"/>
    <w:rsid w:val="00035BAB"/>
    <w:rsid w:val="00035DB8"/>
    <w:rsid w:val="00035DE2"/>
    <w:rsid w:val="00035F8A"/>
    <w:rsid w:val="00035FD0"/>
    <w:rsid w:val="000363A6"/>
    <w:rsid w:val="000364DE"/>
    <w:rsid w:val="00036760"/>
    <w:rsid w:val="0003693D"/>
    <w:rsid w:val="000369CD"/>
    <w:rsid w:val="00036AFB"/>
    <w:rsid w:val="00036B02"/>
    <w:rsid w:val="00036BF4"/>
    <w:rsid w:val="00036DAB"/>
    <w:rsid w:val="00036EDC"/>
    <w:rsid w:val="00036F86"/>
    <w:rsid w:val="00037146"/>
    <w:rsid w:val="000375F8"/>
    <w:rsid w:val="000377A6"/>
    <w:rsid w:val="000377EC"/>
    <w:rsid w:val="000379B1"/>
    <w:rsid w:val="000379DF"/>
    <w:rsid w:val="00037A00"/>
    <w:rsid w:val="00037C8F"/>
    <w:rsid w:val="00037F94"/>
    <w:rsid w:val="000402B0"/>
    <w:rsid w:val="000403BA"/>
    <w:rsid w:val="000409A4"/>
    <w:rsid w:val="00040B70"/>
    <w:rsid w:val="00040BB1"/>
    <w:rsid w:val="00040C79"/>
    <w:rsid w:val="00040D21"/>
    <w:rsid w:val="00040D71"/>
    <w:rsid w:val="000410BE"/>
    <w:rsid w:val="00041187"/>
    <w:rsid w:val="000412DD"/>
    <w:rsid w:val="000414FD"/>
    <w:rsid w:val="0004172C"/>
    <w:rsid w:val="00041A44"/>
    <w:rsid w:val="00041AE1"/>
    <w:rsid w:val="00041B12"/>
    <w:rsid w:val="00041DAF"/>
    <w:rsid w:val="00041ED7"/>
    <w:rsid w:val="00041F50"/>
    <w:rsid w:val="0004202E"/>
    <w:rsid w:val="0004202F"/>
    <w:rsid w:val="00042324"/>
    <w:rsid w:val="00042344"/>
    <w:rsid w:val="00042520"/>
    <w:rsid w:val="00042714"/>
    <w:rsid w:val="000428C2"/>
    <w:rsid w:val="00042B4D"/>
    <w:rsid w:val="00042B89"/>
    <w:rsid w:val="00042C6C"/>
    <w:rsid w:val="00042D76"/>
    <w:rsid w:val="00042E31"/>
    <w:rsid w:val="00042E61"/>
    <w:rsid w:val="00042E63"/>
    <w:rsid w:val="00042F0B"/>
    <w:rsid w:val="00042FDC"/>
    <w:rsid w:val="00043443"/>
    <w:rsid w:val="000434D8"/>
    <w:rsid w:val="000435D7"/>
    <w:rsid w:val="00043661"/>
    <w:rsid w:val="00043673"/>
    <w:rsid w:val="000436E3"/>
    <w:rsid w:val="00043795"/>
    <w:rsid w:val="00043BF7"/>
    <w:rsid w:val="00043D29"/>
    <w:rsid w:val="00043D66"/>
    <w:rsid w:val="00043FA6"/>
    <w:rsid w:val="00044290"/>
    <w:rsid w:val="000443E4"/>
    <w:rsid w:val="000445F6"/>
    <w:rsid w:val="000446AC"/>
    <w:rsid w:val="00044960"/>
    <w:rsid w:val="00044BF3"/>
    <w:rsid w:val="00044D4B"/>
    <w:rsid w:val="00044E50"/>
    <w:rsid w:val="0004503E"/>
    <w:rsid w:val="0004518D"/>
    <w:rsid w:val="00045327"/>
    <w:rsid w:val="00045473"/>
    <w:rsid w:val="00045562"/>
    <w:rsid w:val="000457A7"/>
    <w:rsid w:val="0004592E"/>
    <w:rsid w:val="000459A5"/>
    <w:rsid w:val="000459B6"/>
    <w:rsid w:val="00045D7E"/>
    <w:rsid w:val="00045DA6"/>
    <w:rsid w:val="00045EC3"/>
    <w:rsid w:val="00045ED1"/>
    <w:rsid w:val="00045EE8"/>
    <w:rsid w:val="00045F41"/>
    <w:rsid w:val="00046048"/>
    <w:rsid w:val="00046311"/>
    <w:rsid w:val="000463E6"/>
    <w:rsid w:val="000465FA"/>
    <w:rsid w:val="00046845"/>
    <w:rsid w:val="00046C81"/>
    <w:rsid w:val="00046DBA"/>
    <w:rsid w:val="0004700A"/>
    <w:rsid w:val="0004723A"/>
    <w:rsid w:val="00047244"/>
    <w:rsid w:val="00047269"/>
    <w:rsid w:val="00047438"/>
    <w:rsid w:val="0004759F"/>
    <w:rsid w:val="00047620"/>
    <w:rsid w:val="00047632"/>
    <w:rsid w:val="00047888"/>
    <w:rsid w:val="000478FC"/>
    <w:rsid w:val="00047BFA"/>
    <w:rsid w:val="00047D86"/>
    <w:rsid w:val="00047DB4"/>
    <w:rsid w:val="00047DBB"/>
    <w:rsid w:val="00047F06"/>
    <w:rsid w:val="00050002"/>
    <w:rsid w:val="00050074"/>
    <w:rsid w:val="000500D4"/>
    <w:rsid w:val="0005028E"/>
    <w:rsid w:val="00050424"/>
    <w:rsid w:val="0005063F"/>
    <w:rsid w:val="00050951"/>
    <w:rsid w:val="0005096F"/>
    <w:rsid w:val="00050987"/>
    <w:rsid w:val="00050A08"/>
    <w:rsid w:val="00050A44"/>
    <w:rsid w:val="00050A45"/>
    <w:rsid w:val="00050B5B"/>
    <w:rsid w:val="00050D92"/>
    <w:rsid w:val="00050E12"/>
    <w:rsid w:val="000510A2"/>
    <w:rsid w:val="000513A2"/>
    <w:rsid w:val="000514AE"/>
    <w:rsid w:val="000514F2"/>
    <w:rsid w:val="00051A26"/>
    <w:rsid w:val="00051B45"/>
    <w:rsid w:val="00051B51"/>
    <w:rsid w:val="00051E8C"/>
    <w:rsid w:val="000520C7"/>
    <w:rsid w:val="0005211B"/>
    <w:rsid w:val="00052ACC"/>
    <w:rsid w:val="00052B6B"/>
    <w:rsid w:val="00052BC4"/>
    <w:rsid w:val="00052C4A"/>
    <w:rsid w:val="00052CDC"/>
    <w:rsid w:val="00053099"/>
    <w:rsid w:val="00053146"/>
    <w:rsid w:val="00053162"/>
    <w:rsid w:val="0005358B"/>
    <w:rsid w:val="000535EF"/>
    <w:rsid w:val="00053A11"/>
    <w:rsid w:val="00053A30"/>
    <w:rsid w:val="00053D6D"/>
    <w:rsid w:val="00053D83"/>
    <w:rsid w:val="00053DC5"/>
    <w:rsid w:val="00054253"/>
    <w:rsid w:val="0005455F"/>
    <w:rsid w:val="000545A5"/>
    <w:rsid w:val="00054768"/>
    <w:rsid w:val="0005480F"/>
    <w:rsid w:val="000548AD"/>
    <w:rsid w:val="000548E8"/>
    <w:rsid w:val="00054A16"/>
    <w:rsid w:val="00054B18"/>
    <w:rsid w:val="00054E2E"/>
    <w:rsid w:val="00054ECA"/>
    <w:rsid w:val="000553CA"/>
    <w:rsid w:val="00055467"/>
    <w:rsid w:val="000554C2"/>
    <w:rsid w:val="0005552B"/>
    <w:rsid w:val="000555D4"/>
    <w:rsid w:val="000556AB"/>
    <w:rsid w:val="00055897"/>
    <w:rsid w:val="00056186"/>
    <w:rsid w:val="000561C0"/>
    <w:rsid w:val="000561CA"/>
    <w:rsid w:val="000561D4"/>
    <w:rsid w:val="000562A4"/>
    <w:rsid w:val="000562DC"/>
    <w:rsid w:val="0005645A"/>
    <w:rsid w:val="000564C1"/>
    <w:rsid w:val="00056506"/>
    <w:rsid w:val="000565B5"/>
    <w:rsid w:val="00056634"/>
    <w:rsid w:val="00056707"/>
    <w:rsid w:val="0005688E"/>
    <w:rsid w:val="000569D5"/>
    <w:rsid w:val="00056A3F"/>
    <w:rsid w:val="00056BE4"/>
    <w:rsid w:val="00056C01"/>
    <w:rsid w:val="00056FFA"/>
    <w:rsid w:val="00057018"/>
    <w:rsid w:val="0005717F"/>
    <w:rsid w:val="000575F8"/>
    <w:rsid w:val="00057640"/>
    <w:rsid w:val="000576D0"/>
    <w:rsid w:val="000576D3"/>
    <w:rsid w:val="0005770A"/>
    <w:rsid w:val="00057844"/>
    <w:rsid w:val="00057886"/>
    <w:rsid w:val="00057AA1"/>
    <w:rsid w:val="00057ACE"/>
    <w:rsid w:val="00057F08"/>
    <w:rsid w:val="00057F77"/>
    <w:rsid w:val="0006000D"/>
    <w:rsid w:val="000602A0"/>
    <w:rsid w:val="00060368"/>
    <w:rsid w:val="00060393"/>
    <w:rsid w:val="000603B6"/>
    <w:rsid w:val="000603ED"/>
    <w:rsid w:val="000604B1"/>
    <w:rsid w:val="000605FF"/>
    <w:rsid w:val="0006093C"/>
    <w:rsid w:val="00060972"/>
    <w:rsid w:val="00060E6E"/>
    <w:rsid w:val="00060E7A"/>
    <w:rsid w:val="00060FDF"/>
    <w:rsid w:val="000610A5"/>
    <w:rsid w:val="00061193"/>
    <w:rsid w:val="00061304"/>
    <w:rsid w:val="00061376"/>
    <w:rsid w:val="0006145F"/>
    <w:rsid w:val="000616ED"/>
    <w:rsid w:val="00061732"/>
    <w:rsid w:val="0006173F"/>
    <w:rsid w:val="000617DA"/>
    <w:rsid w:val="00061AAA"/>
    <w:rsid w:val="00061BB5"/>
    <w:rsid w:val="00061C26"/>
    <w:rsid w:val="00061C85"/>
    <w:rsid w:val="00061EF8"/>
    <w:rsid w:val="00062001"/>
    <w:rsid w:val="00062059"/>
    <w:rsid w:val="0006226E"/>
    <w:rsid w:val="000624BB"/>
    <w:rsid w:val="00062595"/>
    <w:rsid w:val="00062DAF"/>
    <w:rsid w:val="00063172"/>
    <w:rsid w:val="0006321C"/>
    <w:rsid w:val="000632D7"/>
    <w:rsid w:val="0006348E"/>
    <w:rsid w:val="000634E4"/>
    <w:rsid w:val="00063696"/>
    <w:rsid w:val="0006381D"/>
    <w:rsid w:val="0006389C"/>
    <w:rsid w:val="00063917"/>
    <w:rsid w:val="00063C10"/>
    <w:rsid w:val="00063CF7"/>
    <w:rsid w:val="00063D45"/>
    <w:rsid w:val="00063E5A"/>
    <w:rsid w:val="00063E5D"/>
    <w:rsid w:val="00063EBF"/>
    <w:rsid w:val="00064068"/>
    <w:rsid w:val="00064BBA"/>
    <w:rsid w:val="00064C16"/>
    <w:rsid w:val="00064C59"/>
    <w:rsid w:val="00064D0D"/>
    <w:rsid w:val="00064E3B"/>
    <w:rsid w:val="00065020"/>
    <w:rsid w:val="0006504C"/>
    <w:rsid w:val="00065903"/>
    <w:rsid w:val="0006596E"/>
    <w:rsid w:val="00065A46"/>
    <w:rsid w:val="00065CA3"/>
    <w:rsid w:val="00065D69"/>
    <w:rsid w:val="00065E2F"/>
    <w:rsid w:val="00065F1B"/>
    <w:rsid w:val="00066023"/>
    <w:rsid w:val="000661EE"/>
    <w:rsid w:val="0006621B"/>
    <w:rsid w:val="000662D9"/>
    <w:rsid w:val="000663A1"/>
    <w:rsid w:val="0006646F"/>
    <w:rsid w:val="00066570"/>
    <w:rsid w:val="0006668E"/>
    <w:rsid w:val="00066726"/>
    <w:rsid w:val="00066921"/>
    <w:rsid w:val="000669D9"/>
    <w:rsid w:val="00066C98"/>
    <w:rsid w:val="00066CF4"/>
    <w:rsid w:val="00066DAB"/>
    <w:rsid w:val="00066E14"/>
    <w:rsid w:val="0006706F"/>
    <w:rsid w:val="000671C9"/>
    <w:rsid w:val="0006735E"/>
    <w:rsid w:val="000673F3"/>
    <w:rsid w:val="00067528"/>
    <w:rsid w:val="000676AD"/>
    <w:rsid w:val="00067711"/>
    <w:rsid w:val="00067881"/>
    <w:rsid w:val="00067A43"/>
    <w:rsid w:val="00067B8A"/>
    <w:rsid w:val="00067CEC"/>
    <w:rsid w:val="00067D6F"/>
    <w:rsid w:val="00067EAA"/>
    <w:rsid w:val="00070194"/>
    <w:rsid w:val="000702EE"/>
    <w:rsid w:val="00070327"/>
    <w:rsid w:val="00070475"/>
    <w:rsid w:val="0007072D"/>
    <w:rsid w:val="0007077C"/>
    <w:rsid w:val="000708DF"/>
    <w:rsid w:val="00070954"/>
    <w:rsid w:val="00070965"/>
    <w:rsid w:val="00070E18"/>
    <w:rsid w:val="0007146E"/>
    <w:rsid w:val="000715D7"/>
    <w:rsid w:val="0007179F"/>
    <w:rsid w:val="00071C27"/>
    <w:rsid w:val="00071C83"/>
    <w:rsid w:val="00071D20"/>
    <w:rsid w:val="00071E71"/>
    <w:rsid w:val="000720E6"/>
    <w:rsid w:val="00072180"/>
    <w:rsid w:val="0007235A"/>
    <w:rsid w:val="0007250D"/>
    <w:rsid w:val="0007298E"/>
    <w:rsid w:val="00072B20"/>
    <w:rsid w:val="00072B23"/>
    <w:rsid w:val="00072C5B"/>
    <w:rsid w:val="00072E9D"/>
    <w:rsid w:val="00072F7F"/>
    <w:rsid w:val="00072FE5"/>
    <w:rsid w:val="0007303D"/>
    <w:rsid w:val="000730EA"/>
    <w:rsid w:val="00073100"/>
    <w:rsid w:val="0007316B"/>
    <w:rsid w:val="0007322C"/>
    <w:rsid w:val="00073378"/>
    <w:rsid w:val="000733F9"/>
    <w:rsid w:val="00073559"/>
    <w:rsid w:val="00073586"/>
    <w:rsid w:val="00073595"/>
    <w:rsid w:val="00073881"/>
    <w:rsid w:val="00073C41"/>
    <w:rsid w:val="00073D23"/>
    <w:rsid w:val="00073D8C"/>
    <w:rsid w:val="00073FDE"/>
    <w:rsid w:val="0007404F"/>
    <w:rsid w:val="000740CC"/>
    <w:rsid w:val="0007413D"/>
    <w:rsid w:val="000741A2"/>
    <w:rsid w:val="000741F8"/>
    <w:rsid w:val="00074305"/>
    <w:rsid w:val="00074367"/>
    <w:rsid w:val="0007441E"/>
    <w:rsid w:val="0007480D"/>
    <w:rsid w:val="00074A33"/>
    <w:rsid w:val="00074B82"/>
    <w:rsid w:val="00074B83"/>
    <w:rsid w:val="00074BE7"/>
    <w:rsid w:val="00074CC9"/>
    <w:rsid w:val="00074CCE"/>
    <w:rsid w:val="00074CD2"/>
    <w:rsid w:val="00074CD9"/>
    <w:rsid w:val="00074D74"/>
    <w:rsid w:val="00074F9B"/>
    <w:rsid w:val="00075131"/>
    <w:rsid w:val="00075252"/>
    <w:rsid w:val="000752A2"/>
    <w:rsid w:val="000754CE"/>
    <w:rsid w:val="0007558C"/>
    <w:rsid w:val="0007577A"/>
    <w:rsid w:val="000757A5"/>
    <w:rsid w:val="00075853"/>
    <w:rsid w:val="0007598D"/>
    <w:rsid w:val="000759C2"/>
    <w:rsid w:val="00075ACD"/>
    <w:rsid w:val="00075C61"/>
    <w:rsid w:val="00075CC1"/>
    <w:rsid w:val="00075CCB"/>
    <w:rsid w:val="00075ED0"/>
    <w:rsid w:val="00075F7F"/>
    <w:rsid w:val="00075F9A"/>
    <w:rsid w:val="000762DA"/>
    <w:rsid w:val="00076AA8"/>
    <w:rsid w:val="00076F2F"/>
    <w:rsid w:val="00076F9A"/>
    <w:rsid w:val="000771EF"/>
    <w:rsid w:val="00077C71"/>
    <w:rsid w:val="00077E11"/>
    <w:rsid w:val="00077F01"/>
    <w:rsid w:val="00077F42"/>
    <w:rsid w:val="00077F92"/>
    <w:rsid w:val="00077FC5"/>
    <w:rsid w:val="000800E3"/>
    <w:rsid w:val="00080197"/>
    <w:rsid w:val="000804D4"/>
    <w:rsid w:val="000804F2"/>
    <w:rsid w:val="000805EB"/>
    <w:rsid w:val="00080740"/>
    <w:rsid w:val="000807E3"/>
    <w:rsid w:val="000807F2"/>
    <w:rsid w:val="00080DEE"/>
    <w:rsid w:val="0008103D"/>
    <w:rsid w:val="0008115E"/>
    <w:rsid w:val="00081292"/>
    <w:rsid w:val="0008144B"/>
    <w:rsid w:val="0008156E"/>
    <w:rsid w:val="0008157F"/>
    <w:rsid w:val="000815F0"/>
    <w:rsid w:val="00081671"/>
    <w:rsid w:val="0008177E"/>
    <w:rsid w:val="0008183A"/>
    <w:rsid w:val="000818C3"/>
    <w:rsid w:val="0008196B"/>
    <w:rsid w:val="00081CF4"/>
    <w:rsid w:val="00081EBA"/>
    <w:rsid w:val="00082311"/>
    <w:rsid w:val="000823C9"/>
    <w:rsid w:val="0008262C"/>
    <w:rsid w:val="0008275B"/>
    <w:rsid w:val="000827C5"/>
    <w:rsid w:val="00082955"/>
    <w:rsid w:val="00082971"/>
    <w:rsid w:val="00082DAC"/>
    <w:rsid w:val="00082DAF"/>
    <w:rsid w:val="00082DDD"/>
    <w:rsid w:val="00082F89"/>
    <w:rsid w:val="00083106"/>
    <w:rsid w:val="0008317C"/>
    <w:rsid w:val="0008318F"/>
    <w:rsid w:val="000831B6"/>
    <w:rsid w:val="0008329D"/>
    <w:rsid w:val="000832EF"/>
    <w:rsid w:val="00083764"/>
    <w:rsid w:val="0008377D"/>
    <w:rsid w:val="00083954"/>
    <w:rsid w:val="00083ADF"/>
    <w:rsid w:val="00083C3D"/>
    <w:rsid w:val="00083CA5"/>
    <w:rsid w:val="000840BD"/>
    <w:rsid w:val="000845CB"/>
    <w:rsid w:val="0008479A"/>
    <w:rsid w:val="00084812"/>
    <w:rsid w:val="0008497D"/>
    <w:rsid w:val="000849CF"/>
    <w:rsid w:val="00084D6A"/>
    <w:rsid w:val="00084EFD"/>
    <w:rsid w:val="000851AA"/>
    <w:rsid w:val="00085246"/>
    <w:rsid w:val="0008535C"/>
    <w:rsid w:val="0008535E"/>
    <w:rsid w:val="0008541C"/>
    <w:rsid w:val="00085457"/>
    <w:rsid w:val="0008553D"/>
    <w:rsid w:val="00085E4B"/>
    <w:rsid w:val="00086181"/>
    <w:rsid w:val="00086269"/>
    <w:rsid w:val="0008632E"/>
    <w:rsid w:val="0008643D"/>
    <w:rsid w:val="00086463"/>
    <w:rsid w:val="00086968"/>
    <w:rsid w:val="00086DBC"/>
    <w:rsid w:val="000871F3"/>
    <w:rsid w:val="000873C4"/>
    <w:rsid w:val="000876B0"/>
    <w:rsid w:val="000877A4"/>
    <w:rsid w:val="00087853"/>
    <w:rsid w:val="0008787A"/>
    <w:rsid w:val="00087945"/>
    <w:rsid w:val="00087A9B"/>
    <w:rsid w:val="00087D3F"/>
    <w:rsid w:val="00090098"/>
    <w:rsid w:val="0009069A"/>
    <w:rsid w:val="000906E3"/>
    <w:rsid w:val="0009099E"/>
    <w:rsid w:val="00090A8D"/>
    <w:rsid w:val="00090B4A"/>
    <w:rsid w:val="00090CF1"/>
    <w:rsid w:val="00091030"/>
    <w:rsid w:val="000910BB"/>
    <w:rsid w:val="00091310"/>
    <w:rsid w:val="0009177F"/>
    <w:rsid w:val="000918A6"/>
    <w:rsid w:val="000920FC"/>
    <w:rsid w:val="000921EB"/>
    <w:rsid w:val="000923A1"/>
    <w:rsid w:val="00092416"/>
    <w:rsid w:val="000924A7"/>
    <w:rsid w:val="000926FC"/>
    <w:rsid w:val="000929D4"/>
    <w:rsid w:val="00092CD0"/>
    <w:rsid w:val="000930CD"/>
    <w:rsid w:val="00093151"/>
    <w:rsid w:val="000931E1"/>
    <w:rsid w:val="000932B0"/>
    <w:rsid w:val="00093318"/>
    <w:rsid w:val="0009334F"/>
    <w:rsid w:val="00093400"/>
    <w:rsid w:val="000934DF"/>
    <w:rsid w:val="00093533"/>
    <w:rsid w:val="000938B0"/>
    <w:rsid w:val="00093A78"/>
    <w:rsid w:val="00093AB2"/>
    <w:rsid w:val="00093AFF"/>
    <w:rsid w:val="00093F4C"/>
    <w:rsid w:val="00093FB3"/>
    <w:rsid w:val="00094007"/>
    <w:rsid w:val="00094394"/>
    <w:rsid w:val="0009439D"/>
    <w:rsid w:val="00094483"/>
    <w:rsid w:val="000946D1"/>
    <w:rsid w:val="00094711"/>
    <w:rsid w:val="000947AB"/>
    <w:rsid w:val="00094E0B"/>
    <w:rsid w:val="00094E66"/>
    <w:rsid w:val="00094F62"/>
    <w:rsid w:val="00095058"/>
    <w:rsid w:val="0009526E"/>
    <w:rsid w:val="000953FD"/>
    <w:rsid w:val="0009553A"/>
    <w:rsid w:val="00095593"/>
    <w:rsid w:val="00095630"/>
    <w:rsid w:val="0009566C"/>
    <w:rsid w:val="000956C1"/>
    <w:rsid w:val="000956DD"/>
    <w:rsid w:val="0009576C"/>
    <w:rsid w:val="00095920"/>
    <w:rsid w:val="000959F0"/>
    <w:rsid w:val="00095A77"/>
    <w:rsid w:val="00095B38"/>
    <w:rsid w:val="00095BD6"/>
    <w:rsid w:val="00095D24"/>
    <w:rsid w:val="00095D4E"/>
    <w:rsid w:val="00095E39"/>
    <w:rsid w:val="00095F03"/>
    <w:rsid w:val="0009611C"/>
    <w:rsid w:val="000961E0"/>
    <w:rsid w:val="0009630E"/>
    <w:rsid w:val="00096A2A"/>
    <w:rsid w:val="00096ADD"/>
    <w:rsid w:val="00096B50"/>
    <w:rsid w:val="00096C19"/>
    <w:rsid w:val="00096ED5"/>
    <w:rsid w:val="00096EE5"/>
    <w:rsid w:val="000970D3"/>
    <w:rsid w:val="00097287"/>
    <w:rsid w:val="0009737F"/>
    <w:rsid w:val="0009738A"/>
    <w:rsid w:val="00097430"/>
    <w:rsid w:val="00097498"/>
    <w:rsid w:val="0009757D"/>
    <w:rsid w:val="00097AB6"/>
    <w:rsid w:val="00097B72"/>
    <w:rsid w:val="000A01DF"/>
    <w:rsid w:val="000A02F2"/>
    <w:rsid w:val="000A04E4"/>
    <w:rsid w:val="000A052C"/>
    <w:rsid w:val="000A05D6"/>
    <w:rsid w:val="000A0916"/>
    <w:rsid w:val="000A0A93"/>
    <w:rsid w:val="000A0AB7"/>
    <w:rsid w:val="000A0AC1"/>
    <w:rsid w:val="000A0D5F"/>
    <w:rsid w:val="000A12BA"/>
    <w:rsid w:val="000A148B"/>
    <w:rsid w:val="000A15AF"/>
    <w:rsid w:val="000A178F"/>
    <w:rsid w:val="000A1799"/>
    <w:rsid w:val="000A17B4"/>
    <w:rsid w:val="000A1965"/>
    <w:rsid w:val="000A1AEC"/>
    <w:rsid w:val="000A2196"/>
    <w:rsid w:val="000A227E"/>
    <w:rsid w:val="000A244C"/>
    <w:rsid w:val="000A2791"/>
    <w:rsid w:val="000A2829"/>
    <w:rsid w:val="000A28F4"/>
    <w:rsid w:val="000A2997"/>
    <w:rsid w:val="000A2A12"/>
    <w:rsid w:val="000A2CD5"/>
    <w:rsid w:val="000A2E07"/>
    <w:rsid w:val="000A2E54"/>
    <w:rsid w:val="000A303C"/>
    <w:rsid w:val="000A32AD"/>
    <w:rsid w:val="000A366F"/>
    <w:rsid w:val="000A3931"/>
    <w:rsid w:val="000A39A1"/>
    <w:rsid w:val="000A3EEF"/>
    <w:rsid w:val="000A3F62"/>
    <w:rsid w:val="000A4046"/>
    <w:rsid w:val="000A406B"/>
    <w:rsid w:val="000A4178"/>
    <w:rsid w:val="000A42DF"/>
    <w:rsid w:val="000A4455"/>
    <w:rsid w:val="000A445E"/>
    <w:rsid w:val="000A46E5"/>
    <w:rsid w:val="000A488B"/>
    <w:rsid w:val="000A4957"/>
    <w:rsid w:val="000A4999"/>
    <w:rsid w:val="000A4CE1"/>
    <w:rsid w:val="000A4E4D"/>
    <w:rsid w:val="000A584B"/>
    <w:rsid w:val="000A58A2"/>
    <w:rsid w:val="000A5E00"/>
    <w:rsid w:val="000A5EDF"/>
    <w:rsid w:val="000A656F"/>
    <w:rsid w:val="000A6588"/>
    <w:rsid w:val="000A65A9"/>
    <w:rsid w:val="000A660F"/>
    <w:rsid w:val="000A66D7"/>
    <w:rsid w:val="000A6836"/>
    <w:rsid w:val="000A6896"/>
    <w:rsid w:val="000A6C96"/>
    <w:rsid w:val="000A6D35"/>
    <w:rsid w:val="000A6E0E"/>
    <w:rsid w:val="000A6E6D"/>
    <w:rsid w:val="000A6F15"/>
    <w:rsid w:val="000A6F80"/>
    <w:rsid w:val="000A70F5"/>
    <w:rsid w:val="000A74DD"/>
    <w:rsid w:val="000A7527"/>
    <w:rsid w:val="000A75D3"/>
    <w:rsid w:val="000A75F5"/>
    <w:rsid w:val="000A7827"/>
    <w:rsid w:val="000A7A19"/>
    <w:rsid w:val="000A7AAA"/>
    <w:rsid w:val="000A7B00"/>
    <w:rsid w:val="000A7C6F"/>
    <w:rsid w:val="000A7DBF"/>
    <w:rsid w:val="000A7EBF"/>
    <w:rsid w:val="000B0216"/>
    <w:rsid w:val="000B0349"/>
    <w:rsid w:val="000B038A"/>
    <w:rsid w:val="000B0427"/>
    <w:rsid w:val="000B064C"/>
    <w:rsid w:val="000B0787"/>
    <w:rsid w:val="000B081E"/>
    <w:rsid w:val="000B0B38"/>
    <w:rsid w:val="000B0B4C"/>
    <w:rsid w:val="000B0E50"/>
    <w:rsid w:val="000B1052"/>
    <w:rsid w:val="000B1109"/>
    <w:rsid w:val="000B1128"/>
    <w:rsid w:val="000B147A"/>
    <w:rsid w:val="000B1575"/>
    <w:rsid w:val="000B1634"/>
    <w:rsid w:val="000B1829"/>
    <w:rsid w:val="000B1936"/>
    <w:rsid w:val="000B1A96"/>
    <w:rsid w:val="000B1ADA"/>
    <w:rsid w:val="000B1E83"/>
    <w:rsid w:val="000B1F3E"/>
    <w:rsid w:val="000B1FF0"/>
    <w:rsid w:val="000B2162"/>
    <w:rsid w:val="000B2222"/>
    <w:rsid w:val="000B2284"/>
    <w:rsid w:val="000B24F9"/>
    <w:rsid w:val="000B26C8"/>
    <w:rsid w:val="000B27D5"/>
    <w:rsid w:val="000B2803"/>
    <w:rsid w:val="000B2810"/>
    <w:rsid w:val="000B28A1"/>
    <w:rsid w:val="000B2A00"/>
    <w:rsid w:val="000B2A07"/>
    <w:rsid w:val="000B2A14"/>
    <w:rsid w:val="000B2B19"/>
    <w:rsid w:val="000B2D95"/>
    <w:rsid w:val="000B2F05"/>
    <w:rsid w:val="000B2F48"/>
    <w:rsid w:val="000B311D"/>
    <w:rsid w:val="000B34CD"/>
    <w:rsid w:val="000B3589"/>
    <w:rsid w:val="000B373C"/>
    <w:rsid w:val="000B389B"/>
    <w:rsid w:val="000B39BE"/>
    <w:rsid w:val="000B39BF"/>
    <w:rsid w:val="000B3D4C"/>
    <w:rsid w:val="000B3DE5"/>
    <w:rsid w:val="000B3FA8"/>
    <w:rsid w:val="000B4118"/>
    <w:rsid w:val="000B41F4"/>
    <w:rsid w:val="000B425F"/>
    <w:rsid w:val="000B4468"/>
    <w:rsid w:val="000B458E"/>
    <w:rsid w:val="000B45FE"/>
    <w:rsid w:val="000B4831"/>
    <w:rsid w:val="000B48EB"/>
    <w:rsid w:val="000B497C"/>
    <w:rsid w:val="000B4BB1"/>
    <w:rsid w:val="000B4D30"/>
    <w:rsid w:val="000B4DF7"/>
    <w:rsid w:val="000B4F78"/>
    <w:rsid w:val="000B4F97"/>
    <w:rsid w:val="000B4FBB"/>
    <w:rsid w:val="000B4FCB"/>
    <w:rsid w:val="000B57E7"/>
    <w:rsid w:val="000B5A98"/>
    <w:rsid w:val="000B5B45"/>
    <w:rsid w:val="000B5F1C"/>
    <w:rsid w:val="000B5F6E"/>
    <w:rsid w:val="000B5F75"/>
    <w:rsid w:val="000B60AB"/>
    <w:rsid w:val="000B614D"/>
    <w:rsid w:val="000B63A4"/>
    <w:rsid w:val="000B6610"/>
    <w:rsid w:val="000B66A9"/>
    <w:rsid w:val="000B68CC"/>
    <w:rsid w:val="000B69F3"/>
    <w:rsid w:val="000B6B5E"/>
    <w:rsid w:val="000B6C4C"/>
    <w:rsid w:val="000B6C87"/>
    <w:rsid w:val="000B70E8"/>
    <w:rsid w:val="000B726F"/>
    <w:rsid w:val="000B72C7"/>
    <w:rsid w:val="000B7319"/>
    <w:rsid w:val="000B7352"/>
    <w:rsid w:val="000B73D2"/>
    <w:rsid w:val="000B7794"/>
    <w:rsid w:val="000B7C37"/>
    <w:rsid w:val="000B7DE2"/>
    <w:rsid w:val="000C008E"/>
    <w:rsid w:val="000C0109"/>
    <w:rsid w:val="000C04C5"/>
    <w:rsid w:val="000C04DC"/>
    <w:rsid w:val="000C0505"/>
    <w:rsid w:val="000C0565"/>
    <w:rsid w:val="000C07D3"/>
    <w:rsid w:val="000C0B50"/>
    <w:rsid w:val="000C0BFD"/>
    <w:rsid w:val="000C0D95"/>
    <w:rsid w:val="000C0EC0"/>
    <w:rsid w:val="000C1009"/>
    <w:rsid w:val="000C1059"/>
    <w:rsid w:val="000C1A08"/>
    <w:rsid w:val="000C1A70"/>
    <w:rsid w:val="000C1ABC"/>
    <w:rsid w:val="000C1E86"/>
    <w:rsid w:val="000C2166"/>
    <w:rsid w:val="000C2827"/>
    <w:rsid w:val="000C2887"/>
    <w:rsid w:val="000C2A55"/>
    <w:rsid w:val="000C2A95"/>
    <w:rsid w:val="000C2BAB"/>
    <w:rsid w:val="000C2BE2"/>
    <w:rsid w:val="000C2CCA"/>
    <w:rsid w:val="000C2DAC"/>
    <w:rsid w:val="000C303D"/>
    <w:rsid w:val="000C32A7"/>
    <w:rsid w:val="000C3401"/>
    <w:rsid w:val="000C346A"/>
    <w:rsid w:val="000C3470"/>
    <w:rsid w:val="000C3485"/>
    <w:rsid w:val="000C3589"/>
    <w:rsid w:val="000C369E"/>
    <w:rsid w:val="000C3749"/>
    <w:rsid w:val="000C374B"/>
    <w:rsid w:val="000C385D"/>
    <w:rsid w:val="000C38F7"/>
    <w:rsid w:val="000C3C79"/>
    <w:rsid w:val="000C3E82"/>
    <w:rsid w:val="000C3FAE"/>
    <w:rsid w:val="000C4058"/>
    <w:rsid w:val="000C440C"/>
    <w:rsid w:val="000C44FF"/>
    <w:rsid w:val="000C455D"/>
    <w:rsid w:val="000C4808"/>
    <w:rsid w:val="000C492E"/>
    <w:rsid w:val="000C4AF8"/>
    <w:rsid w:val="000C4C49"/>
    <w:rsid w:val="000C4D99"/>
    <w:rsid w:val="000C5344"/>
    <w:rsid w:val="000C5775"/>
    <w:rsid w:val="000C5863"/>
    <w:rsid w:val="000C5A5F"/>
    <w:rsid w:val="000C5AF2"/>
    <w:rsid w:val="000C5F6F"/>
    <w:rsid w:val="000C5FCB"/>
    <w:rsid w:val="000C5FE6"/>
    <w:rsid w:val="000C6205"/>
    <w:rsid w:val="000C6214"/>
    <w:rsid w:val="000C63D1"/>
    <w:rsid w:val="000C6884"/>
    <w:rsid w:val="000C68CD"/>
    <w:rsid w:val="000C6908"/>
    <w:rsid w:val="000C6978"/>
    <w:rsid w:val="000C6A76"/>
    <w:rsid w:val="000C6CD5"/>
    <w:rsid w:val="000C6EB9"/>
    <w:rsid w:val="000C6F29"/>
    <w:rsid w:val="000C7066"/>
    <w:rsid w:val="000C709A"/>
    <w:rsid w:val="000C70F1"/>
    <w:rsid w:val="000C7123"/>
    <w:rsid w:val="000C72CC"/>
    <w:rsid w:val="000C7361"/>
    <w:rsid w:val="000C74CE"/>
    <w:rsid w:val="000C74E1"/>
    <w:rsid w:val="000C78A0"/>
    <w:rsid w:val="000C78A2"/>
    <w:rsid w:val="000C795C"/>
    <w:rsid w:val="000C7BAF"/>
    <w:rsid w:val="000C7BDA"/>
    <w:rsid w:val="000C7ECD"/>
    <w:rsid w:val="000D00A8"/>
    <w:rsid w:val="000D0133"/>
    <w:rsid w:val="000D01B2"/>
    <w:rsid w:val="000D01C2"/>
    <w:rsid w:val="000D01C3"/>
    <w:rsid w:val="000D02E5"/>
    <w:rsid w:val="000D0B75"/>
    <w:rsid w:val="000D0C80"/>
    <w:rsid w:val="000D0C8E"/>
    <w:rsid w:val="000D0D4C"/>
    <w:rsid w:val="000D1045"/>
    <w:rsid w:val="000D105D"/>
    <w:rsid w:val="000D10FC"/>
    <w:rsid w:val="000D110C"/>
    <w:rsid w:val="000D11F6"/>
    <w:rsid w:val="000D1206"/>
    <w:rsid w:val="000D1437"/>
    <w:rsid w:val="000D14D9"/>
    <w:rsid w:val="000D16D2"/>
    <w:rsid w:val="000D1942"/>
    <w:rsid w:val="000D1966"/>
    <w:rsid w:val="000D1FC5"/>
    <w:rsid w:val="000D1FF4"/>
    <w:rsid w:val="000D2054"/>
    <w:rsid w:val="000D2091"/>
    <w:rsid w:val="000D20EC"/>
    <w:rsid w:val="000D21C5"/>
    <w:rsid w:val="000D22ED"/>
    <w:rsid w:val="000D244F"/>
    <w:rsid w:val="000D250A"/>
    <w:rsid w:val="000D251B"/>
    <w:rsid w:val="000D2521"/>
    <w:rsid w:val="000D29AD"/>
    <w:rsid w:val="000D2A8D"/>
    <w:rsid w:val="000D2ACB"/>
    <w:rsid w:val="000D2D33"/>
    <w:rsid w:val="000D2EEF"/>
    <w:rsid w:val="000D3028"/>
    <w:rsid w:val="000D3102"/>
    <w:rsid w:val="000D31AD"/>
    <w:rsid w:val="000D32E9"/>
    <w:rsid w:val="000D3390"/>
    <w:rsid w:val="000D35AD"/>
    <w:rsid w:val="000D3929"/>
    <w:rsid w:val="000D3993"/>
    <w:rsid w:val="000D3A80"/>
    <w:rsid w:val="000D3CA0"/>
    <w:rsid w:val="000D3CD4"/>
    <w:rsid w:val="000D3D13"/>
    <w:rsid w:val="000D3FFF"/>
    <w:rsid w:val="000D409F"/>
    <w:rsid w:val="000D40F6"/>
    <w:rsid w:val="000D411C"/>
    <w:rsid w:val="000D4347"/>
    <w:rsid w:val="000D46F3"/>
    <w:rsid w:val="000D49B2"/>
    <w:rsid w:val="000D4AAD"/>
    <w:rsid w:val="000D4AC4"/>
    <w:rsid w:val="000D4B2F"/>
    <w:rsid w:val="000D4D92"/>
    <w:rsid w:val="000D4ED7"/>
    <w:rsid w:val="000D5066"/>
    <w:rsid w:val="000D513F"/>
    <w:rsid w:val="000D5383"/>
    <w:rsid w:val="000D5485"/>
    <w:rsid w:val="000D54F1"/>
    <w:rsid w:val="000D56A0"/>
    <w:rsid w:val="000D56D3"/>
    <w:rsid w:val="000D5708"/>
    <w:rsid w:val="000D5821"/>
    <w:rsid w:val="000D59CF"/>
    <w:rsid w:val="000D5BB5"/>
    <w:rsid w:val="000D5C0E"/>
    <w:rsid w:val="000D5F01"/>
    <w:rsid w:val="000D600E"/>
    <w:rsid w:val="000D6088"/>
    <w:rsid w:val="000D60F8"/>
    <w:rsid w:val="000D6668"/>
    <w:rsid w:val="000D68FF"/>
    <w:rsid w:val="000D693D"/>
    <w:rsid w:val="000D6B17"/>
    <w:rsid w:val="000D6D18"/>
    <w:rsid w:val="000D6D46"/>
    <w:rsid w:val="000D7065"/>
    <w:rsid w:val="000D7392"/>
    <w:rsid w:val="000D742A"/>
    <w:rsid w:val="000D74B7"/>
    <w:rsid w:val="000D7549"/>
    <w:rsid w:val="000D7722"/>
    <w:rsid w:val="000D7830"/>
    <w:rsid w:val="000D7A39"/>
    <w:rsid w:val="000E0423"/>
    <w:rsid w:val="000E04ED"/>
    <w:rsid w:val="000E062E"/>
    <w:rsid w:val="000E0801"/>
    <w:rsid w:val="000E0B4E"/>
    <w:rsid w:val="000E0C47"/>
    <w:rsid w:val="000E0D02"/>
    <w:rsid w:val="000E0D31"/>
    <w:rsid w:val="000E17B4"/>
    <w:rsid w:val="000E1ABE"/>
    <w:rsid w:val="000E1BF0"/>
    <w:rsid w:val="000E1CAE"/>
    <w:rsid w:val="000E1DA7"/>
    <w:rsid w:val="000E201E"/>
    <w:rsid w:val="000E202F"/>
    <w:rsid w:val="000E2061"/>
    <w:rsid w:val="000E2120"/>
    <w:rsid w:val="000E2265"/>
    <w:rsid w:val="000E2272"/>
    <w:rsid w:val="000E236D"/>
    <w:rsid w:val="000E2478"/>
    <w:rsid w:val="000E268E"/>
    <w:rsid w:val="000E2997"/>
    <w:rsid w:val="000E2A19"/>
    <w:rsid w:val="000E2B1E"/>
    <w:rsid w:val="000E2B91"/>
    <w:rsid w:val="000E2C50"/>
    <w:rsid w:val="000E31CA"/>
    <w:rsid w:val="000E31FF"/>
    <w:rsid w:val="000E32BF"/>
    <w:rsid w:val="000E32D8"/>
    <w:rsid w:val="000E36B1"/>
    <w:rsid w:val="000E3738"/>
    <w:rsid w:val="000E3753"/>
    <w:rsid w:val="000E3968"/>
    <w:rsid w:val="000E3C03"/>
    <w:rsid w:val="000E3C5D"/>
    <w:rsid w:val="000E3D37"/>
    <w:rsid w:val="000E3D88"/>
    <w:rsid w:val="000E3E9D"/>
    <w:rsid w:val="000E4012"/>
    <w:rsid w:val="000E408D"/>
    <w:rsid w:val="000E4092"/>
    <w:rsid w:val="000E40D6"/>
    <w:rsid w:val="000E423C"/>
    <w:rsid w:val="000E4250"/>
    <w:rsid w:val="000E4682"/>
    <w:rsid w:val="000E476E"/>
    <w:rsid w:val="000E4A7E"/>
    <w:rsid w:val="000E4DC6"/>
    <w:rsid w:val="000E5383"/>
    <w:rsid w:val="000E54D0"/>
    <w:rsid w:val="000E5613"/>
    <w:rsid w:val="000E581B"/>
    <w:rsid w:val="000E585A"/>
    <w:rsid w:val="000E5C4D"/>
    <w:rsid w:val="000E5CE3"/>
    <w:rsid w:val="000E5CE4"/>
    <w:rsid w:val="000E5EDB"/>
    <w:rsid w:val="000E6274"/>
    <w:rsid w:val="000E632C"/>
    <w:rsid w:val="000E63DB"/>
    <w:rsid w:val="000E689F"/>
    <w:rsid w:val="000E68F6"/>
    <w:rsid w:val="000E6940"/>
    <w:rsid w:val="000E6AF7"/>
    <w:rsid w:val="000E6B99"/>
    <w:rsid w:val="000E6BDC"/>
    <w:rsid w:val="000E6D19"/>
    <w:rsid w:val="000E6E8B"/>
    <w:rsid w:val="000E761D"/>
    <w:rsid w:val="000E767E"/>
    <w:rsid w:val="000E78D8"/>
    <w:rsid w:val="000E79B2"/>
    <w:rsid w:val="000E7A62"/>
    <w:rsid w:val="000E7B3E"/>
    <w:rsid w:val="000E7C3F"/>
    <w:rsid w:val="000F0182"/>
    <w:rsid w:val="000F0672"/>
    <w:rsid w:val="000F069B"/>
    <w:rsid w:val="000F0880"/>
    <w:rsid w:val="000F0A88"/>
    <w:rsid w:val="000F0D5E"/>
    <w:rsid w:val="000F104D"/>
    <w:rsid w:val="000F11AF"/>
    <w:rsid w:val="000F1374"/>
    <w:rsid w:val="000F1434"/>
    <w:rsid w:val="000F1541"/>
    <w:rsid w:val="000F1643"/>
    <w:rsid w:val="000F1654"/>
    <w:rsid w:val="000F19EF"/>
    <w:rsid w:val="000F1C7C"/>
    <w:rsid w:val="000F2183"/>
    <w:rsid w:val="000F23F6"/>
    <w:rsid w:val="000F2410"/>
    <w:rsid w:val="000F25E6"/>
    <w:rsid w:val="000F263A"/>
    <w:rsid w:val="000F27FA"/>
    <w:rsid w:val="000F2801"/>
    <w:rsid w:val="000F285C"/>
    <w:rsid w:val="000F2888"/>
    <w:rsid w:val="000F2975"/>
    <w:rsid w:val="000F29F2"/>
    <w:rsid w:val="000F2D86"/>
    <w:rsid w:val="000F2DED"/>
    <w:rsid w:val="000F2E01"/>
    <w:rsid w:val="000F300D"/>
    <w:rsid w:val="000F336E"/>
    <w:rsid w:val="000F347F"/>
    <w:rsid w:val="000F3492"/>
    <w:rsid w:val="000F34AB"/>
    <w:rsid w:val="000F3519"/>
    <w:rsid w:val="000F355E"/>
    <w:rsid w:val="000F356C"/>
    <w:rsid w:val="000F368F"/>
    <w:rsid w:val="000F3952"/>
    <w:rsid w:val="000F3AC2"/>
    <w:rsid w:val="000F3B10"/>
    <w:rsid w:val="000F3B20"/>
    <w:rsid w:val="000F3B67"/>
    <w:rsid w:val="000F3C2D"/>
    <w:rsid w:val="000F3D26"/>
    <w:rsid w:val="000F4399"/>
    <w:rsid w:val="000F4448"/>
    <w:rsid w:val="000F4697"/>
    <w:rsid w:val="000F47D1"/>
    <w:rsid w:val="000F4ED1"/>
    <w:rsid w:val="000F5536"/>
    <w:rsid w:val="000F55A1"/>
    <w:rsid w:val="000F580D"/>
    <w:rsid w:val="000F5AB1"/>
    <w:rsid w:val="000F5BB9"/>
    <w:rsid w:val="000F5BE1"/>
    <w:rsid w:val="000F5C86"/>
    <w:rsid w:val="000F5D9D"/>
    <w:rsid w:val="000F5DB3"/>
    <w:rsid w:val="000F5F05"/>
    <w:rsid w:val="000F6266"/>
    <w:rsid w:val="000F62E8"/>
    <w:rsid w:val="000F63F0"/>
    <w:rsid w:val="000F6487"/>
    <w:rsid w:val="000F65C9"/>
    <w:rsid w:val="000F65EA"/>
    <w:rsid w:val="000F692B"/>
    <w:rsid w:val="000F6EC5"/>
    <w:rsid w:val="000F6F9F"/>
    <w:rsid w:val="000F7033"/>
    <w:rsid w:val="000F731E"/>
    <w:rsid w:val="000F74E6"/>
    <w:rsid w:val="000F754C"/>
    <w:rsid w:val="000F75C5"/>
    <w:rsid w:val="000F783B"/>
    <w:rsid w:val="000F78F4"/>
    <w:rsid w:val="000F7900"/>
    <w:rsid w:val="000F7B32"/>
    <w:rsid w:val="000F7F20"/>
    <w:rsid w:val="001000A7"/>
    <w:rsid w:val="0010033B"/>
    <w:rsid w:val="00100368"/>
    <w:rsid w:val="001004CB"/>
    <w:rsid w:val="00100708"/>
    <w:rsid w:val="00100815"/>
    <w:rsid w:val="001008CE"/>
    <w:rsid w:val="00100999"/>
    <w:rsid w:val="00100BC9"/>
    <w:rsid w:val="00100C1F"/>
    <w:rsid w:val="00100C8B"/>
    <w:rsid w:val="00101094"/>
    <w:rsid w:val="0010115F"/>
    <w:rsid w:val="00101473"/>
    <w:rsid w:val="001014D7"/>
    <w:rsid w:val="001018C1"/>
    <w:rsid w:val="001019FB"/>
    <w:rsid w:val="00101C4F"/>
    <w:rsid w:val="00101D22"/>
    <w:rsid w:val="00101DC0"/>
    <w:rsid w:val="00101E07"/>
    <w:rsid w:val="00101ECC"/>
    <w:rsid w:val="00101FC5"/>
    <w:rsid w:val="00101FDF"/>
    <w:rsid w:val="0010208C"/>
    <w:rsid w:val="001020BD"/>
    <w:rsid w:val="00102140"/>
    <w:rsid w:val="001022AB"/>
    <w:rsid w:val="0010243A"/>
    <w:rsid w:val="001024D5"/>
    <w:rsid w:val="0010263D"/>
    <w:rsid w:val="0010273C"/>
    <w:rsid w:val="00102882"/>
    <w:rsid w:val="0010289F"/>
    <w:rsid w:val="00102C98"/>
    <w:rsid w:val="00102C9C"/>
    <w:rsid w:val="00102F7E"/>
    <w:rsid w:val="00103115"/>
    <w:rsid w:val="00103298"/>
    <w:rsid w:val="00103479"/>
    <w:rsid w:val="001034F1"/>
    <w:rsid w:val="001035AA"/>
    <w:rsid w:val="00103A0C"/>
    <w:rsid w:val="00103B27"/>
    <w:rsid w:val="00103B9B"/>
    <w:rsid w:val="0010403B"/>
    <w:rsid w:val="001040FE"/>
    <w:rsid w:val="00104173"/>
    <w:rsid w:val="0010419E"/>
    <w:rsid w:val="001046EA"/>
    <w:rsid w:val="00104B19"/>
    <w:rsid w:val="00104BB1"/>
    <w:rsid w:val="00104D04"/>
    <w:rsid w:val="001050BF"/>
    <w:rsid w:val="0010512B"/>
    <w:rsid w:val="0010536F"/>
    <w:rsid w:val="001053F8"/>
    <w:rsid w:val="00105568"/>
    <w:rsid w:val="00105588"/>
    <w:rsid w:val="001056D9"/>
    <w:rsid w:val="0010572A"/>
    <w:rsid w:val="0010572E"/>
    <w:rsid w:val="00105E0C"/>
    <w:rsid w:val="001061A1"/>
    <w:rsid w:val="00106217"/>
    <w:rsid w:val="001063E5"/>
    <w:rsid w:val="00106566"/>
    <w:rsid w:val="0010673B"/>
    <w:rsid w:val="0010685E"/>
    <w:rsid w:val="00106868"/>
    <w:rsid w:val="00106B7C"/>
    <w:rsid w:val="00106ED2"/>
    <w:rsid w:val="001075C8"/>
    <w:rsid w:val="001076D0"/>
    <w:rsid w:val="00107748"/>
    <w:rsid w:val="001077B6"/>
    <w:rsid w:val="001078AE"/>
    <w:rsid w:val="00107A2F"/>
    <w:rsid w:val="00107CAD"/>
    <w:rsid w:val="001100C4"/>
    <w:rsid w:val="0011012F"/>
    <w:rsid w:val="001101D5"/>
    <w:rsid w:val="0011044C"/>
    <w:rsid w:val="001105FB"/>
    <w:rsid w:val="00110655"/>
    <w:rsid w:val="0011097D"/>
    <w:rsid w:val="00110ADF"/>
    <w:rsid w:val="00110BCE"/>
    <w:rsid w:val="00110C2B"/>
    <w:rsid w:val="00110CCE"/>
    <w:rsid w:val="00111007"/>
    <w:rsid w:val="00111248"/>
    <w:rsid w:val="001113D0"/>
    <w:rsid w:val="00111424"/>
    <w:rsid w:val="00111608"/>
    <w:rsid w:val="00111639"/>
    <w:rsid w:val="00111878"/>
    <w:rsid w:val="00111A65"/>
    <w:rsid w:val="00111B69"/>
    <w:rsid w:val="00112060"/>
    <w:rsid w:val="00112203"/>
    <w:rsid w:val="001122FC"/>
    <w:rsid w:val="0011235F"/>
    <w:rsid w:val="00112947"/>
    <w:rsid w:val="00112B1C"/>
    <w:rsid w:val="00112CCF"/>
    <w:rsid w:val="00112D2C"/>
    <w:rsid w:val="00112D2F"/>
    <w:rsid w:val="00112F5B"/>
    <w:rsid w:val="001130D2"/>
    <w:rsid w:val="001135E8"/>
    <w:rsid w:val="00113660"/>
    <w:rsid w:val="001136BC"/>
    <w:rsid w:val="001136C5"/>
    <w:rsid w:val="001136F1"/>
    <w:rsid w:val="00113724"/>
    <w:rsid w:val="001137C1"/>
    <w:rsid w:val="001137D4"/>
    <w:rsid w:val="0011385C"/>
    <w:rsid w:val="00113898"/>
    <w:rsid w:val="001138AD"/>
    <w:rsid w:val="00113CF1"/>
    <w:rsid w:val="00113E78"/>
    <w:rsid w:val="00113F28"/>
    <w:rsid w:val="00113FB2"/>
    <w:rsid w:val="001142A6"/>
    <w:rsid w:val="00114301"/>
    <w:rsid w:val="001146A4"/>
    <w:rsid w:val="00114C69"/>
    <w:rsid w:val="00114D2B"/>
    <w:rsid w:val="0011514E"/>
    <w:rsid w:val="001151EA"/>
    <w:rsid w:val="00115249"/>
    <w:rsid w:val="001152A9"/>
    <w:rsid w:val="00115368"/>
    <w:rsid w:val="00115770"/>
    <w:rsid w:val="001157E9"/>
    <w:rsid w:val="00115B19"/>
    <w:rsid w:val="00115D7D"/>
    <w:rsid w:val="0011620F"/>
    <w:rsid w:val="001162CD"/>
    <w:rsid w:val="00116366"/>
    <w:rsid w:val="00116496"/>
    <w:rsid w:val="0011681B"/>
    <w:rsid w:val="00116A2E"/>
    <w:rsid w:val="00116A34"/>
    <w:rsid w:val="00116C49"/>
    <w:rsid w:val="00116D15"/>
    <w:rsid w:val="00117014"/>
    <w:rsid w:val="00117238"/>
    <w:rsid w:val="0011727D"/>
    <w:rsid w:val="00117734"/>
    <w:rsid w:val="00117757"/>
    <w:rsid w:val="00117870"/>
    <w:rsid w:val="00117909"/>
    <w:rsid w:val="00117B09"/>
    <w:rsid w:val="00117D6F"/>
    <w:rsid w:val="00117E26"/>
    <w:rsid w:val="00117F44"/>
    <w:rsid w:val="001200CB"/>
    <w:rsid w:val="00120251"/>
    <w:rsid w:val="00120320"/>
    <w:rsid w:val="0012042E"/>
    <w:rsid w:val="00120664"/>
    <w:rsid w:val="001206EB"/>
    <w:rsid w:val="0012082F"/>
    <w:rsid w:val="001208F5"/>
    <w:rsid w:val="00120A49"/>
    <w:rsid w:val="00120CF7"/>
    <w:rsid w:val="00120EAD"/>
    <w:rsid w:val="00121275"/>
    <w:rsid w:val="001214F1"/>
    <w:rsid w:val="00121596"/>
    <w:rsid w:val="001217B6"/>
    <w:rsid w:val="0012189C"/>
    <w:rsid w:val="001218A1"/>
    <w:rsid w:val="00121B0B"/>
    <w:rsid w:val="00121E52"/>
    <w:rsid w:val="00121F16"/>
    <w:rsid w:val="001220C6"/>
    <w:rsid w:val="00122386"/>
    <w:rsid w:val="001223D8"/>
    <w:rsid w:val="001225FF"/>
    <w:rsid w:val="00122721"/>
    <w:rsid w:val="00122831"/>
    <w:rsid w:val="001228E7"/>
    <w:rsid w:val="00122AC0"/>
    <w:rsid w:val="00122B45"/>
    <w:rsid w:val="00122BCA"/>
    <w:rsid w:val="00122D07"/>
    <w:rsid w:val="00122DD8"/>
    <w:rsid w:val="00122F42"/>
    <w:rsid w:val="0012323B"/>
    <w:rsid w:val="00123375"/>
    <w:rsid w:val="001235B2"/>
    <w:rsid w:val="0012380C"/>
    <w:rsid w:val="00123AB7"/>
    <w:rsid w:val="00123C6A"/>
    <w:rsid w:val="00123D0D"/>
    <w:rsid w:val="00123D19"/>
    <w:rsid w:val="00123DE2"/>
    <w:rsid w:val="00123ECC"/>
    <w:rsid w:val="00124217"/>
    <w:rsid w:val="001243FF"/>
    <w:rsid w:val="001244B3"/>
    <w:rsid w:val="0012450F"/>
    <w:rsid w:val="0012463F"/>
    <w:rsid w:val="001246E0"/>
    <w:rsid w:val="00124AD6"/>
    <w:rsid w:val="00124C98"/>
    <w:rsid w:val="00124DF7"/>
    <w:rsid w:val="00124E6D"/>
    <w:rsid w:val="00124EE6"/>
    <w:rsid w:val="00125275"/>
    <w:rsid w:val="001252FD"/>
    <w:rsid w:val="00125377"/>
    <w:rsid w:val="001253E3"/>
    <w:rsid w:val="00125471"/>
    <w:rsid w:val="0012547F"/>
    <w:rsid w:val="0012558D"/>
    <w:rsid w:val="001255BB"/>
    <w:rsid w:val="00125641"/>
    <w:rsid w:val="001256F9"/>
    <w:rsid w:val="001257C1"/>
    <w:rsid w:val="00125AC7"/>
    <w:rsid w:val="00125CC9"/>
    <w:rsid w:val="00125ECB"/>
    <w:rsid w:val="00125FD3"/>
    <w:rsid w:val="001261BB"/>
    <w:rsid w:val="001263B9"/>
    <w:rsid w:val="00126654"/>
    <w:rsid w:val="0012673B"/>
    <w:rsid w:val="00126746"/>
    <w:rsid w:val="00126DE9"/>
    <w:rsid w:val="00126F48"/>
    <w:rsid w:val="00126FDE"/>
    <w:rsid w:val="0012707A"/>
    <w:rsid w:val="001271C0"/>
    <w:rsid w:val="001271F9"/>
    <w:rsid w:val="001273BF"/>
    <w:rsid w:val="001274C6"/>
    <w:rsid w:val="00127565"/>
    <w:rsid w:val="00127656"/>
    <w:rsid w:val="0012782A"/>
    <w:rsid w:val="00127B83"/>
    <w:rsid w:val="00127D38"/>
    <w:rsid w:val="0013003E"/>
    <w:rsid w:val="00130499"/>
    <w:rsid w:val="001305C2"/>
    <w:rsid w:val="00130637"/>
    <w:rsid w:val="00130660"/>
    <w:rsid w:val="00130815"/>
    <w:rsid w:val="001308AB"/>
    <w:rsid w:val="00130BDB"/>
    <w:rsid w:val="00130E4B"/>
    <w:rsid w:val="00130EF6"/>
    <w:rsid w:val="0013164A"/>
    <w:rsid w:val="00131661"/>
    <w:rsid w:val="00131834"/>
    <w:rsid w:val="00131AEA"/>
    <w:rsid w:val="00131B09"/>
    <w:rsid w:val="00131B62"/>
    <w:rsid w:val="00131F8B"/>
    <w:rsid w:val="0013200D"/>
    <w:rsid w:val="0013203D"/>
    <w:rsid w:val="00132230"/>
    <w:rsid w:val="00132249"/>
    <w:rsid w:val="001322C2"/>
    <w:rsid w:val="001323C3"/>
    <w:rsid w:val="00132637"/>
    <w:rsid w:val="00132882"/>
    <w:rsid w:val="00132904"/>
    <w:rsid w:val="001329BF"/>
    <w:rsid w:val="00132BA2"/>
    <w:rsid w:val="00132C0A"/>
    <w:rsid w:val="00132C48"/>
    <w:rsid w:val="00132D2F"/>
    <w:rsid w:val="00132D56"/>
    <w:rsid w:val="00132F42"/>
    <w:rsid w:val="00132FF7"/>
    <w:rsid w:val="00133255"/>
    <w:rsid w:val="0013347A"/>
    <w:rsid w:val="001334B8"/>
    <w:rsid w:val="00133556"/>
    <w:rsid w:val="00133643"/>
    <w:rsid w:val="00133A05"/>
    <w:rsid w:val="00133E7F"/>
    <w:rsid w:val="001340B5"/>
    <w:rsid w:val="001340C2"/>
    <w:rsid w:val="00134278"/>
    <w:rsid w:val="001342E1"/>
    <w:rsid w:val="00134686"/>
    <w:rsid w:val="001346C0"/>
    <w:rsid w:val="0013498D"/>
    <w:rsid w:val="00134B38"/>
    <w:rsid w:val="00134CAA"/>
    <w:rsid w:val="00134EF9"/>
    <w:rsid w:val="00134F2E"/>
    <w:rsid w:val="00135239"/>
    <w:rsid w:val="00135373"/>
    <w:rsid w:val="00135617"/>
    <w:rsid w:val="00135973"/>
    <w:rsid w:val="001359C7"/>
    <w:rsid w:val="00135A2C"/>
    <w:rsid w:val="00135CBF"/>
    <w:rsid w:val="00135F3D"/>
    <w:rsid w:val="00136006"/>
    <w:rsid w:val="00136024"/>
    <w:rsid w:val="00136111"/>
    <w:rsid w:val="00136158"/>
    <w:rsid w:val="0013623C"/>
    <w:rsid w:val="00136296"/>
    <w:rsid w:val="001366F4"/>
    <w:rsid w:val="00136AC9"/>
    <w:rsid w:val="00136BA4"/>
    <w:rsid w:val="00136BCC"/>
    <w:rsid w:val="00136C1F"/>
    <w:rsid w:val="00136E7E"/>
    <w:rsid w:val="00137041"/>
    <w:rsid w:val="0013711A"/>
    <w:rsid w:val="0013722B"/>
    <w:rsid w:val="001373C4"/>
    <w:rsid w:val="00137467"/>
    <w:rsid w:val="00137739"/>
    <w:rsid w:val="001377BC"/>
    <w:rsid w:val="00137B5A"/>
    <w:rsid w:val="00137B66"/>
    <w:rsid w:val="00140411"/>
    <w:rsid w:val="00140972"/>
    <w:rsid w:val="00140B2C"/>
    <w:rsid w:val="00140C02"/>
    <w:rsid w:val="00140E48"/>
    <w:rsid w:val="00140FDD"/>
    <w:rsid w:val="0014110A"/>
    <w:rsid w:val="0014125F"/>
    <w:rsid w:val="001412AD"/>
    <w:rsid w:val="0014131C"/>
    <w:rsid w:val="00141442"/>
    <w:rsid w:val="00141553"/>
    <w:rsid w:val="00141708"/>
    <w:rsid w:val="00141AAC"/>
    <w:rsid w:val="00141C18"/>
    <w:rsid w:val="00142033"/>
    <w:rsid w:val="00142160"/>
    <w:rsid w:val="001422B6"/>
    <w:rsid w:val="0014233A"/>
    <w:rsid w:val="001423B7"/>
    <w:rsid w:val="001426FD"/>
    <w:rsid w:val="00142B4F"/>
    <w:rsid w:val="00142D1B"/>
    <w:rsid w:val="0014306A"/>
    <w:rsid w:val="0014317C"/>
    <w:rsid w:val="0014328B"/>
    <w:rsid w:val="00143317"/>
    <w:rsid w:val="00143407"/>
    <w:rsid w:val="00143830"/>
    <w:rsid w:val="001439AA"/>
    <w:rsid w:val="00143D85"/>
    <w:rsid w:val="00144071"/>
    <w:rsid w:val="00144410"/>
    <w:rsid w:val="00144413"/>
    <w:rsid w:val="00144512"/>
    <w:rsid w:val="001446B2"/>
    <w:rsid w:val="00144B88"/>
    <w:rsid w:val="00144C2F"/>
    <w:rsid w:val="00144F54"/>
    <w:rsid w:val="001450D1"/>
    <w:rsid w:val="0014514C"/>
    <w:rsid w:val="001452C0"/>
    <w:rsid w:val="00145322"/>
    <w:rsid w:val="00145324"/>
    <w:rsid w:val="00145371"/>
    <w:rsid w:val="001455F9"/>
    <w:rsid w:val="001458FB"/>
    <w:rsid w:val="00145900"/>
    <w:rsid w:val="00145A7D"/>
    <w:rsid w:val="00145C34"/>
    <w:rsid w:val="001462EF"/>
    <w:rsid w:val="00146300"/>
    <w:rsid w:val="001469A9"/>
    <w:rsid w:val="00146A16"/>
    <w:rsid w:val="00146B2A"/>
    <w:rsid w:val="00146DF1"/>
    <w:rsid w:val="00146F37"/>
    <w:rsid w:val="00147006"/>
    <w:rsid w:val="001474E7"/>
    <w:rsid w:val="001475B5"/>
    <w:rsid w:val="001475D1"/>
    <w:rsid w:val="001475FD"/>
    <w:rsid w:val="00147828"/>
    <w:rsid w:val="001479EF"/>
    <w:rsid w:val="00147C78"/>
    <w:rsid w:val="00147DC0"/>
    <w:rsid w:val="00147E03"/>
    <w:rsid w:val="00147E0B"/>
    <w:rsid w:val="0015001A"/>
    <w:rsid w:val="00150067"/>
    <w:rsid w:val="0015007D"/>
    <w:rsid w:val="0015017F"/>
    <w:rsid w:val="00150477"/>
    <w:rsid w:val="0015066D"/>
    <w:rsid w:val="0015077D"/>
    <w:rsid w:val="00150A44"/>
    <w:rsid w:val="00150A6C"/>
    <w:rsid w:val="00150B56"/>
    <w:rsid w:val="00150D77"/>
    <w:rsid w:val="00150E20"/>
    <w:rsid w:val="001512EA"/>
    <w:rsid w:val="0015172D"/>
    <w:rsid w:val="00151802"/>
    <w:rsid w:val="00151B7D"/>
    <w:rsid w:val="00151CB7"/>
    <w:rsid w:val="00151D10"/>
    <w:rsid w:val="0015208B"/>
    <w:rsid w:val="001520D0"/>
    <w:rsid w:val="0015217E"/>
    <w:rsid w:val="00152333"/>
    <w:rsid w:val="00152377"/>
    <w:rsid w:val="001523C6"/>
    <w:rsid w:val="00152571"/>
    <w:rsid w:val="001526B4"/>
    <w:rsid w:val="00152800"/>
    <w:rsid w:val="0015297D"/>
    <w:rsid w:val="00152AB4"/>
    <w:rsid w:val="00152AF0"/>
    <w:rsid w:val="00152B3E"/>
    <w:rsid w:val="00152D91"/>
    <w:rsid w:val="00152DD8"/>
    <w:rsid w:val="00152FD7"/>
    <w:rsid w:val="00153468"/>
    <w:rsid w:val="0015352E"/>
    <w:rsid w:val="0015361F"/>
    <w:rsid w:val="001536CF"/>
    <w:rsid w:val="0015377B"/>
    <w:rsid w:val="00153CF5"/>
    <w:rsid w:val="00154288"/>
    <w:rsid w:val="001542C9"/>
    <w:rsid w:val="001542CA"/>
    <w:rsid w:val="00154525"/>
    <w:rsid w:val="0015454A"/>
    <w:rsid w:val="0015460F"/>
    <w:rsid w:val="00154802"/>
    <w:rsid w:val="00154865"/>
    <w:rsid w:val="0015497F"/>
    <w:rsid w:val="001549EF"/>
    <w:rsid w:val="00154AA4"/>
    <w:rsid w:val="00154C5D"/>
    <w:rsid w:val="00154D13"/>
    <w:rsid w:val="00154D15"/>
    <w:rsid w:val="00154EA3"/>
    <w:rsid w:val="00154EB8"/>
    <w:rsid w:val="00154ED8"/>
    <w:rsid w:val="001551A7"/>
    <w:rsid w:val="0015530B"/>
    <w:rsid w:val="001555C2"/>
    <w:rsid w:val="001558D6"/>
    <w:rsid w:val="00155A97"/>
    <w:rsid w:val="00155B90"/>
    <w:rsid w:val="00155BC2"/>
    <w:rsid w:val="00155DA0"/>
    <w:rsid w:val="00155F06"/>
    <w:rsid w:val="00155F37"/>
    <w:rsid w:val="001561BE"/>
    <w:rsid w:val="00156225"/>
    <w:rsid w:val="00156315"/>
    <w:rsid w:val="00156377"/>
    <w:rsid w:val="001563D0"/>
    <w:rsid w:val="001563F1"/>
    <w:rsid w:val="0015642C"/>
    <w:rsid w:val="001564C6"/>
    <w:rsid w:val="001564E0"/>
    <w:rsid w:val="001566F9"/>
    <w:rsid w:val="001568E5"/>
    <w:rsid w:val="00156B77"/>
    <w:rsid w:val="00156E3D"/>
    <w:rsid w:val="00156E63"/>
    <w:rsid w:val="0015707D"/>
    <w:rsid w:val="00157177"/>
    <w:rsid w:val="00157544"/>
    <w:rsid w:val="001575A8"/>
    <w:rsid w:val="0015780A"/>
    <w:rsid w:val="00157863"/>
    <w:rsid w:val="00157CA4"/>
    <w:rsid w:val="00157EC8"/>
    <w:rsid w:val="00157FC3"/>
    <w:rsid w:val="00160088"/>
    <w:rsid w:val="00160094"/>
    <w:rsid w:val="0016012B"/>
    <w:rsid w:val="001602D5"/>
    <w:rsid w:val="00160611"/>
    <w:rsid w:val="0016093B"/>
    <w:rsid w:val="00160948"/>
    <w:rsid w:val="00160962"/>
    <w:rsid w:val="00160980"/>
    <w:rsid w:val="001609A5"/>
    <w:rsid w:val="00160A6A"/>
    <w:rsid w:val="00160BD2"/>
    <w:rsid w:val="00160C4C"/>
    <w:rsid w:val="00160C51"/>
    <w:rsid w:val="001611F6"/>
    <w:rsid w:val="00161943"/>
    <w:rsid w:val="00161DF7"/>
    <w:rsid w:val="00161EAE"/>
    <w:rsid w:val="0016214E"/>
    <w:rsid w:val="001621CD"/>
    <w:rsid w:val="00162435"/>
    <w:rsid w:val="001624FA"/>
    <w:rsid w:val="00162571"/>
    <w:rsid w:val="00162B7E"/>
    <w:rsid w:val="00162D4A"/>
    <w:rsid w:val="00162E8D"/>
    <w:rsid w:val="00163193"/>
    <w:rsid w:val="00163960"/>
    <w:rsid w:val="00163A2D"/>
    <w:rsid w:val="00163B8B"/>
    <w:rsid w:val="00163CB3"/>
    <w:rsid w:val="00163CFE"/>
    <w:rsid w:val="00163D2E"/>
    <w:rsid w:val="00163D4C"/>
    <w:rsid w:val="00163D8E"/>
    <w:rsid w:val="00163F45"/>
    <w:rsid w:val="00163F56"/>
    <w:rsid w:val="00164314"/>
    <w:rsid w:val="00164836"/>
    <w:rsid w:val="00164990"/>
    <w:rsid w:val="001649C8"/>
    <w:rsid w:val="001649D8"/>
    <w:rsid w:val="00164B0C"/>
    <w:rsid w:val="0016509F"/>
    <w:rsid w:val="00165420"/>
    <w:rsid w:val="001654E6"/>
    <w:rsid w:val="001655C3"/>
    <w:rsid w:val="0016570C"/>
    <w:rsid w:val="0016577B"/>
    <w:rsid w:val="00165933"/>
    <w:rsid w:val="00165C9C"/>
    <w:rsid w:val="00165E18"/>
    <w:rsid w:val="00165E19"/>
    <w:rsid w:val="00165E51"/>
    <w:rsid w:val="00165E6E"/>
    <w:rsid w:val="00165EAE"/>
    <w:rsid w:val="00165F95"/>
    <w:rsid w:val="00166012"/>
    <w:rsid w:val="00166115"/>
    <w:rsid w:val="00166202"/>
    <w:rsid w:val="001663CD"/>
    <w:rsid w:val="0016659D"/>
    <w:rsid w:val="001665C4"/>
    <w:rsid w:val="001666FF"/>
    <w:rsid w:val="00166847"/>
    <w:rsid w:val="0016697F"/>
    <w:rsid w:val="00166A2C"/>
    <w:rsid w:val="00166AD2"/>
    <w:rsid w:val="00166D9D"/>
    <w:rsid w:val="00166F85"/>
    <w:rsid w:val="001671B9"/>
    <w:rsid w:val="0016739F"/>
    <w:rsid w:val="001673B0"/>
    <w:rsid w:val="001673E7"/>
    <w:rsid w:val="0016789C"/>
    <w:rsid w:val="001678AD"/>
    <w:rsid w:val="00167981"/>
    <w:rsid w:val="00167AE5"/>
    <w:rsid w:val="00167EC3"/>
    <w:rsid w:val="00170025"/>
    <w:rsid w:val="001700D6"/>
    <w:rsid w:val="001701FA"/>
    <w:rsid w:val="00170244"/>
    <w:rsid w:val="00170474"/>
    <w:rsid w:val="0017049B"/>
    <w:rsid w:val="00170669"/>
    <w:rsid w:val="00170A7E"/>
    <w:rsid w:val="00170E97"/>
    <w:rsid w:val="00170F11"/>
    <w:rsid w:val="0017111D"/>
    <w:rsid w:val="00171293"/>
    <w:rsid w:val="0017158B"/>
    <w:rsid w:val="00171643"/>
    <w:rsid w:val="00171652"/>
    <w:rsid w:val="001716FA"/>
    <w:rsid w:val="00171934"/>
    <w:rsid w:val="00171B54"/>
    <w:rsid w:val="00171BDB"/>
    <w:rsid w:val="00171BEA"/>
    <w:rsid w:val="00171C69"/>
    <w:rsid w:val="00172173"/>
    <w:rsid w:val="00172202"/>
    <w:rsid w:val="0017220A"/>
    <w:rsid w:val="0017221A"/>
    <w:rsid w:val="0017222C"/>
    <w:rsid w:val="00172894"/>
    <w:rsid w:val="001729D5"/>
    <w:rsid w:val="00172CB4"/>
    <w:rsid w:val="00172F42"/>
    <w:rsid w:val="00172F5B"/>
    <w:rsid w:val="001730C0"/>
    <w:rsid w:val="001731C8"/>
    <w:rsid w:val="00173352"/>
    <w:rsid w:val="001735DD"/>
    <w:rsid w:val="001735E3"/>
    <w:rsid w:val="00173814"/>
    <w:rsid w:val="00173825"/>
    <w:rsid w:val="001738CB"/>
    <w:rsid w:val="0017395D"/>
    <w:rsid w:val="001739BB"/>
    <w:rsid w:val="00173A91"/>
    <w:rsid w:val="00174008"/>
    <w:rsid w:val="001740C4"/>
    <w:rsid w:val="00174467"/>
    <w:rsid w:val="00174784"/>
    <w:rsid w:val="00174AD5"/>
    <w:rsid w:val="00174B2F"/>
    <w:rsid w:val="00174B7F"/>
    <w:rsid w:val="00174C85"/>
    <w:rsid w:val="00174E1E"/>
    <w:rsid w:val="00174EFC"/>
    <w:rsid w:val="0017503C"/>
    <w:rsid w:val="001750AC"/>
    <w:rsid w:val="001751C2"/>
    <w:rsid w:val="00175203"/>
    <w:rsid w:val="00175292"/>
    <w:rsid w:val="00175B83"/>
    <w:rsid w:val="00175B84"/>
    <w:rsid w:val="00175E40"/>
    <w:rsid w:val="00175FF6"/>
    <w:rsid w:val="00176081"/>
    <w:rsid w:val="00176112"/>
    <w:rsid w:val="0017636F"/>
    <w:rsid w:val="001764CD"/>
    <w:rsid w:val="001768BA"/>
    <w:rsid w:val="00176912"/>
    <w:rsid w:val="00176A98"/>
    <w:rsid w:val="00176ABD"/>
    <w:rsid w:val="00176B0B"/>
    <w:rsid w:val="00176BF0"/>
    <w:rsid w:val="00176C6A"/>
    <w:rsid w:val="00176CB2"/>
    <w:rsid w:val="00176D7C"/>
    <w:rsid w:val="0017708F"/>
    <w:rsid w:val="00177258"/>
    <w:rsid w:val="00177BC7"/>
    <w:rsid w:val="00177CFA"/>
    <w:rsid w:val="00177E12"/>
    <w:rsid w:val="00177FD9"/>
    <w:rsid w:val="0018005B"/>
    <w:rsid w:val="00180158"/>
    <w:rsid w:val="001802D6"/>
    <w:rsid w:val="00180447"/>
    <w:rsid w:val="00180661"/>
    <w:rsid w:val="00180762"/>
    <w:rsid w:val="00180779"/>
    <w:rsid w:val="00180785"/>
    <w:rsid w:val="001807C4"/>
    <w:rsid w:val="00180990"/>
    <w:rsid w:val="00180A7D"/>
    <w:rsid w:val="00180A89"/>
    <w:rsid w:val="00180C04"/>
    <w:rsid w:val="00180CD2"/>
    <w:rsid w:val="00180DDD"/>
    <w:rsid w:val="00181039"/>
    <w:rsid w:val="001810CE"/>
    <w:rsid w:val="001811B0"/>
    <w:rsid w:val="00181259"/>
    <w:rsid w:val="00181285"/>
    <w:rsid w:val="00181454"/>
    <w:rsid w:val="001816DC"/>
    <w:rsid w:val="001816DF"/>
    <w:rsid w:val="00181773"/>
    <w:rsid w:val="0018192F"/>
    <w:rsid w:val="00181BB1"/>
    <w:rsid w:val="00181D23"/>
    <w:rsid w:val="00181E5E"/>
    <w:rsid w:val="0018210E"/>
    <w:rsid w:val="00182291"/>
    <w:rsid w:val="00182450"/>
    <w:rsid w:val="00182583"/>
    <w:rsid w:val="001825B7"/>
    <w:rsid w:val="001826EE"/>
    <w:rsid w:val="00182B6D"/>
    <w:rsid w:val="00182C06"/>
    <w:rsid w:val="0018329E"/>
    <w:rsid w:val="001832CD"/>
    <w:rsid w:val="0018369A"/>
    <w:rsid w:val="0018377F"/>
    <w:rsid w:val="0018383C"/>
    <w:rsid w:val="00183860"/>
    <w:rsid w:val="0018394F"/>
    <w:rsid w:val="00183A30"/>
    <w:rsid w:val="00183AE5"/>
    <w:rsid w:val="001841BB"/>
    <w:rsid w:val="001842D0"/>
    <w:rsid w:val="0018443A"/>
    <w:rsid w:val="00184637"/>
    <w:rsid w:val="00184937"/>
    <w:rsid w:val="00184F94"/>
    <w:rsid w:val="001850DE"/>
    <w:rsid w:val="001852EE"/>
    <w:rsid w:val="00185603"/>
    <w:rsid w:val="0018576F"/>
    <w:rsid w:val="00185778"/>
    <w:rsid w:val="0018577B"/>
    <w:rsid w:val="00185A84"/>
    <w:rsid w:val="00185BD7"/>
    <w:rsid w:val="00185BE8"/>
    <w:rsid w:val="00185DAE"/>
    <w:rsid w:val="00185E50"/>
    <w:rsid w:val="00185F8C"/>
    <w:rsid w:val="0018619D"/>
    <w:rsid w:val="001862EA"/>
    <w:rsid w:val="001865D7"/>
    <w:rsid w:val="00186697"/>
    <w:rsid w:val="0018671E"/>
    <w:rsid w:val="001867C9"/>
    <w:rsid w:val="00186B5C"/>
    <w:rsid w:val="00186BFF"/>
    <w:rsid w:val="00186C38"/>
    <w:rsid w:val="00186D00"/>
    <w:rsid w:val="00186F57"/>
    <w:rsid w:val="0018709A"/>
    <w:rsid w:val="001873E3"/>
    <w:rsid w:val="0018750A"/>
    <w:rsid w:val="00187510"/>
    <w:rsid w:val="00187516"/>
    <w:rsid w:val="00187764"/>
    <w:rsid w:val="00187843"/>
    <w:rsid w:val="00187ACC"/>
    <w:rsid w:val="00187C9A"/>
    <w:rsid w:val="00187C9C"/>
    <w:rsid w:val="00187CDE"/>
    <w:rsid w:val="001900E9"/>
    <w:rsid w:val="0019011B"/>
    <w:rsid w:val="0019018D"/>
    <w:rsid w:val="0019019F"/>
    <w:rsid w:val="0019056F"/>
    <w:rsid w:val="001905BB"/>
    <w:rsid w:val="0019060B"/>
    <w:rsid w:val="00190719"/>
    <w:rsid w:val="0019082D"/>
    <w:rsid w:val="00190A4F"/>
    <w:rsid w:val="00190C00"/>
    <w:rsid w:val="00190ED2"/>
    <w:rsid w:val="00190F76"/>
    <w:rsid w:val="00191081"/>
    <w:rsid w:val="00191667"/>
    <w:rsid w:val="0019187C"/>
    <w:rsid w:val="00191973"/>
    <w:rsid w:val="00191AAA"/>
    <w:rsid w:val="00191D97"/>
    <w:rsid w:val="00191EBA"/>
    <w:rsid w:val="0019205E"/>
    <w:rsid w:val="001922E4"/>
    <w:rsid w:val="001924A3"/>
    <w:rsid w:val="001927A6"/>
    <w:rsid w:val="00192B0E"/>
    <w:rsid w:val="00192CC1"/>
    <w:rsid w:val="00192D4E"/>
    <w:rsid w:val="00192D64"/>
    <w:rsid w:val="00192E54"/>
    <w:rsid w:val="0019306C"/>
    <w:rsid w:val="001931FD"/>
    <w:rsid w:val="0019344A"/>
    <w:rsid w:val="00193572"/>
    <w:rsid w:val="00193589"/>
    <w:rsid w:val="0019375C"/>
    <w:rsid w:val="0019378F"/>
    <w:rsid w:val="001939FA"/>
    <w:rsid w:val="001939FB"/>
    <w:rsid w:val="00193AFF"/>
    <w:rsid w:val="00193BF5"/>
    <w:rsid w:val="00194006"/>
    <w:rsid w:val="00194261"/>
    <w:rsid w:val="001943B0"/>
    <w:rsid w:val="001943BE"/>
    <w:rsid w:val="00194441"/>
    <w:rsid w:val="001944F4"/>
    <w:rsid w:val="00194672"/>
    <w:rsid w:val="001946CD"/>
    <w:rsid w:val="001946D3"/>
    <w:rsid w:val="00194C8D"/>
    <w:rsid w:val="00194D1D"/>
    <w:rsid w:val="00194D88"/>
    <w:rsid w:val="00194F92"/>
    <w:rsid w:val="001950E7"/>
    <w:rsid w:val="00195192"/>
    <w:rsid w:val="00195476"/>
    <w:rsid w:val="00195509"/>
    <w:rsid w:val="001955FD"/>
    <w:rsid w:val="00195618"/>
    <w:rsid w:val="00195640"/>
    <w:rsid w:val="001956DE"/>
    <w:rsid w:val="001957F4"/>
    <w:rsid w:val="00195997"/>
    <w:rsid w:val="001959FD"/>
    <w:rsid w:val="00195C3F"/>
    <w:rsid w:val="00195D0D"/>
    <w:rsid w:val="00195E4C"/>
    <w:rsid w:val="00196000"/>
    <w:rsid w:val="00196006"/>
    <w:rsid w:val="00196057"/>
    <w:rsid w:val="001962E2"/>
    <w:rsid w:val="0019650B"/>
    <w:rsid w:val="00196651"/>
    <w:rsid w:val="001967E7"/>
    <w:rsid w:val="00196BB4"/>
    <w:rsid w:val="00196DCA"/>
    <w:rsid w:val="00196FC9"/>
    <w:rsid w:val="0019701D"/>
    <w:rsid w:val="001970B5"/>
    <w:rsid w:val="00197121"/>
    <w:rsid w:val="00197138"/>
    <w:rsid w:val="00197463"/>
    <w:rsid w:val="001976E0"/>
    <w:rsid w:val="001978FF"/>
    <w:rsid w:val="00197DBF"/>
    <w:rsid w:val="00197F2A"/>
    <w:rsid w:val="001A00C1"/>
    <w:rsid w:val="001A0106"/>
    <w:rsid w:val="001A0207"/>
    <w:rsid w:val="001A021E"/>
    <w:rsid w:val="001A02F7"/>
    <w:rsid w:val="001A0535"/>
    <w:rsid w:val="001A0616"/>
    <w:rsid w:val="001A0627"/>
    <w:rsid w:val="001A06E2"/>
    <w:rsid w:val="001A078A"/>
    <w:rsid w:val="001A0920"/>
    <w:rsid w:val="001A0A47"/>
    <w:rsid w:val="001A0A53"/>
    <w:rsid w:val="001A0AB6"/>
    <w:rsid w:val="001A0C0D"/>
    <w:rsid w:val="001A0D88"/>
    <w:rsid w:val="001A1375"/>
    <w:rsid w:val="001A139E"/>
    <w:rsid w:val="001A13BE"/>
    <w:rsid w:val="001A1517"/>
    <w:rsid w:val="001A1751"/>
    <w:rsid w:val="001A1755"/>
    <w:rsid w:val="001A17F2"/>
    <w:rsid w:val="001A1920"/>
    <w:rsid w:val="001A1FDA"/>
    <w:rsid w:val="001A2167"/>
    <w:rsid w:val="001A26F9"/>
    <w:rsid w:val="001A2AAA"/>
    <w:rsid w:val="001A2BBF"/>
    <w:rsid w:val="001A2CED"/>
    <w:rsid w:val="001A3168"/>
    <w:rsid w:val="001A3220"/>
    <w:rsid w:val="001A3253"/>
    <w:rsid w:val="001A325E"/>
    <w:rsid w:val="001A3475"/>
    <w:rsid w:val="001A35A7"/>
    <w:rsid w:val="001A3681"/>
    <w:rsid w:val="001A36DA"/>
    <w:rsid w:val="001A3754"/>
    <w:rsid w:val="001A37DD"/>
    <w:rsid w:val="001A3A83"/>
    <w:rsid w:val="001A3B90"/>
    <w:rsid w:val="001A3BDA"/>
    <w:rsid w:val="001A3BDD"/>
    <w:rsid w:val="001A3C7A"/>
    <w:rsid w:val="001A3D10"/>
    <w:rsid w:val="001A3D91"/>
    <w:rsid w:val="001A406A"/>
    <w:rsid w:val="001A4143"/>
    <w:rsid w:val="001A4222"/>
    <w:rsid w:val="001A42AA"/>
    <w:rsid w:val="001A42B2"/>
    <w:rsid w:val="001A4470"/>
    <w:rsid w:val="001A452E"/>
    <w:rsid w:val="001A48CB"/>
    <w:rsid w:val="001A4A29"/>
    <w:rsid w:val="001A4C72"/>
    <w:rsid w:val="001A4CC5"/>
    <w:rsid w:val="001A4CC8"/>
    <w:rsid w:val="001A4DA3"/>
    <w:rsid w:val="001A4DF6"/>
    <w:rsid w:val="001A5118"/>
    <w:rsid w:val="001A5204"/>
    <w:rsid w:val="001A53D3"/>
    <w:rsid w:val="001A543C"/>
    <w:rsid w:val="001A5618"/>
    <w:rsid w:val="001A58B9"/>
    <w:rsid w:val="001A5A53"/>
    <w:rsid w:val="001A5A9E"/>
    <w:rsid w:val="001A5BE9"/>
    <w:rsid w:val="001A5D34"/>
    <w:rsid w:val="001A5FDC"/>
    <w:rsid w:val="001A5FDD"/>
    <w:rsid w:val="001A632D"/>
    <w:rsid w:val="001A65F5"/>
    <w:rsid w:val="001A6929"/>
    <w:rsid w:val="001A6CB9"/>
    <w:rsid w:val="001A6CFF"/>
    <w:rsid w:val="001A721D"/>
    <w:rsid w:val="001A73D0"/>
    <w:rsid w:val="001A7539"/>
    <w:rsid w:val="001A773D"/>
    <w:rsid w:val="001A795D"/>
    <w:rsid w:val="001A7AE6"/>
    <w:rsid w:val="001A7B18"/>
    <w:rsid w:val="001A7FD8"/>
    <w:rsid w:val="001B0236"/>
    <w:rsid w:val="001B033C"/>
    <w:rsid w:val="001B037A"/>
    <w:rsid w:val="001B042B"/>
    <w:rsid w:val="001B043D"/>
    <w:rsid w:val="001B06BD"/>
    <w:rsid w:val="001B0811"/>
    <w:rsid w:val="001B099D"/>
    <w:rsid w:val="001B0BED"/>
    <w:rsid w:val="001B0C47"/>
    <w:rsid w:val="001B0D22"/>
    <w:rsid w:val="001B0DF5"/>
    <w:rsid w:val="001B0E10"/>
    <w:rsid w:val="001B0EE0"/>
    <w:rsid w:val="001B0F0C"/>
    <w:rsid w:val="001B0FC8"/>
    <w:rsid w:val="001B117D"/>
    <w:rsid w:val="001B13AB"/>
    <w:rsid w:val="001B1401"/>
    <w:rsid w:val="001B1405"/>
    <w:rsid w:val="001B14A4"/>
    <w:rsid w:val="001B15BE"/>
    <w:rsid w:val="001B176A"/>
    <w:rsid w:val="001B17A8"/>
    <w:rsid w:val="001B1B75"/>
    <w:rsid w:val="001B1CDB"/>
    <w:rsid w:val="001B1DFC"/>
    <w:rsid w:val="001B1E4A"/>
    <w:rsid w:val="001B24B3"/>
    <w:rsid w:val="001B2503"/>
    <w:rsid w:val="001B2534"/>
    <w:rsid w:val="001B261D"/>
    <w:rsid w:val="001B26FB"/>
    <w:rsid w:val="001B2BFE"/>
    <w:rsid w:val="001B2C2F"/>
    <w:rsid w:val="001B2C84"/>
    <w:rsid w:val="001B2D28"/>
    <w:rsid w:val="001B2DCE"/>
    <w:rsid w:val="001B2FBA"/>
    <w:rsid w:val="001B3004"/>
    <w:rsid w:val="001B312D"/>
    <w:rsid w:val="001B3689"/>
    <w:rsid w:val="001B3696"/>
    <w:rsid w:val="001B3A73"/>
    <w:rsid w:val="001B3AEE"/>
    <w:rsid w:val="001B3D85"/>
    <w:rsid w:val="001B4166"/>
    <w:rsid w:val="001B41D2"/>
    <w:rsid w:val="001B4241"/>
    <w:rsid w:val="001B42E9"/>
    <w:rsid w:val="001B4503"/>
    <w:rsid w:val="001B48DA"/>
    <w:rsid w:val="001B491A"/>
    <w:rsid w:val="001B4B17"/>
    <w:rsid w:val="001B4C81"/>
    <w:rsid w:val="001B4D36"/>
    <w:rsid w:val="001B4DC4"/>
    <w:rsid w:val="001B4DFD"/>
    <w:rsid w:val="001B4ECE"/>
    <w:rsid w:val="001B5183"/>
    <w:rsid w:val="001B51F1"/>
    <w:rsid w:val="001B5428"/>
    <w:rsid w:val="001B589E"/>
    <w:rsid w:val="001B58E8"/>
    <w:rsid w:val="001B5ADF"/>
    <w:rsid w:val="001B5C13"/>
    <w:rsid w:val="001B5C20"/>
    <w:rsid w:val="001B5C34"/>
    <w:rsid w:val="001B5F64"/>
    <w:rsid w:val="001B6313"/>
    <w:rsid w:val="001B6334"/>
    <w:rsid w:val="001B6472"/>
    <w:rsid w:val="001B6592"/>
    <w:rsid w:val="001B6900"/>
    <w:rsid w:val="001B6A1A"/>
    <w:rsid w:val="001B6E6A"/>
    <w:rsid w:val="001B7276"/>
    <w:rsid w:val="001B7312"/>
    <w:rsid w:val="001B73CC"/>
    <w:rsid w:val="001B7456"/>
    <w:rsid w:val="001B74D2"/>
    <w:rsid w:val="001B791C"/>
    <w:rsid w:val="001B7995"/>
    <w:rsid w:val="001B7ADD"/>
    <w:rsid w:val="001B7E4A"/>
    <w:rsid w:val="001B7EF4"/>
    <w:rsid w:val="001B7F37"/>
    <w:rsid w:val="001C0000"/>
    <w:rsid w:val="001C00BE"/>
    <w:rsid w:val="001C00E6"/>
    <w:rsid w:val="001C0595"/>
    <w:rsid w:val="001C0C20"/>
    <w:rsid w:val="001C0C4A"/>
    <w:rsid w:val="001C0F0D"/>
    <w:rsid w:val="001C0FBB"/>
    <w:rsid w:val="001C1131"/>
    <w:rsid w:val="001C13CD"/>
    <w:rsid w:val="001C154A"/>
    <w:rsid w:val="001C15BA"/>
    <w:rsid w:val="001C1625"/>
    <w:rsid w:val="001C17E7"/>
    <w:rsid w:val="001C1876"/>
    <w:rsid w:val="001C1A4C"/>
    <w:rsid w:val="001C1B82"/>
    <w:rsid w:val="001C2131"/>
    <w:rsid w:val="001C214F"/>
    <w:rsid w:val="001C22F6"/>
    <w:rsid w:val="001C23AB"/>
    <w:rsid w:val="001C23F0"/>
    <w:rsid w:val="001C2450"/>
    <w:rsid w:val="001C24C1"/>
    <w:rsid w:val="001C2579"/>
    <w:rsid w:val="001C2610"/>
    <w:rsid w:val="001C29B2"/>
    <w:rsid w:val="001C2ACF"/>
    <w:rsid w:val="001C2C7C"/>
    <w:rsid w:val="001C2DC6"/>
    <w:rsid w:val="001C3444"/>
    <w:rsid w:val="001C3576"/>
    <w:rsid w:val="001C3B16"/>
    <w:rsid w:val="001C3B6C"/>
    <w:rsid w:val="001C3C60"/>
    <w:rsid w:val="001C3D45"/>
    <w:rsid w:val="001C3D52"/>
    <w:rsid w:val="001C3F45"/>
    <w:rsid w:val="001C41A4"/>
    <w:rsid w:val="001C4767"/>
    <w:rsid w:val="001C48AC"/>
    <w:rsid w:val="001C4AF9"/>
    <w:rsid w:val="001C4BDD"/>
    <w:rsid w:val="001C4C24"/>
    <w:rsid w:val="001C4DFB"/>
    <w:rsid w:val="001C4F17"/>
    <w:rsid w:val="001C518C"/>
    <w:rsid w:val="001C52AC"/>
    <w:rsid w:val="001C52BA"/>
    <w:rsid w:val="001C568F"/>
    <w:rsid w:val="001C56F9"/>
    <w:rsid w:val="001C5939"/>
    <w:rsid w:val="001C5CFA"/>
    <w:rsid w:val="001C5D86"/>
    <w:rsid w:val="001C6047"/>
    <w:rsid w:val="001C6459"/>
    <w:rsid w:val="001C68A4"/>
    <w:rsid w:val="001C6946"/>
    <w:rsid w:val="001C6A2A"/>
    <w:rsid w:val="001C6A81"/>
    <w:rsid w:val="001C6BE2"/>
    <w:rsid w:val="001C6D53"/>
    <w:rsid w:val="001C6DB3"/>
    <w:rsid w:val="001C6E57"/>
    <w:rsid w:val="001C7100"/>
    <w:rsid w:val="001C712C"/>
    <w:rsid w:val="001C7322"/>
    <w:rsid w:val="001C7A9B"/>
    <w:rsid w:val="001C7B3D"/>
    <w:rsid w:val="001C7DE3"/>
    <w:rsid w:val="001C7EE1"/>
    <w:rsid w:val="001D006A"/>
    <w:rsid w:val="001D02D2"/>
    <w:rsid w:val="001D04CC"/>
    <w:rsid w:val="001D05CC"/>
    <w:rsid w:val="001D0738"/>
    <w:rsid w:val="001D083A"/>
    <w:rsid w:val="001D09BD"/>
    <w:rsid w:val="001D0DB7"/>
    <w:rsid w:val="001D0FEA"/>
    <w:rsid w:val="001D1051"/>
    <w:rsid w:val="001D12A9"/>
    <w:rsid w:val="001D12D4"/>
    <w:rsid w:val="001D15B4"/>
    <w:rsid w:val="001D1668"/>
    <w:rsid w:val="001D1735"/>
    <w:rsid w:val="001D1850"/>
    <w:rsid w:val="001D1999"/>
    <w:rsid w:val="001D19D1"/>
    <w:rsid w:val="001D19D3"/>
    <w:rsid w:val="001D1BA1"/>
    <w:rsid w:val="001D1BCF"/>
    <w:rsid w:val="001D1C1F"/>
    <w:rsid w:val="001D1D8D"/>
    <w:rsid w:val="001D20A1"/>
    <w:rsid w:val="001D2238"/>
    <w:rsid w:val="001D2275"/>
    <w:rsid w:val="001D247B"/>
    <w:rsid w:val="001D2724"/>
    <w:rsid w:val="001D2867"/>
    <w:rsid w:val="001D2B12"/>
    <w:rsid w:val="001D2B78"/>
    <w:rsid w:val="001D2EC7"/>
    <w:rsid w:val="001D2F6A"/>
    <w:rsid w:val="001D32F3"/>
    <w:rsid w:val="001D3508"/>
    <w:rsid w:val="001D3816"/>
    <w:rsid w:val="001D3A4B"/>
    <w:rsid w:val="001D3DCD"/>
    <w:rsid w:val="001D40EC"/>
    <w:rsid w:val="001D43E5"/>
    <w:rsid w:val="001D448B"/>
    <w:rsid w:val="001D45D8"/>
    <w:rsid w:val="001D4896"/>
    <w:rsid w:val="001D4FA3"/>
    <w:rsid w:val="001D4FD5"/>
    <w:rsid w:val="001D518B"/>
    <w:rsid w:val="001D53EF"/>
    <w:rsid w:val="001D541F"/>
    <w:rsid w:val="001D544E"/>
    <w:rsid w:val="001D5510"/>
    <w:rsid w:val="001D58FE"/>
    <w:rsid w:val="001D5A9C"/>
    <w:rsid w:val="001D5AF5"/>
    <w:rsid w:val="001D5F06"/>
    <w:rsid w:val="001D607E"/>
    <w:rsid w:val="001D6216"/>
    <w:rsid w:val="001D65CB"/>
    <w:rsid w:val="001D668A"/>
    <w:rsid w:val="001D671F"/>
    <w:rsid w:val="001D67AB"/>
    <w:rsid w:val="001D68BC"/>
    <w:rsid w:val="001D6B98"/>
    <w:rsid w:val="001D6F79"/>
    <w:rsid w:val="001D701B"/>
    <w:rsid w:val="001D70A8"/>
    <w:rsid w:val="001D717A"/>
    <w:rsid w:val="001D71C6"/>
    <w:rsid w:val="001D7203"/>
    <w:rsid w:val="001D73E6"/>
    <w:rsid w:val="001D7483"/>
    <w:rsid w:val="001D7612"/>
    <w:rsid w:val="001D78E5"/>
    <w:rsid w:val="001E007F"/>
    <w:rsid w:val="001E0477"/>
    <w:rsid w:val="001E073E"/>
    <w:rsid w:val="001E0743"/>
    <w:rsid w:val="001E07AB"/>
    <w:rsid w:val="001E086B"/>
    <w:rsid w:val="001E08DE"/>
    <w:rsid w:val="001E0A6D"/>
    <w:rsid w:val="001E0D3C"/>
    <w:rsid w:val="001E0D6A"/>
    <w:rsid w:val="001E0D85"/>
    <w:rsid w:val="001E0F4B"/>
    <w:rsid w:val="001E1059"/>
    <w:rsid w:val="001E10BA"/>
    <w:rsid w:val="001E1102"/>
    <w:rsid w:val="001E122B"/>
    <w:rsid w:val="001E1365"/>
    <w:rsid w:val="001E141F"/>
    <w:rsid w:val="001E16BB"/>
    <w:rsid w:val="001E1821"/>
    <w:rsid w:val="001E1937"/>
    <w:rsid w:val="001E1941"/>
    <w:rsid w:val="001E1BB3"/>
    <w:rsid w:val="001E1CEE"/>
    <w:rsid w:val="001E1DE5"/>
    <w:rsid w:val="001E1DEB"/>
    <w:rsid w:val="001E1E97"/>
    <w:rsid w:val="001E1FCC"/>
    <w:rsid w:val="001E2383"/>
    <w:rsid w:val="001E2535"/>
    <w:rsid w:val="001E2661"/>
    <w:rsid w:val="001E2684"/>
    <w:rsid w:val="001E268D"/>
    <w:rsid w:val="001E26A2"/>
    <w:rsid w:val="001E27D2"/>
    <w:rsid w:val="001E2FEA"/>
    <w:rsid w:val="001E3087"/>
    <w:rsid w:val="001E315C"/>
    <w:rsid w:val="001E32AC"/>
    <w:rsid w:val="001E3584"/>
    <w:rsid w:val="001E3587"/>
    <w:rsid w:val="001E3631"/>
    <w:rsid w:val="001E3660"/>
    <w:rsid w:val="001E378C"/>
    <w:rsid w:val="001E381F"/>
    <w:rsid w:val="001E3C86"/>
    <w:rsid w:val="001E3FB2"/>
    <w:rsid w:val="001E413D"/>
    <w:rsid w:val="001E416C"/>
    <w:rsid w:val="001E41E8"/>
    <w:rsid w:val="001E4326"/>
    <w:rsid w:val="001E4425"/>
    <w:rsid w:val="001E4579"/>
    <w:rsid w:val="001E469F"/>
    <w:rsid w:val="001E46A9"/>
    <w:rsid w:val="001E47B4"/>
    <w:rsid w:val="001E480F"/>
    <w:rsid w:val="001E4BB5"/>
    <w:rsid w:val="001E4D86"/>
    <w:rsid w:val="001E4FA6"/>
    <w:rsid w:val="001E50B9"/>
    <w:rsid w:val="001E516B"/>
    <w:rsid w:val="001E51D2"/>
    <w:rsid w:val="001E5333"/>
    <w:rsid w:val="001E5367"/>
    <w:rsid w:val="001E553D"/>
    <w:rsid w:val="001E55D7"/>
    <w:rsid w:val="001E5712"/>
    <w:rsid w:val="001E578C"/>
    <w:rsid w:val="001E588C"/>
    <w:rsid w:val="001E58FD"/>
    <w:rsid w:val="001E592A"/>
    <w:rsid w:val="001E59EE"/>
    <w:rsid w:val="001E59F1"/>
    <w:rsid w:val="001E5B56"/>
    <w:rsid w:val="001E5E2B"/>
    <w:rsid w:val="001E5E3B"/>
    <w:rsid w:val="001E5E63"/>
    <w:rsid w:val="001E5EF8"/>
    <w:rsid w:val="001E601F"/>
    <w:rsid w:val="001E6147"/>
    <w:rsid w:val="001E616A"/>
    <w:rsid w:val="001E62B2"/>
    <w:rsid w:val="001E63DB"/>
    <w:rsid w:val="001E6468"/>
    <w:rsid w:val="001E6546"/>
    <w:rsid w:val="001E654A"/>
    <w:rsid w:val="001E658F"/>
    <w:rsid w:val="001E673A"/>
    <w:rsid w:val="001E6ADA"/>
    <w:rsid w:val="001E6B4D"/>
    <w:rsid w:val="001E6B86"/>
    <w:rsid w:val="001E7206"/>
    <w:rsid w:val="001E7323"/>
    <w:rsid w:val="001E7358"/>
    <w:rsid w:val="001E749A"/>
    <w:rsid w:val="001E75C7"/>
    <w:rsid w:val="001E7860"/>
    <w:rsid w:val="001E7869"/>
    <w:rsid w:val="001E7C7C"/>
    <w:rsid w:val="001E7E4D"/>
    <w:rsid w:val="001E7F0E"/>
    <w:rsid w:val="001E7F98"/>
    <w:rsid w:val="001F001F"/>
    <w:rsid w:val="001F0021"/>
    <w:rsid w:val="001F0034"/>
    <w:rsid w:val="001F019E"/>
    <w:rsid w:val="001F0313"/>
    <w:rsid w:val="001F0381"/>
    <w:rsid w:val="001F04E5"/>
    <w:rsid w:val="001F04FB"/>
    <w:rsid w:val="001F0549"/>
    <w:rsid w:val="001F05AA"/>
    <w:rsid w:val="001F05BE"/>
    <w:rsid w:val="001F063D"/>
    <w:rsid w:val="001F09C3"/>
    <w:rsid w:val="001F0A40"/>
    <w:rsid w:val="001F0ADF"/>
    <w:rsid w:val="001F0C8F"/>
    <w:rsid w:val="001F0CE3"/>
    <w:rsid w:val="001F0E5A"/>
    <w:rsid w:val="001F0F24"/>
    <w:rsid w:val="001F0F8D"/>
    <w:rsid w:val="001F11C8"/>
    <w:rsid w:val="001F156B"/>
    <w:rsid w:val="001F1770"/>
    <w:rsid w:val="001F177D"/>
    <w:rsid w:val="001F1854"/>
    <w:rsid w:val="001F1C0E"/>
    <w:rsid w:val="001F1CDA"/>
    <w:rsid w:val="001F1D20"/>
    <w:rsid w:val="001F1E75"/>
    <w:rsid w:val="001F2137"/>
    <w:rsid w:val="001F2146"/>
    <w:rsid w:val="001F240F"/>
    <w:rsid w:val="001F261E"/>
    <w:rsid w:val="001F2644"/>
    <w:rsid w:val="001F264E"/>
    <w:rsid w:val="001F2B82"/>
    <w:rsid w:val="001F2B86"/>
    <w:rsid w:val="001F2C23"/>
    <w:rsid w:val="001F2CED"/>
    <w:rsid w:val="001F2D56"/>
    <w:rsid w:val="001F2E5F"/>
    <w:rsid w:val="001F2EA4"/>
    <w:rsid w:val="001F2F4A"/>
    <w:rsid w:val="001F3045"/>
    <w:rsid w:val="001F3082"/>
    <w:rsid w:val="001F31B5"/>
    <w:rsid w:val="001F338F"/>
    <w:rsid w:val="001F33F2"/>
    <w:rsid w:val="001F355A"/>
    <w:rsid w:val="001F37AE"/>
    <w:rsid w:val="001F37D6"/>
    <w:rsid w:val="001F3831"/>
    <w:rsid w:val="001F391A"/>
    <w:rsid w:val="001F3BCE"/>
    <w:rsid w:val="001F3C26"/>
    <w:rsid w:val="001F3D7D"/>
    <w:rsid w:val="001F402B"/>
    <w:rsid w:val="001F4290"/>
    <w:rsid w:val="001F44FB"/>
    <w:rsid w:val="001F452A"/>
    <w:rsid w:val="001F4646"/>
    <w:rsid w:val="001F466C"/>
    <w:rsid w:val="001F47E4"/>
    <w:rsid w:val="001F49A7"/>
    <w:rsid w:val="001F4AE9"/>
    <w:rsid w:val="001F4CBA"/>
    <w:rsid w:val="001F4D3C"/>
    <w:rsid w:val="001F4DCC"/>
    <w:rsid w:val="001F5027"/>
    <w:rsid w:val="001F50C8"/>
    <w:rsid w:val="001F512E"/>
    <w:rsid w:val="001F524F"/>
    <w:rsid w:val="001F54AD"/>
    <w:rsid w:val="001F54F1"/>
    <w:rsid w:val="001F56C8"/>
    <w:rsid w:val="001F5747"/>
    <w:rsid w:val="001F5A11"/>
    <w:rsid w:val="001F5A6A"/>
    <w:rsid w:val="001F5C84"/>
    <w:rsid w:val="001F5D1D"/>
    <w:rsid w:val="001F5DA0"/>
    <w:rsid w:val="001F5E8C"/>
    <w:rsid w:val="001F5EDD"/>
    <w:rsid w:val="001F5F4C"/>
    <w:rsid w:val="001F622E"/>
    <w:rsid w:val="001F6333"/>
    <w:rsid w:val="001F63E5"/>
    <w:rsid w:val="001F64FD"/>
    <w:rsid w:val="001F6564"/>
    <w:rsid w:val="001F6636"/>
    <w:rsid w:val="001F67A9"/>
    <w:rsid w:val="001F69BF"/>
    <w:rsid w:val="001F6B75"/>
    <w:rsid w:val="001F6BBB"/>
    <w:rsid w:val="001F6C7A"/>
    <w:rsid w:val="001F6CDD"/>
    <w:rsid w:val="001F6D20"/>
    <w:rsid w:val="001F6D27"/>
    <w:rsid w:val="001F6E3E"/>
    <w:rsid w:val="001F6E8D"/>
    <w:rsid w:val="001F6EAC"/>
    <w:rsid w:val="001F7125"/>
    <w:rsid w:val="001F7386"/>
    <w:rsid w:val="001F7602"/>
    <w:rsid w:val="001F77D4"/>
    <w:rsid w:val="001F78CD"/>
    <w:rsid w:val="001F7C72"/>
    <w:rsid w:val="0020038D"/>
    <w:rsid w:val="002004C7"/>
    <w:rsid w:val="00200785"/>
    <w:rsid w:val="00200794"/>
    <w:rsid w:val="00200829"/>
    <w:rsid w:val="00200AAE"/>
    <w:rsid w:val="00200B94"/>
    <w:rsid w:val="00200E38"/>
    <w:rsid w:val="00200EE3"/>
    <w:rsid w:val="00200F44"/>
    <w:rsid w:val="00200F69"/>
    <w:rsid w:val="0020107F"/>
    <w:rsid w:val="002010FB"/>
    <w:rsid w:val="002011D3"/>
    <w:rsid w:val="00201225"/>
    <w:rsid w:val="002013E3"/>
    <w:rsid w:val="002017D7"/>
    <w:rsid w:val="002018A5"/>
    <w:rsid w:val="002018DE"/>
    <w:rsid w:val="002019F6"/>
    <w:rsid w:val="00201D3B"/>
    <w:rsid w:val="00201DCD"/>
    <w:rsid w:val="00202149"/>
    <w:rsid w:val="002021CB"/>
    <w:rsid w:val="0020243C"/>
    <w:rsid w:val="00202836"/>
    <w:rsid w:val="002028F3"/>
    <w:rsid w:val="002028FA"/>
    <w:rsid w:val="0020295D"/>
    <w:rsid w:val="002029EC"/>
    <w:rsid w:val="00202A36"/>
    <w:rsid w:val="00202D4D"/>
    <w:rsid w:val="002030EA"/>
    <w:rsid w:val="002034A4"/>
    <w:rsid w:val="002034E9"/>
    <w:rsid w:val="00203698"/>
    <w:rsid w:val="0020370D"/>
    <w:rsid w:val="00203723"/>
    <w:rsid w:val="002037A7"/>
    <w:rsid w:val="002039DE"/>
    <w:rsid w:val="00203AB5"/>
    <w:rsid w:val="00203B79"/>
    <w:rsid w:val="00203CC5"/>
    <w:rsid w:val="00203CF3"/>
    <w:rsid w:val="00203D49"/>
    <w:rsid w:val="00203E4A"/>
    <w:rsid w:val="00203E97"/>
    <w:rsid w:val="00204069"/>
    <w:rsid w:val="002040B8"/>
    <w:rsid w:val="0020414E"/>
    <w:rsid w:val="0020417D"/>
    <w:rsid w:val="0020419F"/>
    <w:rsid w:val="002049D0"/>
    <w:rsid w:val="00204C5B"/>
    <w:rsid w:val="00204C94"/>
    <w:rsid w:val="00204CA6"/>
    <w:rsid w:val="00204D18"/>
    <w:rsid w:val="00205035"/>
    <w:rsid w:val="00205040"/>
    <w:rsid w:val="00205183"/>
    <w:rsid w:val="0020544D"/>
    <w:rsid w:val="00205851"/>
    <w:rsid w:val="002058ED"/>
    <w:rsid w:val="00205E6D"/>
    <w:rsid w:val="00205E82"/>
    <w:rsid w:val="00205F7D"/>
    <w:rsid w:val="00206321"/>
    <w:rsid w:val="002063F7"/>
    <w:rsid w:val="0020650F"/>
    <w:rsid w:val="00206584"/>
    <w:rsid w:val="00206B6B"/>
    <w:rsid w:val="00206E4E"/>
    <w:rsid w:val="002070BC"/>
    <w:rsid w:val="002071F5"/>
    <w:rsid w:val="0020721F"/>
    <w:rsid w:val="00207254"/>
    <w:rsid w:val="00207443"/>
    <w:rsid w:val="002075C3"/>
    <w:rsid w:val="00207829"/>
    <w:rsid w:val="00207C83"/>
    <w:rsid w:val="00207D64"/>
    <w:rsid w:val="00207E2D"/>
    <w:rsid w:val="00207FD4"/>
    <w:rsid w:val="00210135"/>
    <w:rsid w:val="00210173"/>
    <w:rsid w:val="0021028A"/>
    <w:rsid w:val="00210464"/>
    <w:rsid w:val="002104CB"/>
    <w:rsid w:val="002104EC"/>
    <w:rsid w:val="002106DD"/>
    <w:rsid w:val="00210794"/>
    <w:rsid w:val="002107F5"/>
    <w:rsid w:val="002108A6"/>
    <w:rsid w:val="00210A44"/>
    <w:rsid w:val="00210D20"/>
    <w:rsid w:val="00210E8B"/>
    <w:rsid w:val="00210EAD"/>
    <w:rsid w:val="00210FDD"/>
    <w:rsid w:val="00211042"/>
    <w:rsid w:val="00211102"/>
    <w:rsid w:val="002111A1"/>
    <w:rsid w:val="002115B7"/>
    <w:rsid w:val="002117A0"/>
    <w:rsid w:val="0021183C"/>
    <w:rsid w:val="00211BA3"/>
    <w:rsid w:val="00211BF3"/>
    <w:rsid w:val="00211CEA"/>
    <w:rsid w:val="00211D64"/>
    <w:rsid w:val="00211D6E"/>
    <w:rsid w:val="00211D9E"/>
    <w:rsid w:val="00211EF8"/>
    <w:rsid w:val="00211F22"/>
    <w:rsid w:val="002120AE"/>
    <w:rsid w:val="00212273"/>
    <w:rsid w:val="00212426"/>
    <w:rsid w:val="0021299F"/>
    <w:rsid w:val="00212F5D"/>
    <w:rsid w:val="00213088"/>
    <w:rsid w:val="00213115"/>
    <w:rsid w:val="00213210"/>
    <w:rsid w:val="00213293"/>
    <w:rsid w:val="002134C3"/>
    <w:rsid w:val="002138A5"/>
    <w:rsid w:val="002139B9"/>
    <w:rsid w:val="00213C04"/>
    <w:rsid w:val="00213E05"/>
    <w:rsid w:val="00213FBD"/>
    <w:rsid w:val="0021422C"/>
    <w:rsid w:val="002147DB"/>
    <w:rsid w:val="0021483B"/>
    <w:rsid w:val="00214AF6"/>
    <w:rsid w:val="00214B54"/>
    <w:rsid w:val="00214C41"/>
    <w:rsid w:val="00214CBE"/>
    <w:rsid w:val="00214D6E"/>
    <w:rsid w:val="00214EE6"/>
    <w:rsid w:val="00214FA9"/>
    <w:rsid w:val="0021517C"/>
    <w:rsid w:val="0021532B"/>
    <w:rsid w:val="0021544F"/>
    <w:rsid w:val="00215967"/>
    <w:rsid w:val="00215B7A"/>
    <w:rsid w:val="00215C1E"/>
    <w:rsid w:val="00215E89"/>
    <w:rsid w:val="00215FD8"/>
    <w:rsid w:val="0021603E"/>
    <w:rsid w:val="00216167"/>
    <w:rsid w:val="002161C3"/>
    <w:rsid w:val="00216386"/>
    <w:rsid w:val="00216550"/>
    <w:rsid w:val="002166D9"/>
    <w:rsid w:val="002167E9"/>
    <w:rsid w:val="0021686D"/>
    <w:rsid w:val="00216A10"/>
    <w:rsid w:val="00216A5F"/>
    <w:rsid w:val="00216E9D"/>
    <w:rsid w:val="00217394"/>
    <w:rsid w:val="00217447"/>
    <w:rsid w:val="0021755D"/>
    <w:rsid w:val="00217838"/>
    <w:rsid w:val="0021787C"/>
    <w:rsid w:val="00217A16"/>
    <w:rsid w:val="00217B97"/>
    <w:rsid w:val="00217D28"/>
    <w:rsid w:val="00217DDB"/>
    <w:rsid w:val="00217DDD"/>
    <w:rsid w:val="00217E18"/>
    <w:rsid w:val="00217ED2"/>
    <w:rsid w:val="00217F7A"/>
    <w:rsid w:val="0022001D"/>
    <w:rsid w:val="00220194"/>
    <w:rsid w:val="0022056C"/>
    <w:rsid w:val="002207CB"/>
    <w:rsid w:val="00220800"/>
    <w:rsid w:val="0022082B"/>
    <w:rsid w:val="0022087B"/>
    <w:rsid w:val="00220B8E"/>
    <w:rsid w:val="00220BB3"/>
    <w:rsid w:val="00220C4D"/>
    <w:rsid w:val="00220EE1"/>
    <w:rsid w:val="00220F86"/>
    <w:rsid w:val="0022101B"/>
    <w:rsid w:val="0022109F"/>
    <w:rsid w:val="002211AE"/>
    <w:rsid w:val="002211B7"/>
    <w:rsid w:val="00221236"/>
    <w:rsid w:val="002214B9"/>
    <w:rsid w:val="002215DF"/>
    <w:rsid w:val="00221736"/>
    <w:rsid w:val="00221820"/>
    <w:rsid w:val="00221976"/>
    <w:rsid w:val="00221A87"/>
    <w:rsid w:val="00221C29"/>
    <w:rsid w:val="00222090"/>
    <w:rsid w:val="002220AE"/>
    <w:rsid w:val="0022215B"/>
    <w:rsid w:val="002223AA"/>
    <w:rsid w:val="0022255E"/>
    <w:rsid w:val="002226A4"/>
    <w:rsid w:val="00222825"/>
    <w:rsid w:val="002229E7"/>
    <w:rsid w:val="00222AAA"/>
    <w:rsid w:val="00222AB6"/>
    <w:rsid w:val="00222B59"/>
    <w:rsid w:val="00222BF9"/>
    <w:rsid w:val="00222C37"/>
    <w:rsid w:val="00222C8B"/>
    <w:rsid w:val="00222CDA"/>
    <w:rsid w:val="00222EA6"/>
    <w:rsid w:val="002230C1"/>
    <w:rsid w:val="002233A4"/>
    <w:rsid w:val="00223491"/>
    <w:rsid w:val="00223528"/>
    <w:rsid w:val="00223604"/>
    <w:rsid w:val="00223A52"/>
    <w:rsid w:val="00223C1D"/>
    <w:rsid w:val="002242CF"/>
    <w:rsid w:val="00224360"/>
    <w:rsid w:val="002243E1"/>
    <w:rsid w:val="00224446"/>
    <w:rsid w:val="0022449D"/>
    <w:rsid w:val="0022462D"/>
    <w:rsid w:val="0022470C"/>
    <w:rsid w:val="00224816"/>
    <w:rsid w:val="002248BD"/>
    <w:rsid w:val="00224AFF"/>
    <w:rsid w:val="00224BD2"/>
    <w:rsid w:val="00225084"/>
    <w:rsid w:val="002251AF"/>
    <w:rsid w:val="0022548D"/>
    <w:rsid w:val="002257D2"/>
    <w:rsid w:val="002258BB"/>
    <w:rsid w:val="0022595B"/>
    <w:rsid w:val="0022599D"/>
    <w:rsid w:val="00225AF0"/>
    <w:rsid w:val="00225D35"/>
    <w:rsid w:val="00225E55"/>
    <w:rsid w:val="00225E79"/>
    <w:rsid w:val="00225E9A"/>
    <w:rsid w:val="00226054"/>
    <w:rsid w:val="00226441"/>
    <w:rsid w:val="002265CD"/>
    <w:rsid w:val="00226609"/>
    <w:rsid w:val="0022662A"/>
    <w:rsid w:val="002266A8"/>
    <w:rsid w:val="00226888"/>
    <w:rsid w:val="002268CE"/>
    <w:rsid w:val="00226A7B"/>
    <w:rsid w:val="00226AF1"/>
    <w:rsid w:val="00226B34"/>
    <w:rsid w:val="00226CBF"/>
    <w:rsid w:val="00226CD4"/>
    <w:rsid w:val="00226F3F"/>
    <w:rsid w:val="002271ED"/>
    <w:rsid w:val="00227485"/>
    <w:rsid w:val="002277A0"/>
    <w:rsid w:val="002278B7"/>
    <w:rsid w:val="002278C5"/>
    <w:rsid w:val="002279B6"/>
    <w:rsid w:val="00227C6A"/>
    <w:rsid w:val="00227D75"/>
    <w:rsid w:val="00227F15"/>
    <w:rsid w:val="00230578"/>
    <w:rsid w:val="002307A8"/>
    <w:rsid w:val="0023081A"/>
    <w:rsid w:val="002311EA"/>
    <w:rsid w:val="00231464"/>
    <w:rsid w:val="00231466"/>
    <w:rsid w:val="002317A7"/>
    <w:rsid w:val="002318E7"/>
    <w:rsid w:val="00231A2A"/>
    <w:rsid w:val="00231A48"/>
    <w:rsid w:val="00231CD4"/>
    <w:rsid w:val="00231E67"/>
    <w:rsid w:val="00231F74"/>
    <w:rsid w:val="002321B1"/>
    <w:rsid w:val="0023258B"/>
    <w:rsid w:val="00232944"/>
    <w:rsid w:val="00232CBC"/>
    <w:rsid w:val="00232EF0"/>
    <w:rsid w:val="00232EF2"/>
    <w:rsid w:val="00232F94"/>
    <w:rsid w:val="00233235"/>
    <w:rsid w:val="002332F5"/>
    <w:rsid w:val="00233306"/>
    <w:rsid w:val="00233404"/>
    <w:rsid w:val="002334EE"/>
    <w:rsid w:val="002337FD"/>
    <w:rsid w:val="002338A4"/>
    <w:rsid w:val="00233962"/>
    <w:rsid w:val="00233986"/>
    <w:rsid w:val="00233AF8"/>
    <w:rsid w:val="00233CFE"/>
    <w:rsid w:val="002343FF"/>
    <w:rsid w:val="002344A3"/>
    <w:rsid w:val="002348B6"/>
    <w:rsid w:val="00234920"/>
    <w:rsid w:val="00234EB0"/>
    <w:rsid w:val="00235001"/>
    <w:rsid w:val="00235229"/>
    <w:rsid w:val="00235368"/>
    <w:rsid w:val="002353BD"/>
    <w:rsid w:val="0023588C"/>
    <w:rsid w:val="00235A70"/>
    <w:rsid w:val="00235AB6"/>
    <w:rsid w:val="00235AC9"/>
    <w:rsid w:val="00235B1B"/>
    <w:rsid w:val="00235C8D"/>
    <w:rsid w:val="00235F14"/>
    <w:rsid w:val="00235FBD"/>
    <w:rsid w:val="00236368"/>
    <w:rsid w:val="002363C6"/>
    <w:rsid w:val="002363FC"/>
    <w:rsid w:val="00236437"/>
    <w:rsid w:val="00236484"/>
    <w:rsid w:val="00236654"/>
    <w:rsid w:val="00236762"/>
    <w:rsid w:val="002369AA"/>
    <w:rsid w:val="00236B61"/>
    <w:rsid w:val="00236F07"/>
    <w:rsid w:val="0023722D"/>
    <w:rsid w:val="002372BB"/>
    <w:rsid w:val="002372F0"/>
    <w:rsid w:val="00237392"/>
    <w:rsid w:val="00237465"/>
    <w:rsid w:val="00237654"/>
    <w:rsid w:val="0023765D"/>
    <w:rsid w:val="00237746"/>
    <w:rsid w:val="00237790"/>
    <w:rsid w:val="0023785B"/>
    <w:rsid w:val="00237A74"/>
    <w:rsid w:val="00237A77"/>
    <w:rsid w:val="00237C17"/>
    <w:rsid w:val="00240033"/>
    <w:rsid w:val="00240117"/>
    <w:rsid w:val="0024011A"/>
    <w:rsid w:val="00240127"/>
    <w:rsid w:val="002401AA"/>
    <w:rsid w:val="0024032F"/>
    <w:rsid w:val="00240418"/>
    <w:rsid w:val="002405B9"/>
    <w:rsid w:val="002405D6"/>
    <w:rsid w:val="00240661"/>
    <w:rsid w:val="0024073F"/>
    <w:rsid w:val="00240745"/>
    <w:rsid w:val="00240A5B"/>
    <w:rsid w:val="00240CE9"/>
    <w:rsid w:val="00240F58"/>
    <w:rsid w:val="00240F9E"/>
    <w:rsid w:val="00241092"/>
    <w:rsid w:val="002410A0"/>
    <w:rsid w:val="00241172"/>
    <w:rsid w:val="0024136E"/>
    <w:rsid w:val="002416D5"/>
    <w:rsid w:val="00241900"/>
    <w:rsid w:val="00241999"/>
    <w:rsid w:val="002419EF"/>
    <w:rsid w:val="00241CD3"/>
    <w:rsid w:val="00241D32"/>
    <w:rsid w:val="00241FD4"/>
    <w:rsid w:val="00241FE8"/>
    <w:rsid w:val="00242044"/>
    <w:rsid w:val="00242086"/>
    <w:rsid w:val="002420A5"/>
    <w:rsid w:val="00242709"/>
    <w:rsid w:val="00242A44"/>
    <w:rsid w:val="00242ACD"/>
    <w:rsid w:val="00242C06"/>
    <w:rsid w:val="00242D79"/>
    <w:rsid w:val="0024303A"/>
    <w:rsid w:val="00243096"/>
    <w:rsid w:val="00243361"/>
    <w:rsid w:val="0024337C"/>
    <w:rsid w:val="002433A4"/>
    <w:rsid w:val="00243443"/>
    <w:rsid w:val="0024367A"/>
    <w:rsid w:val="002436DB"/>
    <w:rsid w:val="002437C6"/>
    <w:rsid w:val="002438DA"/>
    <w:rsid w:val="00243965"/>
    <w:rsid w:val="00243C07"/>
    <w:rsid w:val="00243CDA"/>
    <w:rsid w:val="00243DE0"/>
    <w:rsid w:val="00243ED5"/>
    <w:rsid w:val="00244009"/>
    <w:rsid w:val="002440A5"/>
    <w:rsid w:val="00244300"/>
    <w:rsid w:val="002444AE"/>
    <w:rsid w:val="00244687"/>
    <w:rsid w:val="002446DC"/>
    <w:rsid w:val="0024474B"/>
    <w:rsid w:val="0024483D"/>
    <w:rsid w:val="002448CC"/>
    <w:rsid w:val="00244951"/>
    <w:rsid w:val="00244A12"/>
    <w:rsid w:val="00244AA2"/>
    <w:rsid w:val="00244AFA"/>
    <w:rsid w:val="00244D7D"/>
    <w:rsid w:val="00244E75"/>
    <w:rsid w:val="00245048"/>
    <w:rsid w:val="0024532D"/>
    <w:rsid w:val="00245361"/>
    <w:rsid w:val="00245975"/>
    <w:rsid w:val="0024599E"/>
    <w:rsid w:val="00245B14"/>
    <w:rsid w:val="00245BA8"/>
    <w:rsid w:val="00245C34"/>
    <w:rsid w:val="00245D8D"/>
    <w:rsid w:val="00245F05"/>
    <w:rsid w:val="00245F12"/>
    <w:rsid w:val="00246293"/>
    <w:rsid w:val="002463BD"/>
    <w:rsid w:val="00246461"/>
    <w:rsid w:val="0024655C"/>
    <w:rsid w:val="002465E8"/>
    <w:rsid w:val="002466A6"/>
    <w:rsid w:val="002467DE"/>
    <w:rsid w:val="002469B1"/>
    <w:rsid w:val="00246D57"/>
    <w:rsid w:val="00246EAD"/>
    <w:rsid w:val="002470CD"/>
    <w:rsid w:val="00247132"/>
    <w:rsid w:val="00247183"/>
    <w:rsid w:val="002474F6"/>
    <w:rsid w:val="002475AE"/>
    <w:rsid w:val="00247B24"/>
    <w:rsid w:val="00247CD6"/>
    <w:rsid w:val="00247FFA"/>
    <w:rsid w:val="00250039"/>
    <w:rsid w:val="00250180"/>
    <w:rsid w:val="002503A3"/>
    <w:rsid w:val="0025052C"/>
    <w:rsid w:val="002506B5"/>
    <w:rsid w:val="00250817"/>
    <w:rsid w:val="00250886"/>
    <w:rsid w:val="002508D8"/>
    <w:rsid w:val="00250A53"/>
    <w:rsid w:val="00250CA1"/>
    <w:rsid w:val="00250D39"/>
    <w:rsid w:val="00251000"/>
    <w:rsid w:val="00251070"/>
    <w:rsid w:val="00251686"/>
    <w:rsid w:val="00251692"/>
    <w:rsid w:val="00251FA3"/>
    <w:rsid w:val="00251FCA"/>
    <w:rsid w:val="00252413"/>
    <w:rsid w:val="002524B1"/>
    <w:rsid w:val="00252539"/>
    <w:rsid w:val="00252547"/>
    <w:rsid w:val="00252673"/>
    <w:rsid w:val="002526EC"/>
    <w:rsid w:val="00252702"/>
    <w:rsid w:val="002529D9"/>
    <w:rsid w:val="00252C3C"/>
    <w:rsid w:val="00252E73"/>
    <w:rsid w:val="0025306D"/>
    <w:rsid w:val="00253104"/>
    <w:rsid w:val="0025327B"/>
    <w:rsid w:val="00253722"/>
    <w:rsid w:val="002537CF"/>
    <w:rsid w:val="00253985"/>
    <w:rsid w:val="00253AAD"/>
    <w:rsid w:val="00253C71"/>
    <w:rsid w:val="00254026"/>
    <w:rsid w:val="0025404C"/>
    <w:rsid w:val="002540D5"/>
    <w:rsid w:val="00254175"/>
    <w:rsid w:val="002541DE"/>
    <w:rsid w:val="00254256"/>
    <w:rsid w:val="0025439A"/>
    <w:rsid w:val="002543E3"/>
    <w:rsid w:val="002545FF"/>
    <w:rsid w:val="0025466B"/>
    <w:rsid w:val="002547F8"/>
    <w:rsid w:val="0025498A"/>
    <w:rsid w:val="002549B6"/>
    <w:rsid w:val="002549C1"/>
    <w:rsid w:val="00254A7D"/>
    <w:rsid w:val="00254B14"/>
    <w:rsid w:val="00254EF3"/>
    <w:rsid w:val="002550E5"/>
    <w:rsid w:val="00255398"/>
    <w:rsid w:val="0025548E"/>
    <w:rsid w:val="0025548F"/>
    <w:rsid w:val="00255547"/>
    <w:rsid w:val="0025589C"/>
    <w:rsid w:val="00255C49"/>
    <w:rsid w:val="00255E12"/>
    <w:rsid w:val="00255E6D"/>
    <w:rsid w:val="00255ED6"/>
    <w:rsid w:val="00255EFB"/>
    <w:rsid w:val="00255F88"/>
    <w:rsid w:val="00255FAD"/>
    <w:rsid w:val="00255FF5"/>
    <w:rsid w:val="002563E1"/>
    <w:rsid w:val="002565B8"/>
    <w:rsid w:val="00256641"/>
    <w:rsid w:val="00256696"/>
    <w:rsid w:val="00256815"/>
    <w:rsid w:val="00256E9F"/>
    <w:rsid w:val="00257450"/>
    <w:rsid w:val="002577E6"/>
    <w:rsid w:val="00257884"/>
    <w:rsid w:val="00257C43"/>
    <w:rsid w:val="00257F87"/>
    <w:rsid w:val="002600E7"/>
    <w:rsid w:val="0026017D"/>
    <w:rsid w:val="002603A1"/>
    <w:rsid w:val="00260434"/>
    <w:rsid w:val="00260649"/>
    <w:rsid w:val="0026072D"/>
    <w:rsid w:val="002607E9"/>
    <w:rsid w:val="00260A84"/>
    <w:rsid w:val="00260AA4"/>
    <w:rsid w:val="00260B20"/>
    <w:rsid w:val="00260D49"/>
    <w:rsid w:val="002610E2"/>
    <w:rsid w:val="00261173"/>
    <w:rsid w:val="00261190"/>
    <w:rsid w:val="002611B3"/>
    <w:rsid w:val="0026129B"/>
    <w:rsid w:val="0026138A"/>
    <w:rsid w:val="00261406"/>
    <w:rsid w:val="00261445"/>
    <w:rsid w:val="0026156B"/>
    <w:rsid w:val="00261748"/>
    <w:rsid w:val="002618D9"/>
    <w:rsid w:val="00261BB9"/>
    <w:rsid w:val="00261C14"/>
    <w:rsid w:val="00261C65"/>
    <w:rsid w:val="00261F46"/>
    <w:rsid w:val="00262079"/>
    <w:rsid w:val="00262131"/>
    <w:rsid w:val="00262195"/>
    <w:rsid w:val="002625A2"/>
    <w:rsid w:val="002629CC"/>
    <w:rsid w:val="00262A09"/>
    <w:rsid w:val="00262A40"/>
    <w:rsid w:val="00262AE6"/>
    <w:rsid w:val="00262FD2"/>
    <w:rsid w:val="002632C6"/>
    <w:rsid w:val="002632E0"/>
    <w:rsid w:val="002633AB"/>
    <w:rsid w:val="002634C7"/>
    <w:rsid w:val="00263512"/>
    <w:rsid w:val="00263533"/>
    <w:rsid w:val="0026356A"/>
    <w:rsid w:val="00263684"/>
    <w:rsid w:val="002638AA"/>
    <w:rsid w:val="00263F39"/>
    <w:rsid w:val="00263F41"/>
    <w:rsid w:val="00264146"/>
    <w:rsid w:val="00264226"/>
    <w:rsid w:val="00264317"/>
    <w:rsid w:val="00264333"/>
    <w:rsid w:val="00264435"/>
    <w:rsid w:val="002644A7"/>
    <w:rsid w:val="002644A8"/>
    <w:rsid w:val="002645DC"/>
    <w:rsid w:val="002645E5"/>
    <w:rsid w:val="002646BC"/>
    <w:rsid w:val="0026472C"/>
    <w:rsid w:val="002649B6"/>
    <w:rsid w:val="00264A10"/>
    <w:rsid w:val="0026525B"/>
    <w:rsid w:val="0026546A"/>
    <w:rsid w:val="0026565E"/>
    <w:rsid w:val="002656E2"/>
    <w:rsid w:val="00265B68"/>
    <w:rsid w:val="00265C2E"/>
    <w:rsid w:val="00265C77"/>
    <w:rsid w:val="00265CE4"/>
    <w:rsid w:val="00265E89"/>
    <w:rsid w:val="00266093"/>
    <w:rsid w:val="00266597"/>
    <w:rsid w:val="00266AEB"/>
    <w:rsid w:val="00266BED"/>
    <w:rsid w:val="00266D06"/>
    <w:rsid w:val="00266FB2"/>
    <w:rsid w:val="0026707A"/>
    <w:rsid w:val="0026709F"/>
    <w:rsid w:val="0026723A"/>
    <w:rsid w:val="0026733D"/>
    <w:rsid w:val="00267546"/>
    <w:rsid w:val="002676A9"/>
    <w:rsid w:val="0026784A"/>
    <w:rsid w:val="0026787B"/>
    <w:rsid w:val="00267CE7"/>
    <w:rsid w:val="00267D93"/>
    <w:rsid w:val="00267EA0"/>
    <w:rsid w:val="00267ED6"/>
    <w:rsid w:val="00267FDA"/>
    <w:rsid w:val="002700C5"/>
    <w:rsid w:val="00270540"/>
    <w:rsid w:val="0027068A"/>
    <w:rsid w:val="002706B0"/>
    <w:rsid w:val="002707ED"/>
    <w:rsid w:val="00270A3C"/>
    <w:rsid w:val="00270D8D"/>
    <w:rsid w:val="00270D95"/>
    <w:rsid w:val="00270EB3"/>
    <w:rsid w:val="00270F77"/>
    <w:rsid w:val="002713CF"/>
    <w:rsid w:val="0027144D"/>
    <w:rsid w:val="00271535"/>
    <w:rsid w:val="002715A6"/>
    <w:rsid w:val="0027161D"/>
    <w:rsid w:val="0027183C"/>
    <w:rsid w:val="002718CD"/>
    <w:rsid w:val="00271994"/>
    <w:rsid w:val="00271AAD"/>
    <w:rsid w:val="0027205F"/>
    <w:rsid w:val="00272414"/>
    <w:rsid w:val="00272665"/>
    <w:rsid w:val="0027274B"/>
    <w:rsid w:val="00272873"/>
    <w:rsid w:val="002728CC"/>
    <w:rsid w:val="00272983"/>
    <w:rsid w:val="00272995"/>
    <w:rsid w:val="00272B9F"/>
    <w:rsid w:val="00272C1C"/>
    <w:rsid w:val="00272DC5"/>
    <w:rsid w:val="00272E08"/>
    <w:rsid w:val="00273029"/>
    <w:rsid w:val="00273183"/>
    <w:rsid w:val="00273286"/>
    <w:rsid w:val="00273551"/>
    <w:rsid w:val="00273662"/>
    <w:rsid w:val="00273699"/>
    <w:rsid w:val="00273769"/>
    <w:rsid w:val="002739D2"/>
    <w:rsid w:val="00273B5B"/>
    <w:rsid w:val="00273B91"/>
    <w:rsid w:val="00273D32"/>
    <w:rsid w:val="00273DF1"/>
    <w:rsid w:val="00274081"/>
    <w:rsid w:val="002741AA"/>
    <w:rsid w:val="002743C3"/>
    <w:rsid w:val="00274463"/>
    <w:rsid w:val="002745F8"/>
    <w:rsid w:val="002745FC"/>
    <w:rsid w:val="0027471D"/>
    <w:rsid w:val="002747BC"/>
    <w:rsid w:val="00274891"/>
    <w:rsid w:val="002748F9"/>
    <w:rsid w:val="002748FC"/>
    <w:rsid w:val="00274C7F"/>
    <w:rsid w:val="00274E01"/>
    <w:rsid w:val="00274FC1"/>
    <w:rsid w:val="0027500E"/>
    <w:rsid w:val="0027512E"/>
    <w:rsid w:val="0027516A"/>
    <w:rsid w:val="0027520E"/>
    <w:rsid w:val="00275465"/>
    <w:rsid w:val="002755AD"/>
    <w:rsid w:val="00275734"/>
    <w:rsid w:val="002758EA"/>
    <w:rsid w:val="002758F2"/>
    <w:rsid w:val="00275905"/>
    <w:rsid w:val="0027593F"/>
    <w:rsid w:val="002759EB"/>
    <w:rsid w:val="00275D65"/>
    <w:rsid w:val="00275FCC"/>
    <w:rsid w:val="002760C4"/>
    <w:rsid w:val="002764E1"/>
    <w:rsid w:val="00276500"/>
    <w:rsid w:val="002766C3"/>
    <w:rsid w:val="0027685E"/>
    <w:rsid w:val="00276BFF"/>
    <w:rsid w:val="00277007"/>
    <w:rsid w:val="0027745B"/>
    <w:rsid w:val="002775F8"/>
    <w:rsid w:val="00277A9C"/>
    <w:rsid w:val="00277B66"/>
    <w:rsid w:val="00277C70"/>
    <w:rsid w:val="00277F02"/>
    <w:rsid w:val="00280211"/>
    <w:rsid w:val="0028048B"/>
    <w:rsid w:val="00280734"/>
    <w:rsid w:val="00280B88"/>
    <w:rsid w:val="00280C65"/>
    <w:rsid w:val="00281288"/>
    <w:rsid w:val="00281308"/>
    <w:rsid w:val="00281488"/>
    <w:rsid w:val="00281514"/>
    <w:rsid w:val="002818A2"/>
    <w:rsid w:val="00281976"/>
    <w:rsid w:val="0028197E"/>
    <w:rsid w:val="002819C8"/>
    <w:rsid w:val="00281AB5"/>
    <w:rsid w:val="00281CBE"/>
    <w:rsid w:val="00281D2D"/>
    <w:rsid w:val="00281E6C"/>
    <w:rsid w:val="00281ECD"/>
    <w:rsid w:val="002821CF"/>
    <w:rsid w:val="00282533"/>
    <w:rsid w:val="002825CC"/>
    <w:rsid w:val="00282883"/>
    <w:rsid w:val="0028288F"/>
    <w:rsid w:val="00282B30"/>
    <w:rsid w:val="00282B7E"/>
    <w:rsid w:val="00282BF5"/>
    <w:rsid w:val="00282EAF"/>
    <w:rsid w:val="00283206"/>
    <w:rsid w:val="00283402"/>
    <w:rsid w:val="00283411"/>
    <w:rsid w:val="00283530"/>
    <w:rsid w:val="00283625"/>
    <w:rsid w:val="00283876"/>
    <w:rsid w:val="00283903"/>
    <w:rsid w:val="00283CE9"/>
    <w:rsid w:val="00284040"/>
    <w:rsid w:val="002840C6"/>
    <w:rsid w:val="0028432A"/>
    <w:rsid w:val="0028435C"/>
    <w:rsid w:val="00284450"/>
    <w:rsid w:val="002844F9"/>
    <w:rsid w:val="0028457A"/>
    <w:rsid w:val="002845CD"/>
    <w:rsid w:val="0028470C"/>
    <w:rsid w:val="00284754"/>
    <w:rsid w:val="002847BD"/>
    <w:rsid w:val="002847D5"/>
    <w:rsid w:val="002847F5"/>
    <w:rsid w:val="0028488E"/>
    <w:rsid w:val="002848DF"/>
    <w:rsid w:val="002848E4"/>
    <w:rsid w:val="00284973"/>
    <w:rsid w:val="00284BA6"/>
    <w:rsid w:val="00284BAD"/>
    <w:rsid w:val="00284CDC"/>
    <w:rsid w:val="00284D05"/>
    <w:rsid w:val="00284E6F"/>
    <w:rsid w:val="00284EF9"/>
    <w:rsid w:val="00284F63"/>
    <w:rsid w:val="0028520E"/>
    <w:rsid w:val="00285211"/>
    <w:rsid w:val="0028526C"/>
    <w:rsid w:val="002853B2"/>
    <w:rsid w:val="00285745"/>
    <w:rsid w:val="00285869"/>
    <w:rsid w:val="0028591C"/>
    <w:rsid w:val="00285A5C"/>
    <w:rsid w:val="00285B63"/>
    <w:rsid w:val="00285D18"/>
    <w:rsid w:val="0028611B"/>
    <w:rsid w:val="0028612C"/>
    <w:rsid w:val="00286312"/>
    <w:rsid w:val="00286515"/>
    <w:rsid w:val="002869A5"/>
    <w:rsid w:val="00286AF6"/>
    <w:rsid w:val="00286CE1"/>
    <w:rsid w:val="00286D36"/>
    <w:rsid w:val="00286F36"/>
    <w:rsid w:val="0028728B"/>
    <w:rsid w:val="00287566"/>
    <w:rsid w:val="00287621"/>
    <w:rsid w:val="002879F4"/>
    <w:rsid w:val="00287C7A"/>
    <w:rsid w:val="00287CD9"/>
    <w:rsid w:val="00287E33"/>
    <w:rsid w:val="0029004B"/>
    <w:rsid w:val="002901A5"/>
    <w:rsid w:val="00290376"/>
    <w:rsid w:val="00290571"/>
    <w:rsid w:val="00290716"/>
    <w:rsid w:val="0029073E"/>
    <w:rsid w:val="00290C63"/>
    <w:rsid w:val="00290CD5"/>
    <w:rsid w:val="00290FEE"/>
    <w:rsid w:val="0029140D"/>
    <w:rsid w:val="00291664"/>
    <w:rsid w:val="002917F2"/>
    <w:rsid w:val="002919A9"/>
    <w:rsid w:val="00291C63"/>
    <w:rsid w:val="00291DE7"/>
    <w:rsid w:val="00291FE5"/>
    <w:rsid w:val="0029205F"/>
    <w:rsid w:val="002923B9"/>
    <w:rsid w:val="00292614"/>
    <w:rsid w:val="002926C3"/>
    <w:rsid w:val="00292A94"/>
    <w:rsid w:val="00292C8E"/>
    <w:rsid w:val="00292E44"/>
    <w:rsid w:val="00293015"/>
    <w:rsid w:val="002931D3"/>
    <w:rsid w:val="002932F3"/>
    <w:rsid w:val="00293413"/>
    <w:rsid w:val="0029354E"/>
    <w:rsid w:val="00293567"/>
    <w:rsid w:val="002935A1"/>
    <w:rsid w:val="00293750"/>
    <w:rsid w:val="002937BD"/>
    <w:rsid w:val="0029386F"/>
    <w:rsid w:val="00293B1C"/>
    <w:rsid w:val="00293C7B"/>
    <w:rsid w:val="00293D1E"/>
    <w:rsid w:val="0029407F"/>
    <w:rsid w:val="0029416B"/>
    <w:rsid w:val="002942C8"/>
    <w:rsid w:val="00294397"/>
    <w:rsid w:val="00294435"/>
    <w:rsid w:val="002944C6"/>
    <w:rsid w:val="00294520"/>
    <w:rsid w:val="002946C3"/>
    <w:rsid w:val="00294753"/>
    <w:rsid w:val="00294B73"/>
    <w:rsid w:val="00294C5D"/>
    <w:rsid w:val="00294C72"/>
    <w:rsid w:val="00294CAC"/>
    <w:rsid w:val="00295421"/>
    <w:rsid w:val="002954D3"/>
    <w:rsid w:val="00295504"/>
    <w:rsid w:val="0029554E"/>
    <w:rsid w:val="00295676"/>
    <w:rsid w:val="002957A4"/>
    <w:rsid w:val="00295A8D"/>
    <w:rsid w:val="00295AF9"/>
    <w:rsid w:val="00295B50"/>
    <w:rsid w:val="00295C89"/>
    <w:rsid w:val="00295E21"/>
    <w:rsid w:val="00295E76"/>
    <w:rsid w:val="00295F9D"/>
    <w:rsid w:val="00296213"/>
    <w:rsid w:val="00296313"/>
    <w:rsid w:val="002965B0"/>
    <w:rsid w:val="002965C1"/>
    <w:rsid w:val="002968BF"/>
    <w:rsid w:val="00296A3E"/>
    <w:rsid w:val="00296B5C"/>
    <w:rsid w:val="00296C45"/>
    <w:rsid w:val="00296C46"/>
    <w:rsid w:val="00296D05"/>
    <w:rsid w:val="00296D19"/>
    <w:rsid w:val="00296D8F"/>
    <w:rsid w:val="00296F08"/>
    <w:rsid w:val="00296FFC"/>
    <w:rsid w:val="002971D8"/>
    <w:rsid w:val="00297210"/>
    <w:rsid w:val="0029724D"/>
    <w:rsid w:val="002972F1"/>
    <w:rsid w:val="00297346"/>
    <w:rsid w:val="002974C8"/>
    <w:rsid w:val="00297587"/>
    <w:rsid w:val="0029760C"/>
    <w:rsid w:val="002977F2"/>
    <w:rsid w:val="00297924"/>
    <w:rsid w:val="00297BA2"/>
    <w:rsid w:val="00297BFA"/>
    <w:rsid w:val="00297CBD"/>
    <w:rsid w:val="00297E88"/>
    <w:rsid w:val="00297F34"/>
    <w:rsid w:val="002A003D"/>
    <w:rsid w:val="002A0227"/>
    <w:rsid w:val="002A0255"/>
    <w:rsid w:val="002A033E"/>
    <w:rsid w:val="002A07B5"/>
    <w:rsid w:val="002A07C2"/>
    <w:rsid w:val="002A09C8"/>
    <w:rsid w:val="002A0CF7"/>
    <w:rsid w:val="002A0D1D"/>
    <w:rsid w:val="002A0EBC"/>
    <w:rsid w:val="002A0FDA"/>
    <w:rsid w:val="002A1023"/>
    <w:rsid w:val="002A108E"/>
    <w:rsid w:val="002A10B2"/>
    <w:rsid w:val="002A12A1"/>
    <w:rsid w:val="002A12F9"/>
    <w:rsid w:val="002A1418"/>
    <w:rsid w:val="002A1457"/>
    <w:rsid w:val="002A1530"/>
    <w:rsid w:val="002A177B"/>
    <w:rsid w:val="002A1909"/>
    <w:rsid w:val="002A198A"/>
    <w:rsid w:val="002A1A8A"/>
    <w:rsid w:val="002A1BFE"/>
    <w:rsid w:val="002A1D5C"/>
    <w:rsid w:val="002A1DA2"/>
    <w:rsid w:val="002A1F86"/>
    <w:rsid w:val="002A2127"/>
    <w:rsid w:val="002A22D7"/>
    <w:rsid w:val="002A2429"/>
    <w:rsid w:val="002A269C"/>
    <w:rsid w:val="002A27F7"/>
    <w:rsid w:val="002A2859"/>
    <w:rsid w:val="002A2D43"/>
    <w:rsid w:val="002A2DD7"/>
    <w:rsid w:val="002A3007"/>
    <w:rsid w:val="002A3171"/>
    <w:rsid w:val="002A32DD"/>
    <w:rsid w:val="002A3607"/>
    <w:rsid w:val="002A36AA"/>
    <w:rsid w:val="002A376D"/>
    <w:rsid w:val="002A391A"/>
    <w:rsid w:val="002A3C2B"/>
    <w:rsid w:val="002A3C9C"/>
    <w:rsid w:val="002A3CB6"/>
    <w:rsid w:val="002A3D82"/>
    <w:rsid w:val="002A3FBF"/>
    <w:rsid w:val="002A4415"/>
    <w:rsid w:val="002A4490"/>
    <w:rsid w:val="002A4606"/>
    <w:rsid w:val="002A461C"/>
    <w:rsid w:val="002A47BB"/>
    <w:rsid w:val="002A48BE"/>
    <w:rsid w:val="002A48F9"/>
    <w:rsid w:val="002A4E12"/>
    <w:rsid w:val="002A51E4"/>
    <w:rsid w:val="002A52A0"/>
    <w:rsid w:val="002A5519"/>
    <w:rsid w:val="002A551A"/>
    <w:rsid w:val="002A552B"/>
    <w:rsid w:val="002A55B0"/>
    <w:rsid w:val="002A5929"/>
    <w:rsid w:val="002A59AD"/>
    <w:rsid w:val="002A5A5E"/>
    <w:rsid w:val="002A5AF4"/>
    <w:rsid w:val="002A5BBE"/>
    <w:rsid w:val="002A5BD0"/>
    <w:rsid w:val="002A5D18"/>
    <w:rsid w:val="002A5F0D"/>
    <w:rsid w:val="002A607D"/>
    <w:rsid w:val="002A6363"/>
    <w:rsid w:val="002A63C7"/>
    <w:rsid w:val="002A6461"/>
    <w:rsid w:val="002A6560"/>
    <w:rsid w:val="002A6BAD"/>
    <w:rsid w:val="002A6E1C"/>
    <w:rsid w:val="002A6F7B"/>
    <w:rsid w:val="002A7418"/>
    <w:rsid w:val="002A75B8"/>
    <w:rsid w:val="002A7664"/>
    <w:rsid w:val="002A76CA"/>
    <w:rsid w:val="002A778A"/>
    <w:rsid w:val="002A7B34"/>
    <w:rsid w:val="002A7B55"/>
    <w:rsid w:val="002A7D3B"/>
    <w:rsid w:val="002A7E20"/>
    <w:rsid w:val="002A7F01"/>
    <w:rsid w:val="002B01B3"/>
    <w:rsid w:val="002B025F"/>
    <w:rsid w:val="002B0562"/>
    <w:rsid w:val="002B09E1"/>
    <w:rsid w:val="002B0B12"/>
    <w:rsid w:val="002B0E30"/>
    <w:rsid w:val="002B0EC3"/>
    <w:rsid w:val="002B0F3F"/>
    <w:rsid w:val="002B0FBF"/>
    <w:rsid w:val="002B1137"/>
    <w:rsid w:val="002B11B2"/>
    <w:rsid w:val="002B11C1"/>
    <w:rsid w:val="002B1343"/>
    <w:rsid w:val="002B160C"/>
    <w:rsid w:val="002B1655"/>
    <w:rsid w:val="002B1A0F"/>
    <w:rsid w:val="002B1A28"/>
    <w:rsid w:val="002B20B6"/>
    <w:rsid w:val="002B2175"/>
    <w:rsid w:val="002B2288"/>
    <w:rsid w:val="002B2357"/>
    <w:rsid w:val="002B237D"/>
    <w:rsid w:val="002B25DA"/>
    <w:rsid w:val="002B2677"/>
    <w:rsid w:val="002B29E5"/>
    <w:rsid w:val="002B2B3A"/>
    <w:rsid w:val="002B2B94"/>
    <w:rsid w:val="002B2D3D"/>
    <w:rsid w:val="002B2EA6"/>
    <w:rsid w:val="002B3030"/>
    <w:rsid w:val="002B3093"/>
    <w:rsid w:val="002B3287"/>
    <w:rsid w:val="002B3566"/>
    <w:rsid w:val="002B35BB"/>
    <w:rsid w:val="002B35FE"/>
    <w:rsid w:val="002B376E"/>
    <w:rsid w:val="002B383E"/>
    <w:rsid w:val="002B3AEE"/>
    <w:rsid w:val="002B41CC"/>
    <w:rsid w:val="002B41CD"/>
    <w:rsid w:val="002B471B"/>
    <w:rsid w:val="002B4827"/>
    <w:rsid w:val="002B498F"/>
    <w:rsid w:val="002B49B7"/>
    <w:rsid w:val="002B4C7F"/>
    <w:rsid w:val="002B4FF2"/>
    <w:rsid w:val="002B5224"/>
    <w:rsid w:val="002B52B6"/>
    <w:rsid w:val="002B53FA"/>
    <w:rsid w:val="002B5520"/>
    <w:rsid w:val="002B55E5"/>
    <w:rsid w:val="002B57F6"/>
    <w:rsid w:val="002B59AD"/>
    <w:rsid w:val="002B5B7C"/>
    <w:rsid w:val="002B5C89"/>
    <w:rsid w:val="002B5F95"/>
    <w:rsid w:val="002B5FB1"/>
    <w:rsid w:val="002B63DC"/>
    <w:rsid w:val="002B64D9"/>
    <w:rsid w:val="002B6523"/>
    <w:rsid w:val="002B66F8"/>
    <w:rsid w:val="002B68A7"/>
    <w:rsid w:val="002B6965"/>
    <w:rsid w:val="002B6B31"/>
    <w:rsid w:val="002B6B3D"/>
    <w:rsid w:val="002B6D43"/>
    <w:rsid w:val="002B6D85"/>
    <w:rsid w:val="002B6D9E"/>
    <w:rsid w:val="002B6DB3"/>
    <w:rsid w:val="002B7088"/>
    <w:rsid w:val="002B7265"/>
    <w:rsid w:val="002B728C"/>
    <w:rsid w:val="002B75C1"/>
    <w:rsid w:val="002B767F"/>
    <w:rsid w:val="002B7C46"/>
    <w:rsid w:val="002C0479"/>
    <w:rsid w:val="002C06E7"/>
    <w:rsid w:val="002C0B3A"/>
    <w:rsid w:val="002C0BD7"/>
    <w:rsid w:val="002C0BD9"/>
    <w:rsid w:val="002C0E20"/>
    <w:rsid w:val="002C0F3E"/>
    <w:rsid w:val="002C1179"/>
    <w:rsid w:val="002C11C5"/>
    <w:rsid w:val="002C13EE"/>
    <w:rsid w:val="002C13FF"/>
    <w:rsid w:val="002C140C"/>
    <w:rsid w:val="002C146D"/>
    <w:rsid w:val="002C1673"/>
    <w:rsid w:val="002C1758"/>
    <w:rsid w:val="002C17D4"/>
    <w:rsid w:val="002C1825"/>
    <w:rsid w:val="002C1900"/>
    <w:rsid w:val="002C19DD"/>
    <w:rsid w:val="002C1A8E"/>
    <w:rsid w:val="002C1B3D"/>
    <w:rsid w:val="002C1CAF"/>
    <w:rsid w:val="002C1FEC"/>
    <w:rsid w:val="002C2047"/>
    <w:rsid w:val="002C20D9"/>
    <w:rsid w:val="002C2120"/>
    <w:rsid w:val="002C21B5"/>
    <w:rsid w:val="002C221E"/>
    <w:rsid w:val="002C2270"/>
    <w:rsid w:val="002C23D8"/>
    <w:rsid w:val="002C250C"/>
    <w:rsid w:val="002C2602"/>
    <w:rsid w:val="002C2721"/>
    <w:rsid w:val="002C2874"/>
    <w:rsid w:val="002C2896"/>
    <w:rsid w:val="002C28BF"/>
    <w:rsid w:val="002C29AA"/>
    <w:rsid w:val="002C29E4"/>
    <w:rsid w:val="002C2C44"/>
    <w:rsid w:val="002C2CB4"/>
    <w:rsid w:val="002C2D50"/>
    <w:rsid w:val="002C2DAB"/>
    <w:rsid w:val="002C2DB4"/>
    <w:rsid w:val="002C2F5D"/>
    <w:rsid w:val="002C3242"/>
    <w:rsid w:val="002C32FD"/>
    <w:rsid w:val="002C336B"/>
    <w:rsid w:val="002C33DB"/>
    <w:rsid w:val="002C36EB"/>
    <w:rsid w:val="002C36F3"/>
    <w:rsid w:val="002C3845"/>
    <w:rsid w:val="002C396D"/>
    <w:rsid w:val="002C3975"/>
    <w:rsid w:val="002C3B19"/>
    <w:rsid w:val="002C3BDC"/>
    <w:rsid w:val="002C3CA9"/>
    <w:rsid w:val="002C4236"/>
    <w:rsid w:val="002C4273"/>
    <w:rsid w:val="002C4522"/>
    <w:rsid w:val="002C46A1"/>
    <w:rsid w:val="002C4933"/>
    <w:rsid w:val="002C4A13"/>
    <w:rsid w:val="002C4A75"/>
    <w:rsid w:val="002C4C1C"/>
    <w:rsid w:val="002C4CAB"/>
    <w:rsid w:val="002C4DAB"/>
    <w:rsid w:val="002C4F2F"/>
    <w:rsid w:val="002C4F8C"/>
    <w:rsid w:val="002C5258"/>
    <w:rsid w:val="002C530B"/>
    <w:rsid w:val="002C5389"/>
    <w:rsid w:val="002C540D"/>
    <w:rsid w:val="002C54E2"/>
    <w:rsid w:val="002C56DA"/>
    <w:rsid w:val="002C58C3"/>
    <w:rsid w:val="002C5B5E"/>
    <w:rsid w:val="002C5EBC"/>
    <w:rsid w:val="002C614B"/>
    <w:rsid w:val="002C61B7"/>
    <w:rsid w:val="002C62DA"/>
    <w:rsid w:val="002C653F"/>
    <w:rsid w:val="002C674C"/>
    <w:rsid w:val="002C686E"/>
    <w:rsid w:val="002C6909"/>
    <w:rsid w:val="002C6B76"/>
    <w:rsid w:val="002C6BF1"/>
    <w:rsid w:val="002C6BF4"/>
    <w:rsid w:val="002C6DE8"/>
    <w:rsid w:val="002C6F63"/>
    <w:rsid w:val="002C720C"/>
    <w:rsid w:val="002C72DB"/>
    <w:rsid w:val="002C7508"/>
    <w:rsid w:val="002C756C"/>
    <w:rsid w:val="002C793D"/>
    <w:rsid w:val="002C79FD"/>
    <w:rsid w:val="002C7DC3"/>
    <w:rsid w:val="002C7DCB"/>
    <w:rsid w:val="002C7F1E"/>
    <w:rsid w:val="002C7F7C"/>
    <w:rsid w:val="002D011F"/>
    <w:rsid w:val="002D0219"/>
    <w:rsid w:val="002D05B8"/>
    <w:rsid w:val="002D05EC"/>
    <w:rsid w:val="002D0798"/>
    <w:rsid w:val="002D08C3"/>
    <w:rsid w:val="002D0A34"/>
    <w:rsid w:val="002D0B3F"/>
    <w:rsid w:val="002D0E09"/>
    <w:rsid w:val="002D0F55"/>
    <w:rsid w:val="002D1069"/>
    <w:rsid w:val="002D125C"/>
    <w:rsid w:val="002D1306"/>
    <w:rsid w:val="002D135A"/>
    <w:rsid w:val="002D162F"/>
    <w:rsid w:val="002D17F7"/>
    <w:rsid w:val="002D18A0"/>
    <w:rsid w:val="002D18DA"/>
    <w:rsid w:val="002D1E56"/>
    <w:rsid w:val="002D227A"/>
    <w:rsid w:val="002D2471"/>
    <w:rsid w:val="002D254C"/>
    <w:rsid w:val="002D26CD"/>
    <w:rsid w:val="002D2B96"/>
    <w:rsid w:val="002D2BEF"/>
    <w:rsid w:val="002D30CE"/>
    <w:rsid w:val="002D3137"/>
    <w:rsid w:val="002D350B"/>
    <w:rsid w:val="002D351D"/>
    <w:rsid w:val="002D359D"/>
    <w:rsid w:val="002D36A5"/>
    <w:rsid w:val="002D37BD"/>
    <w:rsid w:val="002D3A48"/>
    <w:rsid w:val="002D3D0F"/>
    <w:rsid w:val="002D3D10"/>
    <w:rsid w:val="002D3D7D"/>
    <w:rsid w:val="002D3E54"/>
    <w:rsid w:val="002D40D8"/>
    <w:rsid w:val="002D4179"/>
    <w:rsid w:val="002D4299"/>
    <w:rsid w:val="002D43DB"/>
    <w:rsid w:val="002D4416"/>
    <w:rsid w:val="002D453C"/>
    <w:rsid w:val="002D4920"/>
    <w:rsid w:val="002D4AF3"/>
    <w:rsid w:val="002D4BF6"/>
    <w:rsid w:val="002D4CCF"/>
    <w:rsid w:val="002D4D74"/>
    <w:rsid w:val="002D4FC4"/>
    <w:rsid w:val="002D4FC8"/>
    <w:rsid w:val="002D5353"/>
    <w:rsid w:val="002D555D"/>
    <w:rsid w:val="002D56FE"/>
    <w:rsid w:val="002D5839"/>
    <w:rsid w:val="002D5995"/>
    <w:rsid w:val="002D5B1F"/>
    <w:rsid w:val="002D5B7A"/>
    <w:rsid w:val="002D5C35"/>
    <w:rsid w:val="002D5CE8"/>
    <w:rsid w:val="002D5D4E"/>
    <w:rsid w:val="002D5F9E"/>
    <w:rsid w:val="002D5FA8"/>
    <w:rsid w:val="002D63B8"/>
    <w:rsid w:val="002D63C9"/>
    <w:rsid w:val="002D640A"/>
    <w:rsid w:val="002D645F"/>
    <w:rsid w:val="002D669A"/>
    <w:rsid w:val="002D6860"/>
    <w:rsid w:val="002D696F"/>
    <w:rsid w:val="002D6AB9"/>
    <w:rsid w:val="002D6BE9"/>
    <w:rsid w:val="002D6C41"/>
    <w:rsid w:val="002D6CF7"/>
    <w:rsid w:val="002D6F3A"/>
    <w:rsid w:val="002D7011"/>
    <w:rsid w:val="002D7101"/>
    <w:rsid w:val="002D73DB"/>
    <w:rsid w:val="002D7547"/>
    <w:rsid w:val="002D772F"/>
    <w:rsid w:val="002D7779"/>
    <w:rsid w:val="002D7A8B"/>
    <w:rsid w:val="002D7BB4"/>
    <w:rsid w:val="002D7BF0"/>
    <w:rsid w:val="002D7C95"/>
    <w:rsid w:val="002D7EA8"/>
    <w:rsid w:val="002D7F37"/>
    <w:rsid w:val="002D7F44"/>
    <w:rsid w:val="002D7F89"/>
    <w:rsid w:val="002E00D8"/>
    <w:rsid w:val="002E020E"/>
    <w:rsid w:val="002E04C2"/>
    <w:rsid w:val="002E05CF"/>
    <w:rsid w:val="002E05FA"/>
    <w:rsid w:val="002E05FE"/>
    <w:rsid w:val="002E08B9"/>
    <w:rsid w:val="002E0992"/>
    <w:rsid w:val="002E09BB"/>
    <w:rsid w:val="002E0B6B"/>
    <w:rsid w:val="002E0BE9"/>
    <w:rsid w:val="002E0D47"/>
    <w:rsid w:val="002E0E75"/>
    <w:rsid w:val="002E0F2F"/>
    <w:rsid w:val="002E15AE"/>
    <w:rsid w:val="002E15FA"/>
    <w:rsid w:val="002E19DA"/>
    <w:rsid w:val="002E1B64"/>
    <w:rsid w:val="002E1D99"/>
    <w:rsid w:val="002E21F5"/>
    <w:rsid w:val="002E24DD"/>
    <w:rsid w:val="002E2570"/>
    <w:rsid w:val="002E297D"/>
    <w:rsid w:val="002E29DA"/>
    <w:rsid w:val="002E2A24"/>
    <w:rsid w:val="002E2B75"/>
    <w:rsid w:val="002E31A3"/>
    <w:rsid w:val="002E31C4"/>
    <w:rsid w:val="002E321B"/>
    <w:rsid w:val="002E323A"/>
    <w:rsid w:val="002E3244"/>
    <w:rsid w:val="002E3338"/>
    <w:rsid w:val="002E3812"/>
    <w:rsid w:val="002E398A"/>
    <w:rsid w:val="002E3B92"/>
    <w:rsid w:val="002E3BF4"/>
    <w:rsid w:val="002E3D6D"/>
    <w:rsid w:val="002E404D"/>
    <w:rsid w:val="002E405D"/>
    <w:rsid w:val="002E4074"/>
    <w:rsid w:val="002E408C"/>
    <w:rsid w:val="002E40B8"/>
    <w:rsid w:val="002E418E"/>
    <w:rsid w:val="002E4B40"/>
    <w:rsid w:val="002E4CD7"/>
    <w:rsid w:val="002E4DE3"/>
    <w:rsid w:val="002E516C"/>
    <w:rsid w:val="002E517F"/>
    <w:rsid w:val="002E5304"/>
    <w:rsid w:val="002E5643"/>
    <w:rsid w:val="002E5688"/>
    <w:rsid w:val="002E58A1"/>
    <w:rsid w:val="002E5A50"/>
    <w:rsid w:val="002E5AB0"/>
    <w:rsid w:val="002E5C37"/>
    <w:rsid w:val="002E5E61"/>
    <w:rsid w:val="002E6001"/>
    <w:rsid w:val="002E60E7"/>
    <w:rsid w:val="002E61F7"/>
    <w:rsid w:val="002E64A9"/>
    <w:rsid w:val="002E665D"/>
    <w:rsid w:val="002E6667"/>
    <w:rsid w:val="002E67F5"/>
    <w:rsid w:val="002E6846"/>
    <w:rsid w:val="002E6A8B"/>
    <w:rsid w:val="002E6CF4"/>
    <w:rsid w:val="002E6EBE"/>
    <w:rsid w:val="002E710D"/>
    <w:rsid w:val="002E7207"/>
    <w:rsid w:val="002E7525"/>
    <w:rsid w:val="002E75F4"/>
    <w:rsid w:val="002E7644"/>
    <w:rsid w:val="002E76A7"/>
    <w:rsid w:val="002E78FA"/>
    <w:rsid w:val="002E795A"/>
    <w:rsid w:val="002E7A33"/>
    <w:rsid w:val="002E7A70"/>
    <w:rsid w:val="002E7DF8"/>
    <w:rsid w:val="002F0079"/>
    <w:rsid w:val="002F0084"/>
    <w:rsid w:val="002F018F"/>
    <w:rsid w:val="002F039B"/>
    <w:rsid w:val="002F0413"/>
    <w:rsid w:val="002F0511"/>
    <w:rsid w:val="002F054F"/>
    <w:rsid w:val="002F069D"/>
    <w:rsid w:val="002F077B"/>
    <w:rsid w:val="002F084D"/>
    <w:rsid w:val="002F0957"/>
    <w:rsid w:val="002F0DCD"/>
    <w:rsid w:val="002F0F4C"/>
    <w:rsid w:val="002F11ED"/>
    <w:rsid w:val="002F1209"/>
    <w:rsid w:val="002F18EC"/>
    <w:rsid w:val="002F1A10"/>
    <w:rsid w:val="002F1AF0"/>
    <w:rsid w:val="002F1BF4"/>
    <w:rsid w:val="002F1D50"/>
    <w:rsid w:val="002F1F97"/>
    <w:rsid w:val="002F2052"/>
    <w:rsid w:val="002F233D"/>
    <w:rsid w:val="002F23E4"/>
    <w:rsid w:val="002F25AC"/>
    <w:rsid w:val="002F2684"/>
    <w:rsid w:val="002F288D"/>
    <w:rsid w:val="002F28CC"/>
    <w:rsid w:val="002F2980"/>
    <w:rsid w:val="002F2B56"/>
    <w:rsid w:val="002F2D19"/>
    <w:rsid w:val="002F2D87"/>
    <w:rsid w:val="002F2D97"/>
    <w:rsid w:val="002F30AE"/>
    <w:rsid w:val="002F3115"/>
    <w:rsid w:val="002F3137"/>
    <w:rsid w:val="002F31AB"/>
    <w:rsid w:val="002F31C4"/>
    <w:rsid w:val="002F3286"/>
    <w:rsid w:val="002F3444"/>
    <w:rsid w:val="002F3460"/>
    <w:rsid w:val="002F35B7"/>
    <w:rsid w:val="002F386A"/>
    <w:rsid w:val="002F38EA"/>
    <w:rsid w:val="002F395E"/>
    <w:rsid w:val="002F39A9"/>
    <w:rsid w:val="002F3C25"/>
    <w:rsid w:val="002F3DBC"/>
    <w:rsid w:val="002F3DCA"/>
    <w:rsid w:val="002F3EBE"/>
    <w:rsid w:val="002F3F0C"/>
    <w:rsid w:val="002F42AD"/>
    <w:rsid w:val="002F430C"/>
    <w:rsid w:val="002F442A"/>
    <w:rsid w:val="002F4737"/>
    <w:rsid w:val="002F4784"/>
    <w:rsid w:val="002F4AC3"/>
    <w:rsid w:val="002F4AD7"/>
    <w:rsid w:val="002F4B57"/>
    <w:rsid w:val="002F4BD6"/>
    <w:rsid w:val="002F4C92"/>
    <w:rsid w:val="002F4FFB"/>
    <w:rsid w:val="002F505E"/>
    <w:rsid w:val="002F53A4"/>
    <w:rsid w:val="002F5675"/>
    <w:rsid w:val="002F5707"/>
    <w:rsid w:val="002F5A61"/>
    <w:rsid w:val="002F6084"/>
    <w:rsid w:val="002F6160"/>
    <w:rsid w:val="002F61D8"/>
    <w:rsid w:val="002F622D"/>
    <w:rsid w:val="002F6301"/>
    <w:rsid w:val="002F6768"/>
    <w:rsid w:val="002F6836"/>
    <w:rsid w:val="002F6982"/>
    <w:rsid w:val="002F69A9"/>
    <w:rsid w:val="002F6BDD"/>
    <w:rsid w:val="002F71A7"/>
    <w:rsid w:val="002F73D5"/>
    <w:rsid w:val="002F7427"/>
    <w:rsid w:val="002F7524"/>
    <w:rsid w:val="002F75F1"/>
    <w:rsid w:val="002F77C1"/>
    <w:rsid w:val="002F7867"/>
    <w:rsid w:val="002F7AD3"/>
    <w:rsid w:val="0030011F"/>
    <w:rsid w:val="0030044A"/>
    <w:rsid w:val="003007B8"/>
    <w:rsid w:val="00300B15"/>
    <w:rsid w:val="00300B56"/>
    <w:rsid w:val="00300CAA"/>
    <w:rsid w:val="00300E4A"/>
    <w:rsid w:val="00300FCB"/>
    <w:rsid w:val="0030104D"/>
    <w:rsid w:val="00301404"/>
    <w:rsid w:val="003014CD"/>
    <w:rsid w:val="0030160E"/>
    <w:rsid w:val="00301730"/>
    <w:rsid w:val="0030183D"/>
    <w:rsid w:val="003019CA"/>
    <w:rsid w:val="00301B14"/>
    <w:rsid w:val="00301B31"/>
    <w:rsid w:val="00301CE6"/>
    <w:rsid w:val="00301F42"/>
    <w:rsid w:val="00301F62"/>
    <w:rsid w:val="00302000"/>
    <w:rsid w:val="00302541"/>
    <w:rsid w:val="00302A96"/>
    <w:rsid w:val="00302B68"/>
    <w:rsid w:val="003030E4"/>
    <w:rsid w:val="003032A5"/>
    <w:rsid w:val="0030387E"/>
    <w:rsid w:val="00303903"/>
    <w:rsid w:val="00303950"/>
    <w:rsid w:val="00303C71"/>
    <w:rsid w:val="00304250"/>
    <w:rsid w:val="003042FC"/>
    <w:rsid w:val="003045A0"/>
    <w:rsid w:val="00304671"/>
    <w:rsid w:val="0030473D"/>
    <w:rsid w:val="00304907"/>
    <w:rsid w:val="00304AA3"/>
    <w:rsid w:val="00304BD7"/>
    <w:rsid w:val="00304E70"/>
    <w:rsid w:val="00304E7A"/>
    <w:rsid w:val="00304EEC"/>
    <w:rsid w:val="00305559"/>
    <w:rsid w:val="003057CA"/>
    <w:rsid w:val="00305904"/>
    <w:rsid w:val="0030592E"/>
    <w:rsid w:val="00305C77"/>
    <w:rsid w:val="00306201"/>
    <w:rsid w:val="003062DE"/>
    <w:rsid w:val="00306307"/>
    <w:rsid w:val="0030636A"/>
    <w:rsid w:val="00306469"/>
    <w:rsid w:val="003064C3"/>
    <w:rsid w:val="0030664B"/>
    <w:rsid w:val="003066CB"/>
    <w:rsid w:val="00306B29"/>
    <w:rsid w:val="00306D8A"/>
    <w:rsid w:val="00306E49"/>
    <w:rsid w:val="00306FD3"/>
    <w:rsid w:val="00306FD5"/>
    <w:rsid w:val="00307085"/>
    <w:rsid w:val="003071A5"/>
    <w:rsid w:val="003071C5"/>
    <w:rsid w:val="00307390"/>
    <w:rsid w:val="0030739E"/>
    <w:rsid w:val="00307671"/>
    <w:rsid w:val="003076A3"/>
    <w:rsid w:val="003076F2"/>
    <w:rsid w:val="00307B40"/>
    <w:rsid w:val="00307C83"/>
    <w:rsid w:val="00307F9A"/>
    <w:rsid w:val="003100D9"/>
    <w:rsid w:val="00310199"/>
    <w:rsid w:val="0031023C"/>
    <w:rsid w:val="003102AA"/>
    <w:rsid w:val="0031050D"/>
    <w:rsid w:val="00310585"/>
    <w:rsid w:val="003105BC"/>
    <w:rsid w:val="0031066D"/>
    <w:rsid w:val="003108CC"/>
    <w:rsid w:val="0031093F"/>
    <w:rsid w:val="00310AED"/>
    <w:rsid w:val="00310BE6"/>
    <w:rsid w:val="00310C1E"/>
    <w:rsid w:val="00310C5C"/>
    <w:rsid w:val="00310CE3"/>
    <w:rsid w:val="00310DA9"/>
    <w:rsid w:val="00310DD3"/>
    <w:rsid w:val="00310E07"/>
    <w:rsid w:val="00310E44"/>
    <w:rsid w:val="003113E9"/>
    <w:rsid w:val="00311421"/>
    <w:rsid w:val="00311458"/>
    <w:rsid w:val="00311762"/>
    <w:rsid w:val="003118B3"/>
    <w:rsid w:val="0031192E"/>
    <w:rsid w:val="00311983"/>
    <w:rsid w:val="00311A28"/>
    <w:rsid w:val="00311BAC"/>
    <w:rsid w:val="00311C41"/>
    <w:rsid w:val="00311DE4"/>
    <w:rsid w:val="00312070"/>
    <w:rsid w:val="0031209C"/>
    <w:rsid w:val="003120DA"/>
    <w:rsid w:val="00312158"/>
    <w:rsid w:val="0031243D"/>
    <w:rsid w:val="0031248A"/>
    <w:rsid w:val="00312596"/>
    <w:rsid w:val="0031264E"/>
    <w:rsid w:val="0031271F"/>
    <w:rsid w:val="00312BA0"/>
    <w:rsid w:val="00312D0B"/>
    <w:rsid w:val="00312EE1"/>
    <w:rsid w:val="00312F24"/>
    <w:rsid w:val="00313309"/>
    <w:rsid w:val="003135A6"/>
    <w:rsid w:val="00313680"/>
    <w:rsid w:val="003137A0"/>
    <w:rsid w:val="003138CE"/>
    <w:rsid w:val="00313B0B"/>
    <w:rsid w:val="00313BA7"/>
    <w:rsid w:val="00313BC9"/>
    <w:rsid w:val="00313C40"/>
    <w:rsid w:val="00313E16"/>
    <w:rsid w:val="00313EF5"/>
    <w:rsid w:val="003143C7"/>
    <w:rsid w:val="003143F6"/>
    <w:rsid w:val="003144B6"/>
    <w:rsid w:val="00314B71"/>
    <w:rsid w:val="00314EF8"/>
    <w:rsid w:val="00315052"/>
    <w:rsid w:val="00315155"/>
    <w:rsid w:val="003152B4"/>
    <w:rsid w:val="0031530B"/>
    <w:rsid w:val="00315372"/>
    <w:rsid w:val="0031560F"/>
    <w:rsid w:val="00315855"/>
    <w:rsid w:val="00315A63"/>
    <w:rsid w:val="00315A76"/>
    <w:rsid w:val="00315B30"/>
    <w:rsid w:val="00315E46"/>
    <w:rsid w:val="00315E75"/>
    <w:rsid w:val="00315F85"/>
    <w:rsid w:val="00316182"/>
    <w:rsid w:val="003162B6"/>
    <w:rsid w:val="00316436"/>
    <w:rsid w:val="0031698B"/>
    <w:rsid w:val="00316A73"/>
    <w:rsid w:val="00316B22"/>
    <w:rsid w:val="00316DB0"/>
    <w:rsid w:val="00316E91"/>
    <w:rsid w:val="00316EEB"/>
    <w:rsid w:val="00316F26"/>
    <w:rsid w:val="00316F5E"/>
    <w:rsid w:val="00316F9B"/>
    <w:rsid w:val="00316FF2"/>
    <w:rsid w:val="00317032"/>
    <w:rsid w:val="00317046"/>
    <w:rsid w:val="003171BB"/>
    <w:rsid w:val="0031734D"/>
    <w:rsid w:val="0031743F"/>
    <w:rsid w:val="00317703"/>
    <w:rsid w:val="0031794C"/>
    <w:rsid w:val="00317B73"/>
    <w:rsid w:val="00317D38"/>
    <w:rsid w:val="00317FB9"/>
    <w:rsid w:val="00317FCB"/>
    <w:rsid w:val="00320059"/>
    <w:rsid w:val="00320068"/>
    <w:rsid w:val="00320417"/>
    <w:rsid w:val="00320581"/>
    <w:rsid w:val="00320582"/>
    <w:rsid w:val="003205AD"/>
    <w:rsid w:val="00320725"/>
    <w:rsid w:val="00320AF4"/>
    <w:rsid w:val="00320B3C"/>
    <w:rsid w:val="00320C86"/>
    <w:rsid w:val="00320F32"/>
    <w:rsid w:val="00320F47"/>
    <w:rsid w:val="00321013"/>
    <w:rsid w:val="00321154"/>
    <w:rsid w:val="00321576"/>
    <w:rsid w:val="0032159C"/>
    <w:rsid w:val="00321995"/>
    <w:rsid w:val="00321A8C"/>
    <w:rsid w:val="00321AC4"/>
    <w:rsid w:val="00321B22"/>
    <w:rsid w:val="00321C8D"/>
    <w:rsid w:val="00321C8E"/>
    <w:rsid w:val="00321CBA"/>
    <w:rsid w:val="00322024"/>
    <w:rsid w:val="00322088"/>
    <w:rsid w:val="003220D8"/>
    <w:rsid w:val="00322236"/>
    <w:rsid w:val="003223AD"/>
    <w:rsid w:val="0032243B"/>
    <w:rsid w:val="003226BE"/>
    <w:rsid w:val="00322B80"/>
    <w:rsid w:val="00322BF9"/>
    <w:rsid w:val="00322D13"/>
    <w:rsid w:val="0032307E"/>
    <w:rsid w:val="003231BD"/>
    <w:rsid w:val="0032332D"/>
    <w:rsid w:val="003233C2"/>
    <w:rsid w:val="003233D1"/>
    <w:rsid w:val="003236C0"/>
    <w:rsid w:val="003236C2"/>
    <w:rsid w:val="00323819"/>
    <w:rsid w:val="0032398A"/>
    <w:rsid w:val="00323AB3"/>
    <w:rsid w:val="00323C0F"/>
    <w:rsid w:val="00323D8E"/>
    <w:rsid w:val="00323EE4"/>
    <w:rsid w:val="00323F76"/>
    <w:rsid w:val="003240FD"/>
    <w:rsid w:val="003243DB"/>
    <w:rsid w:val="0032441C"/>
    <w:rsid w:val="003244C1"/>
    <w:rsid w:val="0032451F"/>
    <w:rsid w:val="003247F1"/>
    <w:rsid w:val="00324897"/>
    <w:rsid w:val="00324A29"/>
    <w:rsid w:val="00324B3E"/>
    <w:rsid w:val="00324CA0"/>
    <w:rsid w:val="00324E5E"/>
    <w:rsid w:val="00324E89"/>
    <w:rsid w:val="0032505E"/>
    <w:rsid w:val="003253FD"/>
    <w:rsid w:val="003254CE"/>
    <w:rsid w:val="00325576"/>
    <w:rsid w:val="003255AB"/>
    <w:rsid w:val="00325686"/>
    <w:rsid w:val="0032573F"/>
    <w:rsid w:val="00325A26"/>
    <w:rsid w:val="00325AFB"/>
    <w:rsid w:val="00325B13"/>
    <w:rsid w:val="00325CA8"/>
    <w:rsid w:val="00325E8D"/>
    <w:rsid w:val="00325FE9"/>
    <w:rsid w:val="003260C8"/>
    <w:rsid w:val="00326372"/>
    <w:rsid w:val="00326472"/>
    <w:rsid w:val="003265BC"/>
    <w:rsid w:val="00326985"/>
    <w:rsid w:val="00326A0C"/>
    <w:rsid w:val="00326A53"/>
    <w:rsid w:val="00326B40"/>
    <w:rsid w:val="00326BF8"/>
    <w:rsid w:val="00326D4A"/>
    <w:rsid w:val="00326E11"/>
    <w:rsid w:val="00326E87"/>
    <w:rsid w:val="00327061"/>
    <w:rsid w:val="0032710C"/>
    <w:rsid w:val="00327396"/>
    <w:rsid w:val="00327495"/>
    <w:rsid w:val="003276F1"/>
    <w:rsid w:val="00327860"/>
    <w:rsid w:val="00327AC8"/>
    <w:rsid w:val="00327AE8"/>
    <w:rsid w:val="00327AF1"/>
    <w:rsid w:val="00327CE2"/>
    <w:rsid w:val="00327D79"/>
    <w:rsid w:val="00327DA2"/>
    <w:rsid w:val="00327DF3"/>
    <w:rsid w:val="00330016"/>
    <w:rsid w:val="003301E6"/>
    <w:rsid w:val="0033044D"/>
    <w:rsid w:val="003304A7"/>
    <w:rsid w:val="00330659"/>
    <w:rsid w:val="0033065E"/>
    <w:rsid w:val="003309A1"/>
    <w:rsid w:val="00330AC9"/>
    <w:rsid w:val="00331019"/>
    <w:rsid w:val="003312FB"/>
    <w:rsid w:val="0033152E"/>
    <w:rsid w:val="00331602"/>
    <w:rsid w:val="003317CC"/>
    <w:rsid w:val="003317D1"/>
    <w:rsid w:val="003319B4"/>
    <w:rsid w:val="00331B00"/>
    <w:rsid w:val="00331C03"/>
    <w:rsid w:val="00331E07"/>
    <w:rsid w:val="00332064"/>
    <w:rsid w:val="003320CB"/>
    <w:rsid w:val="003321D0"/>
    <w:rsid w:val="003322F0"/>
    <w:rsid w:val="0033230B"/>
    <w:rsid w:val="003323C1"/>
    <w:rsid w:val="003325D9"/>
    <w:rsid w:val="003326FD"/>
    <w:rsid w:val="0033288F"/>
    <w:rsid w:val="00332AF2"/>
    <w:rsid w:val="00332B00"/>
    <w:rsid w:val="00332E29"/>
    <w:rsid w:val="00332F45"/>
    <w:rsid w:val="00332F64"/>
    <w:rsid w:val="00333209"/>
    <w:rsid w:val="00333302"/>
    <w:rsid w:val="00333829"/>
    <w:rsid w:val="00333834"/>
    <w:rsid w:val="00333886"/>
    <w:rsid w:val="003338F3"/>
    <w:rsid w:val="00333AC4"/>
    <w:rsid w:val="00333BC4"/>
    <w:rsid w:val="00333BC9"/>
    <w:rsid w:val="00333D7F"/>
    <w:rsid w:val="00333EDE"/>
    <w:rsid w:val="00333F35"/>
    <w:rsid w:val="00333FED"/>
    <w:rsid w:val="0033419A"/>
    <w:rsid w:val="003343DB"/>
    <w:rsid w:val="003344BF"/>
    <w:rsid w:val="00334718"/>
    <w:rsid w:val="003347E3"/>
    <w:rsid w:val="0033480B"/>
    <w:rsid w:val="00334819"/>
    <w:rsid w:val="0033485F"/>
    <w:rsid w:val="00334ABA"/>
    <w:rsid w:val="00334D61"/>
    <w:rsid w:val="00335134"/>
    <w:rsid w:val="00335180"/>
    <w:rsid w:val="003351E4"/>
    <w:rsid w:val="00335551"/>
    <w:rsid w:val="003355DC"/>
    <w:rsid w:val="003355ED"/>
    <w:rsid w:val="003356D8"/>
    <w:rsid w:val="00335733"/>
    <w:rsid w:val="00335754"/>
    <w:rsid w:val="00335937"/>
    <w:rsid w:val="00335AF5"/>
    <w:rsid w:val="0033608D"/>
    <w:rsid w:val="00336141"/>
    <w:rsid w:val="0033627A"/>
    <w:rsid w:val="003365D2"/>
    <w:rsid w:val="003366FC"/>
    <w:rsid w:val="00336769"/>
    <w:rsid w:val="003368CD"/>
    <w:rsid w:val="00336CE6"/>
    <w:rsid w:val="00336D98"/>
    <w:rsid w:val="00336F75"/>
    <w:rsid w:val="00337100"/>
    <w:rsid w:val="0033725F"/>
    <w:rsid w:val="0033726C"/>
    <w:rsid w:val="00337534"/>
    <w:rsid w:val="003375D3"/>
    <w:rsid w:val="00337699"/>
    <w:rsid w:val="003376DF"/>
    <w:rsid w:val="0033799E"/>
    <w:rsid w:val="00337B1F"/>
    <w:rsid w:val="00337B7E"/>
    <w:rsid w:val="00337C3B"/>
    <w:rsid w:val="00337DD1"/>
    <w:rsid w:val="00337FCB"/>
    <w:rsid w:val="00340334"/>
    <w:rsid w:val="00340410"/>
    <w:rsid w:val="00340757"/>
    <w:rsid w:val="00340759"/>
    <w:rsid w:val="003408C2"/>
    <w:rsid w:val="00340CF2"/>
    <w:rsid w:val="00340CFB"/>
    <w:rsid w:val="00340D24"/>
    <w:rsid w:val="00340E2F"/>
    <w:rsid w:val="00340F75"/>
    <w:rsid w:val="00341034"/>
    <w:rsid w:val="0034112F"/>
    <w:rsid w:val="00341200"/>
    <w:rsid w:val="0034120C"/>
    <w:rsid w:val="00341515"/>
    <w:rsid w:val="0034165E"/>
    <w:rsid w:val="00341939"/>
    <w:rsid w:val="003419D0"/>
    <w:rsid w:val="00341C65"/>
    <w:rsid w:val="00341DDC"/>
    <w:rsid w:val="00341ED9"/>
    <w:rsid w:val="00341EF6"/>
    <w:rsid w:val="00341F98"/>
    <w:rsid w:val="003420C7"/>
    <w:rsid w:val="003422C2"/>
    <w:rsid w:val="0034235E"/>
    <w:rsid w:val="003424F6"/>
    <w:rsid w:val="00342679"/>
    <w:rsid w:val="00342772"/>
    <w:rsid w:val="003428E4"/>
    <w:rsid w:val="00342B79"/>
    <w:rsid w:val="00342FBD"/>
    <w:rsid w:val="003430A8"/>
    <w:rsid w:val="003430BC"/>
    <w:rsid w:val="00343422"/>
    <w:rsid w:val="003434DA"/>
    <w:rsid w:val="0034350F"/>
    <w:rsid w:val="003435E4"/>
    <w:rsid w:val="00343646"/>
    <w:rsid w:val="003438AB"/>
    <w:rsid w:val="003439DE"/>
    <w:rsid w:val="00343B2F"/>
    <w:rsid w:val="00343B6D"/>
    <w:rsid w:val="00343D06"/>
    <w:rsid w:val="00343FC8"/>
    <w:rsid w:val="003440E5"/>
    <w:rsid w:val="00344156"/>
    <w:rsid w:val="003441BF"/>
    <w:rsid w:val="003446FD"/>
    <w:rsid w:val="0034475E"/>
    <w:rsid w:val="0034480B"/>
    <w:rsid w:val="003448E0"/>
    <w:rsid w:val="00344A24"/>
    <w:rsid w:val="00344B46"/>
    <w:rsid w:val="00344DFC"/>
    <w:rsid w:val="00344FBA"/>
    <w:rsid w:val="00345006"/>
    <w:rsid w:val="003450AF"/>
    <w:rsid w:val="00345264"/>
    <w:rsid w:val="00345572"/>
    <w:rsid w:val="00345667"/>
    <w:rsid w:val="00345704"/>
    <w:rsid w:val="0034599E"/>
    <w:rsid w:val="00345B79"/>
    <w:rsid w:val="00345CF4"/>
    <w:rsid w:val="00345D70"/>
    <w:rsid w:val="00345FEB"/>
    <w:rsid w:val="0034604A"/>
    <w:rsid w:val="003460C5"/>
    <w:rsid w:val="0034630E"/>
    <w:rsid w:val="003464A5"/>
    <w:rsid w:val="003465EC"/>
    <w:rsid w:val="00346615"/>
    <w:rsid w:val="00346792"/>
    <w:rsid w:val="0034683A"/>
    <w:rsid w:val="00346E93"/>
    <w:rsid w:val="00346F3B"/>
    <w:rsid w:val="00346FE1"/>
    <w:rsid w:val="00346FE3"/>
    <w:rsid w:val="00346FE7"/>
    <w:rsid w:val="003472AA"/>
    <w:rsid w:val="00347373"/>
    <w:rsid w:val="003474CE"/>
    <w:rsid w:val="00347513"/>
    <w:rsid w:val="00347562"/>
    <w:rsid w:val="00347584"/>
    <w:rsid w:val="003477C4"/>
    <w:rsid w:val="003478CC"/>
    <w:rsid w:val="003479DB"/>
    <w:rsid w:val="00347A4B"/>
    <w:rsid w:val="00347B1F"/>
    <w:rsid w:val="00347D23"/>
    <w:rsid w:val="00347D68"/>
    <w:rsid w:val="00347F8B"/>
    <w:rsid w:val="003500EE"/>
    <w:rsid w:val="003504BD"/>
    <w:rsid w:val="003505FA"/>
    <w:rsid w:val="003507A8"/>
    <w:rsid w:val="003507BE"/>
    <w:rsid w:val="003508E6"/>
    <w:rsid w:val="00350A63"/>
    <w:rsid w:val="00350B24"/>
    <w:rsid w:val="00350D49"/>
    <w:rsid w:val="00350FAE"/>
    <w:rsid w:val="00350FEF"/>
    <w:rsid w:val="0035131F"/>
    <w:rsid w:val="00351389"/>
    <w:rsid w:val="003514F9"/>
    <w:rsid w:val="00351507"/>
    <w:rsid w:val="003516E9"/>
    <w:rsid w:val="00351E41"/>
    <w:rsid w:val="003520FB"/>
    <w:rsid w:val="00352123"/>
    <w:rsid w:val="00352208"/>
    <w:rsid w:val="00352383"/>
    <w:rsid w:val="00352454"/>
    <w:rsid w:val="00352504"/>
    <w:rsid w:val="003527EB"/>
    <w:rsid w:val="0035283E"/>
    <w:rsid w:val="00352A06"/>
    <w:rsid w:val="0035306F"/>
    <w:rsid w:val="00353310"/>
    <w:rsid w:val="00353345"/>
    <w:rsid w:val="0035339E"/>
    <w:rsid w:val="00353597"/>
    <w:rsid w:val="0035360D"/>
    <w:rsid w:val="0035376E"/>
    <w:rsid w:val="0035390A"/>
    <w:rsid w:val="00353B6F"/>
    <w:rsid w:val="00353C39"/>
    <w:rsid w:val="00353C60"/>
    <w:rsid w:val="00353D48"/>
    <w:rsid w:val="00353E00"/>
    <w:rsid w:val="00353E4A"/>
    <w:rsid w:val="00353EA2"/>
    <w:rsid w:val="00353FA9"/>
    <w:rsid w:val="003542BE"/>
    <w:rsid w:val="003542CA"/>
    <w:rsid w:val="00354573"/>
    <w:rsid w:val="0035460F"/>
    <w:rsid w:val="003547D5"/>
    <w:rsid w:val="00354977"/>
    <w:rsid w:val="0035498F"/>
    <w:rsid w:val="00354ECA"/>
    <w:rsid w:val="00354EFE"/>
    <w:rsid w:val="00354F5A"/>
    <w:rsid w:val="00354F88"/>
    <w:rsid w:val="003550E2"/>
    <w:rsid w:val="00355337"/>
    <w:rsid w:val="003557C9"/>
    <w:rsid w:val="00355A29"/>
    <w:rsid w:val="00355A31"/>
    <w:rsid w:val="00355EE8"/>
    <w:rsid w:val="00355EEE"/>
    <w:rsid w:val="00356073"/>
    <w:rsid w:val="00356136"/>
    <w:rsid w:val="003561C6"/>
    <w:rsid w:val="00356270"/>
    <w:rsid w:val="00356784"/>
    <w:rsid w:val="00356AFE"/>
    <w:rsid w:val="00356CA7"/>
    <w:rsid w:val="0035718F"/>
    <w:rsid w:val="0035725B"/>
    <w:rsid w:val="00357403"/>
    <w:rsid w:val="00357471"/>
    <w:rsid w:val="003574AB"/>
    <w:rsid w:val="0035797D"/>
    <w:rsid w:val="00357BFF"/>
    <w:rsid w:val="00357C92"/>
    <w:rsid w:val="00357DCB"/>
    <w:rsid w:val="00357DE1"/>
    <w:rsid w:val="00357EA0"/>
    <w:rsid w:val="00357FD8"/>
    <w:rsid w:val="00360293"/>
    <w:rsid w:val="003603B1"/>
    <w:rsid w:val="0036041D"/>
    <w:rsid w:val="00360527"/>
    <w:rsid w:val="003606E7"/>
    <w:rsid w:val="00360AB8"/>
    <w:rsid w:val="00360B9C"/>
    <w:rsid w:val="00361167"/>
    <w:rsid w:val="003612A1"/>
    <w:rsid w:val="003613B3"/>
    <w:rsid w:val="003613DD"/>
    <w:rsid w:val="0036151D"/>
    <w:rsid w:val="003616C5"/>
    <w:rsid w:val="0036198E"/>
    <w:rsid w:val="00361AAC"/>
    <w:rsid w:val="00361B62"/>
    <w:rsid w:val="00361EB5"/>
    <w:rsid w:val="00362065"/>
    <w:rsid w:val="003622D9"/>
    <w:rsid w:val="003622E6"/>
    <w:rsid w:val="00362444"/>
    <w:rsid w:val="003625AC"/>
    <w:rsid w:val="00362958"/>
    <w:rsid w:val="00362A89"/>
    <w:rsid w:val="00362B83"/>
    <w:rsid w:val="00362EE6"/>
    <w:rsid w:val="00362FF1"/>
    <w:rsid w:val="0036301E"/>
    <w:rsid w:val="003631E1"/>
    <w:rsid w:val="0036339E"/>
    <w:rsid w:val="00363898"/>
    <w:rsid w:val="003638F0"/>
    <w:rsid w:val="00363B77"/>
    <w:rsid w:val="00363D9A"/>
    <w:rsid w:val="00364289"/>
    <w:rsid w:val="003642D9"/>
    <w:rsid w:val="00364392"/>
    <w:rsid w:val="0036454C"/>
    <w:rsid w:val="003645E5"/>
    <w:rsid w:val="003646AD"/>
    <w:rsid w:val="0036472A"/>
    <w:rsid w:val="00364D9D"/>
    <w:rsid w:val="00365198"/>
    <w:rsid w:val="003651A2"/>
    <w:rsid w:val="0036543A"/>
    <w:rsid w:val="00365F70"/>
    <w:rsid w:val="0036604F"/>
    <w:rsid w:val="003660E1"/>
    <w:rsid w:val="003664C0"/>
    <w:rsid w:val="00366517"/>
    <w:rsid w:val="003665BE"/>
    <w:rsid w:val="00366880"/>
    <w:rsid w:val="003668D3"/>
    <w:rsid w:val="003669D4"/>
    <w:rsid w:val="00366FE4"/>
    <w:rsid w:val="00366FF7"/>
    <w:rsid w:val="00367003"/>
    <w:rsid w:val="00367150"/>
    <w:rsid w:val="003671AC"/>
    <w:rsid w:val="003672C7"/>
    <w:rsid w:val="00367372"/>
    <w:rsid w:val="003679C3"/>
    <w:rsid w:val="00367A8A"/>
    <w:rsid w:val="00367AFD"/>
    <w:rsid w:val="00367D11"/>
    <w:rsid w:val="00370190"/>
    <w:rsid w:val="0037020D"/>
    <w:rsid w:val="003702C6"/>
    <w:rsid w:val="00370382"/>
    <w:rsid w:val="0037040A"/>
    <w:rsid w:val="003705AB"/>
    <w:rsid w:val="0037071A"/>
    <w:rsid w:val="0037074B"/>
    <w:rsid w:val="003707D3"/>
    <w:rsid w:val="0037080B"/>
    <w:rsid w:val="00370897"/>
    <w:rsid w:val="00370982"/>
    <w:rsid w:val="003709E3"/>
    <w:rsid w:val="00370A46"/>
    <w:rsid w:val="00370BC9"/>
    <w:rsid w:val="00370C80"/>
    <w:rsid w:val="00370E96"/>
    <w:rsid w:val="003711F9"/>
    <w:rsid w:val="00371469"/>
    <w:rsid w:val="00371486"/>
    <w:rsid w:val="003714B6"/>
    <w:rsid w:val="00371533"/>
    <w:rsid w:val="00371739"/>
    <w:rsid w:val="00371810"/>
    <w:rsid w:val="00371825"/>
    <w:rsid w:val="00371898"/>
    <w:rsid w:val="00371B25"/>
    <w:rsid w:val="00372046"/>
    <w:rsid w:val="0037205B"/>
    <w:rsid w:val="003720FB"/>
    <w:rsid w:val="003722E8"/>
    <w:rsid w:val="00372319"/>
    <w:rsid w:val="00372715"/>
    <w:rsid w:val="003727A5"/>
    <w:rsid w:val="00372835"/>
    <w:rsid w:val="003729AF"/>
    <w:rsid w:val="00372B0B"/>
    <w:rsid w:val="00372BCB"/>
    <w:rsid w:val="00372BE8"/>
    <w:rsid w:val="00372D01"/>
    <w:rsid w:val="00372DF2"/>
    <w:rsid w:val="00373015"/>
    <w:rsid w:val="00373358"/>
    <w:rsid w:val="0037338E"/>
    <w:rsid w:val="00373402"/>
    <w:rsid w:val="0037340C"/>
    <w:rsid w:val="0037389A"/>
    <w:rsid w:val="00373E7D"/>
    <w:rsid w:val="00373EA6"/>
    <w:rsid w:val="0037419F"/>
    <w:rsid w:val="0037420D"/>
    <w:rsid w:val="00374259"/>
    <w:rsid w:val="0037430C"/>
    <w:rsid w:val="00374682"/>
    <w:rsid w:val="00374796"/>
    <w:rsid w:val="00374851"/>
    <w:rsid w:val="003748B6"/>
    <w:rsid w:val="00374A36"/>
    <w:rsid w:val="00374A6D"/>
    <w:rsid w:val="00374B2B"/>
    <w:rsid w:val="00374B5A"/>
    <w:rsid w:val="00374BC1"/>
    <w:rsid w:val="00374DBC"/>
    <w:rsid w:val="00374E02"/>
    <w:rsid w:val="00374FDB"/>
    <w:rsid w:val="0037506A"/>
    <w:rsid w:val="003751B7"/>
    <w:rsid w:val="003751E9"/>
    <w:rsid w:val="003752D5"/>
    <w:rsid w:val="003753C5"/>
    <w:rsid w:val="00375418"/>
    <w:rsid w:val="00375545"/>
    <w:rsid w:val="003755C5"/>
    <w:rsid w:val="003757C6"/>
    <w:rsid w:val="00375A13"/>
    <w:rsid w:val="00375B9B"/>
    <w:rsid w:val="00376053"/>
    <w:rsid w:val="00376054"/>
    <w:rsid w:val="003760B7"/>
    <w:rsid w:val="0037631D"/>
    <w:rsid w:val="0037635E"/>
    <w:rsid w:val="00376403"/>
    <w:rsid w:val="00376499"/>
    <w:rsid w:val="0037668B"/>
    <w:rsid w:val="00376730"/>
    <w:rsid w:val="0037689F"/>
    <w:rsid w:val="00376951"/>
    <w:rsid w:val="00376C47"/>
    <w:rsid w:val="00376E01"/>
    <w:rsid w:val="0037713C"/>
    <w:rsid w:val="00377248"/>
    <w:rsid w:val="003772B1"/>
    <w:rsid w:val="0037754A"/>
    <w:rsid w:val="00377622"/>
    <w:rsid w:val="0037771F"/>
    <w:rsid w:val="003779CD"/>
    <w:rsid w:val="00377A43"/>
    <w:rsid w:val="00377B39"/>
    <w:rsid w:val="00377CA9"/>
    <w:rsid w:val="00377DE8"/>
    <w:rsid w:val="00377F4E"/>
    <w:rsid w:val="00377FE1"/>
    <w:rsid w:val="003801A6"/>
    <w:rsid w:val="003802A1"/>
    <w:rsid w:val="003804D3"/>
    <w:rsid w:val="003805DE"/>
    <w:rsid w:val="003808B8"/>
    <w:rsid w:val="00380977"/>
    <w:rsid w:val="00380AD3"/>
    <w:rsid w:val="00380AEB"/>
    <w:rsid w:val="00380C9F"/>
    <w:rsid w:val="00380D26"/>
    <w:rsid w:val="00380DB7"/>
    <w:rsid w:val="00380EFA"/>
    <w:rsid w:val="00380F28"/>
    <w:rsid w:val="00380F29"/>
    <w:rsid w:val="00380F57"/>
    <w:rsid w:val="00381157"/>
    <w:rsid w:val="00381322"/>
    <w:rsid w:val="0038134D"/>
    <w:rsid w:val="00381587"/>
    <w:rsid w:val="0038161A"/>
    <w:rsid w:val="003816FF"/>
    <w:rsid w:val="00381740"/>
    <w:rsid w:val="00381B1B"/>
    <w:rsid w:val="00381C31"/>
    <w:rsid w:val="00381D06"/>
    <w:rsid w:val="00382137"/>
    <w:rsid w:val="00382404"/>
    <w:rsid w:val="00382598"/>
    <w:rsid w:val="00382781"/>
    <w:rsid w:val="003827B1"/>
    <w:rsid w:val="00382915"/>
    <w:rsid w:val="00382A86"/>
    <w:rsid w:val="00382B08"/>
    <w:rsid w:val="00382E9C"/>
    <w:rsid w:val="00383168"/>
    <w:rsid w:val="003832FE"/>
    <w:rsid w:val="00383350"/>
    <w:rsid w:val="003834DC"/>
    <w:rsid w:val="00383747"/>
    <w:rsid w:val="003839E1"/>
    <w:rsid w:val="003839E3"/>
    <w:rsid w:val="00383B55"/>
    <w:rsid w:val="00383CCF"/>
    <w:rsid w:val="00384203"/>
    <w:rsid w:val="00384205"/>
    <w:rsid w:val="003847E4"/>
    <w:rsid w:val="003848D1"/>
    <w:rsid w:val="00384984"/>
    <w:rsid w:val="00384C65"/>
    <w:rsid w:val="00384C68"/>
    <w:rsid w:val="00384CA3"/>
    <w:rsid w:val="00384D92"/>
    <w:rsid w:val="00384E75"/>
    <w:rsid w:val="00384F73"/>
    <w:rsid w:val="0038538E"/>
    <w:rsid w:val="00385570"/>
    <w:rsid w:val="0038563F"/>
    <w:rsid w:val="00385962"/>
    <w:rsid w:val="00385AD9"/>
    <w:rsid w:val="00385C58"/>
    <w:rsid w:val="00385C60"/>
    <w:rsid w:val="00385CFB"/>
    <w:rsid w:val="00385DF2"/>
    <w:rsid w:val="00386186"/>
    <w:rsid w:val="0038639F"/>
    <w:rsid w:val="0038647D"/>
    <w:rsid w:val="00386682"/>
    <w:rsid w:val="00386846"/>
    <w:rsid w:val="00386A0A"/>
    <w:rsid w:val="00386BEF"/>
    <w:rsid w:val="00386C65"/>
    <w:rsid w:val="00386CDE"/>
    <w:rsid w:val="00386D1C"/>
    <w:rsid w:val="00386DDE"/>
    <w:rsid w:val="00386E10"/>
    <w:rsid w:val="0038714F"/>
    <w:rsid w:val="00387179"/>
    <w:rsid w:val="00387182"/>
    <w:rsid w:val="003872DF"/>
    <w:rsid w:val="00387432"/>
    <w:rsid w:val="00387A5B"/>
    <w:rsid w:val="00387C6D"/>
    <w:rsid w:val="00387DE3"/>
    <w:rsid w:val="00387DF5"/>
    <w:rsid w:val="00387E01"/>
    <w:rsid w:val="00387EE3"/>
    <w:rsid w:val="003901A6"/>
    <w:rsid w:val="00390354"/>
    <w:rsid w:val="00390955"/>
    <w:rsid w:val="00390A1B"/>
    <w:rsid w:val="00390E65"/>
    <w:rsid w:val="00390F31"/>
    <w:rsid w:val="00391479"/>
    <w:rsid w:val="0039148E"/>
    <w:rsid w:val="00391552"/>
    <w:rsid w:val="0039156E"/>
    <w:rsid w:val="003916B0"/>
    <w:rsid w:val="003919DC"/>
    <w:rsid w:val="00391A22"/>
    <w:rsid w:val="00391C66"/>
    <w:rsid w:val="00391D01"/>
    <w:rsid w:val="00391E14"/>
    <w:rsid w:val="00391F13"/>
    <w:rsid w:val="00391F9E"/>
    <w:rsid w:val="00391FC7"/>
    <w:rsid w:val="00391FEF"/>
    <w:rsid w:val="00392085"/>
    <w:rsid w:val="00392133"/>
    <w:rsid w:val="0039269D"/>
    <w:rsid w:val="003928F0"/>
    <w:rsid w:val="00392A9B"/>
    <w:rsid w:val="00392AB8"/>
    <w:rsid w:val="00392E0F"/>
    <w:rsid w:val="003930FB"/>
    <w:rsid w:val="003931D7"/>
    <w:rsid w:val="003932D9"/>
    <w:rsid w:val="0039333E"/>
    <w:rsid w:val="00393512"/>
    <w:rsid w:val="0039355B"/>
    <w:rsid w:val="003935A1"/>
    <w:rsid w:val="0039361D"/>
    <w:rsid w:val="00393754"/>
    <w:rsid w:val="003938A6"/>
    <w:rsid w:val="0039395F"/>
    <w:rsid w:val="00393B29"/>
    <w:rsid w:val="00393C18"/>
    <w:rsid w:val="00393FBE"/>
    <w:rsid w:val="0039412A"/>
    <w:rsid w:val="0039456B"/>
    <w:rsid w:val="003945DF"/>
    <w:rsid w:val="0039460A"/>
    <w:rsid w:val="00394655"/>
    <w:rsid w:val="003947C4"/>
    <w:rsid w:val="00394982"/>
    <w:rsid w:val="003949BD"/>
    <w:rsid w:val="00394BA5"/>
    <w:rsid w:val="003952ED"/>
    <w:rsid w:val="00395300"/>
    <w:rsid w:val="00395326"/>
    <w:rsid w:val="0039567D"/>
    <w:rsid w:val="00395687"/>
    <w:rsid w:val="003957B1"/>
    <w:rsid w:val="003957C4"/>
    <w:rsid w:val="00395FAD"/>
    <w:rsid w:val="00396022"/>
    <w:rsid w:val="003960AE"/>
    <w:rsid w:val="0039611E"/>
    <w:rsid w:val="003961F6"/>
    <w:rsid w:val="003964F8"/>
    <w:rsid w:val="003969B0"/>
    <w:rsid w:val="00396B43"/>
    <w:rsid w:val="00396E7C"/>
    <w:rsid w:val="00397256"/>
    <w:rsid w:val="003973B6"/>
    <w:rsid w:val="00397672"/>
    <w:rsid w:val="0039786C"/>
    <w:rsid w:val="00397982"/>
    <w:rsid w:val="00397B3A"/>
    <w:rsid w:val="00397B71"/>
    <w:rsid w:val="00397DD5"/>
    <w:rsid w:val="00397E43"/>
    <w:rsid w:val="003A003D"/>
    <w:rsid w:val="003A014A"/>
    <w:rsid w:val="003A0247"/>
    <w:rsid w:val="003A02E8"/>
    <w:rsid w:val="003A036F"/>
    <w:rsid w:val="003A0691"/>
    <w:rsid w:val="003A06F3"/>
    <w:rsid w:val="003A0702"/>
    <w:rsid w:val="003A079A"/>
    <w:rsid w:val="003A0D3E"/>
    <w:rsid w:val="003A1125"/>
    <w:rsid w:val="003A1260"/>
    <w:rsid w:val="003A135F"/>
    <w:rsid w:val="003A13A4"/>
    <w:rsid w:val="003A14B8"/>
    <w:rsid w:val="003A1702"/>
    <w:rsid w:val="003A19C6"/>
    <w:rsid w:val="003A1AAC"/>
    <w:rsid w:val="003A1C4A"/>
    <w:rsid w:val="003A1EFB"/>
    <w:rsid w:val="003A1F43"/>
    <w:rsid w:val="003A2001"/>
    <w:rsid w:val="003A22EA"/>
    <w:rsid w:val="003A254E"/>
    <w:rsid w:val="003A268E"/>
    <w:rsid w:val="003A2799"/>
    <w:rsid w:val="003A2964"/>
    <w:rsid w:val="003A29FB"/>
    <w:rsid w:val="003A2B62"/>
    <w:rsid w:val="003A2D5B"/>
    <w:rsid w:val="003A2E28"/>
    <w:rsid w:val="003A2FB0"/>
    <w:rsid w:val="003A325A"/>
    <w:rsid w:val="003A354F"/>
    <w:rsid w:val="003A364D"/>
    <w:rsid w:val="003A38C7"/>
    <w:rsid w:val="003A3A69"/>
    <w:rsid w:val="003A3AA1"/>
    <w:rsid w:val="003A3E45"/>
    <w:rsid w:val="003A4076"/>
    <w:rsid w:val="003A415B"/>
    <w:rsid w:val="003A4180"/>
    <w:rsid w:val="003A4220"/>
    <w:rsid w:val="003A4246"/>
    <w:rsid w:val="003A427B"/>
    <w:rsid w:val="003A42D5"/>
    <w:rsid w:val="003A432F"/>
    <w:rsid w:val="003A4354"/>
    <w:rsid w:val="003A467F"/>
    <w:rsid w:val="003A497A"/>
    <w:rsid w:val="003A4A98"/>
    <w:rsid w:val="003A4B90"/>
    <w:rsid w:val="003A4C4F"/>
    <w:rsid w:val="003A4CB6"/>
    <w:rsid w:val="003A5102"/>
    <w:rsid w:val="003A5221"/>
    <w:rsid w:val="003A5279"/>
    <w:rsid w:val="003A527D"/>
    <w:rsid w:val="003A54A1"/>
    <w:rsid w:val="003A54F5"/>
    <w:rsid w:val="003A5568"/>
    <w:rsid w:val="003A5908"/>
    <w:rsid w:val="003A59DC"/>
    <w:rsid w:val="003A5B37"/>
    <w:rsid w:val="003A5DF0"/>
    <w:rsid w:val="003A5EC9"/>
    <w:rsid w:val="003A5F2D"/>
    <w:rsid w:val="003A6134"/>
    <w:rsid w:val="003A62D2"/>
    <w:rsid w:val="003A6369"/>
    <w:rsid w:val="003A636D"/>
    <w:rsid w:val="003A646A"/>
    <w:rsid w:val="003A673E"/>
    <w:rsid w:val="003A67A3"/>
    <w:rsid w:val="003A67D0"/>
    <w:rsid w:val="003A6B61"/>
    <w:rsid w:val="003A6F3E"/>
    <w:rsid w:val="003A7112"/>
    <w:rsid w:val="003A72CB"/>
    <w:rsid w:val="003A72FC"/>
    <w:rsid w:val="003A73E3"/>
    <w:rsid w:val="003A75D5"/>
    <w:rsid w:val="003A767A"/>
    <w:rsid w:val="003A78C6"/>
    <w:rsid w:val="003A78D4"/>
    <w:rsid w:val="003A7A03"/>
    <w:rsid w:val="003A7BCC"/>
    <w:rsid w:val="003A7E6C"/>
    <w:rsid w:val="003B0018"/>
    <w:rsid w:val="003B024D"/>
    <w:rsid w:val="003B02DC"/>
    <w:rsid w:val="003B053F"/>
    <w:rsid w:val="003B05D8"/>
    <w:rsid w:val="003B07C0"/>
    <w:rsid w:val="003B098C"/>
    <w:rsid w:val="003B0EA8"/>
    <w:rsid w:val="003B0EAD"/>
    <w:rsid w:val="003B0ECA"/>
    <w:rsid w:val="003B0FDD"/>
    <w:rsid w:val="003B101F"/>
    <w:rsid w:val="003B13C1"/>
    <w:rsid w:val="003B14D4"/>
    <w:rsid w:val="003B199C"/>
    <w:rsid w:val="003B1B0B"/>
    <w:rsid w:val="003B1B0F"/>
    <w:rsid w:val="003B1B79"/>
    <w:rsid w:val="003B1FB7"/>
    <w:rsid w:val="003B203D"/>
    <w:rsid w:val="003B21B2"/>
    <w:rsid w:val="003B21B7"/>
    <w:rsid w:val="003B229C"/>
    <w:rsid w:val="003B2323"/>
    <w:rsid w:val="003B23C5"/>
    <w:rsid w:val="003B266C"/>
    <w:rsid w:val="003B26C3"/>
    <w:rsid w:val="003B297E"/>
    <w:rsid w:val="003B2A0A"/>
    <w:rsid w:val="003B2B85"/>
    <w:rsid w:val="003B2C63"/>
    <w:rsid w:val="003B31C4"/>
    <w:rsid w:val="003B3569"/>
    <w:rsid w:val="003B3605"/>
    <w:rsid w:val="003B3722"/>
    <w:rsid w:val="003B39C1"/>
    <w:rsid w:val="003B3A1D"/>
    <w:rsid w:val="003B3A7F"/>
    <w:rsid w:val="003B4543"/>
    <w:rsid w:val="003B4667"/>
    <w:rsid w:val="003B471A"/>
    <w:rsid w:val="003B493E"/>
    <w:rsid w:val="003B49CE"/>
    <w:rsid w:val="003B4A26"/>
    <w:rsid w:val="003B4BFD"/>
    <w:rsid w:val="003B4E39"/>
    <w:rsid w:val="003B4E78"/>
    <w:rsid w:val="003B508E"/>
    <w:rsid w:val="003B50FE"/>
    <w:rsid w:val="003B5122"/>
    <w:rsid w:val="003B537E"/>
    <w:rsid w:val="003B53F8"/>
    <w:rsid w:val="003B5594"/>
    <w:rsid w:val="003B56FB"/>
    <w:rsid w:val="003B5737"/>
    <w:rsid w:val="003B57A0"/>
    <w:rsid w:val="003B57FF"/>
    <w:rsid w:val="003B58F4"/>
    <w:rsid w:val="003B5964"/>
    <w:rsid w:val="003B5982"/>
    <w:rsid w:val="003B5B2A"/>
    <w:rsid w:val="003B5CC9"/>
    <w:rsid w:val="003B5E56"/>
    <w:rsid w:val="003B5EED"/>
    <w:rsid w:val="003B5FDF"/>
    <w:rsid w:val="003B605E"/>
    <w:rsid w:val="003B631B"/>
    <w:rsid w:val="003B65CD"/>
    <w:rsid w:val="003B6606"/>
    <w:rsid w:val="003B68D1"/>
    <w:rsid w:val="003B6941"/>
    <w:rsid w:val="003B696B"/>
    <w:rsid w:val="003B6A2C"/>
    <w:rsid w:val="003B6B26"/>
    <w:rsid w:val="003B6C21"/>
    <w:rsid w:val="003B6CA1"/>
    <w:rsid w:val="003B6E5A"/>
    <w:rsid w:val="003B7079"/>
    <w:rsid w:val="003B722E"/>
    <w:rsid w:val="003B74D6"/>
    <w:rsid w:val="003B76A6"/>
    <w:rsid w:val="003B78D8"/>
    <w:rsid w:val="003B799D"/>
    <w:rsid w:val="003B7ADD"/>
    <w:rsid w:val="003B7B96"/>
    <w:rsid w:val="003B7F1B"/>
    <w:rsid w:val="003C04F8"/>
    <w:rsid w:val="003C0548"/>
    <w:rsid w:val="003C05E7"/>
    <w:rsid w:val="003C06DC"/>
    <w:rsid w:val="003C0730"/>
    <w:rsid w:val="003C0C61"/>
    <w:rsid w:val="003C14A2"/>
    <w:rsid w:val="003C16F7"/>
    <w:rsid w:val="003C190F"/>
    <w:rsid w:val="003C1B5D"/>
    <w:rsid w:val="003C1BA0"/>
    <w:rsid w:val="003C1EAA"/>
    <w:rsid w:val="003C1EFF"/>
    <w:rsid w:val="003C1FE1"/>
    <w:rsid w:val="003C207C"/>
    <w:rsid w:val="003C2246"/>
    <w:rsid w:val="003C23D9"/>
    <w:rsid w:val="003C296A"/>
    <w:rsid w:val="003C29E4"/>
    <w:rsid w:val="003C2C09"/>
    <w:rsid w:val="003C2D80"/>
    <w:rsid w:val="003C30BF"/>
    <w:rsid w:val="003C314A"/>
    <w:rsid w:val="003C32DA"/>
    <w:rsid w:val="003C33CA"/>
    <w:rsid w:val="003C3470"/>
    <w:rsid w:val="003C3626"/>
    <w:rsid w:val="003C3960"/>
    <w:rsid w:val="003C39A6"/>
    <w:rsid w:val="003C39BA"/>
    <w:rsid w:val="003C3BC0"/>
    <w:rsid w:val="003C3CE9"/>
    <w:rsid w:val="003C3D7C"/>
    <w:rsid w:val="003C42B0"/>
    <w:rsid w:val="003C4557"/>
    <w:rsid w:val="003C4747"/>
    <w:rsid w:val="003C4928"/>
    <w:rsid w:val="003C49C4"/>
    <w:rsid w:val="003C4A57"/>
    <w:rsid w:val="003C4AE6"/>
    <w:rsid w:val="003C4B26"/>
    <w:rsid w:val="003C4B67"/>
    <w:rsid w:val="003C4CAD"/>
    <w:rsid w:val="003C4F44"/>
    <w:rsid w:val="003C50DF"/>
    <w:rsid w:val="003C531E"/>
    <w:rsid w:val="003C545B"/>
    <w:rsid w:val="003C555F"/>
    <w:rsid w:val="003C5566"/>
    <w:rsid w:val="003C55B1"/>
    <w:rsid w:val="003C5698"/>
    <w:rsid w:val="003C56A3"/>
    <w:rsid w:val="003C56C9"/>
    <w:rsid w:val="003C57C5"/>
    <w:rsid w:val="003C5A07"/>
    <w:rsid w:val="003C5AFD"/>
    <w:rsid w:val="003C5CC0"/>
    <w:rsid w:val="003C604B"/>
    <w:rsid w:val="003C6062"/>
    <w:rsid w:val="003C61D1"/>
    <w:rsid w:val="003C661C"/>
    <w:rsid w:val="003C679A"/>
    <w:rsid w:val="003C67AA"/>
    <w:rsid w:val="003C6C76"/>
    <w:rsid w:val="003C7106"/>
    <w:rsid w:val="003C7183"/>
    <w:rsid w:val="003C71E9"/>
    <w:rsid w:val="003C736A"/>
    <w:rsid w:val="003C7418"/>
    <w:rsid w:val="003C74A6"/>
    <w:rsid w:val="003C74AA"/>
    <w:rsid w:val="003C7523"/>
    <w:rsid w:val="003C757A"/>
    <w:rsid w:val="003C79D6"/>
    <w:rsid w:val="003C7A23"/>
    <w:rsid w:val="003C7ABE"/>
    <w:rsid w:val="003C7BE1"/>
    <w:rsid w:val="003C7C07"/>
    <w:rsid w:val="003C7CFC"/>
    <w:rsid w:val="003D01F2"/>
    <w:rsid w:val="003D052E"/>
    <w:rsid w:val="003D07A1"/>
    <w:rsid w:val="003D0884"/>
    <w:rsid w:val="003D0CA9"/>
    <w:rsid w:val="003D10CA"/>
    <w:rsid w:val="003D1357"/>
    <w:rsid w:val="003D1383"/>
    <w:rsid w:val="003D1482"/>
    <w:rsid w:val="003D15B2"/>
    <w:rsid w:val="003D17C0"/>
    <w:rsid w:val="003D18D3"/>
    <w:rsid w:val="003D1A36"/>
    <w:rsid w:val="003D1B71"/>
    <w:rsid w:val="003D1C64"/>
    <w:rsid w:val="003D1F17"/>
    <w:rsid w:val="003D212F"/>
    <w:rsid w:val="003D2274"/>
    <w:rsid w:val="003D27AC"/>
    <w:rsid w:val="003D28E6"/>
    <w:rsid w:val="003D2A90"/>
    <w:rsid w:val="003D2CD3"/>
    <w:rsid w:val="003D2F5A"/>
    <w:rsid w:val="003D3303"/>
    <w:rsid w:val="003D3499"/>
    <w:rsid w:val="003D36D5"/>
    <w:rsid w:val="003D3B86"/>
    <w:rsid w:val="003D3E89"/>
    <w:rsid w:val="003D3F80"/>
    <w:rsid w:val="003D4705"/>
    <w:rsid w:val="003D4871"/>
    <w:rsid w:val="003D4D2B"/>
    <w:rsid w:val="003D4E46"/>
    <w:rsid w:val="003D5350"/>
    <w:rsid w:val="003D5570"/>
    <w:rsid w:val="003D5640"/>
    <w:rsid w:val="003D56E7"/>
    <w:rsid w:val="003D57C6"/>
    <w:rsid w:val="003D582F"/>
    <w:rsid w:val="003D5B35"/>
    <w:rsid w:val="003D5F0D"/>
    <w:rsid w:val="003D5FBD"/>
    <w:rsid w:val="003D601F"/>
    <w:rsid w:val="003D607C"/>
    <w:rsid w:val="003D6437"/>
    <w:rsid w:val="003D65F0"/>
    <w:rsid w:val="003D6671"/>
    <w:rsid w:val="003D6674"/>
    <w:rsid w:val="003D67D8"/>
    <w:rsid w:val="003D6B09"/>
    <w:rsid w:val="003D6B72"/>
    <w:rsid w:val="003D6C04"/>
    <w:rsid w:val="003D6D8C"/>
    <w:rsid w:val="003D6F52"/>
    <w:rsid w:val="003D703B"/>
    <w:rsid w:val="003D71C5"/>
    <w:rsid w:val="003D73C0"/>
    <w:rsid w:val="003D7419"/>
    <w:rsid w:val="003D74C2"/>
    <w:rsid w:val="003D7657"/>
    <w:rsid w:val="003D772D"/>
    <w:rsid w:val="003D773C"/>
    <w:rsid w:val="003D7ABB"/>
    <w:rsid w:val="003D7CAF"/>
    <w:rsid w:val="003D7E30"/>
    <w:rsid w:val="003E0188"/>
    <w:rsid w:val="003E0217"/>
    <w:rsid w:val="003E0237"/>
    <w:rsid w:val="003E024C"/>
    <w:rsid w:val="003E03AF"/>
    <w:rsid w:val="003E041A"/>
    <w:rsid w:val="003E0463"/>
    <w:rsid w:val="003E04E5"/>
    <w:rsid w:val="003E056A"/>
    <w:rsid w:val="003E05FF"/>
    <w:rsid w:val="003E0766"/>
    <w:rsid w:val="003E08CF"/>
    <w:rsid w:val="003E0962"/>
    <w:rsid w:val="003E09FA"/>
    <w:rsid w:val="003E0AEB"/>
    <w:rsid w:val="003E0DB9"/>
    <w:rsid w:val="003E0E20"/>
    <w:rsid w:val="003E0E61"/>
    <w:rsid w:val="003E103F"/>
    <w:rsid w:val="003E1049"/>
    <w:rsid w:val="003E1361"/>
    <w:rsid w:val="003E181A"/>
    <w:rsid w:val="003E1986"/>
    <w:rsid w:val="003E19B2"/>
    <w:rsid w:val="003E1AD2"/>
    <w:rsid w:val="003E1B33"/>
    <w:rsid w:val="003E1CB5"/>
    <w:rsid w:val="003E1CE4"/>
    <w:rsid w:val="003E1D1F"/>
    <w:rsid w:val="003E1D68"/>
    <w:rsid w:val="003E1DA8"/>
    <w:rsid w:val="003E1E12"/>
    <w:rsid w:val="003E1F20"/>
    <w:rsid w:val="003E216F"/>
    <w:rsid w:val="003E217D"/>
    <w:rsid w:val="003E245C"/>
    <w:rsid w:val="003E24F1"/>
    <w:rsid w:val="003E2693"/>
    <w:rsid w:val="003E26D3"/>
    <w:rsid w:val="003E2769"/>
    <w:rsid w:val="003E2873"/>
    <w:rsid w:val="003E2A6D"/>
    <w:rsid w:val="003E2AC7"/>
    <w:rsid w:val="003E2D68"/>
    <w:rsid w:val="003E2F6E"/>
    <w:rsid w:val="003E2FFB"/>
    <w:rsid w:val="003E3037"/>
    <w:rsid w:val="003E33EE"/>
    <w:rsid w:val="003E374C"/>
    <w:rsid w:val="003E38E1"/>
    <w:rsid w:val="003E3984"/>
    <w:rsid w:val="003E3CFA"/>
    <w:rsid w:val="003E3F5B"/>
    <w:rsid w:val="003E4386"/>
    <w:rsid w:val="003E4389"/>
    <w:rsid w:val="003E4711"/>
    <w:rsid w:val="003E4A05"/>
    <w:rsid w:val="003E4B42"/>
    <w:rsid w:val="003E4BD9"/>
    <w:rsid w:val="003E4C37"/>
    <w:rsid w:val="003E4ED8"/>
    <w:rsid w:val="003E501E"/>
    <w:rsid w:val="003E52A5"/>
    <w:rsid w:val="003E52D4"/>
    <w:rsid w:val="003E53C9"/>
    <w:rsid w:val="003E5438"/>
    <w:rsid w:val="003E5591"/>
    <w:rsid w:val="003E5689"/>
    <w:rsid w:val="003E57E2"/>
    <w:rsid w:val="003E58CF"/>
    <w:rsid w:val="003E5B96"/>
    <w:rsid w:val="003E5C65"/>
    <w:rsid w:val="003E5F8C"/>
    <w:rsid w:val="003E5FF1"/>
    <w:rsid w:val="003E60EA"/>
    <w:rsid w:val="003E6407"/>
    <w:rsid w:val="003E64BF"/>
    <w:rsid w:val="003E6538"/>
    <w:rsid w:val="003E6592"/>
    <w:rsid w:val="003E6736"/>
    <w:rsid w:val="003E6781"/>
    <w:rsid w:val="003E6BF4"/>
    <w:rsid w:val="003E6C09"/>
    <w:rsid w:val="003E6D64"/>
    <w:rsid w:val="003E6D77"/>
    <w:rsid w:val="003E71C3"/>
    <w:rsid w:val="003E7456"/>
    <w:rsid w:val="003E76BA"/>
    <w:rsid w:val="003E76CA"/>
    <w:rsid w:val="003E78CF"/>
    <w:rsid w:val="003E79D9"/>
    <w:rsid w:val="003E7A03"/>
    <w:rsid w:val="003E7AC2"/>
    <w:rsid w:val="003E7B91"/>
    <w:rsid w:val="003E7C9B"/>
    <w:rsid w:val="003E7DA2"/>
    <w:rsid w:val="003E7F32"/>
    <w:rsid w:val="003F00E7"/>
    <w:rsid w:val="003F0374"/>
    <w:rsid w:val="003F0436"/>
    <w:rsid w:val="003F06A0"/>
    <w:rsid w:val="003F0732"/>
    <w:rsid w:val="003F0A40"/>
    <w:rsid w:val="003F0B6A"/>
    <w:rsid w:val="003F0DFB"/>
    <w:rsid w:val="003F0EDB"/>
    <w:rsid w:val="003F0F03"/>
    <w:rsid w:val="003F0F38"/>
    <w:rsid w:val="003F1423"/>
    <w:rsid w:val="003F194B"/>
    <w:rsid w:val="003F1B81"/>
    <w:rsid w:val="003F1BF8"/>
    <w:rsid w:val="003F1C99"/>
    <w:rsid w:val="003F1F8F"/>
    <w:rsid w:val="003F2212"/>
    <w:rsid w:val="003F22DE"/>
    <w:rsid w:val="003F239A"/>
    <w:rsid w:val="003F26C8"/>
    <w:rsid w:val="003F2986"/>
    <w:rsid w:val="003F29AB"/>
    <w:rsid w:val="003F2C52"/>
    <w:rsid w:val="003F2C64"/>
    <w:rsid w:val="003F2D43"/>
    <w:rsid w:val="003F2DB1"/>
    <w:rsid w:val="003F2DDB"/>
    <w:rsid w:val="003F2DF2"/>
    <w:rsid w:val="003F2E4C"/>
    <w:rsid w:val="003F2F76"/>
    <w:rsid w:val="003F2FFC"/>
    <w:rsid w:val="003F3144"/>
    <w:rsid w:val="003F335C"/>
    <w:rsid w:val="003F35CF"/>
    <w:rsid w:val="003F35E9"/>
    <w:rsid w:val="003F3DA9"/>
    <w:rsid w:val="003F3F81"/>
    <w:rsid w:val="003F4207"/>
    <w:rsid w:val="003F4289"/>
    <w:rsid w:val="003F42EF"/>
    <w:rsid w:val="003F443C"/>
    <w:rsid w:val="003F456E"/>
    <w:rsid w:val="003F476C"/>
    <w:rsid w:val="003F4788"/>
    <w:rsid w:val="003F4790"/>
    <w:rsid w:val="003F4941"/>
    <w:rsid w:val="003F496A"/>
    <w:rsid w:val="003F4A90"/>
    <w:rsid w:val="003F4AD7"/>
    <w:rsid w:val="003F4E57"/>
    <w:rsid w:val="003F4F77"/>
    <w:rsid w:val="003F5124"/>
    <w:rsid w:val="003F5159"/>
    <w:rsid w:val="003F5336"/>
    <w:rsid w:val="003F5446"/>
    <w:rsid w:val="003F545E"/>
    <w:rsid w:val="003F55DE"/>
    <w:rsid w:val="003F5699"/>
    <w:rsid w:val="003F5961"/>
    <w:rsid w:val="003F5AC5"/>
    <w:rsid w:val="003F5D66"/>
    <w:rsid w:val="003F5DF5"/>
    <w:rsid w:val="003F5E0C"/>
    <w:rsid w:val="003F61B6"/>
    <w:rsid w:val="003F624D"/>
    <w:rsid w:val="003F62DC"/>
    <w:rsid w:val="003F6320"/>
    <w:rsid w:val="003F6335"/>
    <w:rsid w:val="003F642F"/>
    <w:rsid w:val="003F66FE"/>
    <w:rsid w:val="003F6AF9"/>
    <w:rsid w:val="003F6E31"/>
    <w:rsid w:val="003F6E9C"/>
    <w:rsid w:val="003F6F6F"/>
    <w:rsid w:val="003F74E8"/>
    <w:rsid w:val="003F75DA"/>
    <w:rsid w:val="003F7600"/>
    <w:rsid w:val="003F760A"/>
    <w:rsid w:val="003F763B"/>
    <w:rsid w:val="003F7828"/>
    <w:rsid w:val="003F796F"/>
    <w:rsid w:val="003F7AA6"/>
    <w:rsid w:val="003F7B27"/>
    <w:rsid w:val="003F7D16"/>
    <w:rsid w:val="003F7D56"/>
    <w:rsid w:val="003F7D9B"/>
    <w:rsid w:val="003F7DD5"/>
    <w:rsid w:val="003F7E9E"/>
    <w:rsid w:val="003F7ED2"/>
    <w:rsid w:val="003F7F25"/>
    <w:rsid w:val="0040013E"/>
    <w:rsid w:val="00400392"/>
    <w:rsid w:val="004003CF"/>
    <w:rsid w:val="004003DD"/>
    <w:rsid w:val="004003FA"/>
    <w:rsid w:val="0040066D"/>
    <w:rsid w:val="0040067D"/>
    <w:rsid w:val="00400815"/>
    <w:rsid w:val="004009FB"/>
    <w:rsid w:val="00400A46"/>
    <w:rsid w:val="00400A66"/>
    <w:rsid w:val="00400FE4"/>
    <w:rsid w:val="00401240"/>
    <w:rsid w:val="00401576"/>
    <w:rsid w:val="00401777"/>
    <w:rsid w:val="00401893"/>
    <w:rsid w:val="00401A26"/>
    <w:rsid w:val="00401D0A"/>
    <w:rsid w:val="004020D6"/>
    <w:rsid w:val="004021A2"/>
    <w:rsid w:val="004022BD"/>
    <w:rsid w:val="00402442"/>
    <w:rsid w:val="00402568"/>
    <w:rsid w:val="004026DD"/>
    <w:rsid w:val="00402742"/>
    <w:rsid w:val="00402834"/>
    <w:rsid w:val="00402904"/>
    <w:rsid w:val="00402CFA"/>
    <w:rsid w:val="00402CFF"/>
    <w:rsid w:val="00402E43"/>
    <w:rsid w:val="00402F8A"/>
    <w:rsid w:val="00402FBB"/>
    <w:rsid w:val="0040301A"/>
    <w:rsid w:val="00403080"/>
    <w:rsid w:val="004030A2"/>
    <w:rsid w:val="0040335E"/>
    <w:rsid w:val="00403529"/>
    <w:rsid w:val="0040393B"/>
    <w:rsid w:val="00403AA1"/>
    <w:rsid w:val="00403B73"/>
    <w:rsid w:val="00403ECC"/>
    <w:rsid w:val="004040A5"/>
    <w:rsid w:val="004040FF"/>
    <w:rsid w:val="0040412A"/>
    <w:rsid w:val="004041A8"/>
    <w:rsid w:val="0040441F"/>
    <w:rsid w:val="0040444C"/>
    <w:rsid w:val="00404546"/>
    <w:rsid w:val="00404588"/>
    <w:rsid w:val="00404751"/>
    <w:rsid w:val="0040482E"/>
    <w:rsid w:val="0040489B"/>
    <w:rsid w:val="00404BCE"/>
    <w:rsid w:val="00404FE1"/>
    <w:rsid w:val="00405181"/>
    <w:rsid w:val="004051A5"/>
    <w:rsid w:val="00405347"/>
    <w:rsid w:val="00405375"/>
    <w:rsid w:val="00405646"/>
    <w:rsid w:val="004056E2"/>
    <w:rsid w:val="00405957"/>
    <w:rsid w:val="00405B0F"/>
    <w:rsid w:val="00405B34"/>
    <w:rsid w:val="00405EC9"/>
    <w:rsid w:val="00405FC0"/>
    <w:rsid w:val="00406000"/>
    <w:rsid w:val="0040653B"/>
    <w:rsid w:val="0040686B"/>
    <w:rsid w:val="004068BF"/>
    <w:rsid w:val="004068FF"/>
    <w:rsid w:val="00406C61"/>
    <w:rsid w:val="00406E5C"/>
    <w:rsid w:val="00406EBD"/>
    <w:rsid w:val="00406FCC"/>
    <w:rsid w:val="0040707B"/>
    <w:rsid w:val="0040738D"/>
    <w:rsid w:val="0040747C"/>
    <w:rsid w:val="004074B0"/>
    <w:rsid w:val="004074F7"/>
    <w:rsid w:val="004077C7"/>
    <w:rsid w:val="004078CD"/>
    <w:rsid w:val="00407A89"/>
    <w:rsid w:val="00407C45"/>
    <w:rsid w:val="00407EA7"/>
    <w:rsid w:val="00407FA2"/>
    <w:rsid w:val="00407FCE"/>
    <w:rsid w:val="0041000E"/>
    <w:rsid w:val="004100B3"/>
    <w:rsid w:val="0041021B"/>
    <w:rsid w:val="0041035E"/>
    <w:rsid w:val="004104FE"/>
    <w:rsid w:val="00410558"/>
    <w:rsid w:val="00410801"/>
    <w:rsid w:val="00410A9F"/>
    <w:rsid w:val="00410C24"/>
    <w:rsid w:val="00410E80"/>
    <w:rsid w:val="00410EA3"/>
    <w:rsid w:val="004110F0"/>
    <w:rsid w:val="00411153"/>
    <w:rsid w:val="00411411"/>
    <w:rsid w:val="004115AA"/>
    <w:rsid w:val="004115FB"/>
    <w:rsid w:val="004117E0"/>
    <w:rsid w:val="00411F78"/>
    <w:rsid w:val="0041204E"/>
    <w:rsid w:val="00412333"/>
    <w:rsid w:val="00412417"/>
    <w:rsid w:val="004127F1"/>
    <w:rsid w:val="004129DF"/>
    <w:rsid w:val="00412BD6"/>
    <w:rsid w:val="00412ED6"/>
    <w:rsid w:val="00413187"/>
    <w:rsid w:val="00413283"/>
    <w:rsid w:val="004133B1"/>
    <w:rsid w:val="004134D1"/>
    <w:rsid w:val="00413724"/>
    <w:rsid w:val="00413961"/>
    <w:rsid w:val="00413AD2"/>
    <w:rsid w:val="00413AE2"/>
    <w:rsid w:val="00413DB6"/>
    <w:rsid w:val="00414022"/>
    <w:rsid w:val="0041406B"/>
    <w:rsid w:val="0041413F"/>
    <w:rsid w:val="004143BB"/>
    <w:rsid w:val="004144AA"/>
    <w:rsid w:val="0041480E"/>
    <w:rsid w:val="0041494F"/>
    <w:rsid w:val="00414B72"/>
    <w:rsid w:val="00414BDB"/>
    <w:rsid w:val="00414EAC"/>
    <w:rsid w:val="00414EE0"/>
    <w:rsid w:val="0041536A"/>
    <w:rsid w:val="004153DE"/>
    <w:rsid w:val="00415588"/>
    <w:rsid w:val="004156AE"/>
    <w:rsid w:val="004158A5"/>
    <w:rsid w:val="004158C4"/>
    <w:rsid w:val="004158DF"/>
    <w:rsid w:val="00415C00"/>
    <w:rsid w:val="00415C07"/>
    <w:rsid w:val="00415CF5"/>
    <w:rsid w:val="00415F05"/>
    <w:rsid w:val="004161E9"/>
    <w:rsid w:val="004167B0"/>
    <w:rsid w:val="004169D8"/>
    <w:rsid w:val="00416A63"/>
    <w:rsid w:val="00416A64"/>
    <w:rsid w:val="00416B1A"/>
    <w:rsid w:val="00416D10"/>
    <w:rsid w:val="00416ECE"/>
    <w:rsid w:val="004171B5"/>
    <w:rsid w:val="004172AC"/>
    <w:rsid w:val="00417303"/>
    <w:rsid w:val="0041730D"/>
    <w:rsid w:val="004173FE"/>
    <w:rsid w:val="0041761A"/>
    <w:rsid w:val="0041762D"/>
    <w:rsid w:val="00417721"/>
    <w:rsid w:val="004177B0"/>
    <w:rsid w:val="004177B6"/>
    <w:rsid w:val="00417806"/>
    <w:rsid w:val="0041781B"/>
    <w:rsid w:val="00417975"/>
    <w:rsid w:val="00417D09"/>
    <w:rsid w:val="00417E48"/>
    <w:rsid w:val="00417ECA"/>
    <w:rsid w:val="00417FCA"/>
    <w:rsid w:val="00417FCE"/>
    <w:rsid w:val="004202F0"/>
    <w:rsid w:val="004202F5"/>
    <w:rsid w:val="0042089F"/>
    <w:rsid w:val="00420A9A"/>
    <w:rsid w:val="00420B3A"/>
    <w:rsid w:val="00420CC9"/>
    <w:rsid w:val="00421282"/>
    <w:rsid w:val="004216F1"/>
    <w:rsid w:val="00421758"/>
    <w:rsid w:val="00421A72"/>
    <w:rsid w:val="00422123"/>
    <w:rsid w:val="004223A4"/>
    <w:rsid w:val="004224E5"/>
    <w:rsid w:val="00422562"/>
    <w:rsid w:val="00422780"/>
    <w:rsid w:val="004227F8"/>
    <w:rsid w:val="004228EC"/>
    <w:rsid w:val="00422E80"/>
    <w:rsid w:val="00422F7A"/>
    <w:rsid w:val="00422FCD"/>
    <w:rsid w:val="004230FD"/>
    <w:rsid w:val="0042317C"/>
    <w:rsid w:val="004232A7"/>
    <w:rsid w:val="00423A73"/>
    <w:rsid w:val="00423CCD"/>
    <w:rsid w:val="00423CEA"/>
    <w:rsid w:val="00423D95"/>
    <w:rsid w:val="00423FD0"/>
    <w:rsid w:val="00424160"/>
    <w:rsid w:val="004246F4"/>
    <w:rsid w:val="00424773"/>
    <w:rsid w:val="00424AB5"/>
    <w:rsid w:val="00424BA4"/>
    <w:rsid w:val="00424CEB"/>
    <w:rsid w:val="00424E90"/>
    <w:rsid w:val="00424FAC"/>
    <w:rsid w:val="004250CA"/>
    <w:rsid w:val="00425224"/>
    <w:rsid w:val="0042530C"/>
    <w:rsid w:val="004254C2"/>
    <w:rsid w:val="0042578B"/>
    <w:rsid w:val="00425814"/>
    <w:rsid w:val="00425893"/>
    <w:rsid w:val="00425985"/>
    <w:rsid w:val="00425AD6"/>
    <w:rsid w:val="00425D37"/>
    <w:rsid w:val="00425E32"/>
    <w:rsid w:val="00425F86"/>
    <w:rsid w:val="00425F88"/>
    <w:rsid w:val="00426186"/>
    <w:rsid w:val="0042618D"/>
    <w:rsid w:val="0042655A"/>
    <w:rsid w:val="00426578"/>
    <w:rsid w:val="0042659E"/>
    <w:rsid w:val="00426617"/>
    <w:rsid w:val="004266FA"/>
    <w:rsid w:val="004267CE"/>
    <w:rsid w:val="004268BC"/>
    <w:rsid w:val="0042690C"/>
    <w:rsid w:val="00426A72"/>
    <w:rsid w:val="00426AAD"/>
    <w:rsid w:val="00426DF7"/>
    <w:rsid w:val="004270D1"/>
    <w:rsid w:val="004270E4"/>
    <w:rsid w:val="00427105"/>
    <w:rsid w:val="004275F7"/>
    <w:rsid w:val="004279B3"/>
    <w:rsid w:val="00427A2F"/>
    <w:rsid w:val="00427A85"/>
    <w:rsid w:val="00427CE6"/>
    <w:rsid w:val="00427F64"/>
    <w:rsid w:val="0043019C"/>
    <w:rsid w:val="004301EE"/>
    <w:rsid w:val="004302CE"/>
    <w:rsid w:val="00430395"/>
    <w:rsid w:val="00430502"/>
    <w:rsid w:val="0043063B"/>
    <w:rsid w:val="004306AA"/>
    <w:rsid w:val="0043078A"/>
    <w:rsid w:val="00430838"/>
    <w:rsid w:val="00430926"/>
    <w:rsid w:val="0043095E"/>
    <w:rsid w:val="0043098C"/>
    <w:rsid w:val="00430A31"/>
    <w:rsid w:val="00430A5C"/>
    <w:rsid w:val="00430F29"/>
    <w:rsid w:val="00430F66"/>
    <w:rsid w:val="0043114B"/>
    <w:rsid w:val="004311A8"/>
    <w:rsid w:val="00431278"/>
    <w:rsid w:val="00431312"/>
    <w:rsid w:val="004314A6"/>
    <w:rsid w:val="004314F6"/>
    <w:rsid w:val="004315B9"/>
    <w:rsid w:val="004316ED"/>
    <w:rsid w:val="0043172E"/>
    <w:rsid w:val="00431977"/>
    <w:rsid w:val="00431A7C"/>
    <w:rsid w:val="00431A95"/>
    <w:rsid w:val="00431B0D"/>
    <w:rsid w:val="00431B47"/>
    <w:rsid w:val="00431D0A"/>
    <w:rsid w:val="00431E37"/>
    <w:rsid w:val="00431E6A"/>
    <w:rsid w:val="00431E8A"/>
    <w:rsid w:val="00431FDF"/>
    <w:rsid w:val="00432179"/>
    <w:rsid w:val="0043249E"/>
    <w:rsid w:val="00432795"/>
    <w:rsid w:val="00432C99"/>
    <w:rsid w:val="00432D20"/>
    <w:rsid w:val="00432D6E"/>
    <w:rsid w:val="00432DBB"/>
    <w:rsid w:val="00433161"/>
    <w:rsid w:val="0043324D"/>
    <w:rsid w:val="004332C4"/>
    <w:rsid w:val="00433638"/>
    <w:rsid w:val="00433B6C"/>
    <w:rsid w:val="00433CC0"/>
    <w:rsid w:val="00433CCD"/>
    <w:rsid w:val="00433E06"/>
    <w:rsid w:val="00433FAF"/>
    <w:rsid w:val="00433FCB"/>
    <w:rsid w:val="00434105"/>
    <w:rsid w:val="00434140"/>
    <w:rsid w:val="004342D0"/>
    <w:rsid w:val="0043431F"/>
    <w:rsid w:val="004344ED"/>
    <w:rsid w:val="00434594"/>
    <w:rsid w:val="004346E9"/>
    <w:rsid w:val="00434848"/>
    <w:rsid w:val="004348EC"/>
    <w:rsid w:val="00434A24"/>
    <w:rsid w:val="00434D28"/>
    <w:rsid w:val="00434EA7"/>
    <w:rsid w:val="00434EDB"/>
    <w:rsid w:val="004350FC"/>
    <w:rsid w:val="004352C5"/>
    <w:rsid w:val="004353EF"/>
    <w:rsid w:val="00435588"/>
    <w:rsid w:val="00435840"/>
    <w:rsid w:val="0043584E"/>
    <w:rsid w:val="00435901"/>
    <w:rsid w:val="004359A3"/>
    <w:rsid w:val="00435C3A"/>
    <w:rsid w:val="00435C87"/>
    <w:rsid w:val="00435CCB"/>
    <w:rsid w:val="00435E29"/>
    <w:rsid w:val="00435E80"/>
    <w:rsid w:val="00436261"/>
    <w:rsid w:val="004362C6"/>
    <w:rsid w:val="00436511"/>
    <w:rsid w:val="004365A8"/>
    <w:rsid w:val="00436982"/>
    <w:rsid w:val="0043698E"/>
    <w:rsid w:val="00436AC1"/>
    <w:rsid w:val="00436C27"/>
    <w:rsid w:val="00436D27"/>
    <w:rsid w:val="00436D76"/>
    <w:rsid w:val="004375F8"/>
    <w:rsid w:val="004376C9"/>
    <w:rsid w:val="004376F9"/>
    <w:rsid w:val="00437736"/>
    <w:rsid w:val="00437971"/>
    <w:rsid w:val="0043797B"/>
    <w:rsid w:val="00437AB5"/>
    <w:rsid w:val="00437B2A"/>
    <w:rsid w:val="00437F0F"/>
    <w:rsid w:val="00440024"/>
    <w:rsid w:val="0044034D"/>
    <w:rsid w:val="004406CB"/>
    <w:rsid w:val="0044076F"/>
    <w:rsid w:val="0044091B"/>
    <w:rsid w:val="0044091D"/>
    <w:rsid w:val="00440A3E"/>
    <w:rsid w:val="00440A6E"/>
    <w:rsid w:val="00440A7D"/>
    <w:rsid w:val="00440A8A"/>
    <w:rsid w:val="00440AB8"/>
    <w:rsid w:val="00440EE3"/>
    <w:rsid w:val="00441032"/>
    <w:rsid w:val="004411B9"/>
    <w:rsid w:val="00441216"/>
    <w:rsid w:val="00441715"/>
    <w:rsid w:val="00441FD6"/>
    <w:rsid w:val="00441FE6"/>
    <w:rsid w:val="00442453"/>
    <w:rsid w:val="0044258D"/>
    <w:rsid w:val="0044284A"/>
    <w:rsid w:val="004428C9"/>
    <w:rsid w:val="00442961"/>
    <w:rsid w:val="00442C72"/>
    <w:rsid w:val="00442D6B"/>
    <w:rsid w:val="00442EB3"/>
    <w:rsid w:val="00442F5C"/>
    <w:rsid w:val="0044301E"/>
    <w:rsid w:val="00443455"/>
    <w:rsid w:val="00443521"/>
    <w:rsid w:val="004437B3"/>
    <w:rsid w:val="0044396C"/>
    <w:rsid w:val="00443B74"/>
    <w:rsid w:val="00443B8D"/>
    <w:rsid w:val="00443BF1"/>
    <w:rsid w:val="00443C21"/>
    <w:rsid w:val="00443DE2"/>
    <w:rsid w:val="00443E04"/>
    <w:rsid w:val="00443E77"/>
    <w:rsid w:val="00443F94"/>
    <w:rsid w:val="00444108"/>
    <w:rsid w:val="00444118"/>
    <w:rsid w:val="00444281"/>
    <w:rsid w:val="00444385"/>
    <w:rsid w:val="00444408"/>
    <w:rsid w:val="00444606"/>
    <w:rsid w:val="00444A2C"/>
    <w:rsid w:val="00444B26"/>
    <w:rsid w:val="00444CBD"/>
    <w:rsid w:val="00444CFD"/>
    <w:rsid w:val="00444D06"/>
    <w:rsid w:val="00444DA4"/>
    <w:rsid w:val="004451BD"/>
    <w:rsid w:val="00445251"/>
    <w:rsid w:val="0044527F"/>
    <w:rsid w:val="004452A9"/>
    <w:rsid w:val="00445647"/>
    <w:rsid w:val="00445690"/>
    <w:rsid w:val="0044580F"/>
    <w:rsid w:val="00445A6E"/>
    <w:rsid w:val="00445C25"/>
    <w:rsid w:val="00446057"/>
    <w:rsid w:val="004460A6"/>
    <w:rsid w:val="0044613C"/>
    <w:rsid w:val="004461CD"/>
    <w:rsid w:val="004465EE"/>
    <w:rsid w:val="0044671A"/>
    <w:rsid w:val="00446805"/>
    <w:rsid w:val="00446DE3"/>
    <w:rsid w:val="00446E8F"/>
    <w:rsid w:val="00446F1C"/>
    <w:rsid w:val="00447059"/>
    <w:rsid w:val="004471BE"/>
    <w:rsid w:val="004472A3"/>
    <w:rsid w:val="004473B2"/>
    <w:rsid w:val="00447450"/>
    <w:rsid w:val="00447AEE"/>
    <w:rsid w:val="00447B29"/>
    <w:rsid w:val="00447CF7"/>
    <w:rsid w:val="00447D4E"/>
    <w:rsid w:val="00447E76"/>
    <w:rsid w:val="00447FEF"/>
    <w:rsid w:val="004500E8"/>
    <w:rsid w:val="004503F9"/>
    <w:rsid w:val="0045058E"/>
    <w:rsid w:val="0045074F"/>
    <w:rsid w:val="00450D81"/>
    <w:rsid w:val="00451043"/>
    <w:rsid w:val="0045111B"/>
    <w:rsid w:val="0045123F"/>
    <w:rsid w:val="0045146E"/>
    <w:rsid w:val="004514DC"/>
    <w:rsid w:val="00451629"/>
    <w:rsid w:val="00451753"/>
    <w:rsid w:val="004518CD"/>
    <w:rsid w:val="004518FF"/>
    <w:rsid w:val="00451965"/>
    <w:rsid w:val="00451BD9"/>
    <w:rsid w:val="00451D16"/>
    <w:rsid w:val="00451DB0"/>
    <w:rsid w:val="00451DB8"/>
    <w:rsid w:val="00451E56"/>
    <w:rsid w:val="00451E74"/>
    <w:rsid w:val="00451E89"/>
    <w:rsid w:val="00451F60"/>
    <w:rsid w:val="00451FC2"/>
    <w:rsid w:val="00451FF5"/>
    <w:rsid w:val="0045241D"/>
    <w:rsid w:val="0045259C"/>
    <w:rsid w:val="004525D4"/>
    <w:rsid w:val="0045287E"/>
    <w:rsid w:val="00452893"/>
    <w:rsid w:val="004529D5"/>
    <w:rsid w:val="00452D53"/>
    <w:rsid w:val="00452E55"/>
    <w:rsid w:val="00452E74"/>
    <w:rsid w:val="00453065"/>
    <w:rsid w:val="0045314A"/>
    <w:rsid w:val="0045333E"/>
    <w:rsid w:val="004534C8"/>
    <w:rsid w:val="00453533"/>
    <w:rsid w:val="00453584"/>
    <w:rsid w:val="004536A6"/>
    <w:rsid w:val="004536BE"/>
    <w:rsid w:val="004536F2"/>
    <w:rsid w:val="00453734"/>
    <w:rsid w:val="00453862"/>
    <w:rsid w:val="00453A8C"/>
    <w:rsid w:val="00453AE3"/>
    <w:rsid w:val="00453B29"/>
    <w:rsid w:val="00453BAC"/>
    <w:rsid w:val="00453D1F"/>
    <w:rsid w:val="00453DDC"/>
    <w:rsid w:val="00453E3A"/>
    <w:rsid w:val="0045411F"/>
    <w:rsid w:val="0045426A"/>
    <w:rsid w:val="00454477"/>
    <w:rsid w:val="004546CA"/>
    <w:rsid w:val="004547BD"/>
    <w:rsid w:val="00454A40"/>
    <w:rsid w:val="00454AED"/>
    <w:rsid w:val="00454B29"/>
    <w:rsid w:val="00454B78"/>
    <w:rsid w:val="0045517C"/>
    <w:rsid w:val="00455331"/>
    <w:rsid w:val="004554CE"/>
    <w:rsid w:val="004555DF"/>
    <w:rsid w:val="0045563F"/>
    <w:rsid w:val="00455773"/>
    <w:rsid w:val="004557F2"/>
    <w:rsid w:val="00455937"/>
    <w:rsid w:val="004559B8"/>
    <w:rsid w:val="004559DC"/>
    <w:rsid w:val="00455C24"/>
    <w:rsid w:val="00455DD3"/>
    <w:rsid w:val="00455E2E"/>
    <w:rsid w:val="00455E3B"/>
    <w:rsid w:val="00455E60"/>
    <w:rsid w:val="00455E81"/>
    <w:rsid w:val="00455F0A"/>
    <w:rsid w:val="004560D7"/>
    <w:rsid w:val="004562FD"/>
    <w:rsid w:val="00456338"/>
    <w:rsid w:val="004564FD"/>
    <w:rsid w:val="00456873"/>
    <w:rsid w:val="0045690F"/>
    <w:rsid w:val="00456D26"/>
    <w:rsid w:val="00456E30"/>
    <w:rsid w:val="0045725B"/>
    <w:rsid w:val="004572CD"/>
    <w:rsid w:val="0045736D"/>
    <w:rsid w:val="0045748E"/>
    <w:rsid w:val="00457688"/>
    <w:rsid w:val="004577CB"/>
    <w:rsid w:val="004578D5"/>
    <w:rsid w:val="00457C3F"/>
    <w:rsid w:val="00457FF2"/>
    <w:rsid w:val="004602A1"/>
    <w:rsid w:val="00460336"/>
    <w:rsid w:val="0046057B"/>
    <w:rsid w:val="004605CA"/>
    <w:rsid w:val="0046090A"/>
    <w:rsid w:val="004609C4"/>
    <w:rsid w:val="00460A2D"/>
    <w:rsid w:val="00460A5E"/>
    <w:rsid w:val="00460C64"/>
    <w:rsid w:val="00460C8C"/>
    <w:rsid w:val="00460FC6"/>
    <w:rsid w:val="00461119"/>
    <w:rsid w:val="00461121"/>
    <w:rsid w:val="004617E5"/>
    <w:rsid w:val="00461833"/>
    <w:rsid w:val="00461843"/>
    <w:rsid w:val="00461AAF"/>
    <w:rsid w:val="00461BED"/>
    <w:rsid w:val="00462600"/>
    <w:rsid w:val="004626B7"/>
    <w:rsid w:val="00462777"/>
    <w:rsid w:val="00462855"/>
    <w:rsid w:val="00462921"/>
    <w:rsid w:val="00462943"/>
    <w:rsid w:val="00462A5C"/>
    <w:rsid w:val="00462BB6"/>
    <w:rsid w:val="00462C99"/>
    <w:rsid w:val="00462F3C"/>
    <w:rsid w:val="00462F7D"/>
    <w:rsid w:val="00463162"/>
    <w:rsid w:val="004631EF"/>
    <w:rsid w:val="00463432"/>
    <w:rsid w:val="004637C0"/>
    <w:rsid w:val="00463CA2"/>
    <w:rsid w:val="00463EEF"/>
    <w:rsid w:val="00463FC1"/>
    <w:rsid w:val="0046438A"/>
    <w:rsid w:val="004643DE"/>
    <w:rsid w:val="004646D1"/>
    <w:rsid w:val="00464709"/>
    <w:rsid w:val="00464970"/>
    <w:rsid w:val="00464A05"/>
    <w:rsid w:val="00464A2D"/>
    <w:rsid w:val="00464A99"/>
    <w:rsid w:val="00464CA8"/>
    <w:rsid w:val="00464D1B"/>
    <w:rsid w:val="00464D52"/>
    <w:rsid w:val="00464D74"/>
    <w:rsid w:val="00464D75"/>
    <w:rsid w:val="00464DB3"/>
    <w:rsid w:val="00464E7A"/>
    <w:rsid w:val="00464EF0"/>
    <w:rsid w:val="0046531C"/>
    <w:rsid w:val="004657AA"/>
    <w:rsid w:val="004657B3"/>
    <w:rsid w:val="00465AC6"/>
    <w:rsid w:val="00465D2B"/>
    <w:rsid w:val="00465E1D"/>
    <w:rsid w:val="00465EA4"/>
    <w:rsid w:val="0046606E"/>
    <w:rsid w:val="00466172"/>
    <w:rsid w:val="00466211"/>
    <w:rsid w:val="00466B75"/>
    <w:rsid w:val="00466D1C"/>
    <w:rsid w:val="00466E8D"/>
    <w:rsid w:val="00466F6D"/>
    <w:rsid w:val="0046720A"/>
    <w:rsid w:val="00467241"/>
    <w:rsid w:val="004673EA"/>
    <w:rsid w:val="00467477"/>
    <w:rsid w:val="004676F8"/>
    <w:rsid w:val="0046785D"/>
    <w:rsid w:val="00467978"/>
    <w:rsid w:val="00467B85"/>
    <w:rsid w:val="00467D41"/>
    <w:rsid w:val="00467D76"/>
    <w:rsid w:val="00467DBC"/>
    <w:rsid w:val="00467EE4"/>
    <w:rsid w:val="0047008E"/>
    <w:rsid w:val="00470586"/>
    <w:rsid w:val="0047074C"/>
    <w:rsid w:val="004707D3"/>
    <w:rsid w:val="004707E2"/>
    <w:rsid w:val="004708E0"/>
    <w:rsid w:val="0047090A"/>
    <w:rsid w:val="00470B9D"/>
    <w:rsid w:val="00470C61"/>
    <w:rsid w:val="00470E64"/>
    <w:rsid w:val="00470F65"/>
    <w:rsid w:val="004710B7"/>
    <w:rsid w:val="00471439"/>
    <w:rsid w:val="004714CE"/>
    <w:rsid w:val="00471668"/>
    <w:rsid w:val="00471725"/>
    <w:rsid w:val="004717B6"/>
    <w:rsid w:val="004717C6"/>
    <w:rsid w:val="00471C36"/>
    <w:rsid w:val="00471EBE"/>
    <w:rsid w:val="00471FD5"/>
    <w:rsid w:val="004722F4"/>
    <w:rsid w:val="004723B9"/>
    <w:rsid w:val="004726BC"/>
    <w:rsid w:val="0047272E"/>
    <w:rsid w:val="00472A5B"/>
    <w:rsid w:val="00472E0D"/>
    <w:rsid w:val="00472F5E"/>
    <w:rsid w:val="00472F63"/>
    <w:rsid w:val="004731E1"/>
    <w:rsid w:val="004734A4"/>
    <w:rsid w:val="004736ED"/>
    <w:rsid w:val="004738E5"/>
    <w:rsid w:val="00474029"/>
    <w:rsid w:val="004740C3"/>
    <w:rsid w:val="00474527"/>
    <w:rsid w:val="00474709"/>
    <w:rsid w:val="00474950"/>
    <w:rsid w:val="00474B93"/>
    <w:rsid w:val="00474CCE"/>
    <w:rsid w:val="00474D72"/>
    <w:rsid w:val="00474F5B"/>
    <w:rsid w:val="00475061"/>
    <w:rsid w:val="004751E9"/>
    <w:rsid w:val="00475218"/>
    <w:rsid w:val="004757BA"/>
    <w:rsid w:val="00475A3B"/>
    <w:rsid w:val="00475AB1"/>
    <w:rsid w:val="00475C7D"/>
    <w:rsid w:val="00475D2E"/>
    <w:rsid w:val="00475FE6"/>
    <w:rsid w:val="00475FFC"/>
    <w:rsid w:val="00476063"/>
    <w:rsid w:val="00476624"/>
    <w:rsid w:val="00476D3B"/>
    <w:rsid w:val="00476E6A"/>
    <w:rsid w:val="00476FF3"/>
    <w:rsid w:val="00477353"/>
    <w:rsid w:val="0047744D"/>
    <w:rsid w:val="00477535"/>
    <w:rsid w:val="00477884"/>
    <w:rsid w:val="00477941"/>
    <w:rsid w:val="00477BC7"/>
    <w:rsid w:val="00477F8A"/>
    <w:rsid w:val="004800A9"/>
    <w:rsid w:val="00480361"/>
    <w:rsid w:val="00480441"/>
    <w:rsid w:val="00480622"/>
    <w:rsid w:val="0048069A"/>
    <w:rsid w:val="004806AD"/>
    <w:rsid w:val="004806E2"/>
    <w:rsid w:val="0048092F"/>
    <w:rsid w:val="00480CCC"/>
    <w:rsid w:val="00480EFD"/>
    <w:rsid w:val="00481016"/>
    <w:rsid w:val="0048136F"/>
    <w:rsid w:val="004813F9"/>
    <w:rsid w:val="0048157A"/>
    <w:rsid w:val="004816A3"/>
    <w:rsid w:val="00481769"/>
    <w:rsid w:val="004817EA"/>
    <w:rsid w:val="00481989"/>
    <w:rsid w:val="00481A6B"/>
    <w:rsid w:val="00481CB2"/>
    <w:rsid w:val="0048202F"/>
    <w:rsid w:val="0048233A"/>
    <w:rsid w:val="0048241E"/>
    <w:rsid w:val="004824FC"/>
    <w:rsid w:val="00482527"/>
    <w:rsid w:val="004825C6"/>
    <w:rsid w:val="0048263E"/>
    <w:rsid w:val="00482657"/>
    <w:rsid w:val="0048295B"/>
    <w:rsid w:val="0048299C"/>
    <w:rsid w:val="00482CC8"/>
    <w:rsid w:val="00482E0E"/>
    <w:rsid w:val="00482F3F"/>
    <w:rsid w:val="00482FAA"/>
    <w:rsid w:val="00482FB3"/>
    <w:rsid w:val="004832D3"/>
    <w:rsid w:val="004835D6"/>
    <w:rsid w:val="004836DF"/>
    <w:rsid w:val="00483752"/>
    <w:rsid w:val="00483784"/>
    <w:rsid w:val="004837ED"/>
    <w:rsid w:val="0048381F"/>
    <w:rsid w:val="00483847"/>
    <w:rsid w:val="00483BD4"/>
    <w:rsid w:val="00483BDE"/>
    <w:rsid w:val="00483CEE"/>
    <w:rsid w:val="00483CF2"/>
    <w:rsid w:val="00483CF7"/>
    <w:rsid w:val="00483D6F"/>
    <w:rsid w:val="00483DDB"/>
    <w:rsid w:val="00483DE4"/>
    <w:rsid w:val="0048404D"/>
    <w:rsid w:val="00484181"/>
    <w:rsid w:val="00484511"/>
    <w:rsid w:val="00484554"/>
    <w:rsid w:val="00484645"/>
    <w:rsid w:val="00484876"/>
    <w:rsid w:val="00484949"/>
    <w:rsid w:val="00484969"/>
    <w:rsid w:val="004849D4"/>
    <w:rsid w:val="00484A1A"/>
    <w:rsid w:val="00484C6C"/>
    <w:rsid w:val="00484F2F"/>
    <w:rsid w:val="00485085"/>
    <w:rsid w:val="00485384"/>
    <w:rsid w:val="00485482"/>
    <w:rsid w:val="004854E8"/>
    <w:rsid w:val="0048561B"/>
    <w:rsid w:val="00485858"/>
    <w:rsid w:val="0048596C"/>
    <w:rsid w:val="00485ED6"/>
    <w:rsid w:val="00485EF1"/>
    <w:rsid w:val="0048601E"/>
    <w:rsid w:val="004861E8"/>
    <w:rsid w:val="004867D5"/>
    <w:rsid w:val="004869CA"/>
    <w:rsid w:val="00486B94"/>
    <w:rsid w:val="00486E36"/>
    <w:rsid w:val="00486EE0"/>
    <w:rsid w:val="00487013"/>
    <w:rsid w:val="0048701E"/>
    <w:rsid w:val="00487083"/>
    <w:rsid w:val="004871D8"/>
    <w:rsid w:val="00487304"/>
    <w:rsid w:val="0048733D"/>
    <w:rsid w:val="0048782D"/>
    <w:rsid w:val="00487E9C"/>
    <w:rsid w:val="00487FB7"/>
    <w:rsid w:val="0049001A"/>
    <w:rsid w:val="004901E3"/>
    <w:rsid w:val="00490239"/>
    <w:rsid w:val="00490319"/>
    <w:rsid w:val="00490855"/>
    <w:rsid w:val="0049088A"/>
    <w:rsid w:val="004908FA"/>
    <w:rsid w:val="00490946"/>
    <w:rsid w:val="00490A2B"/>
    <w:rsid w:val="00490AB8"/>
    <w:rsid w:val="00490B5C"/>
    <w:rsid w:val="00490BBA"/>
    <w:rsid w:val="00490CE7"/>
    <w:rsid w:val="00490D7E"/>
    <w:rsid w:val="00490E80"/>
    <w:rsid w:val="004910DB"/>
    <w:rsid w:val="004911F6"/>
    <w:rsid w:val="0049121B"/>
    <w:rsid w:val="004912DD"/>
    <w:rsid w:val="00491437"/>
    <w:rsid w:val="0049144A"/>
    <w:rsid w:val="00491450"/>
    <w:rsid w:val="0049186A"/>
    <w:rsid w:val="00491C06"/>
    <w:rsid w:val="00492052"/>
    <w:rsid w:val="00492248"/>
    <w:rsid w:val="004922F3"/>
    <w:rsid w:val="0049243C"/>
    <w:rsid w:val="00492598"/>
    <w:rsid w:val="004928AA"/>
    <w:rsid w:val="00492C5A"/>
    <w:rsid w:val="00492E26"/>
    <w:rsid w:val="00492E82"/>
    <w:rsid w:val="00492F2D"/>
    <w:rsid w:val="004930F6"/>
    <w:rsid w:val="00493146"/>
    <w:rsid w:val="00493192"/>
    <w:rsid w:val="004933B1"/>
    <w:rsid w:val="0049367A"/>
    <w:rsid w:val="0049367E"/>
    <w:rsid w:val="00493741"/>
    <w:rsid w:val="00493879"/>
    <w:rsid w:val="004938AE"/>
    <w:rsid w:val="00493A8C"/>
    <w:rsid w:val="00493B07"/>
    <w:rsid w:val="00493C1B"/>
    <w:rsid w:val="00493C4C"/>
    <w:rsid w:val="00493F28"/>
    <w:rsid w:val="00493F8B"/>
    <w:rsid w:val="0049411D"/>
    <w:rsid w:val="004942C1"/>
    <w:rsid w:val="00494401"/>
    <w:rsid w:val="00494532"/>
    <w:rsid w:val="00494FB2"/>
    <w:rsid w:val="00494FF9"/>
    <w:rsid w:val="004950D8"/>
    <w:rsid w:val="004952DF"/>
    <w:rsid w:val="00495378"/>
    <w:rsid w:val="004954E0"/>
    <w:rsid w:val="00495510"/>
    <w:rsid w:val="00495574"/>
    <w:rsid w:val="00495593"/>
    <w:rsid w:val="00495647"/>
    <w:rsid w:val="0049574E"/>
    <w:rsid w:val="004957B6"/>
    <w:rsid w:val="0049630B"/>
    <w:rsid w:val="0049634C"/>
    <w:rsid w:val="004965A7"/>
    <w:rsid w:val="004965C5"/>
    <w:rsid w:val="00496711"/>
    <w:rsid w:val="00496A2C"/>
    <w:rsid w:val="00496AB9"/>
    <w:rsid w:val="00496BF2"/>
    <w:rsid w:val="00496C9B"/>
    <w:rsid w:val="00497045"/>
    <w:rsid w:val="00497088"/>
    <w:rsid w:val="004970E2"/>
    <w:rsid w:val="0049713E"/>
    <w:rsid w:val="00497296"/>
    <w:rsid w:val="00497334"/>
    <w:rsid w:val="0049740B"/>
    <w:rsid w:val="00497504"/>
    <w:rsid w:val="004976E4"/>
    <w:rsid w:val="00497813"/>
    <w:rsid w:val="00497AB8"/>
    <w:rsid w:val="00497AEB"/>
    <w:rsid w:val="00497C30"/>
    <w:rsid w:val="004A024D"/>
    <w:rsid w:val="004A0407"/>
    <w:rsid w:val="004A05DE"/>
    <w:rsid w:val="004A0613"/>
    <w:rsid w:val="004A083D"/>
    <w:rsid w:val="004A0878"/>
    <w:rsid w:val="004A087A"/>
    <w:rsid w:val="004A09BB"/>
    <w:rsid w:val="004A0B4F"/>
    <w:rsid w:val="004A0CF0"/>
    <w:rsid w:val="004A0DCD"/>
    <w:rsid w:val="004A1055"/>
    <w:rsid w:val="004A117D"/>
    <w:rsid w:val="004A1196"/>
    <w:rsid w:val="004A1A5A"/>
    <w:rsid w:val="004A1B94"/>
    <w:rsid w:val="004A1D81"/>
    <w:rsid w:val="004A2057"/>
    <w:rsid w:val="004A215C"/>
    <w:rsid w:val="004A2359"/>
    <w:rsid w:val="004A271A"/>
    <w:rsid w:val="004A2763"/>
    <w:rsid w:val="004A2AC2"/>
    <w:rsid w:val="004A2AC7"/>
    <w:rsid w:val="004A2BCE"/>
    <w:rsid w:val="004A2E51"/>
    <w:rsid w:val="004A2F09"/>
    <w:rsid w:val="004A3041"/>
    <w:rsid w:val="004A3202"/>
    <w:rsid w:val="004A32BA"/>
    <w:rsid w:val="004A332F"/>
    <w:rsid w:val="004A35D4"/>
    <w:rsid w:val="004A383A"/>
    <w:rsid w:val="004A38FB"/>
    <w:rsid w:val="004A3980"/>
    <w:rsid w:val="004A39B5"/>
    <w:rsid w:val="004A3A7F"/>
    <w:rsid w:val="004A3ACA"/>
    <w:rsid w:val="004A3B71"/>
    <w:rsid w:val="004A3BAA"/>
    <w:rsid w:val="004A3F2A"/>
    <w:rsid w:val="004A4192"/>
    <w:rsid w:val="004A44AF"/>
    <w:rsid w:val="004A4721"/>
    <w:rsid w:val="004A472D"/>
    <w:rsid w:val="004A492D"/>
    <w:rsid w:val="004A4E62"/>
    <w:rsid w:val="004A5099"/>
    <w:rsid w:val="004A5365"/>
    <w:rsid w:val="004A538B"/>
    <w:rsid w:val="004A5416"/>
    <w:rsid w:val="004A54B3"/>
    <w:rsid w:val="004A5581"/>
    <w:rsid w:val="004A5713"/>
    <w:rsid w:val="004A57BB"/>
    <w:rsid w:val="004A5C66"/>
    <w:rsid w:val="004A5E38"/>
    <w:rsid w:val="004A6038"/>
    <w:rsid w:val="004A604B"/>
    <w:rsid w:val="004A626F"/>
    <w:rsid w:val="004A64DF"/>
    <w:rsid w:val="004A6588"/>
    <w:rsid w:val="004A671A"/>
    <w:rsid w:val="004A6921"/>
    <w:rsid w:val="004A6C4D"/>
    <w:rsid w:val="004A6E94"/>
    <w:rsid w:val="004A6FC3"/>
    <w:rsid w:val="004A710D"/>
    <w:rsid w:val="004A7246"/>
    <w:rsid w:val="004A72D1"/>
    <w:rsid w:val="004A7395"/>
    <w:rsid w:val="004A7429"/>
    <w:rsid w:val="004A74C0"/>
    <w:rsid w:val="004A759A"/>
    <w:rsid w:val="004A7622"/>
    <w:rsid w:val="004A7623"/>
    <w:rsid w:val="004A7BA5"/>
    <w:rsid w:val="004A7D1B"/>
    <w:rsid w:val="004A7D5D"/>
    <w:rsid w:val="004A7DEC"/>
    <w:rsid w:val="004B0016"/>
    <w:rsid w:val="004B007F"/>
    <w:rsid w:val="004B01C5"/>
    <w:rsid w:val="004B021B"/>
    <w:rsid w:val="004B0364"/>
    <w:rsid w:val="004B039C"/>
    <w:rsid w:val="004B05A4"/>
    <w:rsid w:val="004B0636"/>
    <w:rsid w:val="004B06AC"/>
    <w:rsid w:val="004B06D3"/>
    <w:rsid w:val="004B098D"/>
    <w:rsid w:val="004B0A12"/>
    <w:rsid w:val="004B0ABB"/>
    <w:rsid w:val="004B0B5C"/>
    <w:rsid w:val="004B0B5E"/>
    <w:rsid w:val="004B0C4E"/>
    <w:rsid w:val="004B0D6A"/>
    <w:rsid w:val="004B0D87"/>
    <w:rsid w:val="004B11A1"/>
    <w:rsid w:val="004B11C5"/>
    <w:rsid w:val="004B12A6"/>
    <w:rsid w:val="004B1482"/>
    <w:rsid w:val="004B152D"/>
    <w:rsid w:val="004B172F"/>
    <w:rsid w:val="004B1BC3"/>
    <w:rsid w:val="004B1C9B"/>
    <w:rsid w:val="004B1CBF"/>
    <w:rsid w:val="004B23B5"/>
    <w:rsid w:val="004B24AD"/>
    <w:rsid w:val="004B29A9"/>
    <w:rsid w:val="004B2A72"/>
    <w:rsid w:val="004B2C9E"/>
    <w:rsid w:val="004B2E7C"/>
    <w:rsid w:val="004B2EE4"/>
    <w:rsid w:val="004B3113"/>
    <w:rsid w:val="004B3229"/>
    <w:rsid w:val="004B331C"/>
    <w:rsid w:val="004B3395"/>
    <w:rsid w:val="004B33E9"/>
    <w:rsid w:val="004B34A8"/>
    <w:rsid w:val="004B34BD"/>
    <w:rsid w:val="004B34FB"/>
    <w:rsid w:val="004B3687"/>
    <w:rsid w:val="004B3886"/>
    <w:rsid w:val="004B38CE"/>
    <w:rsid w:val="004B38E7"/>
    <w:rsid w:val="004B3910"/>
    <w:rsid w:val="004B3A86"/>
    <w:rsid w:val="004B3BD9"/>
    <w:rsid w:val="004B3C15"/>
    <w:rsid w:val="004B3C19"/>
    <w:rsid w:val="004B4058"/>
    <w:rsid w:val="004B40E7"/>
    <w:rsid w:val="004B43D5"/>
    <w:rsid w:val="004B4493"/>
    <w:rsid w:val="004B48AC"/>
    <w:rsid w:val="004B48E6"/>
    <w:rsid w:val="004B4C60"/>
    <w:rsid w:val="004B4DD7"/>
    <w:rsid w:val="004B4DFA"/>
    <w:rsid w:val="004B4EB5"/>
    <w:rsid w:val="004B50F3"/>
    <w:rsid w:val="004B5250"/>
    <w:rsid w:val="004B53CA"/>
    <w:rsid w:val="004B5479"/>
    <w:rsid w:val="004B5499"/>
    <w:rsid w:val="004B54EC"/>
    <w:rsid w:val="004B58B2"/>
    <w:rsid w:val="004B58E3"/>
    <w:rsid w:val="004B5C81"/>
    <w:rsid w:val="004B5CEB"/>
    <w:rsid w:val="004B5ED7"/>
    <w:rsid w:val="004B601E"/>
    <w:rsid w:val="004B60DF"/>
    <w:rsid w:val="004B620D"/>
    <w:rsid w:val="004B638F"/>
    <w:rsid w:val="004B6B4F"/>
    <w:rsid w:val="004B6EBD"/>
    <w:rsid w:val="004B6F4F"/>
    <w:rsid w:val="004B6FAA"/>
    <w:rsid w:val="004B72A2"/>
    <w:rsid w:val="004B74ED"/>
    <w:rsid w:val="004B759A"/>
    <w:rsid w:val="004B7867"/>
    <w:rsid w:val="004B7997"/>
    <w:rsid w:val="004B7B39"/>
    <w:rsid w:val="004B7C40"/>
    <w:rsid w:val="004B7DF9"/>
    <w:rsid w:val="004B7E8F"/>
    <w:rsid w:val="004B7EA4"/>
    <w:rsid w:val="004B7F57"/>
    <w:rsid w:val="004C0226"/>
    <w:rsid w:val="004C0235"/>
    <w:rsid w:val="004C0298"/>
    <w:rsid w:val="004C0363"/>
    <w:rsid w:val="004C0490"/>
    <w:rsid w:val="004C0593"/>
    <w:rsid w:val="004C05AF"/>
    <w:rsid w:val="004C06E1"/>
    <w:rsid w:val="004C0815"/>
    <w:rsid w:val="004C0A82"/>
    <w:rsid w:val="004C0F5A"/>
    <w:rsid w:val="004C13D0"/>
    <w:rsid w:val="004C1419"/>
    <w:rsid w:val="004C151D"/>
    <w:rsid w:val="004C155D"/>
    <w:rsid w:val="004C15CC"/>
    <w:rsid w:val="004C1681"/>
    <w:rsid w:val="004C1A3F"/>
    <w:rsid w:val="004C1B70"/>
    <w:rsid w:val="004C1BDC"/>
    <w:rsid w:val="004C1C63"/>
    <w:rsid w:val="004C1D9E"/>
    <w:rsid w:val="004C1EFD"/>
    <w:rsid w:val="004C2124"/>
    <w:rsid w:val="004C2394"/>
    <w:rsid w:val="004C2694"/>
    <w:rsid w:val="004C2756"/>
    <w:rsid w:val="004C28BA"/>
    <w:rsid w:val="004C2A23"/>
    <w:rsid w:val="004C2A5A"/>
    <w:rsid w:val="004C2BE0"/>
    <w:rsid w:val="004C2D98"/>
    <w:rsid w:val="004C2DFD"/>
    <w:rsid w:val="004C2EDE"/>
    <w:rsid w:val="004C2F74"/>
    <w:rsid w:val="004C2FA8"/>
    <w:rsid w:val="004C3660"/>
    <w:rsid w:val="004C36E5"/>
    <w:rsid w:val="004C3BC3"/>
    <w:rsid w:val="004C3C4F"/>
    <w:rsid w:val="004C3E3D"/>
    <w:rsid w:val="004C4125"/>
    <w:rsid w:val="004C4189"/>
    <w:rsid w:val="004C441C"/>
    <w:rsid w:val="004C4510"/>
    <w:rsid w:val="004C490D"/>
    <w:rsid w:val="004C4A4B"/>
    <w:rsid w:val="004C4B27"/>
    <w:rsid w:val="004C4BCD"/>
    <w:rsid w:val="004C4C50"/>
    <w:rsid w:val="004C4D0F"/>
    <w:rsid w:val="004C4D31"/>
    <w:rsid w:val="004C5024"/>
    <w:rsid w:val="004C516C"/>
    <w:rsid w:val="004C5281"/>
    <w:rsid w:val="004C52A6"/>
    <w:rsid w:val="004C5361"/>
    <w:rsid w:val="004C5363"/>
    <w:rsid w:val="004C56A1"/>
    <w:rsid w:val="004C5B19"/>
    <w:rsid w:val="004C633B"/>
    <w:rsid w:val="004C640A"/>
    <w:rsid w:val="004C650B"/>
    <w:rsid w:val="004C654E"/>
    <w:rsid w:val="004C6550"/>
    <w:rsid w:val="004C668B"/>
    <w:rsid w:val="004C6705"/>
    <w:rsid w:val="004C67BF"/>
    <w:rsid w:val="004C6839"/>
    <w:rsid w:val="004C6A44"/>
    <w:rsid w:val="004C6A84"/>
    <w:rsid w:val="004C6BB0"/>
    <w:rsid w:val="004C6C14"/>
    <w:rsid w:val="004C6D5B"/>
    <w:rsid w:val="004C6EEF"/>
    <w:rsid w:val="004C7124"/>
    <w:rsid w:val="004C7234"/>
    <w:rsid w:val="004C72C2"/>
    <w:rsid w:val="004C757C"/>
    <w:rsid w:val="004C75A8"/>
    <w:rsid w:val="004C76CE"/>
    <w:rsid w:val="004C78F2"/>
    <w:rsid w:val="004C795A"/>
    <w:rsid w:val="004C7BF0"/>
    <w:rsid w:val="004C7C65"/>
    <w:rsid w:val="004C7CDF"/>
    <w:rsid w:val="004C7DFC"/>
    <w:rsid w:val="004C7EE7"/>
    <w:rsid w:val="004C7F19"/>
    <w:rsid w:val="004D0101"/>
    <w:rsid w:val="004D0221"/>
    <w:rsid w:val="004D06E3"/>
    <w:rsid w:val="004D0EE3"/>
    <w:rsid w:val="004D1215"/>
    <w:rsid w:val="004D1564"/>
    <w:rsid w:val="004D15C8"/>
    <w:rsid w:val="004D1947"/>
    <w:rsid w:val="004D1BE7"/>
    <w:rsid w:val="004D208F"/>
    <w:rsid w:val="004D2162"/>
    <w:rsid w:val="004D221A"/>
    <w:rsid w:val="004D22B3"/>
    <w:rsid w:val="004D25DA"/>
    <w:rsid w:val="004D2736"/>
    <w:rsid w:val="004D29DF"/>
    <w:rsid w:val="004D2B39"/>
    <w:rsid w:val="004D3060"/>
    <w:rsid w:val="004D308E"/>
    <w:rsid w:val="004D338B"/>
    <w:rsid w:val="004D3400"/>
    <w:rsid w:val="004D374A"/>
    <w:rsid w:val="004D398E"/>
    <w:rsid w:val="004D3A2D"/>
    <w:rsid w:val="004D3A33"/>
    <w:rsid w:val="004D3D1F"/>
    <w:rsid w:val="004D3EB0"/>
    <w:rsid w:val="004D3F3F"/>
    <w:rsid w:val="004D40AA"/>
    <w:rsid w:val="004D4186"/>
    <w:rsid w:val="004D41EC"/>
    <w:rsid w:val="004D438E"/>
    <w:rsid w:val="004D46E8"/>
    <w:rsid w:val="004D4732"/>
    <w:rsid w:val="004D486C"/>
    <w:rsid w:val="004D4C3F"/>
    <w:rsid w:val="004D4D4E"/>
    <w:rsid w:val="004D4E56"/>
    <w:rsid w:val="004D5022"/>
    <w:rsid w:val="004D5024"/>
    <w:rsid w:val="004D508D"/>
    <w:rsid w:val="004D522F"/>
    <w:rsid w:val="004D5435"/>
    <w:rsid w:val="004D555B"/>
    <w:rsid w:val="004D5595"/>
    <w:rsid w:val="004D55FF"/>
    <w:rsid w:val="004D5699"/>
    <w:rsid w:val="004D56E6"/>
    <w:rsid w:val="004D5800"/>
    <w:rsid w:val="004D5815"/>
    <w:rsid w:val="004D5837"/>
    <w:rsid w:val="004D58DE"/>
    <w:rsid w:val="004D5AE4"/>
    <w:rsid w:val="004D5DA6"/>
    <w:rsid w:val="004D6008"/>
    <w:rsid w:val="004D6078"/>
    <w:rsid w:val="004D611E"/>
    <w:rsid w:val="004D64EF"/>
    <w:rsid w:val="004D681F"/>
    <w:rsid w:val="004D68D6"/>
    <w:rsid w:val="004D6A8A"/>
    <w:rsid w:val="004D6B90"/>
    <w:rsid w:val="004D6E4F"/>
    <w:rsid w:val="004D6E6F"/>
    <w:rsid w:val="004D6E85"/>
    <w:rsid w:val="004D6EF6"/>
    <w:rsid w:val="004D7103"/>
    <w:rsid w:val="004D73B1"/>
    <w:rsid w:val="004D7405"/>
    <w:rsid w:val="004D7540"/>
    <w:rsid w:val="004D75E1"/>
    <w:rsid w:val="004D7724"/>
    <w:rsid w:val="004D779A"/>
    <w:rsid w:val="004D77EB"/>
    <w:rsid w:val="004D79C1"/>
    <w:rsid w:val="004D7DD7"/>
    <w:rsid w:val="004D7F37"/>
    <w:rsid w:val="004D7F91"/>
    <w:rsid w:val="004D7F9C"/>
    <w:rsid w:val="004D7FCD"/>
    <w:rsid w:val="004E06B4"/>
    <w:rsid w:val="004E0713"/>
    <w:rsid w:val="004E0838"/>
    <w:rsid w:val="004E0A55"/>
    <w:rsid w:val="004E0A62"/>
    <w:rsid w:val="004E0A9E"/>
    <w:rsid w:val="004E0BAE"/>
    <w:rsid w:val="004E0DE8"/>
    <w:rsid w:val="004E1036"/>
    <w:rsid w:val="004E1045"/>
    <w:rsid w:val="004E10BF"/>
    <w:rsid w:val="004E10CC"/>
    <w:rsid w:val="004E115F"/>
    <w:rsid w:val="004E1454"/>
    <w:rsid w:val="004E1536"/>
    <w:rsid w:val="004E16A6"/>
    <w:rsid w:val="004E17FE"/>
    <w:rsid w:val="004E1898"/>
    <w:rsid w:val="004E194D"/>
    <w:rsid w:val="004E19EC"/>
    <w:rsid w:val="004E1E3A"/>
    <w:rsid w:val="004E1F79"/>
    <w:rsid w:val="004E240D"/>
    <w:rsid w:val="004E27D5"/>
    <w:rsid w:val="004E28FB"/>
    <w:rsid w:val="004E2982"/>
    <w:rsid w:val="004E298B"/>
    <w:rsid w:val="004E2B1B"/>
    <w:rsid w:val="004E2C08"/>
    <w:rsid w:val="004E2CDE"/>
    <w:rsid w:val="004E2FE6"/>
    <w:rsid w:val="004E33B2"/>
    <w:rsid w:val="004E37C7"/>
    <w:rsid w:val="004E3872"/>
    <w:rsid w:val="004E387A"/>
    <w:rsid w:val="004E390A"/>
    <w:rsid w:val="004E3970"/>
    <w:rsid w:val="004E3BF8"/>
    <w:rsid w:val="004E3DC5"/>
    <w:rsid w:val="004E3E33"/>
    <w:rsid w:val="004E40DF"/>
    <w:rsid w:val="004E42B7"/>
    <w:rsid w:val="004E439B"/>
    <w:rsid w:val="004E43A5"/>
    <w:rsid w:val="004E4415"/>
    <w:rsid w:val="004E45DA"/>
    <w:rsid w:val="004E469B"/>
    <w:rsid w:val="004E4FE7"/>
    <w:rsid w:val="004E4FFD"/>
    <w:rsid w:val="004E5151"/>
    <w:rsid w:val="004E51F2"/>
    <w:rsid w:val="004E53FE"/>
    <w:rsid w:val="004E5631"/>
    <w:rsid w:val="004E56EE"/>
    <w:rsid w:val="004E585D"/>
    <w:rsid w:val="004E5A0B"/>
    <w:rsid w:val="004E5A79"/>
    <w:rsid w:val="004E5AFC"/>
    <w:rsid w:val="004E5DB8"/>
    <w:rsid w:val="004E5E39"/>
    <w:rsid w:val="004E5E82"/>
    <w:rsid w:val="004E5F13"/>
    <w:rsid w:val="004E5F20"/>
    <w:rsid w:val="004E5FEE"/>
    <w:rsid w:val="004E6384"/>
    <w:rsid w:val="004E6466"/>
    <w:rsid w:val="004E64DD"/>
    <w:rsid w:val="004E650F"/>
    <w:rsid w:val="004E65C5"/>
    <w:rsid w:val="004E669D"/>
    <w:rsid w:val="004E6781"/>
    <w:rsid w:val="004E6938"/>
    <w:rsid w:val="004E6958"/>
    <w:rsid w:val="004E69D1"/>
    <w:rsid w:val="004E6CD6"/>
    <w:rsid w:val="004E6DE5"/>
    <w:rsid w:val="004E6ECF"/>
    <w:rsid w:val="004E7092"/>
    <w:rsid w:val="004E7315"/>
    <w:rsid w:val="004E75F0"/>
    <w:rsid w:val="004E7662"/>
    <w:rsid w:val="004E7815"/>
    <w:rsid w:val="004E7881"/>
    <w:rsid w:val="004E794E"/>
    <w:rsid w:val="004E7B21"/>
    <w:rsid w:val="004E7C45"/>
    <w:rsid w:val="004E7C83"/>
    <w:rsid w:val="004E7ED7"/>
    <w:rsid w:val="004E7F00"/>
    <w:rsid w:val="004F00BB"/>
    <w:rsid w:val="004F03B3"/>
    <w:rsid w:val="004F0400"/>
    <w:rsid w:val="004F092F"/>
    <w:rsid w:val="004F09DE"/>
    <w:rsid w:val="004F0BD8"/>
    <w:rsid w:val="004F0E31"/>
    <w:rsid w:val="004F1347"/>
    <w:rsid w:val="004F14A2"/>
    <w:rsid w:val="004F15AE"/>
    <w:rsid w:val="004F15B3"/>
    <w:rsid w:val="004F160E"/>
    <w:rsid w:val="004F1861"/>
    <w:rsid w:val="004F1899"/>
    <w:rsid w:val="004F198B"/>
    <w:rsid w:val="004F1B64"/>
    <w:rsid w:val="004F1BE8"/>
    <w:rsid w:val="004F1D0C"/>
    <w:rsid w:val="004F1E44"/>
    <w:rsid w:val="004F1E4A"/>
    <w:rsid w:val="004F1ED5"/>
    <w:rsid w:val="004F1F01"/>
    <w:rsid w:val="004F1F80"/>
    <w:rsid w:val="004F203C"/>
    <w:rsid w:val="004F2069"/>
    <w:rsid w:val="004F20F6"/>
    <w:rsid w:val="004F21C0"/>
    <w:rsid w:val="004F22F8"/>
    <w:rsid w:val="004F2624"/>
    <w:rsid w:val="004F27B7"/>
    <w:rsid w:val="004F27FA"/>
    <w:rsid w:val="004F2826"/>
    <w:rsid w:val="004F2D47"/>
    <w:rsid w:val="004F2E57"/>
    <w:rsid w:val="004F30B3"/>
    <w:rsid w:val="004F316A"/>
    <w:rsid w:val="004F3196"/>
    <w:rsid w:val="004F31C2"/>
    <w:rsid w:val="004F32FE"/>
    <w:rsid w:val="004F35A7"/>
    <w:rsid w:val="004F38BB"/>
    <w:rsid w:val="004F394E"/>
    <w:rsid w:val="004F3C0F"/>
    <w:rsid w:val="004F3CA6"/>
    <w:rsid w:val="004F3ED3"/>
    <w:rsid w:val="004F40D1"/>
    <w:rsid w:val="004F41EA"/>
    <w:rsid w:val="004F45B2"/>
    <w:rsid w:val="004F45E7"/>
    <w:rsid w:val="004F46C7"/>
    <w:rsid w:val="004F4770"/>
    <w:rsid w:val="004F492C"/>
    <w:rsid w:val="004F4941"/>
    <w:rsid w:val="004F49B6"/>
    <w:rsid w:val="004F4EA6"/>
    <w:rsid w:val="004F51B5"/>
    <w:rsid w:val="004F5277"/>
    <w:rsid w:val="004F5418"/>
    <w:rsid w:val="004F5507"/>
    <w:rsid w:val="004F56AE"/>
    <w:rsid w:val="004F5742"/>
    <w:rsid w:val="004F5C71"/>
    <w:rsid w:val="004F5E1D"/>
    <w:rsid w:val="004F6295"/>
    <w:rsid w:val="004F634B"/>
    <w:rsid w:val="004F63BC"/>
    <w:rsid w:val="004F63D5"/>
    <w:rsid w:val="004F665D"/>
    <w:rsid w:val="004F6701"/>
    <w:rsid w:val="004F6849"/>
    <w:rsid w:val="004F6A26"/>
    <w:rsid w:val="004F6ABA"/>
    <w:rsid w:val="004F6E70"/>
    <w:rsid w:val="004F702E"/>
    <w:rsid w:val="004F7190"/>
    <w:rsid w:val="004F71FE"/>
    <w:rsid w:val="004F73EB"/>
    <w:rsid w:val="004F75EF"/>
    <w:rsid w:val="004F7626"/>
    <w:rsid w:val="004F7B2E"/>
    <w:rsid w:val="004F7E2D"/>
    <w:rsid w:val="00500142"/>
    <w:rsid w:val="005001EB"/>
    <w:rsid w:val="00500392"/>
    <w:rsid w:val="0050040B"/>
    <w:rsid w:val="005006BE"/>
    <w:rsid w:val="00500832"/>
    <w:rsid w:val="0050099B"/>
    <w:rsid w:val="00500AC1"/>
    <w:rsid w:val="00500AF7"/>
    <w:rsid w:val="00500F04"/>
    <w:rsid w:val="00500F22"/>
    <w:rsid w:val="00500F62"/>
    <w:rsid w:val="00500FFB"/>
    <w:rsid w:val="00501299"/>
    <w:rsid w:val="00501545"/>
    <w:rsid w:val="00501597"/>
    <w:rsid w:val="005015D7"/>
    <w:rsid w:val="0050178C"/>
    <w:rsid w:val="00501960"/>
    <w:rsid w:val="00501977"/>
    <w:rsid w:val="005019B4"/>
    <w:rsid w:val="005020DC"/>
    <w:rsid w:val="00502137"/>
    <w:rsid w:val="00502534"/>
    <w:rsid w:val="0050265E"/>
    <w:rsid w:val="00502AD3"/>
    <w:rsid w:val="0050334A"/>
    <w:rsid w:val="0050341F"/>
    <w:rsid w:val="0050369E"/>
    <w:rsid w:val="005036F5"/>
    <w:rsid w:val="005038CB"/>
    <w:rsid w:val="00503ADF"/>
    <w:rsid w:val="00503B07"/>
    <w:rsid w:val="00503B66"/>
    <w:rsid w:val="00503D52"/>
    <w:rsid w:val="00503E4C"/>
    <w:rsid w:val="0050425F"/>
    <w:rsid w:val="005042BE"/>
    <w:rsid w:val="0050434B"/>
    <w:rsid w:val="00504511"/>
    <w:rsid w:val="005046E6"/>
    <w:rsid w:val="005047C8"/>
    <w:rsid w:val="00504E36"/>
    <w:rsid w:val="0050501E"/>
    <w:rsid w:val="005052DD"/>
    <w:rsid w:val="00505306"/>
    <w:rsid w:val="005053DD"/>
    <w:rsid w:val="00505475"/>
    <w:rsid w:val="005054C0"/>
    <w:rsid w:val="005055E6"/>
    <w:rsid w:val="00505778"/>
    <w:rsid w:val="005057BB"/>
    <w:rsid w:val="005058A9"/>
    <w:rsid w:val="00505ADE"/>
    <w:rsid w:val="00505D00"/>
    <w:rsid w:val="00505D69"/>
    <w:rsid w:val="00505FF7"/>
    <w:rsid w:val="0050603C"/>
    <w:rsid w:val="0050608F"/>
    <w:rsid w:val="00506259"/>
    <w:rsid w:val="005062D1"/>
    <w:rsid w:val="005066DA"/>
    <w:rsid w:val="005069D3"/>
    <w:rsid w:val="00506A22"/>
    <w:rsid w:val="00506D25"/>
    <w:rsid w:val="00506EC2"/>
    <w:rsid w:val="00506FE6"/>
    <w:rsid w:val="00507011"/>
    <w:rsid w:val="00507022"/>
    <w:rsid w:val="00507161"/>
    <w:rsid w:val="0050745F"/>
    <w:rsid w:val="005075D2"/>
    <w:rsid w:val="005076CE"/>
    <w:rsid w:val="0050777A"/>
    <w:rsid w:val="0050785A"/>
    <w:rsid w:val="005079A9"/>
    <w:rsid w:val="00507A43"/>
    <w:rsid w:val="00507D37"/>
    <w:rsid w:val="00507D85"/>
    <w:rsid w:val="00507E34"/>
    <w:rsid w:val="00507EF4"/>
    <w:rsid w:val="005102A0"/>
    <w:rsid w:val="005103DE"/>
    <w:rsid w:val="0051055C"/>
    <w:rsid w:val="005106E1"/>
    <w:rsid w:val="00510847"/>
    <w:rsid w:val="00510874"/>
    <w:rsid w:val="00510C75"/>
    <w:rsid w:val="00510DF2"/>
    <w:rsid w:val="00510FEC"/>
    <w:rsid w:val="00510FFE"/>
    <w:rsid w:val="0051114A"/>
    <w:rsid w:val="00511254"/>
    <w:rsid w:val="005115C8"/>
    <w:rsid w:val="005115D4"/>
    <w:rsid w:val="00511820"/>
    <w:rsid w:val="005119F1"/>
    <w:rsid w:val="00511B0E"/>
    <w:rsid w:val="00511C70"/>
    <w:rsid w:val="00511DD2"/>
    <w:rsid w:val="00511EC4"/>
    <w:rsid w:val="00512084"/>
    <w:rsid w:val="00512141"/>
    <w:rsid w:val="00512160"/>
    <w:rsid w:val="0051240E"/>
    <w:rsid w:val="0051286C"/>
    <w:rsid w:val="0051290A"/>
    <w:rsid w:val="00512953"/>
    <w:rsid w:val="00512A7B"/>
    <w:rsid w:val="00512BAF"/>
    <w:rsid w:val="005131C0"/>
    <w:rsid w:val="005131DF"/>
    <w:rsid w:val="005134A8"/>
    <w:rsid w:val="00513512"/>
    <w:rsid w:val="00513517"/>
    <w:rsid w:val="00513772"/>
    <w:rsid w:val="0051389B"/>
    <w:rsid w:val="00513AAC"/>
    <w:rsid w:val="00513AB8"/>
    <w:rsid w:val="00513AC5"/>
    <w:rsid w:val="00513BC6"/>
    <w:rsid w:val="00513F51"/>
    <w:rsid w:val="005142CB"/>
    <w:rsid w:val="005144BE"/>
    <w:rsid w:val="005145A7"/>
    <w:rsid w:val="00514630"/>
    <w:rsid w:val="00514687"/>
    <w:rsid w:val="005147FF"/>
    <w:rsid w:val="00514818"/>
    <w:rsid w:val="005149AF"/>
    <w:rsid w:val="00514E65"/>
    <w:rsid w:val="00514EAE"/>
    <w:rsid w:val="00514F24"/>
    <w:rsid w:val="00514F75"/>
    <w:rsid w:val="00514F95"/>
    <w:rsid w:val="005150EC"/>
    <w:rsid w:val="0051510E"/>
    <w:rsid w:val="0051550E"/>
    <w:rsid w:val="0051562C"/>
    <w:rsid w:val="00515C45"/>
    <w:rsid w:val="00515E36"/>
    <w:rsid w:val="00515ED4"/>
    <w:rsid w:val="00515FAE"/>
    <w:rsid w:val="0051606F"/>
    <w:rsid w:val="00516084"/>
    <w:rsid w:val="00516156"/>
    <w:rsid w:val="005168A1"/>
    <w:rsid w:val="00516DCF"/>
    <w:rsid w:val="00516FAD"/>
    <w:rsid w:val="00516FDD"/>
    <w:rsid w:val="005170CE"/>
    <w:rsid w:val="00517304"/>
    <w:rsid w:val="005175AC"/>
    <w:rsid w:val="00517718"/>
    <w:rsid w:val="00517958"/>
    <w:rsid w:val="00517A49"/>
    <w:rsid w:val="00517B45"/>
    <w:rsid w:val="00517CAA"/>
    <w:rsid w:val="00517CCD"/>
    <w:rsid w:val="00520179"/>
    <w:rsid w:val="00520235"/>
    <w:rsid w:val="00520322"/>
    <w:rsid w:val="00520566"/>
    <w:rsid w:val="00520D86"/>
    <w:rsid w:val="00520DB1"/>
    <w:rsid w:val="005210B2"/>
    <w:rsid w:val="005210DE"/>
    <w:rsid w:val="00521387"/>
    <w:rsid w:val="005213E5"/>
    <w:rsid w:val="005216AE"/>
    <w:rsid w:val="00521A59"/>
    <w:rsid w:val="00521C54"/>
    <w:rsid w:val="005224EE"/>
    <w:rsid w:val="005226A3"/>
    <w:rsid w:val="0052283A"/>
    <w:rsid w:val="00522C2A"/>
    <w:rsid w:val="00522C76"/>
    <w:rsid w:val="00522F59"/>
    <w:rsid w:val="00523003"/>
    <w:rsid w:val="0052300E"/>
    <w:rsid w:val="00523271"/>
    <w:rsid w:val="005232CF"/>
    <w:rsid w:val="005234AD"/>
    <w:rsid w:val="005236F2"/>
    <w:rsid w:val="005237F4"/>
    <w:rsid w:val="00523971"/>
    <w:rsid w:val="00523B35"/>
    <w:rsid w:val="00523B76"/>
    <w:rsid w:val="00523C5C"/>
    <w:rsid w:val="00523D54"/>
    <w:rsid w:val="00523D7D"/>
    <w:rsid w:val="005244BD"/>
    <w:rsid w:val="0052452C"/>
    <w:rsid w:val="00524824"/>
    <w:rsid w:val="0052497D"/>
    <w:rsid w:val="00524BCE"/>
    <w:rsid w:val="00524F42"/>
    <w:rsid w:val="00525121"/>
    <w:rsid w:val="00525128"/>
    <w:rsid w:val="00525198"/>
    <w:rsid w:val="0052525C"/>
    <w:rsid w:val="0052530F"/>
    <w:rsid w:val="005257DD"/>
    <w:rsid w:val="00525C4F"/>
    <w:rsid w:val="00526114"/>
    <w:rsid w:val="005261A9"/>
    <w:rsid w:val="0052623F"/>
    <w:rsid w:val="0052631B"/>
    <w:rsid w:val="00526322"/>
    <w:rsid w:val="00526473"/>
    <w:rsid w:val="00526819"/>
    <w:rsid w:val="00526BA1"/>
    <w:rsid w:val="00526C95"/>
    <w:rsid w:val="00526EE8"/>
    <w:rsid w:val="00526F71"/>
    <w:rsid w:val="0052702D"/>
    <w:rsid w:val="005271F5"/>
    <w:rsid w:val="005272E5"/>
    <w:rsid w:val="0052733C"/>
    <w:rsid w:val="005273D9"/>
    <w:rsid w:val="005274A2"/>
    <w:rsid w:val="00527528"/>
    <w:rsid w:val="00527704"/>
    <w:rsid w:val="005278CD"/>
    <w:rsid w:val="00527911"/>
    <w:rsid w:val="00527A15"/>
    <w:rsid w:val="00527AE3"/>
    <w:rsid w:val="00527B62"/>
    <w:rsid w:val="00527CE3"/>
    <w:rsid w:val="00527D02"/>
    <w:rsid w:val="00527D54"/>
    <w:rsid w:val="00527DE3"/>
    <w:rsid w:val="00530433"/>
    <w:rsid w:val="005304EA"/>
    <w:rsid w:val="0053055F"/>
    <w:rsid w:val="00530647"/>
    <w:rsid w:val="005307EC"/>
    <w:rsid w:val="00530892"/>
    <w:rsid w:val="00531130"/>
    <w:rsid w:val="00531144"/>
    <w:rsid w:val="0053127E"/>
    <w:rsid w:val="00531325"/>
    <w:rsid w:val="00531375"/>
    <w:rsid w:val="005315DF"/>
    <w:rsid w:val="005316CD"/>
    <w:rsid w:val="0053194B"/>
    <w:rsid w:val="00531BD1"/>
    <w:rsid w:val="00531DCA"/>
    <w:rsid w:val="00531E98"/>
    <w:rsid w:val="00531F56"/>
    <w:rsid w:val="00532158"/>
    <w:rsid w:val="0053263D"/>
    <w:rsid w:val="00532807"/>
    <w:rsid w:val="00532845"/>
    <w:rsid w:val="00532903"/>
    <w:rsid w:val="00532B57"/>
    <w:rsid w:val="00532BA6"/>
    <w:rsid w:val="00532C88"/>
    <w:rsid w:val="00532E30"/>
    <w:rsid w:val="00533072"/>
    <w:rsid w:val="00533092"/>
    <w:rsid w:val="005332C2"/>
    <w:rsid w:val="00533439"/>
    <w:rsid w:val="005335DF"/>
    <w:rsid w:val="00533662"/>
    <w:rsid w:val="005338CA"/>
    <w:rsid w:val="00533ACD"/>
    <w:rsid w:val="00533B99"/>
    <w:rsid w:val="00533D16"/>
    <w:rsid w:val="00533DDC"/>
    <w:rsid w:val="00533E19"/>
    <w:rsid w:val="00533E30"/>
    <w:rsid w:val="005341AB"/>
    <w:rsid w:val="005341FA"/>
    <w:rsid w:val="0053438B"/>
    <w:rsid w:val="00534507"/>
    <w:rsid w:val="00534550"/>
    <w:rsid w:val="005345E9"/>
    <w:rsid w:val="00534622"/>
    <w:rsid w:val="00534660"/>
    <w:rsid w:val="005346EF"/>
    <w:rsid w:val="005347A3"/>
    <w:rsid w:val="005348CF"/>
    <w:rsid w:val="005348FB"/>
    <w:rsid w:val="0053492D"/>
    <w:rsid w:val="0053529F"/>
    <w:rsid w:val="005355E6"/>
    <w:rsid w:val="0053588F"/>
    <w:rsid w:val="00535A5E"/>
    <w:rsid w:val="00535D93"/>
    <w:rsid w:val="0053606D"/>
    <w:rsid w:val="00536105"/>
    <w:rsid w:val="00536213"/>
    <w:rsid w:val="0053632C"/>
    <w:rsid w:val="005363F4"/>
    <w:rsid w:val="0053641E"/>
    <w:rsid w:val="00536657"/>
    <w:rsid w:val="00536670"/>
    <w:rsid w:val="00536A8B"/>
    <w:rsid w:val="00536B1B"/>
    <w:rsid w:val="00536CCC"/>
    <w:rsid w:val="00536F3A"/>
    <w:rsid w:val="005374DF"/>
    <w:rsid w:val="005375F3"/>
    <w:rsid w:val="00537751"/>
    <w:rsid w:val="00537B00"/>
    <w:rsid w:val="00537B13"/>
    <w:rsid w:val="00537DF9"/>
    <w:rsid w:val="00537EE2"/>
    <w:rsid w:val="005401D6"/>
    <w:rsid w:val="0054075B"/>
    <w:rsid w:val="00540B69"/>
    <w:rsid w:val="00540C35"/>
    <w:rsid w:val="00540D05"/>
    <w:rsid w:val="00540D91"/>
    <w:rsid w:val="00540EE4"/>
    <w:rsid w:val="00540FDF"/>
    <w:rsid w:val="00541103"/>
    <w:rsid w:val="00541730"/>
    <w:rsid w:val="00541765"/>
    <w:rsid w:val="005418FA"/>
    <w:rsid w:val="00541925"/>
    <w:rsid w:val="00541996"/>
    <w:rsid w:val="00541A05"/>
    <w:rsid w:val="00541A7A"/>
    <w:rsid w:val="00541AA6"/>
    <w:rsid w:val="00541CEA"/>
    <w:rsid w:val="00542133"/>
    <w:rsid w:val="005422D7"/>
    <w:rsid w:val="005422FA"/>
    <w:rsid w:val="005423A7"/>
    <w:rsid w:val="0054242B"/>
    <w:rsid w:val="0054248C"/>
    <w:rsid w:val="00542580"/>
    <w:rsid w:val="00542965"/>
    <w:rsid w:val="00542BB5"/>
    <w:rsid w:val="00542BEA"/>
    <w:rsid w:val="00542F62"/>
    <w:rsid w:val="0054313B"/>
    <w:rsid w:val="00543176"/>
    <w:rsid w:val="005437E6"/>
    <w:rsid w:val="005438FB"/>
    <w:rsid w:val="00543E02"/>
    <w:rsid w:val="00543E9C"/>
    <w:rsid w:val="0054400E"/>
    <w:rsid w:val="00544340"/>
    <w:rsid w:val="005445CD"/>
    <w:rsid w:val="0054469E"/>
    <w:rsid w:val="00544B71"/>
    <w:rsid w:val="00544D06"/>
    <w:rsid w:val="00544D53"/>
    <w:rsid w:val="005452A3"/>
    <w:rsid w:val="00545343"/>
    <w:rsid w:val="00545377"/>
    <w:rsid w:val="005456FE"/>
    <w:rsid w:val="00545716"/>
    <w:rsid w:val="00545896"/>
    <w:rsid w:val="00545A00"/>
    <w:rsid w:val="00545A32"/>
    <w:rsid w:val="00545B29"/>
    <w:rsid w:val="00545B4C"/>
    <w:rsid w:val="00545EDC"/>
    <w:rsid w:val="00545F64"/>
    <w:rsid w:val="005460D6"/>
    <w:rsid w:val="00546206"/>
    <w:rsid w:val="00546331"/>
    <w:rsid w:val="005463E8"/>
    <w:rsid w:val="0054649F"/>
    <w:rsid w:val="005466B7"/>
    <w:rsid w:val="005468A4"/>
    <w:rsid w:val="00546B84"/>
    <w:rsid w:val="00546C26"/>
    <w:rsid w:val="00546CF0"/>
    <w:rsid w:val="00546EBD"/>
    <w:rsid w:val="00546F85"/>
    <w:rsid w:val="0054730E"/>
    <w:rsid w:val="00547B91"/>
    <w:rsid w:val="00547EBE"/>
    <w:rsid w:val="00547F9A"/>
    <w:rsid w:val="00547FA8"/>
    <w:rsid w:val="00547FCE"/>
    <w:rsid w:val="005502BB"/>
    <w:rsid w:val="0055045F"/>
    <w:rsid w:val="00550799"/>
    <w:rsid w:val="0055098B"/>
    <w:rsid w:val="00550A71"/>
    <w:rsid w:val="00550CF1"/>
    <w:rsid w:val="00550E11"/>
    <w:rsid w:val="00550FBC"/>
    <w:rsid w:val="0055108B"/>
    <w:rsid w:val="0055108C"/>
    <w:rsid w:val="005511CD"/>
    <w:rsid w:val="00551201"/>
    <w:rsid w:val="00551271"/>
    <w:rsid w:val="005516C5"/>
    <w:rsid w:val="00551772"/>
    <w:rsid w:val="00551832"/>
    <w:rsid w:val="005518D3"/>
    <w:rsid w:val="00551C01"/>
    <w:rsid w:val="00551D2A"/>
    <w:rsid w:val="00551FBA"/>
    <w:rsid w:val="00552091"/>
    <w:rsid w:val="00552181"/>
    <w:rsid w:val="005522D1"/>
    <w:rsid w:val="00552963"/>
    <w:rsid w:val="005529A6"/>
    <w:rsid w:val="00552ADE"/>
    <w:rsid w:val="00552B99"/>
    <w:rsid w:val="00552E87"/>
    <w:rsid w:val="00552FD0"/>
    <w:rsid w:val="0055325D"/>
    <w:rsid w:val="00553705"/>
    <w:rsid w:val="005537F3"/>
    <w:rsid w:val="0055398C"/>
    <w:rsid w:val="00553A37"/>
    <w:rsid w:val="00553D3B"/>
    <w:rsid w:val="00553F4D"/>
    <w:rsid w:val="00554420"/>
    <w:rsid w:val="0055445E"/>
    <w:rsid w:val="0055459B"/>
    <w:rsid w:val="00554897"/>
    <w:rsid w:val="005548BB"/>
    <w:rsid w:val="005549BD"/>
    <w:rsid w:val="005549D7"/>
    <w:rsid w:val="00554BEF"/>
    <w:rsid w:val="00554C8F"/>
    <w:rsid w:val="00554D48"/>
    <w:rsid w:val="00554DC1"/>
    <w:rsid w:val="00555065"/>
    <w:rsid w:val="005550B7"/>
    <w:rsid w:val="005550DB"/>
    <w:rsid w:val="00555275"/>
    <w:rsid w:val="005553B0"/>
    <w:rsid w:val="005555C2"/>
    <w:rsid w:val="0055572C"/>
    <w:rsid w:val="00555752"/>
    <w:rsid w:val="005557B7"/>
    <w:rsid w:val="00555B1A"/>
    <w:rsid w:val="00555D8D"/>
    <w:rsid w:val="00555D99"/>
    <w:rsid w:val="00555F0C"/>
    <w:rsid w:val="00555F87"/>
    <w:rsid w:val="00556071"/>
    <w:rsid w:val="005560B9"/>
    <w:rsid w:val="00556349"/>
    <w:rsid w:val="005563AA"/>
    <w:rsid w:val="005563DB"/>
    <w:rsid w:val="00556785"/>
    <w:rsid w:val="0055693F"/>
    <w:rsid w:val="00556A31"/>
    <w:rsid w:val="00556A4E"/>
    <w:rsid w:val="00556A70"/>
    <w:rsid w:val="00556B3B"/>
    <w:rsid w:val="00556BB9"/>
    <w:rsid w:val="00556CCD"/>
    <w:rsid w:val="00556DDB"/>
    <w:rsid w:val="00556FF0"/>
    <w:rsid w:val="00557034"/>
    <w:rsid w:val="00557035"/>
    <w:rsid w:val="00557041"/>
    <w:rsid w:val="005575B8"/>
    <w:rsid w:val="00557750"/>
    <w:rsid w:val="00557868"/>
    <w:rsid w:val="005578BE"/>
    <w:rsid w:val="0055796C"/>
    <w:rsid w:val="00557DE8"/>
    <w:rsid w:val="0056019F"/>
    <w:rsid w:val="005601B9"/>
    <w:rsid w:val="005602E9"/>
    <w:rsid w:val="0056035F"/>
    <w:rsid w:val="00560765"/>
    <w:rsid w:val="0056087A"/>
    <w:rsid w:val="0056092B"/>
    <w:rsid w:val="00560B1E"/>
    <w:rsid w:val="00561450"/>
    <w:rsid w:val="0056151C"/>
    <w:rsid w:val="00561881"/>
    <w:rsid w:val="00561A2D"/>
    <w:rsid w:val="00561E25"/>
    <w:rsid w:val="00561E46"/>
    <w:rsid w:val="00561E4E"/>
    <w:rsid w:val="00561EE5"/>
    <w:rsid w:val="005622BB"/>
    <w:rsid w:val="005623F8"/>
    <w:rsid w:val="0056255E"/>
    <w:rsid w:val="00562EE5"/>
    <w:rsid w:val="00562EF7"/>
    <w:rsid w:val="00562F89"/>
    <w:rsid w:val="0056305C"/>
    <w:rsid w:val="0056315E"/>
    <w:rsid w:val="00563286"/>
    <w:rsid w:val="0056334A"/>
    <w:rsid w:val="00563488"/>
    <w:rsid w:val="00563546"/>
    <w:rsid w:val="00563647"/>
    <w:rsid w:val="005639C6"/>
    <w:rsid w:val="00563F3B"/>
    <w:rsid w:val="005641A1"/>
    <w:rsid w:val="00564289"/>
    <w:rsid w:val="00564386"/>
    <w:rsid w:val="005646D4"/>
    <w:rsid w:val="005647FB"/>
    <w:rsid w:val="00564AE7"/>
    <w:rsid w:val="00564C2A"/>
    <w:rsid w:val="00564C66"/>
    <w:rsid w:val="00564CC3"/>
    <w:rsid w:val="00564E51"/>
    <w:rsid w:val="0056507F"/>
    <w:rsid w:val="005651A1"/>
    <w:rsid w:val="005651B6"/>
    <w:rsid w:val="00565231"/>
    <w:rsid w:val="005652C0"/>
    <w:rsid w:val="0056543D"/>
    <w:rsid w:val="00565494"/>
    <w:rsid w:val="00565626"/>
    <w:rsid w:val="00565756"/>
    <w:rsid w:val="005657F7"/>
    <w:rsid w:val="005658B9"/>
    <w:rsid w:val="00565969"/>
    <w:rsid w:val="00565D40"/>
    <w:rsid w:val="00565DAD"/>
    <w:rsid w:val="00565DDE"/>
    <w:rsid w:val="00565EFC"/>
    <w:rsid w:val="00565F6B"/>
    <w:rsid w:val="00566070"/>
    <w:rsid w:val="0056608B"/>
    <w:rsid w:val="00566168"/>
    <w:rsid w:val="0056648F"/>
    <w:rsid w:val="00566501"/>
    <w:rsid w:val="00566518"/>
    <w:rsid w:val="0056675E"/>
    <w:rsid w:val="00566782"/>
    <w:rsid w:val="005667E9"/>
    <w:rsid w:val="0056693B"/>
    <w:rsid w:val="0056695E"/>
    <w:rsid w:val="005669CB"/>
    <w:rsid w:val="00566AB2"/>
    <w:rsid w:val="0056713C"/>
    <w:rsid w:val="00567269"/>
    <w:rsid w:val="00567461"/>
    <w:rsid w:val="00567464"/>
    <w:rsid w:val="00567563"/>
    <w:rsid w:val="005676BF"/>
    <w:rsid w:val="005677B1"/>
    <w:rsid w:val="005677BF"/>
    <w:rsid w:val="00567D48"/>
    <w:rsid w:val="00567DFE"/>
    <w:rsid w:val="00567F1D"/>
    <w:rsid w:val="00567F23"/>
    <w:rsid w:val="005701F6"/>
    <w:rsid w:val="0057045A"/>
    <w:rsid w:val="00570D4E"/>
    <w:rsid w:val="0057129D"/>
    <w:rsid w:val="00571528"/>
    <w:rsid w:val="0057153C"/>
    <w:rsid w:val="00571618"/>
    <w:rsid w:val="00571BA6"/>
    <w:rsid w:val="00571CDF"/>
    <w:rsid w:val="00571ECF"/>
    <w:rsid w:val="00571F4E"/>
    <w:rsid w:val="00572077"/>
    <w:rsid w:val="005720E4"/>
    <w:rsid w:val="0057214A"/>
    <w:rsid w:val="0057218F"/>
    <w:rsid w:val="005721F0"/>
    <w:rsid w:val="005725F5"/>
    <w:rsid w:val="0057285F"/>
    <w:rsid w:val="0057287D"/>
    <w:rsid w:val="005728CE"/>
    <w:rsid w:val="00572BE7"/>
    <w:rsid w:val="00573145"/>
    <w:rsid w:val="005731AB"/>
    <w:rsid w:val="005733E7"/>
    <w:rsid w:val="00573554"/>
    <w:rsid w:val="005736EB"/>
    <w:rsid w:val="005737C0"/>
    <w:rsid w:val="005737D6"/>
    <w:rsid w:val="00573938"/>
    <w:rsid w:val="005739E0"/>
    <w:rsid w:val="00573AAD"/>
    <w:rsid w:val="00573C62"/>
    <w:rsid w:val="00573DB7"/>
    <w:rsid w:val="00574086"/>
    <w:rsid w:val="005741D8"/>
    <w:rsid w:val="00574250"/>
    <w:rsid w:val="00574399"/>
    <w:rsid w:val="0057447E"/>
    <w:rsid w:val="00574537"/>
    <w:rsid w:val="00574630"/>
    <w:rsid w:val="00574676"/>
    <w:rsid w:val="00574812"/>
    <w:rsid w:val="00574E0E"/>
    <w:rsid w:val="00574EFA"/>
    <w:rsid w:val="00575061"/>
    <w:rsid w:val="005750D8"/>
    <w:rsid w:val="005750EA"/>
    <w:rsid w:val="005751FD"/>
    <w:rsid w:val="0057535D"/>
    <w:rsid w:val="00575A36"/>
    <w:rsid w:val="00575D1F"/>
    <w:rsid w:val="00575F92"/>
    <w:rsid w:val="00575FD1"/>
    <w:rsid w:val="005760DA"/>
    <w:rsid w:val="00576200"/>
    <w:rsid w:val="0057623E"/>
    <w:rsid w:val="005762B0"/>
    <w:rsid w:val="0057642D"/>
    <w:rsid w:val="0057652E"/>
    <w:rsid w:val="005766F3"/>
    <w:rsid w:val="00576989"/>
    <w:rsid w:val="00576AA3"/>
    <w:rsid w:val="00576AB6"/>
    <w:rsid w:val="00576C8B"/>
    <w:rsid w:val="00576F7F"/>
    <w:rsid w:val="00577017"/>
    <w:rsid w:val="00577193"/>
    <w:rsid w:val="00577551"/>
    <w:rsid w:val="00577573"/>
    <w:rsid w:val="0057760F"/>
    <w:rsid w:val="00577647"/>
    <w:rsid w:val="00577680"/>
    <w:rsid w:val="0057768B"/>
    <w:rsid w:val="00577731"/>
    <w:rsid w:val="00577A69"/>
    <w:rsid w:val="00577ACE"/>
    <w:rsid w:val="00577AEE"/>
    <w:rsid w:val="00577CB9"/>
    <w:rsid w:val="00577D0A"/>
    <w:rsid w:val="00577E25"/>
    <w:rsid w:val="005800B4"/>
    <w:rsid w:val="005801B2"/>
    <w:rsid w:val="005801C3"/>
    <w:rsid w:val="00580339"/>
    <w:rsid w:val="005803C0"/>
    <w:rsid w:val="00580476"/>
    <w:rsid w:val="0058057F"/>
    <w:rsid w:val="005805AE"/>
    <w:rsid w:val="00580617"/>
    <w:rsid w:val="00580774"/>
    <w:rsid w:val="00580D58"/>
    <w:rsid w:val="00580DF9"/>
    <w:rsid w:val="00580FA2"/>
    <w:rsid w:val="00581095"/>
    <w:rsid w:val="005810E0"/>
    <w:rsid w:val="0058116D"/>
    <w:rsid w:val="00581197"/>
    <w:rsid w:val="0058140E"/>
    <w:rsid w:val="005819E7"/>
    <w:rsid w:val="00581A3B"/>
    <w:rsid w:val="00581B34"/>
    <w:rsid w:val="00581D49"/>
    <w:rsid w:val="00581FAC"/>
    <w:rsid w:val="0058212D"/>
    <w:rsid w:val="0058224D"/>
    <w:rsid w:val="005824C1"/>
    <w:rsid w:val="00582503"/>
    <w:rsid w:val="00582515"/>
    <w:rsid w:val="005825B1"/>
    <w:rsid w:val="00582623"/>
    <w:rsid w:val="0058262F"/>
    <w:rsid w:val="005827EE"/>
    <w:rsid w:val="00582849"/>
    <w:rsid w:val="00582968"/>
    <w:rsid w:val="00582A00"/>
    <w:rsid w:val="00582A5D"/>
    <w:rsid w:val="005830EB"/>
    <w:rsid w:val="00583414"/>
    <w:rsid w:val="005839B4"/>
    <w:rsid w:val="00583C6F"/>
    <w:rsid w:val="00583C91"/>
    <w:rsid w:val="0058404A"/>
    <w:rsid w:val="005841D1"/>
    <w:rsid w:val="005845B5"/>
    <w:rsid w:val="005845F1"/>
    <w:rsid w:val="00584880"/>
    <w:rsid w:val="00584A0B"/>
    <w:rsid w:val="00584A92"/>
    <w:rsid w:val="00584BF5"/>
    <w:rsid w:val="00584FC9"/>
    <w:rsid w:val="005855A9"/>
    <w:rsid w:val="0058562B"/>
    <w:rsid w:val="005856ED"/>
    <w:rsid w:val="00585839"/>
    <w:rsid w:val="00585B7F"/>
    <w:rsid w:val="00585C89"/>
    <w:rsid w:val="00585CCF"/>
    <w:rsid w:val="00585DFA"/>
    <w:rsid w:val="00585F0F"/>
    <w:rsid w:val="00585F29"/>
    <w:rsid w:val="00585FB6"/>
    <w:rsid w:val="00585FC9"/>
    <w:rsid w:val="005860FB"/>
    <w:rsid w:val="00586248"/>
    <w:rsid w:val="0058643D"/>
    <w:rsid w:val="0058674D"/>
    <w:rsid w:val="005869A0"/>
    <w:rsid w:val="00586A8A"/>
    <w:rsid w:val="00586AC5"/>
    <w:rsid w:val="00586BE1"/>
    <w:rsid w:val="00586EF1"/>
    <w:rsid w:val="00586FDD"/>
    <w:rsid w:val="00587017"/>
    <w:rsid w:val="005874A3"/>
    <w:rsid w:val="005875FC"/>
    <w:rsid w:val="00587737"/>
    <w:rsid w:val="00587853"/>
    <w:rsid w:val="00587957"/>
    <w:rsid w:val="005879A9"/>
    <w:rsid w:val="00587A30"/>
    <w:rsid w:val="00587F0B"/>
    <w:rsid w:val="00587F43"/>
    <w:rsid w:val="005900FB"/>
    <w:rsid w:val="00590274"/>
    <w:rsid w:val="005903FC"/>
    <w:rsid w:val="005904C0"/>
    <w:rsid w:val="00590609"/>
    <w:rsid w:val="00590640"/>
    <w:rsid w:val="005908ED"/>
    <w:rsid w:val="00590A96"/>
    <w:rsid w:val="00590B01"/>
    <w:rsid w:val="00590C46"/>
    <w:rsid w:val="00590F46"/>
    <w:rsid w:val="00590F81"/>
    <w:rsid w:val="005910E5"/>
    <w:rsid w:val="005910F6"/>
    <w:rsid w:val="00591168"/>
    <w:rsid w:val="005911EA"/>
    <w:rsid w:val="00591204"/>
    <w:rsid w:val="00591497"/>
    <w:rsid w:val="0059158F"/>
    <w:rsid w:val="00591A41"/>
    <w:rsid w:val="00591D2E"/>
    <w:rsid w:val="005920E2"/>
    <w:rsid w:val="005920F6"/>
    <w:rsid w:val="005924C6"/>
    <w:rsid w:val="00592568"/>
    <w:rsid w:val="005926FA"/>
    <w:rsid w:val="00592818"/>
    <w:rsid w:val="0059294D"/>
    <w:rsid w:val="005929CC"/>
    <w:rsid w:val="00592A70"/>
    <w:rsid w:val="00592AB4"/>
    <w:rsid w:val="00592AD0"/>
    <w:rsid w:val="00592AE4"/>
    <w:rsid w:val="00592D3D"/>
    <w:rsid w:val="00592F86"/>
    <w:rsid w:val="00592FA2"/>
    <w:rsid w:val="00592FBB"/>
    <w:rsid w:val="00593173"/>
    <w:rsid w:val="005931B0"/>
    <w:rsid w:val="0059326D"/>
    <w:rsid w:val="005932E2"/>
    <w:rsid w:val="005934D3"/>
    <w:rsid w:val="005934D5"/>
    <w:rsid w:val="0059354A"/>
    <w:rsid w:val="005935B4"/>
    <w:rsid w:val="005936A7"/>
    <w:rsid w:val="00593C15"/>
    <w:rsid w:val="00593E32"/>
    <w:rsid w:val="00594172"/>
    <w:rsid w:val="00594211"/>
    <w:rsid w:val="005942E2"/>
    <w:rsid w:val="005942FA"/>
    <w:rsid w:val="00594455"/>
    <w:rsid w:val="005945E4"/>
    <w:rsid w:val="0059460C"/>
    <w:rsid w:val="0059490A"/>
    <w:rsid w:val="00594DB2"/>
    <w:rsid w:val="00595573"/>
    <w:rsid w:val="00595679"/>
    <w:rsid w:val="00595680"/>
    <w:rsid w:val="005956A3"/>
    <w:rsid w:val="0059595B"/>
    <w:rsid w:val="00595A32"/>
    <w:rsid w:val="00595EB3"/>
    <w:rsid w:val="00596352"/>
    <w:rsid w:val="0059643C"/>
    <w:rsid w:val="005964D4"/>
    <w:rsid w:val="00596517"/>
    <w:rsid w:val="0059668A"/>
    <w:rsid w:val="00596A49"/>
    <w:rsid w:val="00596BB0"/>
    <w:rsid w:val="00596F8B"/>
    <w:rsid w:val="00596F92"/>
    <w:rsid w:val="0059704F"/>
    <w:rsid w:val="0059706C"/>
    <w:rsid w:val="0059721F"/>
    <w:rsid w:val="0059734D"/>
    <w:rsid w:val="00597421"/>
    <w:rsid w:val="00597496"/>
    <w:rsid w:val="005974A2"/>
    <w:rsid w:val="00597743"/>
    <w:rsid w:val="00597ADB"/>
    <w:rsid w:val="00597ADF"/>
    <w:rsid w:val="00597CD5"/>
    <w:rsid w:val="00597CDC"/>
    <w:rsid w:val="00597DB7"/>
    <w:rsid w:val="005A00B3"/>
    <w:rsid w:val="005A0174"/>
    <w:rsid w:val="005A024C"/>
    <w:rsid w:val="005A025D"/>
    <w:rsid w:val="005A02BA"/>
    <w:rsid w:val="005A034B"/>
    <w:rsid w:val="005A03C4"/>
    <w:rsid w:val="005A0467"/>
    <w:rsid w:val="005A05C5"/>
    <w:rsid w:val="005A0883"/>
    <w:rsid w:val="005A09F1"/>
    <w:rsid w:val="005A0AB9"/>
    <w:rsid w:val="005A0B32"/>
    <w:rsid w:val="005A0D31"/>
    <w:rsid w:val="005A0EE0"/>
    <w:rsid w:val="005A1206"/>
    <w:rsid w:val="005A13B9"/>
    <w:rsid w:val="005A1487"/>
    <w:rsid w:val="005A15EF"/>
    <w:rsid w:val="005A1648"/>
    <w:rsid w:val="005A1785"/>
    <w:rsid w:val="005A198B"/>
    <w:rsid w:val="005A1A8E"/>
    <w:rsid w:val="005A1B1A"/>
    <w:rsid w:val="005A1BC3"/>
    <w:rsid w:val="005A1DC2"/>
    <w:rsid w:val="005A1E5E"/>
    <w:rsid w:val="005A1E6C"/>
    <w:rsid w:val="005A1F41"/>
    <w:rsid w:val="005A2015"/>
    <w:rsid w:val="005A22B2"/>
    <w:rsid w:val="005A23BB"/>
    <w:rsid w:val="005A23C3"/>
    <w:rsid w:val="005A24C4"/>
    <w:rsid w:val="005A26F3"/>
    <w:rsid w:val="005A2798"/>
    <w:rsid w:val="005A28DF"/>
    <w:rsid w:val="005A2942"/>
    <w:rsid w:val="005A2A13"/>
    <w:rsid w:val="005A2C10"/>
    <w:rsid w:val="005A2D54"/>
    <w:rsid w:val="005A2DD7"/>
    <w:rsid w:val="005A30C1"/>
    <w:rsid w:val="005A30EF"/>
    <w:rsid w:val="005A369D"/>
    <w:rsid w:val="005A38C6"/>
    <w:rsid w:val="005A399F"/>
    <w:rsid w:val="005A3A21"/>
    <w:rsid w:val="005A3A28"/>
    <w:rsid w:val="005A3A57"/>
    <w:rsid w:val="005A3C87"/>
    <w:rsid w:val="005A3E2F"/>
    <w:rsid w:val="005A3E60"/>
    <w:rsid w:val="005A3ED4"/>
    <w:rsid w:val="005A3FB7"/>
    <w:rsid w:val="005A413D"/>
    <w:rsid w:val="005A43AD"/>
    <w:rsid w:val="005A43E8"/>
    <w:rsid w:val="005A4594"/>
    <w:rsid w:val="005A4604"/>
    <w:rsid w:val="005A4630"/>
    <w:rsid w:val="005A4803"/>
    <w:rsid w:val="005A4C4C"/>
    <w:rsid w:val="005A4ED0"/>
    <w:rsid w:val="005A506E"/>
    <w:rsid w:val="005A52AB"/>
    <w:rsid w:val="005A532E"/>
    <w:rsid w:val="005A551D"/>
    <w:rsid w:val="005A58EB"/>
    <w:rsid w:val="005A5A85"/>
    <w:rsid w:val="005A5C49"/>
    <w:rsid w:val="005A5CDF"/>
    <w:rsid w:val="005A5D08"/>
    <w:rsid w:val="005A604A"/>
    <w:rsid w:val="005A6120"/>
    <w:rsid w:val="005A6182"/>
    <w:rsid w:val="005A634C"/>
    <w:rsid w:val="005A6494"/>
    <w:rsid w:val="005A6759"/>
    <w:rsid w:val="005A6985"/>
    <w:rsid w:val="005A6D04"/>
    <w:rsid w:val="005A6E3E"/>
    <w:rsid w:val="005A7024"/>
    <w:rsid w:val="005A70C3"/>
    <w:rsid w:val="005A7162"/>
    <w:rsid w:val="005A7165"/>
    <w:rsid w:val="005A71B7"/>
    <w:rsid w:val="005A7362"/>
    <w:rsid w:val="005A74FF"/>
    <w:rsid w:val="005A76E6"/>
    <w:rsid w:val="005A7728"/>
    <w:rsid w:val="005A78B6"/>
    <w:rsid w:val="005A7A44"/>
    <w:rsid w:val="005A7AF4"/>
    <w:rsid w:val="005A7C9F"/>
    <w:rsid w:val="005A7CD6"/>
    <w:rsid w:val="005A7F7D"/>
    <w:rsid w:val="005B0349"/>
    <w:rsid w:val="005B0566"/>
    <w:rsid w:val="005B0627"/>
    <w:rsid w:val="005B0774"/>
    <w:rsid w:val="005B07BB"/>
    <w:rsid w:val="005B08D9"/>
    <w:rsid w:val="005B09ED"/>
    <w:rsid w:val="005B0A9B"/>
    <w:rsid w:val="005B0B11"/>
    <w:rsid w:val="005B0B3E"/>
    <w:rsid w:val="005B0B63"/>
    <w:rsid w:val="005B0E4F"/>
    <w:rsid w:val="005B1057"/>
    <w:rsid w:val="005B1256"/>
    <w:rsid w:val="005B12F7"/>
    <w:rsid w:val="005B1412"/>
    <w:rsid w:val="005B1496"/>
    <w:rsid w:val="005B14A6"/>
    <w:rsid w:val="005B1692"/>
    <w:rsid w:val="005B16EB"/>
    <w:rsid w:val="005B1B51"/>
    <w:rsid w:val="005B1C36"/>
    <w:rsid w:val="005B1C5D"/>
    <w:rsid w:val="005B1CC4"/>
    <w:rsid w:val="005B1ECB"/>
    <w:rsid w:val="005B1EF7"/>
    <w:rsid w:val="005B235A"/>
    <w:rsid w:val="005B2550"/>
    <w:rsid w:val="005B2581"/>
    <w:rsid w:val="005B26AC"/>
    <w:rsid w:val="005B2763"/>
    <w:rsid w:val="005B2868"/>
    <w:rsid w:val="005B29FA"/>
    <w:rsid w:val="005B2CF0"/>
    <w:rsid w:val="005B2ED3"/>
    <w:rsid w:val="005B311E"/>
    <w:rsid w:val="005B35E5"/>
    <w:rsid w:val="005B38DF"/>
    <w:rsid w:val="005B39A1"/>
    <w:rsid w:val="005B3B8F"/>
    <w:rsid w:val="005B3D28"/>
    <w:rsid w:val="005B3D52"/>
    <w:rsid w:val="005B3D70"/>
    <w:rsid w:val="005B3FDC"/>
    <w:rsid w:val="005B414C"/>
    <w:rsid w:val="005B44E7"/>
    <w:rsid w:val="005B4854"/>
    <w:rsid w:val="005B4B68"/>
    <w:rsid w:val="005B4CA6"/>
    <w:rsid w:val="005B4D10"/>
    <w:rsid w:val="005B4D65"/>
    <w:rsid w:val="005B4E33"/>
    <w:rsid w:val="005B501F"/>
    <w:rsid w:val="005B5061"/>
    <w:rsid w:val="005B5938"/>
    <w:rsid w:val="005B5940"/>
    <w:rsid w:val="005B5A32"/>
    <w:rsid w:val="005B5A90"/>
    <w:rsid w:val="005B5AD4"/>
    <w:rsid w:val="005B5B5E"/>
    <w:rsid w:val="005B5BEF"/>
    <w:rsid w:val="005B5C5A"/>
    <w:rsid w:val="005B5C93"/>
    <w:rsid w:val="005B5DC0"/>
    <w:rsid w:val="005B5F1B"/>
    <w:rsid w:val="005B6083"/>
    <w:rsid w:val="005B62CD"/>
    <w:rsid w:val="005B6357"/>
    <w:rsid w:val="005B63B4"/>
    <w:rsid w:val="005B6422"/>
    <w:rsid w:val="005B6450"/>
    <w:rsid w:val="005B6578"/>
    <w:rsid w:val="005B65AD"/>
    <w:rsid w:val="005B6850"/>
    <w:rsid w:val="005B6A62"/>
    <w:rsid w:val="005B6BCE"/>
    <w:rsid w:val="005B6EA8"/>
    <w:rsid w:val="005B6F70"/>
    <w:rsid w:val="005B74AC"/>
    <w:rsid w:val="005B7BD0"/>
    <w:rsid w:val="005B7C7F"/>
    <w:rsid w:val="005B7EF8"/>
    <w:rsid w:val="005B7F36"/>
    <w:rsid w:val="005C004F"/>
    <w:rsid w:val="005C0066"/>
    <w:rsid w:val="005C00FF"/>
    <w:rsid w:val="005C011D"/>
    <w:rsid w:val="005C01CF"/>
    <w:rsid w:val="005C0273"/>
    <w:rsid w:val="005C0339"/>
    <w:rsid w:val="005C0749"/>
    <w:rsid w:val="005C0869"/>
    <w:rsid w:val="005C0B38"/>
    <w:rsid w:val="005C0D2A"/>
    <w:rsid w:val="005C0D64"/>
    <w:rsid w:val="005C0E6B"/>
    <w:rsid w:val="005C1016"/>
    <w:rsid w:val="005C1839"/>
    <w:rsid w:val="005C1AD2"/>
    <w:rsid w:val="005C1E33"/>
    <w:rsid w:val="005C1E71"/>
    <w:rsid w:val="005C1F7D"/>
    <w:rsid w:val="005C2354"/>
    <w:rsid w:val="005C23AA"/>
    <w:rsid w:val="005C24D8"/>
    <w:rsid w:val="005C253D"/>
    <w:rsid w:val="005C26EB"/>
    <w:rsid w:val="005C26FB"/>
    <w:rsid w:val="005C274A"/>
    <w:rsid w:val="005C2897"/>
    <w:rsid w:val="005C295A"/>
    <w:rsid w:val="005C29BE"/>
    <w:rsid w:val="005C29CA"/>
    <w:rsid w:val="005C2C37"/>
    <w:rsid w:val="005C2D72"/>
    <w:rsid w:val="005C2EA2"/>
    <w:rsid w:val="005C2F96"/>
    <w:rsid w:val="005C3032"/>
    <w:rsid w:val="005C307A"/>
    <w:rsid w:val="005C331D"/>
    <w:rsid w:val="005C352D"/>
    <w:rsid w:val="005C3573"/>
    <w:rsid w:val="005C3757"/>
    <w:rsid w:val="005C37CB"/>
    <w:rsid w:val="005C385F"/>
    <w:rsid w:val="005C3974"/>
    <w:rsid w:val="005C3FCE"/>
    <w:rsid w:val="005C3FD0"/>
    <w:rsid w:val="005C40FA"/>
    <w:rsid w:val="005C44A4"/>
    <w:rsid w:val="005C44B3"/>
    <w:rsid w:val="005C44B8"/>
    <w:rsid w:val="005C4863"/>
    <w:rsid w:val="005C4919"/>
    <w:rsid w:val="005C4C84"/>
    <w:rsid w:val="005C4CFF"/>
    <w:rsid w:val="005C4DDB"/>
    <w:rsid w:val="005C4F4A"/>
    <w:rsid w:val="005C4F8B"/>
    <w:rsid w:val="005C4FCC"/>
    <w:rsid w:val="005C5152"/>
    <w:rsid w:val="005C53C7"/>
    <w:rsid w:val="005C555F"/>
    <w:rsid w:val="005C55ED"/>
    <w:rsid w:val="005C5A27"/>
    <w:rsid w:val="005C5B0D"/>
    <w:rsid w:val="005C5FAB"/>
    <w:rsid w:val="005C603C"/>
    <w:rsid w:val="005C616F"/>
    <w:rsid w:val="005C61D9"/>
    <w:rsid w:val="005C634C"/>
    <w:rsid w:val="005C64AA"/>
    <w:rsid w:val="005C6640"/>
    <w:rsid w:val="005C6991"/>
    <w:rsid w:val="005C6DE5"/>
    <w:rsid w:val="005C7007"/>
    <w:rsid w:val="005C708C"/>
    <w:rsid w:val="005C72A1"/>
    <w:rsid w:val="005C760A"/>
    <w:rsid w:val="005C7800"/>
    <w:rsid w:val="005C78A4"/>
    <w:rsid w:val="005C7979"/>
    <w:rsid w:val="005C79AD"/>
    <w:rsid w:val="005C7A13"/>
    <w:rsid w:val="005C7A43"/>
    <w:rsid w:val="005C7AA5"/>
    <w:rsid w:val="005C7AEE"/>
    <w:rsid w:val="005C7D93"/>
    <w:rsid w:val="005C7F93"/>
    <w:rsid w:val="005D00B7"/>
    <w:rsid w:val="005D00E0"/>
    <w:rsid w:val="005D071E"/>
    <w:rsid w:val="005D0898"/>
    <w:rsid w:val="005D089A"/>
    <w:rsid w:val="005D0A8B"/>
    <w:rsid w:val="005D0C67"/>
    <w:rsid w:val="005D0CFA"/>
    <w:rsid w:val="005D0E4A"/>
    <w:rsid w:val="005D0E6F"/>
    <w:rsid w:val="005D0F5B"/>
    <w:rsid w:val="005D1600"/>
    <w:rsid w:val="005D178B"/>
    <w:rsid w:val="005D19D5"/>
    <w:rsid w:val="005D1BB9"/>
    <w:rsid w:val="005D1D0E"/>
    <w:rsid w:val="005D1DB8"/>
    <w:rsid w:val="005D1E6E"/>
    <w:rsid w:val="005D1F26"/>
    <w:rsid w:val="005D2167"/>
    <w:rsid w:val="005D24C7"/>
    <w:rsid w:val="005D2609"/>
    <w:rsid w:val="005D264E"/>
    <w:rsid w:val="005D27CE"/>
    <w:rsid w:val="005D2A55"/>
    <w:rsid w:val="005D2C2A"/>
    <w:rsid w:val="005D2CCC"/>
    <w:rsid w:val="005D3104"/>
    <w:rsid w:val="005D31F3"/>
    <w:rsid w:val="005D357E"/>
    <w:rsid w:val="005D36C3"/>
    <w:rsid w:val="005D379E"/>
    <w:rsid w:val="005D37FB"/>
    <w:rsid w:val="005D38AD"/>
    <w:rsid w:val="005D3B1A"/>
    <w:rsid w:val="005D3B2C"/>
    <w:rsid w:val="005D3CA7"/>
    <w:rsid w:val="005D3CCB"/>
    <w:rsid w:val="005D3E12"/>
    <w:rsid w:val="005D3E2F"/>
    <w:rsid w:val="005D3F6B"/>
    <w:rsid w:val="005D4073"/>
    <w:rsid w:val="005D4367"/>
    <w:rsid w:val="005D436B"/>
    <w:rsid w:val="005D4499"/>
    <w:rsid w:val="005D4548"/>
    <w:rsid w:val="005D4867"/>
    <w:rsid w:val="005D48ED"/>
    <w:rsid w:val="005D4A0E"/>
    <w:rsid w:val="005D4BCA"/>
    <w:rsid w:val="005D4EAF"/>
    <w:rsid w:val="005D508E"/>
    <w:rsid w:val="005D5244"/>
    <w:rsid w:val="005D5497"/>
    <w:rsid w:val="005D5538"/>
    <w:rsid w:val="005D5738"/>
    <w:rsid w:val="005D5B32"/>
    <w:rsid w:val="005D5D8D"/>
    <w:rsid w:val="005D61AB"/>
    <w:rsid w:val="005D64E3"/>
    <w:rsid w:val="005D6551"/>
    <w:rsid w:val="005D656F"/>
    <w:rsid w:val="005D6B79"/>
    <w:rsid w:val="005D6C80"/>
    <w:rsid w:val="005D707A"/>
    <w:rsid w:val="005D724A"/>
    <w:rsid w:val="005D7343"/>
    <w:rsid w:val="005D7508"/>
    <w:rsid w:val="005D773F"/>
    <w:rsid w:val="005D78E4"/>
    <w:rsid w:val="005D7C36"/>
    <w:rsid w:val="005D7F00"/>
    <w:rsid w:val="005D7FD9"/>
    <w:rsid w:val="005E048C"/>
    <w:rsid w:val="005E0685"/>
    <w:rsid w:val="005E0967"/>
    <w:rsid w:val="005E0C88"/>
    <w:rsid w:val="005E0D95"/>
    <w:rsid w:val="005E0ECC"/>
    <w:rsid w:val="005E0F77"/>
    <w:rsid w:val="005E109C"/>
    <w:rsid w:val="005E1303"/>
    <w:rsid w:val="005E1365"/>
    <w:rsid w:val="005E146D"/>
    <w:rsid w:val="005E1619"/>
    <w:rsid w:val="005E161E"/>
    <w:rsid w:val="005E167E"/>
    <w:rsid w:val="005E1A59"/>
    <w:rsid w:val="005E1F8F"/>
    <w:rsid w:val="005E224E"/>
    <w:rsid w:val="005E245C"/>
    <w:rsid w:val="005E2944"/>
    <w:rsid w:val="005E2984"/>
    <w:rsid w:val="005E2DD8"/>
    <w:rsid w:val="005E2F8F"/>
    <w:rsid w:val="005E2FE2"/>
    <w:rsid w:val="005E3162"/>
    <w:rsid w:val="005E37EE"/>
    <w:rsid w:val="005E3A20"/>
    <w:rsid w:val="005E3BDE"/>
    <w:rsid w:val="005E3D70"/>
    <w:rsid w:val="005E3E91"/>
    <w:rsid w:val="005E40A3"/>
    <w:rsid w:val="005E453A"/>
    <w:rsid w:val="005E454F"/>
    <w:rsid w:val="005E491B"/>
    <w:rsid w:val="005E4B18"/>
    <w:rsid w:val="005E4BD4"/>
    <w:rsid w:val="005E4EB1"/>
    <w:rsid w:val="005E4F9C"/>
    <w:rsid w:val="005E53D7"/>
    <w:rsid w:val="005E5593"/>
    <w:rsid w:val="005E55A9"/>
    <w:rsid w:val="005E55CA"/>
    <w:rsid w:val="005E562C"/>
    <w:rsid w:val="005E579C"/>
    <w:rsid w:val="005E57B9"/>
    <w:rsid w:val="005E59D7"/>
    <w:rsid w:val="005E5A39"/>
    <w:rsid w:val="005E5AEE"/>
    <w:rsid w:val="005E5DD4"/>
    <w:rsid w:val="005E5E67"/>
    <w:rsid w:val="005E5FBE"/>
    <w:rsid w:val="005E6023"/>
    <w:rsid w:val="005E6156"/>
    <w:rsid w:val="005E61B0"/>
    <w:rsid w:val="005E624D"/>
    <w:rsid w:val="005E639E"/>
    <w:rsid w:val="005E64A2"/>
    <w:rsid w:val="005E6664"/>
    <w:rsid w:val="005E678D"/>
    <w:rsid w:val="005E67AA"/>
    <w:rsid w:val="005E6AF9"/>
    <w:rsid w:val="005E6EE1"/>
    <w:rsid w:val="005E70B9"/>
    <w:rsid w:val="005E7517"/>
    <w:rsid w:val="005E7B04"/>
    <w:rsid w:val="005E7B86"/>
    <w:rsid w:val="005E7C04"/>
    <w:rsid w:val="005E7C84"/>
    <w:rsid w:val="005E7D33"/>
    <w:rsid w:val="005E7EA3"/>
    <w:rsid w:val="005E7FE5"/>
    <w:rsid w:val="005F0183"/>
    <w:rsid w:val="005F0426"/>
    <w:rsid w:val="005F04A6"/>
    <w:rsid w:val="005F061A"/>
    <w:rsid w:val="005F0633"/>
    <w:rsid w:val="005F07E5"/>
    <w:rsid w:val="005F0951"/>
    <w:rsid w:val="005F0B61"/>
    <w:rsid w:val="005F0C42"/>
    <w:rsid w:val="005F0C62"/>
    <w:rsid w:val="005F0D38"/>
    <w:rsid w:val="005F0DA0"/>
    <w:rsid w:val="005F0DEB"/>
    <w:rsid w:val="005F0E29"/>
    <w:rsid w:val="005F0F4F"/>
    <w:rsid w:val="005F1116"/>
    <w:rsid w:val="005F1505"/>
    <w:rsid w:val="005F1748"/>
    <w:rsid w:val="005F18B2"/>
    <w:rsid w:val="005F1BBA"/>
    <w:rsid w:val="005F1C9F"/>
    <w:rsid w:val="005F1D38"/>
    <w:rsid w:val="005F2292"/>
    <w:rsid w:val="005F286A"/>
    <w:rsid w:val="005F28B0"/>
    <w:rsid w:val="005F28DB"/>
    <w:rsid w:val="005F2A5E"/>
    <w:rsid w:val="005F2BF6"/>
    <w:rsid w:val="005F2E92"/>
    <w:rsid w:val="005F2FB1"/>
    <w:rsid w:val="005F311C"/>
    <w:rsid w:val="005F3509"/>
    <w:rsid w:val="005F35A9"/>
    <w:rsid w:val="005F37E8"/>
    <w:rsid w:val="005F38C5"/>
    <w:rsid w:val="005F3986"/>
    <w:rsid w:val="005F3A14"/>
    <w:rsid w:val="005F3A9A"/>
    <w:rsid w:val="005F3AEB"/>
    <w:rsid w:val="005F3BAE"/>
    <w:rsid w:val="005F3CEB"/>
    <w:rsid w:val="005F3EA2"/>
    <w:rsid w:val="005F3ED3"/>
    <w:rsid w:val="005F4272"/>
    <w:rsid w:val="005F42DB"/>
    <w:rsid w:val="005F43D1"/>
    <w:rsid w:val="005F451C"/>
    <w:rsid w:val="005F46CF"/>
    <w:rsid w:val="005F496B"/>
    <w:rsid w:val="005F4AD9"/>
    <w:rsid w:val="005F4ADF"/>
    <w:rsid w:val="005F4B1D"/>
    <w:rsid w:val="005F4B90"/>
    <w:rsid w:val="005F51BA"/>
    <w:rsid w:val="005F5295"/>
    <w:rsid w:val="005F57A9"/>
    <w:rsid w:val="005F5804"/>
    <w:rsid w:val="005F586C"/>
    <w:rsid w:val="005F59E4"/>
    <w:rsid w:val="005F5C1D"/>
    <w:rsid w:val="005F5C2B"/>
    <w:rsid w:val="005F5DD6"/>
    <w:rsid w:val="005F5EC5"/>
    <w:rsid w:val="005F5FB7"/>
    <w:rsid w:val="005F6259"/>
    <w:rsid w:val="005F6298"/>
    <w:rsid w:val="005F63D8"/>
    <w:rsid w:val="005F640B"/>
    <w:rsid w:val="005F658F"/>
    <w:rsid w:val="005F66DE"/>
    <w:rsid w:val="005F6794"/>
    <w:rsid w:val="005F6C64"/>
    <w:rsid w:val="005F6D8E"/>
    <w:rsid w:val="005F6EED"/>
    <w:rsid w:val="005F72E0"/>
    <w:rsid w:val="005F75C2"/>
    <w:rsid w:val="005F7BAF"/>
    <w:rsid w:val="005F7D34"/>
    <w:rsid w:val="005F7F73"/>
    <w:rsid w:val="005F7FDF"/>
    <w:rsid w:val="0060064A"/>
    <w:rsid w:val="0060074D"/>
    <w:rsid w:val="006007D3"/>
    <w:rsid w:val="006009A6"/>
    <w:rsid w:val="006009CB"/>
    <w:rsid w:val="00600C25"/>
    <w:rsid w:val="00600C41"/>
    <w:rsid w:val="00600D0B"/>
    <w:rsid w:val="00600E07"/>
    <w:rsid w:val="00600E4E"/>
    <w:rsid w:val="00600FA8"/>
    <w:rsid w:val="0060108D"/>
    <w:rsid w:val="00601534"/>
    <w:rsid w:val="00601660"/>
    <w:rsid w:val="00601726"/>
    <w:rsid w:val="0060174E"/>
    <w:rsid w:val="006017EC"/>
    <w:rsid w:val="00601AEA"/>
    <w:rsid w:val="00601BAD"/>
    <w:rsid w:val="006020A5"/>
    <w:rsid w:val="00602104"/>
    <w:rsid w:val="00602207"/>
    <w:rsid w:val="0060250A"/>
    <w:rsid w:val="006027F2"/>
    <w:rsid w:val="006029C7"/>
    <w:rsid w:val="00602A29"/>
    <w:rsid w:val="00602AAB"/>
    <w:rsid w:val="00602AEC"/>
    <w:rsid w:val="00602C67"/>
    <w:rsid w:val="00602CCE"/>
    <w:rsid w:val="00603061"/>
    <w:rsid w:val="00603119"/>
    <w:rsid w:val="00603159"/>
    <w:rsid w:val="006031BE"/>
    <w:rsid w:val="00603379"/>
    <w:rsid w:val="0060353D"/>
    <w:rsid w:val="0060359F"/>
    <w:rsid w:val="00603691"/>
    <w:rsid w:val="006036AB"/>
    <w:rsid w:val="00603A99"/>
    <w:rsid w:val="00603B64"/>
    <w:rsid w:val="00603B7B"/>
    <w:rsid w:val="00604165"/>
    <w:rsid w:val="006041CB"/>
    <w:rsid w:val="0060450E"/>
    <w:rsid w:val="00604657"/>
    <w:rsid w:val="006046BD"/>
    <w:rsid w:val="0060489D"/>
    <w:rsid w:val="006048FE"/>
    <w:rsid w:val="00604BE9"/>
    <w:rsid w:val="00604D38"/>
    <w:rsid w:val="00604E09"/>
    <w:rsid w:val="00604E42"/>
    <w:rsid w:val="00604E5E"/>
    <w:rsid w:val="006052F9"/>
    <w:rsid w:val="0060535B"/>
    <w:rsid w:val="006053A6"/>
    <w:rsid w:val="0060543B"/>
    <w:rsid w:val="00605517"/>
    <w:rsid w:val="006055FB"/>
    <w:rsid w:val="00605654"/>
    <w:rsid w:val="0060584D"/>
    <w:rsid w:val="00605862"/>
    <w:rsid w:val="00605CAC"/>
    <w:rsid w:val="00605DCA"/>
    <w:rsid w:val="00605E0D"/>
    <w:rsid w:val="00605EB0"/>
    <w:rsid w:val="00605EFE"/>
    <w:rsid w:val="0060626E"/>
    <w:rsid w:val="00606319"/>
    <w:rsid w:val="00606539"/>
    <w:rsid w:val="00606599"/>
    <w:rsid w:val="006066BF"/>
    <w:rsid w:val="00606E9F"/>
    <w:rsid w:val="00606EC3"/>
    <w:rsid w:val="00607185"/>
    <w:rsid w:val="0060722C"/>
    <w:rsid w:val="00607303"/>
    <w:rsid w:val="006073E9"/>
    <w:rsid w:val="006074A3"/>
    <w:rsid w:val="00607870"/>
    <w:rsid w:val="00607A44"/>
    <w:rsid w:val="00607DF3"/>
    <w:rsid w:val="00607DF9"/>
    <w:rsid w:val="00607EF4"/>
    <w:rsid w:val="00607F97"/>
    <w:rsid w:val="006101B0"/>
    <w:rsid w:val="006101E1"/>
    <w:rsid w:val="00610322"/>
    <w:rsid w:val="0061051A"/>
    <w:rsid w:val="006105EE"/>
    <w:rsid w:val="00610683"/>
    <w:rsid w:val="00610828"/>
    <w:rsid w:val="006108D7"/>
    <w:rsid w:val="006109F7"/>
    <w:rsid w:val="00610A13"/>
    <w:rsid w:val="00610BAF"/>
    <w:rsid w:val="00610C7C"/>
    <w:rsid w:val="00610C9E"/>
    <w:rsid w:val="00610DC3"/>
    <w:rsid w:val="00610ED2"/>
    <w:rsid w:val="006110D9"/>
    <w:rsid w:val="00611206"/>
    <w:rsid w:val="00611288"/>
    <w:rsid w:val="00611514"/>
    <w:rsid w:val="006117A0"/>
    <w:rsid w:val="006117FC"/>
    <w:rsid w:val="0061180D"/>
    <w:rsid w:val="00611988"/>
    <w:rsid w:val="00611E57"/>
    <w:rsid w:val="00612AB3"/>
    <w:rsid w:val="00612B7A"/>
    <w:rsid w:val="006130BE"/>
    <w:rsid w:val="006133A1"/>
    <w:rsid w:val="006135A8"/>
    <w:rsid w:val="00613742"/>
    <w:rsid w:val="006137A5"/>
    <w:rsid w:val="006138A4"/>
    <w:rsid w:val="00613AF1"/>
    <w:rsid w:val="00613B1C"/>
    <w:rsid w:val="00613CBE"/>
    <w:rsid w:val="006141D2"/>
    <w:rsid w:val="006149A7"/>
    <w:rsid w:val="00614BF4"/>
    <w:rsid w:val="00614C03"/>
    <w:rsid w:val="00614FCA"/>
    <w:rsid w:val="00614FEF"/>
    <w:rsid w:val="006151E5"/>
    <w:rsid w:val="00615354"/>
    <w:rsid w:val="0061541A"/>
    <w:rsid w:val="00615554"/>
    <w:rsid w:val="00615555"/>
    <w:rsid w:val="00615602"/>
    <w:rsid w:val="00615612"/>
    <w:rsid w:val="00615CC4"/>
    <w:rsid w:val="00616010"/>
    <w:rsid w:val="00616190"/>
    <w:rsid w:val="0061647C"/>
    <w:rsid w:val="006165E2"/>
    <w:rsid w:val="006166E4"/>
    <w:rsid w:val="0061672E"/>
    <w:rsid w:val="00616766"/>
    <w:rsid w:val="0061683D"/>
    <w:rsid w:val="006169BF"/>
    <w:rsid w:val="00616D52"/>
    <w:rsid w:val="00616DE6"/>
    <w:rsid w:val="00616E67"/>
    <w:rsid w:val="00616E71"/>
    <w:rsid w:val="0061709F"/>
    <w:rsid w:val="006171CD"/>
    <w:rsid w:val="006172CE"/>
    <w:rsid w:val="0061742F"/>
    <w:rsid w:val="00617945"/>
    <w:rsid w:val="00617B10"/>
    <w:rsid w:val="00617CB4"/>
    <w:rsid w:val="006200D2"/>
    <w:rsid w:val="006201C4"/>
    <w:rsid w:val="00620283"/>
    <w:rsid w:val="00620434"/>
    <w:rsid w:val="0062052D"/>
    <w:rsid w:val="00620798"/>
    <w:rsid w:val="00620F59"/>
    <w:rsid w:val="00621129"/>
    <w:rsid w:val="006211B9"/>
    <w:rsid w:val="006212E5"/>
    <w:rsid w:val="006217DE"/>
    <w:rsid w:val="006218C4"/>
    <w:rsid w:val="00621903"/>
    <w:rsid w:val="00621A89"/>
    <w:rsid w:val="00621AB6"/>
    <w:rsid w:val="00621ED0"/>
    <w:rsid w:val="00621EE6"/>
    <w:rsid w:val="0062210C"/>
    <w:rsid w:val="006221B9"/>
    <w:rsid w:val="006221F3"/>
    <w:rsid w:val="006223DC"/>
    <w:rsid w:val="0062265D"/>
    <w:rsid w:val="00622843"/>
    <w:rsid w:val="00622940"/>
    <w:rsid w:val="0062298A"/>
    <w:rsid w:val="00622A24"/>
    <w:rsid w:val="00622AC9"/>
    <w:rsid w:val="006230B1"/>
    <w:rsid w:val="006231C4"/>
    <w:rsid w:val="006231FC"/>
    <w:rsid w:val="006233F2"/>
    <w:rsid w:val="00623672"/>
    <w:rsid w:val="00623B7E"/>
    <w:rsid w:val="00623E7F"/>
    <w:rsid w:val="00623FD8"/>
    <w:rsid w:val="00624054"/>
    <w:rsid w:val="006240A2"/>
    <w:rsid w:val="006241B3"/>
    <w:rsid w:val="0062433E"/>
    <w:rsid w:val="00624548"/>
    <w:rsid w:val="0062461F"/>
    <w:rsid w:val="006246EE"/>
    <w:rsid w:val="0062486E"/>
    <w:rsid w:val="00624A03"/>
    <w:rsid w:val="00624B6F"/>
    <w:rsid w:val="00624E2C"/>
    <w:rsid w:val="00624F6F"/>
    <w:rsid w:val="00624F8F"/>
    <w:rsid w:val="006251AA"/>
    <w:rsid w:val="006254B7"/>
    <w:rsid w:val="006255DE"/>
    <w:rsid w:val="006255FA"/>
    <w:rsid w:val="0062570F"/>
    <w:rsid w:val="006259A2"/>
    <w:rsid w:val="006259A3"/>
    <w:rsid w:val="00625AD8"/>
    <w:rsid w:val="00625B03"/>
    <w:rsid w:val="00625C68"/>
    <w:rsid w:val="00625E82"/>
    <w:rsid w:val="00625FE9"/>
    <w:rsid w:val="00626057"/>
    <w:rsid w:val="00626237"/>
    <w:rsid w:val="0062628D"/>
    <w:rsid w:val="00626361"/>
    <w:rsid w:val="00626541"/>
    <w:rsid w:val="006265A6"/>
    <w:rsid w:val="00626749"/>
    <w:rsid w:val="006267F6"/>
    <w:rsid w:val="00626940"/>
    <w:rsid w:val="00626997"/>
    <w:rsid w:val="00626B3B"/>
    <w:rsid w:val="00626CC4"/>
    <w:rsid w:val="00626F7B"/>
    <w:rsid w:val="0062737D"/>
    <w:rsid w:val="00627722"/>
    <w:rsid w:val="00627896"/>
    <w:rsid w:val="00627958"/>
    <w:rsid w:val="006279F8"/>
    <w:rsid w:val="00627D82"/>
    <w:rsid w:val="00627E17"/>
    <w:rsid w:val="00627E91"/>
    <w:rsid w:val="0063001D"/>
    <w:rsid w:val="00630135"/>
    <w:rsid w:val="0063036A"/>
    <w:rsid w:val="00630726"/>
    <w:rsid w:val="00630786"/>
    <w:rsid w:val="00630796"/>
    <w:rsid w:val="0063080C"/>
    <w:rsid w:val="00630BE9"/>
    <w:rsid w:val="00630C09"/>
    <w:rsid w:val="00630C12"/>
    <w:rsid w:val="00630C1C"/>
    <w:rsid w:val="00630C52"/>
    <w:rsid w:val="00630CD9"/>
    <w:rsid w:val="00630D81"/>
    <w:rsid w:val="00630E21"/>
    <w:rsid w:val="00630F9D"/>
    <w:rsid w:val="00631129"/>
    <w:rsid w:val="0063120A"/>
    <w:rsid w:val="006318A0"/>
    <w:rsid w:val="00631AE0"/>
    <w:rsid w:val="00631B59"/>
    <w:rsid w:val="00631E97"/>
    <w:rsid w:val="00631FB1"/>
    <w:rsid w:val="006322E5"/>
    <w:rsid w:val="0063240C"/>
    <w:rsid w:val="006325CF"/>
    <w:rsid w:val="00632837"/>
    <w:rsid w:val="00632AC6"/>
    <w:rsid w:val="00632E92"/>
    <w:rsid w:val="00632EE0"/>
    <w:rsid w:val="00632F09"/>
    <w:rsid w:val="00632FAF"/>
    <w:rsid w:val="00633382"/>
    <w:rsid w:val="006333A6"/>
    <w:rsid w:val="00633851"/>
    <w:rsid w:val="0063385D"/>
    <w:rsid w:val="006339E0"/>
    <w:rsid w:val="00633B60"/>
    <w:rsid w:val="00633C26"/>
    <w:rsid w:val="00633D97"/>
    <w:rsid w:val="00633ECC"/>
    <w:rsid w:val="006340AF"/>
    <w:rsid w:val="00634116"/>
    <w:rsid w:val="00634558"/>
    <w:rsid w:val="0063476F"/>
    <w:rsid w:val="006347D1"/>
    <w:rsid w:val="00634861"/>
    <w:rsid w:val="00634BC1"/>
    <w:rsid w:val="00634CD3"/>
    <w:rsid w:val="00635047"/>
    <w:rsid w:val="00635448"/>
    <w:rsid w:val="00635702"/>
    <w:rsid w:val="006359D9"/>
    <w:rsid w:val="00635B5D"/>
    <w:rsid w:val="00635B5E"/>
    <w:rsid w:val="00635D53"/>
    <w:rsid w:val="00635DBE"/>
    <w:rsid w:val="00635DF5"/>
    <w:rsid w:val="00635E95"/>
    <w:rsid w:val="00635EA3"/>
    <w:rsid w:val="00635EF0"/>
    <w:rsid w:val="00635F26"/>
    <w:rsid w:val="0063631C"/>
    <w:rsid w:val="006363F9"/>
    <w:rsid w:val="00636465"/>
    <w:rsid w:val="0063652D"/>
    <w:rsid w:val="0063668A"/>
    <w:rsid w:val="00636A4E"/>
    <w:rsid w:val="00636F03"/>
    <w:rsid w:val="00636F19"/>
    <w:rsid w:val="00637463"/>
    <w:rsid w:val="00637467"/>
    <w:rsid w:val="006374DD"/>
    <w:rsid w:val="006374FF"/>
    <w:rsid w:val="00637706"/>
    <w:rsid w:val="00637803"/>
    <w:rsid w:val="00637953"/>
    <w:rsid w:val="00637E56"/>
    <w:rsid w:val="00637E7B"/>
    <w:rsid w:val="00637FF5"/>
    <w:rsid w:val="00640179"/>
    <w:rsid w:val="0064032D"/>
    <w:rsid w:val="00640341"/>
    <w:rsid w:val="00640490"/>
    <w:rsid w:val="0064074B"/>
    <w:rsid w:val="00640918"/>
    <w:rsid w:val="00640C39"/>
    <w:rsid w:val="00640F2E"/>
    <w:rsid w:val="00641037"/>
    <w:rsid w:val="0064113C"/>
    <w:rsid w:val="00641A49"/>
    <w:rsid w:val="00641E0E"/>
    <w:rsid w:val="0064206E"/>
    <w:rsid w:val="006423CE"/>
    <w:rsid w:val="00642483"/>
    <w:rsid w:val="00642486"/>
    <w:rsid w:val="0064256A"/>
    <w:rsid w:val="006427B4"/>
    <w:rsid w:val="0064293E"/>
    <w:rsid w:val="006429EB"/>
    <w:rsid w:val="00642C2C"/>
    <w:rsid w:val="00642C6D"/>
    <w:rsid w:val="00642CCF"/>
    <w:rsid w:val="00642FF8"/>
    <w:rsid w:val="00643087"/>
    <w:rsid w:val="0064318F"/>
    <w:rsid w:val="006434E5"/>
    <w:rsid w:val="00643719"/>
    <w:rsid w:val="00643855"/>
    <w:rsid w:val="00643A7B"/>
    <w:rsid w:val="00643CDB"/>
    <w:rsid w:val="00643CEA"/>
    <w:rsid w:val="00643D62"/>
    <w:rsid w:val="00643FFA"/>
    <w:rsid w:val="00644391"/>
    <w:rsid w:val="00644416"/>
    <w:rsid w:val="0064449A"/>
    <w:rsid w:val="006444A3"/>
    <w:rsid w:val="006445F1"/>
    <w:rsid w:val="006446CC"/>
    <w:rsid w:val="00644778"/>
    <w:rsid w:val="006448C2"/>
    <w:rsid w:val="00644A20"/>
    <w:rsid w:val="00644D26"/>
    <w:rsid w:val="00644D8C"/>
    <w:rsid w:val="00644E1C"/>
    <w:rsid w:val="00645005"/>
    <w:rsid w:val="0064500B"/>
    <w:rsid w:val="00645185"/>
    <w:rsid w:val="006453BD"/>
    <w:rsid w:val="0064544C"/>
    <w:rsid w:val="00645D2F"/>
    <w:rsid w:val="00645E52"/>
    <w:rsid w:val="00645E93"/>
    <w:rsid w:val="00645E94"/>
    <w:rsid w:val="00645F76"/>
    <w:rsid w:val="00645FA7"/>
    <w:rsid w:val="00646010"/>
    <w:rsid w:val="006461A9"/>
    <w:rsid w:val="00646341"/>
    <w:rsid w:val="0064649E"/>
    <w:rsid w:val="006464C2"/>
    <w:rsid w:val="0064664B"/>
    <w:rsid w:val="0064694D"/>
    <w:rsid w:val="00646D1C"/>
    <w:rsid w:val="00646D93"/>
    <w:rsid w:val="00646DD5"/>
    <w:rsid w:val="00646E29"/>
    <w:rsid w:val="00646E30"/>
    <w:rsid w:val="006474C6"/>
    <w:rsid w:val="00647510"/>
    <w:rsid w:val="006476CE"/>
    <w:rsid w:val="0064781C"/>
    <w:rsid w:val="006478C0"/>
    <w:rsid w:val="00647B63"/>
    <w:rsid w:val="00647BCC"/>
    <w:rsid w:val="00647CED"/>
    <w:rsid w:val="00647D4A"/>
    <w:rsid w:val="00647E2B"/>
    <w:rsid w:val="00647F0E"/>
    <w:rsid w:val="006503DB"/>
    <w:rsid w:val="00650742"/>
    <w:rsid w:val="006508E9"/>
    <w:rsid w:val="00650956"/>
    <w:rsid w:val="00650BD1"/>
    <w:rsid w:val="00650DB3"/>
    <w:rsid w:val="00650EDD"/>
    <w:rsid w:val="00651156"/>
    <w:rsid w:val="00651300"/>
    <w:rsid w:val="006514B3"/>
    <w:rsid w:val="006515A2"/>
    <w:rsid w:val="0065162C"/>
    <w:rsid w:val="00651633"/>
    <w:rsid w:val="006518E2"/>
    <w:rsid w:val="006519E6"/>
    <w:rsid w:val="00651C02"/>
    <w:rsid w:val="00651F3B"/>
    <w:rsid w:val="00652050"/>
    <w:rsid w:val="00652184"/>
    <w:rsid w:val="00652266"/>
    <w:rsid w:val="0065245A"/>
    <w:rsid w:val="006525B5"/>
    <w:rsid w:val="00652712"/>
    <w:rsid w:val="0065280D"/>
    <w:rsid w:val="00652906"/>
    <w:rsid w:val="006529D6"/>
    <w:rsid w:val="00652B7A"/>
    <w:rsid w:val="00652D63"/>
    <w:rsid w:val="00652E75"/>
    <w:rsid w:val="00653032"/>
    <w:rsid w:val="006531EF"/>
    <w:rsid w:val="00653396"/>
    <w:rsid w:val="006535D5"/>
    <w:rsid w:val="006538C4"/>
    <w:rsid w:val="00653912"/>
    <w:rsid w:val="00653B03"/>
    <w:rsid w:val="00653CFC"/>
    <w:rsid w:val="00653FCF"/>
    <w:rsid w:val="0065409C"/>
    <w:rsid w:val="00654185"/>
    <w:rsid w:val="006543AB"/>
    <w:rsid w:val="006543EE"/>
    <w:rsid w:val="00654440"/>
    <w:rsid w:val="00654563"/>
    <w:rsid w:val="006546FA"/>
    <w:rsid w:val="00654920"/>
    <w:rsid w:val="00654C6A"/>
    <w:rsid w:val="00654DA5"/>
    <w:rsid w:val="00655104"/>
    <w:rsid w:val="006551C7"/>
    <w:rsid w:val="00655306"/>
    <w:rsid w:val="006553FE"/>
    <w:rsid w:val="00655555"/>
    <w:rsid w:val="006555E4"/>
    <w:rsid w:val="006556CA"/>
    <w:rsid w:val="0065571B"/>
    <w:rsid w:val="00655828"/>
    <w:rsid w:val="00655A19"/>
    <w:rsid w:val="00655AE0"/>
    <w:rsid w:val="00655B6E"/>
    <w:rsid w:val="00655C4A"/>
    <w:rsid w:val="00655CB4"/>
    <w:rsid w:val="00655E4E"/>
    <w:rsid w:val="00655E8A"/>
    <w:rsid w:val="00655EB3"/>
    <w:rsid w:val="00655F2A"/>
    <w:rsid w:val="00655F52"/>
    <w:rsid w:val="00655F99"/>
    <w:rsid w:val="00656005"/>
    <w:rsid w:val="006560F2"/>
    <w:rsid w:val="00656345"/>
    <w:rsid w:val="006565DD"/>
    <w:rsid w:val="00656694"/>
    <w:rsid w:val="006566F0"/>
    <w:rsid w:val="0065677D"/>
    <w:rsid w:val="00656A33"/>
    <w:rsid w:val="00656D92"/>
    <w:rsid w:val="00656E30"/>
    <w:rsid w:val="00656E9D"/>
    <w:rsid w:val="00656EB9"/>
    <w:rsid w:val="00656F63"/>
    <w:rsid w:val="00657375"/>
    <w:rsid w:val="006573CF"/>
    <w:rsid w:val="00657707"/>
    <w:rsid w:val="00657725"/>
    <w:rsid w:val="006578C4"/>
    <w:rsid w:val="006579BD"/>
    <w:rsid w:val="006579EC"/>
    <w:rsid w:val="00657B0A"/>
    <w:rsid w:val="0066001C"/>
    <w:rsid w:val="0066006D"/>
    <w:rsid w:val="006603DD"/>
    <w:rsid w:val="0066077E"/>
    <w:rsid w:val="00660A36"/>
    <w:rsid w:val="00660AF4"/>
    <w:rsid w:val="00660B2E"/>
    <w:rsid w:val="00660D47"/>
    <w:rsid w:val="00660E1E"/>
    <w:rsid w:val="00661061"/>
    <w:rsid w:val="006611F3"/>
    <w:rsid w:val="006612EA"/>
    <w:rsid w:val="0066137A"/>
    <w:rsid w:val="0066139F"/>
    <w:rsid w:val="0066143C"/>
    <w:rsid w:val="0066148D"/>
    <w:rsid w:val="0066163F"/>
    <w:rsid w:val="0066178D"/>
    <w:rsid w:val="006617B2"/>
    <w:rsid w:val="00661836"/>
    <w:rsid w:val="00661965"/>
    <w:rsid w:val="00661B6D"/>
    <w:rsid w:val="00661BD5"/>
    <w:rsid w:val="00661C3C"/>
    <w:rsid w:val="00661CAB"/>
    <w:rsid w:val="00661E6B"/>
    <w:rsid w:val="0066219B"/>
    <w:rsid w:val="0066222C"/>
    <w:rsid w:val="006622C6"/>
    <w:rsid w:val="006623B2"/>
    <w:rsid w:val="006624AC"/>
    <w:rsid w:val="006625B2"/>
    <w:rsid w:val="006625C3"/>
    <w:rsid w:val="0066281A"/>
    <w:rsid w:val="006628A8"/>
    <w:rsid w:val="006628FF"/>
    <w:rsid w:val="00662BFD"/>
    <w:rsid w:val="00662D5F"/>
    <w:rsid w:val="0066314D"/>
    <w:rsid w:val="006633AD"/>
    <w:rsid w:val="0066344C"/>
    <w:rsid w:val="006634A5"/>
    <w:rsid w:val="006634F5"/>
    <w:rsid w:val="006635F7"/>
    <w:rsid w:val="006636D4"/>
    <w:rsid w:val="00663752"/>
    <w:rsid w:val="0066386C"/>
    <w:rsid w:val="0066398A"/>
    <w:rsid w:val="00663AB2"/>
    <w:rsid w:val="00663BE2"/>
    <w:rsid w:val="00663D64"/>
    <w:rsid w:val="00663E21"/>
    <w:rsid w:val="00663FFD"/>
    <w:rsid w:val="00664166"/>
    <w:rsid w:val="0066447A"/>
    <w:rsid w:val="006644BC"/>
    <w:rsid w:val="006645CF"/>
    <w:rsid w:val="00664620"/>
    <w:rsid w:val="00664ADE"/>
    <w:rsid w:val="00664AE8"/>
    <w:rsid w:val="00664DF9"/>
    <w:rsid w:val="00664EFB"/>
    <w:rsid w:val="00664F06"/>
    <w:rsid w:val="0066501D"/>
    <w:rsid w:val="0066516D"/>
    <w:rsid w:val="00665184"/>
    <w:rsid w:val="006652B6"/>
    <w:rsid w:val="00665343"/>
    <w:rsid w:val="0066535A"/>
    <w:rsid w:val="00665411"/>
    <w:rsid w:val="006654EE"/>
    <w:rsid w:val="006655CE"/>
    <w:rsid w:val="0066564D"/>
    <w:rsid w:val="006658B7"/>
    <w:rsid w:val="006659CC"/>
    <w:rsid w:val="006659D8"/>
    <w:rsid w:val="00665C0C"/>
    <w:rsid w:val="00665F0D"/>
    <w:rsid w:val="00665FEB"/>
    <w:rsid w:val="006660B3"/>
    <w:rsid w:val="0066629A"/>
    <w:rsid w:val="00666574"/>
    <w:rsid w:val="00666C7D"/>
    <w:rsid w:val="00666F3D"/>
    <w:rsid w:val="006670D3"/>
    <w:rsid w:val="00667127"/>
    <w:rsid w:val="00667181"/>
    <w:rsid w:val="006671A2"/>
    <w:rsid w:val="006672AF"/>
    <w:rsid w:val="006672EC"/>
    <w:rsid w:val="00667888"/>
    <w:rsid w:val="0066790F"/>
    <w:rsid w:val="00667ADE"/>
    <w:rsid w:val="00667FC6"/>
    <w:rsid w:val="00667FDC"/>
    <w:rsid w:val="00670529"/>
    <w:rsid w:val="00670CCF"/>
    <w:rsid w:val="00670D78"/>
    <w:rsid w:val="00670DB3"/>
    <w:rsid w:val="00671098"/>
    <w:rsid w:val="0067109F"/>
    <w:rsid w:val="00671521"/>
    <w:rsid w:val="006715C7"/>
    <w:rsid w:val="006716EC"/>
    <w:rsid w:val="00671703"/>
    <w:rsid w:val="0067172B"/>
    <w:rsid w:val="006717A6"/>
    <w:rsid w:val="00671963"/>
    <w:rsid w:val="00671EA7"/>
    <w:rsid w:val="00671FBA"/>
    <w:rsid w:val="00672105"/>
    <w:rsid w:val="0067213A"/>
    <w:rsid w:val="0067214E"/>
    <w:rsid w:val="006724CC"/>
    <w:rsid w:val="006727C4"/>
    <w:rsid w:val="006727D1"/>
    <w:rsid w:val="0067293D"/>
    <w:rsid w:val="00672952"/>
    <w:rsid w:val="00672B75"/>
    <w:rsid w:val="00672C94"/>
    <w:rsid w:val="00672E1C"/>
    <w:rsid w:val="006730FF"/>
    <w:rsid w:val="0067310E"/>
    <w:rsid w:val="006736EB"/>
    <w:rsid w:val="00673767"/>
    <w:rsid w:val="00673B63"/>
    <w:rsid w:val="00673B8F"/>
    <w:rsid w:val="00673D1E"/>
    <w:rsid w:val="00673D41"/>
    <w:rsid w:val="00673E06"/>
    <w:rsid w:val="006740F4"/>
    <w:rsid w:val="00674236"/>
    <w:rsid w:val="0067423F"/>
    <w:rsid w:val="006742C8"/>
    <w:rsid w:val="00674346"/>
    <w:rsid w:val="006743AA"/>
    <w:rsid w:val="006744BE"/>
    <w:rsid w:val="006747AB"/>
    <w:rsid w:val="006748A3"/>
    <w:rsid w:val="00674F8F"/>
    <w:rsid w:val="0067525F"/>
    <w:rsid w:val="00675376"/>
    <w:rsid w:val="006754ED"/>
    <w:rsid w:val="00675573"/>
    <w:rsid w:val="0067565A"/>
    <w:rsid w:val="00675986"/>
    <w:rsid w:val="00675A6E"/>
    <w:rsid w:val="00675A82"/>
    <w:rsid w:val="00675B82"/>
    <w:rsid w:val="00675DC2"/>
    <w:rsid w:val="00675E3E"/>
    <w:rsid w:val="00675E91"/>
    <w:rsid w:val="00676012"/>
    <w:rsid w:val="0067615F"/>
    <w:rsid w:val="0067633A"/>
    <w:rsid w:val="00676491"/>
    <w:rsid w:val="006764C9"/>
    <w:rsid w:val="00676510"/>
    <w:rsid w:val="00676564"/>
    <w:rsid w:val="006765BF"/>
    <w:rsid w:val="00676651"/>
    <w:rsid w:val="006768DE"/>
    <w:rsid w:val="00676BB4"/>
    <w:rsid w:val="00676C64"/>
    <w:rsid w:val="00676CDE"/>
    <w:rsid w:val="00676F11"/>
    <w:rsid w:val="00676FEF"/>
    <w:rsid w:val="006771CF"/>
    <w:rsid w:val="006772FD"/>
    <w:rsid w:val="006773C0"/>
    <w:rsid w:val="00677519"/>
    <w:rsid w:val="00677ACA"/>
    <w:rsid w:val="00677BC9"/>
    <w:rsid w:val="00677D27"/>
    <w:rsid w:val="00677D3D"/>
    <w:rsid w:val="00677DDB"/>
    <w:rsid w:val="00677E17"/>
    <w:rsid w:val="00677EF1"/>
    <w:rsid w:val="00677F20"/>
    <w:rsid w:val="00677F98"/>
    <w:rsid w:val="006800C6"/>
    <w:rsid w:val="00680360"/>
    <w:rsid w:val="00680712"/>
    <w:rsid w:val="00680877"/>
    <w:rsid w:val="00680A27"/>
    <w:rsid w:val="00680CBE"/>
    <w:rsid w:val="00680FA8"/>
    <w:rsid w:val="00681011"/>
    <w:rsid w:val="00681135"/>
    <w:rsid w:val="0068117E"/>
    <w:rsid w:val="0068122C"/>
    <w:rsid w:val="0068124B"/>
    <w:rsid w:val="006812F0"/>
    <w:rsid w:val="00681392"/>
    <w:rsid w:val="00681649"/>
    <w:rsid w:val="00681669"/>
    <w:rsid w:val="006816F7"/>
    <w:rsid w:val="00681873"/>
    <w:rsid w:val="00681B70"/>
    <w:rsid w:val="00681C90"/>
    <w:rsid w:val="00681DED"/>
    <w:rsid w:val="00681F5A"/>
    <w:rsid w:val="006820BF"/>
    <w:rsid w:val="0068218A"/>
    <w:rsid w:val="0068219B"/>
    <w:rsid w:val="00682213"/>
    <w:rsid w:val="00682236"/>
    <w:rsid w:val="006823BD"/>
    <w:rsid w:val="006826B0"/>
    <w:rsid w:val="006828E2"/>
    <w:rsid w:val="006829A0"/>
    <w:rsid w:val="006829AA"/>
    <w:rsid w:val="00682C17"/>
    <w:rsid w:val="00682D77"/>
    <w:rsid w:val="00682DFA"/>
    <w:rsid w:val="00682ED5"/>
    <w:rsid w:val="00683261"/>
    <w:rsid w:val="00683457"/>
    <w:rsid w:val="0068364B"/>
    <w:rsid w:val="00683B20"/>
    <w:rsid w:val="00683D6A"/>
    <w:rsid w:val="00683DD2"/>
    <w:rsid w:val="00684163"/>
    <w:rsid w:val="006842C9"/>
    <w:rsid w:val="0068438A"/>
    <w:rsid w:val="006844C2"/>
    <w:rsid w:val="006845CE"/>
    <w:rsid w:val="006845E2"/>
    <w:rsid w:val="00684699"/>
    <w:rsid w:val="006847FC"/>
    <w:rsid w:val="006848F3"/>
    <w:rsid w:val="00684AC4"/>
    <w:rsid w:val="00684C2D"/>
    <w:rsid w:val="00684CE1"/>
    <w:rsid w:val="00684DFB"/>
    <w:rsid w:val="00685017"/>
    <w:rsid w:val="006850DF"/>
    <w:rsid w:val="00685375"/>
    <w:rsid w:val="006853C3"/>
    <w:rsid w:val="0068557B"/>
    <w:rsid w:val="00685657"/>
    <w:rsid w:val="00685BF3"/>
    <w:rsid w:val="00685C72"/>
    <w:rsid w:val="00685E90"/>
    <w:rsid w:val="00685F06"/>
    <w:rsid w:val="00685F08"/>
    <w:rsid w:val="0068609D"/>
    <w:rsid w:val="00686200"/>
    <w:rsid w:val="00686469"/>
    <w:rsid w:val="006865DA"/>
    <w:rsid w:val="00686633"/>
    <w:rsid w:val="0068669E"/>
    <w:rsid w:val="006868A1"/>
    <w:rsid w:val="00686908"/>
    <w:rsid w:val="0068697A"/>
    <w:rsid w:val="00686A8A"/>
    <w:rsid w:val="00686D8F"/>
    <w:rsid w:val="00686EDA"/>
    <w:rsid w:val="00686FA7"/>
    <w:rsid w:val="00687464"/>
    <w:rsid w:val="00687733"/>
    <w:rsid w:val="0068795D"/>
    <w:rsid w:val="00687A1C"/>
    <w:rsid w:val="00687C60"/>
    <w:rsid w:val="00687C90"/>
    <w:rsid w:val="00687DD9"/>
    <w:rsid w:val="00687E5F"/>
    <w:rsid w:val="00687EB4"/>
    <w:rsid w:val="00687F0E"/>
    <w:rsid w:val="00687FBF"/>
    <w:rsid w:val="0069010D"/>
    <w:rsid w:val="0069033A"/>
    <w:rsid w:val="00690637"/>
    <w:rsid w:val="006906B3"/>
    <w:rsid w:val="006906CA"/>
    <w:rsid w:val="0069084B"/>
    <w:rsid w:val="006909AE"/>
    <w:rsid w:val="00690A3F"/>
    <w:rsid w:val="00690B11"/>
    <w:rsid w:val="00690D8B"/>
    <w:rsid w:val="00690FCD"/>
    <w:rsid w:val="00691264"/>
    <w:rsid w:val="006918A5"/>
    <w:rsid w:val="00691B58"/>
    <w:rsid w:val="00691B6C"/>
    <w:rsid w:val="00691C1E"/>
    <w:rsid w:val="00691E93"/>
    <w:rsid w:val="00691FBD"/>
    <w:rsid w:val="006921F9"/>
    <w:rsid w:val="00692323"/>
    <w:rsid w:val="006925FD"/>
    <w:rsid w:val="00692DB4"/>
    <w:rsid w:val="00693070"/>
    <w:rsid w:val="0069323E"/>
    <w:rsid w:val="006932FE"/>
    <w:rsid w:val="00693336"/>
    <w:rsid w:val="0069334B"/>
    <w:rsid w:val="006933DB"/>
    <w:rsid w:val="006934DA"/>
    <w:rsid w:val="00693573"/>
    <w:rsid w:val="0069369A"/>
    <w:rsid w:val="00693856"/>
    <w:rsid w:val="006938AB"/>
    <w:rsid w:val="0069390A"/>
    <w:rsid w:val="00693A12"/>
    <w:rsid w:val="00693A15"/>
    <w:rsid w:val="00693AC7"/>
    <w:rsid w:val="00693AEA"/>
    <w:rsid w:val="00693BF0"/>
    <w:rsid w:val="00693C13"/>
    <w:rsid w:val="00694039"/>
    <w:rsid w:val="00694277"/>
    <w:rsid w:val="006942D1"/>
    <w:rsid w:val="0069440E"/>
    <w:rsid w:val="00694609"/>
    <w:rsid w:val="00694D4B"/>
    <w:rsid w:val="00694D6C"/>
    <w:rsid w:val="00694D72"/>
    <w:rsid w:val="00694D94"/>
    <w:rsid w:val="00694E5C"/>
    <w:rsid w:val="00694F1B"/>
    <w:rsid w:val="00694F1E"/>
    <w:rsid w:val="0069510B"/>
    <w:rsid w:val="00695270"/>
    <w:rsid w:val="006952DD"/>
    <w:rsid w:val="006953D9"/>
    <w:rsid w:val="006954E9"/>
    <w:rsid w:val="00695982"/>
    <w:rsid w:val="00695AE0"/>
    <w:rsid w:val="00695B40"/>
    <w:rsid w:val="00695C82"/>
    <w:rsid w:val="00695DC4"/>
    <w:rsid w:val="00695DF3"/>
    <w:rsid w:val="00695EBC"/>
    <w:rsid w:val="00695F6E"/>
    <w:rsid w:val="006960DB"/>
    <w:rsid w:val="006960F6"/>
    <w:rsid w:val="0069613C"/>
    <w:rsid w:val="00696315"/>
    <w:rsid w:val="0069637E"/>
    <w:rsid w:val="00696381"/>
    <w:rsid w:val="006963D0"/>
    <w:rsid w:val="006963DC"/>
    <w:rsid w:val="00696417"/>
    <w:rsid w:val="0069666E"/>
    <w:rsid w:val="0069676D"/>
    <w:rsid w:val="006967AB"/>
    <w:rsid w:val="006967D4"/>
    <w:rsid w:val="006969E7"/>
    <w:rsid w:val="00696A74"/>
    <w:rsid w:val="00696B62"/>
    <w:rsid w:val="00696ED2"/>
    <w:rsid w:val="00696FD8"/>
    <w:rsid w:val="006972D9"/>
    <w:rsid w:val="006973C2"/>
    <w:rsid w:val="006973D2"/>
    <w:rsid w:val="00697507"/>
    <w:rsid w:val="006976CC"/>
    <w:rsid w:val="00697EB3"/>
    <w:rsid w:val="006A0102"/>
    <w:rsid w:val="006A0209"/>
    <w:rsid w:val="006A0210"/>
    <w:rsid w:val="006A024C"/>
    <w:rsid w:val="006A0268"/>
    <w:rsid w:val="006A03BC"/>
    <w:rsid w:val="006A046A"/>
    <w:rsid w:val="006A0529"/>
    <w:rsid w:val="006A0642"/>
    <w:rsid w:val="006A0A92"/>
    <w:rsid w:val="006A0A94"/>
    <w:rsid w:val="006A0D3F"/>
    <w:rsid w:val="006A0E40"/>
    <w:rsid w:val="006A0F09"/>
    <w:rsid w:val="006A0F9D"/>
    <w:rsid w:val="006A10A0"/>
    <w:rsid w:val="006A1192"/>
    <w:rsid w:val="006A1208"/>
    <w:rsid w:val="006A136B"/>
    <w:rsid w:val="006A1622"/>
    <w:rsid w:val="006A162B"/>
    <w:rsid w:val="006A16EA"/>
    <w:rsid w:val="006A1806"/>
    <w:rsid w:val="006A1ADC"/>
    <w:rsid w:val="006A1AF2"/>
    <w:rsid w:val="006A1B1B"/>
    <w:rsid w:val="006A1B76"/>
    <w:rsid w:val="006A1BD4"/>
    <w:rsid w:val="006A1EA3"/>
    <w:rsid w:val="006A2201"/>
    <w:rsid w:val="006A2236"/>
    <w:rsid w:val="006A22E3"/>
    <w:rsid w:val="006A258B"/>
    <w:rsid w:val="006A260E"/>
    <w:rsid w:val="006A2777"/>
    <w:rsid w:val="006A28C5"/>
    <w:rsid w:val="006A2F19"/>
    <w:rsid w:val="006A3079"/>
    <w:rsid w:val="006A311C"/>
    <w:rsid w:val="006A324F"/>
    <w:rsid w:val="006A330A"/>
    <w:rsid w:val="006A3428"/>
    <w:rsid w:val="006A34AE"/>
    <w:rsid w:val="006A3689"/>
    <w:rsid w:val="006A37A6"/>
    <w:rsid w:val="006A389A"/>
    <w:rsid w:val="006A3AA5"/>
    <w:rsid w:val="006A3C48"/>
    <w:rsid w:val="006A3C5B"/>
    <w:rsid w:val="006A3C93"/>
    <w:rsid w:val="006A3D9A"/>
    <w:rsid w:val="006A3DAD"/>
    <w:rsid w:val="006A3F9E"/>
    <w:rsid w:val="006A40BA"/>
    <w:rsid w:val="006A45F6"/>
    <w:rsid w:val="006A46FD"/>
    <w:rsid w:val="006A47A5"/>
    <w:rsid w:val="006A4839"/>
    <w:rsid w:val="006A48EA"/>
    <w:rsid w:val="006A4939"/>
    <w:rsid w:val="006A4B4C"/>
    <w:rsid w:val="006A4DD9"/>
    <w:rsid w:val="006A513B"/>
    <w:rsid w:val="006A5484"/>
    <w:rsid w:val="006A5565"/>
    <w:rsid w:val="006A585B"/>
    <w:rsid w:val="006A5A4B"/>
    <w:rsid w:val="006A6035"/>
    <w:rsid w:val="006A6095"/>
    <w:rsid w:val="006A669C"/>
    <w:rsid w:val="006A66A1"/>
    <w:rsid w:val="006A69C8"/>
    <w:rsid w:val="006A6D10"/>
    <w:rsid w:val="006A6DA1"/>
    <w:rsid w:val="006A7081"/>
    <w:rsid w:val="006A70D0"/>
    <w:rsid w:val="006A70DC"/>
    <w:rsid w:val="006A7302"/>
    <w:rsid w:val="006A739F"/>
    <w:rsid w:val="006A7428"/>
    <w:rsid w:val="006A772C"/>
    <w:rsid w:val="006A776D"/>
    <w:rsid w:val="006A7976"/>
    <w:rsid w:val="006A7AD9"/>
    <w:rsid w:val="006A7B71"/>
    <w:rsid w:val="006A7ED8"/>
    <w:rsid w:val="006A7F05"/>
    <w:rsid w:val="006A7F1C"/>
    <w:rsid w:val="006B0061"/>
    <w:rsid w:val="006B00E0"/>
    <w:rsid w:val="006B034E"/>
    <w:rsid w:val="006B0424"/>
    <w:rsid w:val="006B0606"/>
    <w:rsid w:val="006B07C6"/>
    <w:rsid w:val="006B0A47"/>
    <w:rsid w:val="006B0AFD"/>
    <w:rsid w:val="006B0B2F"/>
    <w:rsid w:val="006B0BE2"/>
    <w:rsid w:val="006B0BF2"/>
    <w:rsid w:val="006B0CC8"/>
    <w:rsid w:val="006B0DAD"/>
    <w:rsid w:val="006B0F69"/>
    <w:rsid w:val="006B116C"/>
    <w:rsid w:val="006B1344"/>
    <w:rsid w:val="006B1373"/>
    <w:rsid w:val="006B144D"/>
    <w:rsid w:val="006B162D"/>
    <w:rsid w:val="006B167F"/>
    <w:rsid w:val="006B178C"/>
    <w:rsid w:val="006B1905"/>
    <w:rsid w:val="006B1A61"/>
    <w:rsid w:val="006B1AFF"/>
    <w:rsid w:val="006B1E33"/>
    <w:rsid w:val="006B2024"/>
    <w:rsid w:val="006B209B"/>
    <w:rsid w:val="006B2356"/>
    <w:rsid w:val="006B2644"/>
    <w:rsid w:val="006B27F0"/>
    <w:rsid w:val="006B27FF"/>
    <w:rsid w:val="006B296C"/>
    <w:rsid w:val="006B29EF"/>
    <w:rsid w:val="006B2A21"/>
    <w:rsid w:val="006B2AA8"/>
    <w:rsid w:val="006B2D7A"/>
    <w:rsid w:val="006B2E02"/>
    <w:rsid w:val="006B3013"/>
    <w:rsid w:val="006B3139"/>
    <w:rsid w:val="006B3295"/>
    <w:rsid w:val="006B32DB"/>
    <w:rsid w:val="006B352F"/>
    <w:rsid w:val="006B35BC"/>
    <w:rsid w:val="006B371B"/>
    <w:rsid w:val="006B3852"/>
    <w:rsid w:val="006B389C"/>
    <w:rsid w:val="006B3998"/>
    <w:rsid w:val="006B3A2E"/>
    <w:rsid w:val="006B3A79"/>
    <w:rsid w:val="006B3CAD"/>
    <w:rsid w:val="006B405E"/>
    <w:rsid w:val="006B4167"/>
    <w:rsid w:val="006B4209"/>
    <w:rsid w:val="006B4628"/>
    <w:rsid w:val="006B462A"/>
    <w:rsid w:val="006B48A5"/>
    <w:rsid w:val="006B48C3"/>
    <w:rsid w:val="006B4CB4"/>
    <w:rsid w:val="006B4D30"/>
    <w:rsid w:val="006B4F78"/>
    <w:rsid w:val="006B51F1"/>
    <w:rsid w:val="006B54B9"/>
    <w:rsid w:val="006B5650"/>
    <w:rsid w:val="006B569F"/>
    <w:rsid w:val="006B577B"/>
    <w:rsid w:val="006B5850"/>
    <w:rsid w:val="006B585A"/>
    <w:rsid w:val="006B5898"/>
    <w:rsid w:val="006B58AA"/>
    <w:rsid w:val="006B5A89"/>
    <w:rsid w:val="006B5BB2"/>
    <w:rsid w:val="006B5DAF"/>
    <w:rsid w:val="006B633B"/>
    <w:rsid w:val="006B6371"/>
    <w:rsid w:val="006B63CA"/>
    <w:rsid w:val="006B6496"/>
    <w:rsid w:val="006B664A"/>
    <w:rsid w:val="006B68C6"/>
    <w:rsid w:val="006B6A31"/>
    <w:rsid w:val="006B6A48"/>
    <w:rsid w:val="006B6B17"/>
    <w:rsid w:val="006B71DF"/>
    <w:rsid w:val="006B72F9"/>
    <w:rsid w:val="006B7599"/>
    <w:rsid w:val="006B791C"/>
    <w:rsid w:val="006B7975"/>
    <w:rsid w:val="006B7AFB"/>
    <w:rsid w:val="006B7BCC"/>
    <w:rsid w:val="006B7F1B"/>
    <w:rsid w:val="006C0188"/>
    <w:rsid w:val="006C0239"/>
    <w:rsid w:val="006C0562"/>
    <w:rsid w:val="006C056B"/>
    <w:rsid w:val="006C0570"/>
    <w:rsid w:val="006C058C"/>
    <w:rsid w:val="006C066B"/>
    <w:rsid w:val="006C06A6"/>
    <w:rsid w:val="006C0D30"/>
    <w:rsid w:val="006C0DA6"/>
    <w:rsid w:val="006C0EA6"/>
    <w:rsid w:val="006C1075"/>
    <w:rsid w:val="006C114C"/>
    <w:rsid w:val="006C11EB"/>
    <w:rsid w:val="006C12B3"/>
    <w:rsid w:val="006C1382"/>
    <w:rsid w:val="006C13AB"/>
    <w:rsid w:val="006C13D6"/>
    <w:rsid w:val="006C1417"/>
    <w:rsid w:val="006C14C0"/>
    <w:rsid w:val="006C154F"/>
    <w:rsid w:val="006C164E"/>
    <w:rsid w:val="006C1733"/>
    <w:rsid w:val="006C17CB"/>
    <w:rsid w:val="006C18B1"/>
    <w:rsid w:val="006C1901"/>
    <w:rsid w:val="006C1A0A"/>
    <w:rsid w:val="006C1A33"/>
    <w:rsid w:val="006C1B59"/>
    <w:rsid w:val="006C1C53"/>
    <w:rsid w:val="006C1C95"/>
    <w:rsid w:val="006C1E1A"/>
    <w:rsid w:val="006C1E42"/>
    <w:rsid w:val="006C1F0E"/>
    <w:rsid w:val="006C20C3"/>
    <w:rsid w:val="006C2191"/>
    <w:rsid w:val="006C2227"/>
    <w:rsid w:val="006C22D3"/>
    <w:rsid w:val="006C2376"/>
    <w:rsid w:val="006C23AF"/>
    <w:rsid w:val="006C2512"/>
    <w:rsid w:val="006C2726"/>
    <w:rsid w:val="006C297C"/>
    <w:rsid w:val="006C29A6"/>
    <w:rsid w:val="006C29CC"/>
    <w:rsid w:val="006C2B83"/>
    <w:rsid w:val="006C2DC5"/>
    <w:rsid w:val="006C2E50"/>
    <w:rsid w:val="006C2F3D"/>
    <w:rsid w:val="006C310D"/>
    <w:rsid w:val="006C332F"/>
    <w:rsid w:val="006C34D9"/>
    <w:rsid w:val="006C355C"/>
    <w:rsid w:val="006C363F"/>
    <w:rsid w:val="006C3721"/>
    <w:rsid w:val="006C3772"/>
    <w:rsid w:val="006C38FE"/>
    <w:rsid w:val="006C3C41"/>
    <w:rsid w:val="006C3D34"/>
    <w:rsid w:val="006C3DE5"/>
    <w:rsid w:val="006C3E51"/>
    <w:rsid w:val="006C3F76"/>
    <w:rsid w:val="006C4034"/>
    <w:rsid w:val="006C4388"/>
    <w:rsid w:val="006C44AB"/>
    <w:rsid w:val="006C4827"/>
    <w:rsid w:val="006C48D5"/>
    <w:rsid w:val="006C4D12"/>
    <w:rsid w:val="006C5298"/>
    <w:rsid w:val="006C5592"/>
    <w:rsid w:val="006C5657"/>
    <w:rsid w:val="006C5790"/>
    <w:rsid w:val="006C57CB"/>
    <w:rsid w:val="006C5898"/>
    <w:rsid w:val="006C5A84"/>
    <w:rsid w:val="006C5B4C"/>
    <w:rsid w:val="006C5F69"/>
    <w:rsid w:val="006C6105"/>
    <w:rsid w:val="006C6377"/>
    <w:rsid w:val="006C66AA"/>
    <w:rsid w:val="006C683E"/>
    <w:rsid w:val="006C6B7F"/>
    <w:rsid w:val="006C7483"/>
    <w:rsid w:val="006C748B"/>
    <w:rsid w:val="006C76C2"/>
    <w:rsid w:val="006C778E"/>
    <w:rsid w:val="006C7C64"/>
    <w:rsid w:val="006C7E68"/>
    <w:rsid w:val="006D00CB"/>
    <w:rsid w:val="006D013F"/>
    <w:rsid w:val="006D044D"/>
    <w:rsid w:val="006D0613"/>
    <w:rsid w:val="006D0896"/>
    <w:rsid w:val="006D0AEE"/>
    <w:rsid w:val="006D0C2F"/>
    <w:rsid w:val="006D0C35"/>
    <w:rsid w:val="006D0D94"/>
    <w:rsid w:val="006D0ECC"/>
    <w:rsid w:val="006D0FB2"/>
    <w:rsid w:val="006D103A"/>
    <w:rsid w:val="006D1062"/>
    <w:rsid w:val="006D1077"/>
    <w:rsid w:val="006D1376"/>
    <w:rsid w:val="006D137A"/>
    <w:rsid w:val="006D1417"/>
    <w:rsid w:val="006D16DB"/>
    <w:rsid w:val="006D172E"/>
    <w:rsid w:val="006D17D3"/>
    <w:rsid w:val="006D1870"/>
    <w:rsid w:val="006D18C3"/>
    <w:rsid w:val="006D1A35"/>
    <w:rsid w:val="006D1B12"/>
    <w:rsid w:val="006D1B2E"/>
    <w:rsid w:val="006D1D94"/>
    <w:rsid w:val="006D1D9E"/>
    <w:rsid w:val="006D1F61"/>
    <w:rsid w:val="006D214D"/>
    <w:rsid w:val="006D2647"/>
    <w:rsid w:val="006D2690"/>
    <w:rsid w:val="006D29D5"/>
    <w:rsid w:val="006D29E1"/>
    <w:rsid w:val="006D2DD5"/>
    <w:rsid w:val="006D2E3D"/>
    <w:rsid w:val="006D2F7F"/>
    <w:rsid w:val="006D2F93"/>
    <w:rsid w:val="006D32C3"/>
    <w:rsid w:val="006D366B"/>
    <w:rsid w:val="006D3808"/>
    <w:rsid w:val="006D39EB"/>
    <w:rsid w:val="006D3B47"/>
    <w:rsid w:val="006D3C34"/>
    <w:rsid w:val="006D3D72"/>
    <w:rsid w:val="006D3E57"/>
    <w:rsid w:val="006D3E95"/>
    <w:rsid w:val="006D3F96"/>
    <w:rsid w:val="006D3FCC"/>
    <w:rsid w:val="006D4255"/>
    <w:rsid w:val="006D439C"/>
    <w:rsid w:val="006D43EE"/>
    <w:rsid w:val="006D4C0C"/>
    <w:rsid w:val="006D4C5A"/>
    <w:rsid w:val="006D4C8F"/>
    <w:rsid w:val="006D4F29"/>
    <w:rsid w:val="006D4FB4"/>
    <w:rsid w:val="006D5179"/>
    <w:rsid w:val="006D543C"/>
    <w:rsid w:val="006D5570"/>
    <w:rsid w:val="006D557B"/>
    <w:rsid w:val="006D55B6"/>
    <w:rsid w:val="006D55EA"/>
    <w:rsid w:val="006D591B"/>
    <w:rsid w:val="006D5AD2"/>
    <w:rsid w:val="006D5B5B"/>
    <w:rsid w:val="006D5C20"/>
    <w:rsid w:val="006D5D0B"/>
    <w:rsid w:val="006D5D43"/>
    <w:rsid w:val="006D5F68"/>
    <w:rsid w:val="006D6252"/>
    <w:rsid w:val="006D63AA"/>
    <w:rsid w:val="006D658F"/>
    <w:rsid w:val="006D6B43"/>
    <w:rsid w:val="006D6BE4"/>
    <w:rsid w:val="006D6C2C"/>
    <w:rsid w:val="006D6CD3"/>
    <w:rsid w:val="006D6E42"/>
    <w:rsid w:val="006D6EEA"/>
    <w:rsid w:val="006D78C5"/>
    <w:rsid w:val="006D7A45"/>
    <w:rsid w:val="006D7AA5"/>
    <w:rsid w:val="006D7AED"/>
    <w:rsid w:val="006D7B45"/>
    <w:rsid w:val="006D7FCC"/>
    <w:rsid w:val="006E014F"/>
    <w:rsid w:val="006E0415"/>
    <w:rsid w:val="006E04A0"/>
    <w:rsid w:val="006E053A"/>
    <w:rsid w:val="006E060A"/>
    <w:rsid w:val="006E075D"/>
    <w:rsid w:val="006E0AC6"/>
    <w:rsid w:val="006E0AEF"/>
    <w:rsid w:val="006E0DB8"/>
    <w:rsid w:val="006E0FC9"/>
    <w:rsid w:val="006E11E7"/>
    <w:rsid w:val="006E1555"/>
    <w:rsid w:val="006E19BC"/>
    <w:rsid w:val="006E1A4A"/>
    <w:rsid w:val="006E1A9E"/>
    <w:rsid w:val="006E1AF0"/>
    <w:rsid w:val="006E1C07"/>
    <w:rsid w:val="006E200D"/>
    <w:rsid w:val="006E2082"/>
    <w:rsid w:val="006E2132"/>
    <w:rsid w:val="006E22F6"/>
    <w:rsid w:val="006E23CA"/>
    <w:rsid w:val="006E2702"/>
    <w:rsid w:val="006E274D"/>
    <w:rsid w:val="006E27D1"/>
    <w:rsid w:val="006E2996"/>
    <w:rsid w:val="006E29D5"/>
    <w:rsid w:val="006E2C0F"/>
    <w:rsid w:val="006E2C10"/>
    <w:rsid w:val="006E2C46"/>
    <w:rsid w:val="006E2CD5"/>
    <w:rsid w:val="006E3049"/>
    <w:rsid w:val="006E31AF"/>
    <w:rsid w:val="006E356E"/>
    <w:rsid w:val="006E387A"/>
    <w:rsid w:val="006E387B"/>
    <w:rsid w:val="006E3E21"/>
    <w:rsid w:val="006E421C"/>
    <w:rsid w:val="006E425C"/>
    <w:rsid w:val="006E45C4"/>
    <w:rsid w:val="006E45E5"/>
    <w:rsid w:val="006E4772"/>
    <w:rsid w:val="006E486E"/>
    <w:rsid w:val="006E48F4"/>
    <w:rsid w:val="006E4FE6"/>
    <w:rsid w:val="006E5089"/>
    <w:rsid w:val="006E523E"/>
    <w:rsid w:val="006E5272"/>
    <w:rsid w:val="006E52D2"/>
    <w:rsid w:val="006E5354"/>
    <w:rsid w:val="006E55FB"/>
    <w:rsid w:val="006E56E0"/>
    <w:rsid w:val="006E57FB"/>
    <w:rsid w:val="006E5A90"/>
    <w:rsid w:val="006E5B1B"/>
    <w:rsid w:val="006E5C14"/>
    <w:rsid w:val="006E5C34"/>
    <w:rsid w:val="006E5DA7"/>
    <w:rsid w:val="006E5E8F"/>
    <w:rsid w:val="006E5F12"/>
    <w:rsid w:val="006E606D"/>
    <w:rsid w:val="006E632E"/>
    <w:rsid w:val="006E6529"/>
    <w:rsid w:val="006E66F6"/>
    <w:rsid w:val="006E6799"/>
    <w:rsid w:val="006E67DA"/>
    <w:rsid w:val="006E6809"/>
    <w:rsid w:val="006E69B2"/>
    <w:rsid w:val="006E6C54"/>
    <w:rsid w:val="006E6DAC"/>
    <w:rsid w:val="006E6E33"/>
    <w:rsid w:val="006E70D8"/>
    <w:rsid w:val="006E7196"/>
    <w:rsid w:val="006E736A"/>
    <w:rsid w:val="006E7428"/>
    <w:rsid w:val="006E768E"/>
    <w:rsid w:val="006E77B9"/>
    <w:rsid w:val="006E77E6"/>
    <w:rsid w:val="006E7894"/>
    <w:rsid w:val="006E7979"/>
    <w:rsid w:val="006E79A7"/>
    <w:rsid w:val="006E7A49"/>
    <w:rsid w:val="006E7A94"/>
    <w:rsid w:val="006E7CB3"/>
    <w:rsid w:val="006E7D0A"/>
    <w:rsid w:val="006E7F41"/>
    <w:rsid w:val="006E7F5D"/>
    <w:rsid w:val="006F000B"/>
    <w:rsid w:val="006F0078"/>
    <w:rsid w:val="006F0103"/>
    <w:rsid w:val="006F03E1"/>
    <w:rsid w:val="006F0927"/>
    <w:rsid w:val="006F0957"/>
    <w:rsid w:val="006F0B46"/>
    <w:rsid w:val="006F0C22"/>
    <w:rsid w:val="006F0D5C"/>
    <w:rsid w:val="006F11D1"/>
    <w:rsid w:val="006F12CF"/>
    <w:rsid w:val="006F12E5"/>
    <w:rsid w:val="006F130D"/>
    <w:rsid w:val="006F134D"/>
    <w:rsid w:val="006F14BF"/>
    <w:rsid w:val="006F1535"/>
    <w:rsid w:val="006F1613"/>
    <w:rsid w:val="006F1647"/>
    <w:rsid w:val="006F187A"/>
    <w:rsid w:val="006F1A08"/>
    <w:rsid w:val="006F1AB3"/>
    <w:rsid w:val="006F1E0A"/>
    <w:rsid w:val="006F1EE9"/>
    <w:rsid w:val="006F2072"/>
    <w:rsid w:val="006F27E5"/>
    <w:rsid w:val="006F281F"/>
    <w:rsid w:val="006F2838"/>
    <w:rsid w:val="006F28C8"/>
    <w:rsid w:val="006F2DAB"/>
    <w:rsid w:val="006F309C"/>
    <w:rsid w:val="006F3161"/>
    <w:rsid w:val="006F332E"/>
    <w:rsid w:val="006F3422"/>
    <w:rsid w:val="006F368A"/>
    <w:rsid w:val="006F37AF"/>
    <w:rsid w:val="006F37C4"/>
    <w:rsid w:val="006F3899"/>
    <w:rsid w:val="006F390B"/>
    <w:rsid w:val="006F3EDB"/>
    <w:rsid w:val="006F3F19"/>
    <w:rsid w:val="006F4050"/>
    <w:rsid w:val="006F4285"/>
    <w:rsid w:val="006F44C4"/>
    <w:rsid w:val="006F460A"/>
    <w:rsid w:val="006F4894"/>
    <w:rsid w:val="006F4951"/>
    <w:rsid w:val="006F4A01"/>
    <w:rsid w:val="006F4A29"/>
    <w:rsid w:val="006F4AAD"/>
    <w:rsid w:val="006F4D1C"/>
    <w:rsid w:val="006F5404"/>
    <w:rsid w:val="006F5481"/>
    <w:rsid w:val="006F5627"/>
    <w:rsid w:val="006F56EA"/>
    <w:rsid w:val="006F5901"/>
    <w:rsid w:val="006F597E"/>
    <w:rsid w:val="006F5C50"/>
    <w:rsid w:val="006F5CFB"/>
    <w:rsid w:val="006F5EA3"/>
    <w:rsid w:val="006F5EB1"/>
    <w:rsid w:val="006F5F99"/>
    <w:rsid w:val="006F5F9D"/>
    <w:rsid w:val="006F6126"/>
    <w:rsid w:val="006F641A"/>
    <w:rsid w:val="006F645D"/>
    <w:rsid w:val="006F650F"/>
    <w:rsid w:val="006F6816"/>
    <w:rsid w:val="006F6AB6"/>
    <w:rsid w:val="006F6AD1"/>
    <w:rsid w:val="006F6FA5"/>
    <w:rsid w:val="006F7043"/>
    <w:rsid w:val="006F704C"/>
    <w:rsid w:val="006F7159"/>
    <w:rsid w:val="006F7256"/>
    <w:rsid w:val="006F7354"/>
    <w:rsid w:val="006F7689"/>
    <w:rsid w:val="006F769E"/>
    <w:rsid w:val="006F795F"/>
    <w:rsid w:val="006F79AA"/>
    <w:rsid w:val="006F7F86"/>
    <w:rsid w:val="0070034B"/>
    <w:rsid w:val="00700462"/>
    <w:rsid w:val="007004E0"/>
    <w:rsid w:val="007006E1"/>
    <w:rsid w:val="007007D1"/>
    <w:rsid w:val="00700896"/>
    <w:rsid w:val="00700C02"/>
    <w:rsid w:val="00700C21"/>
    <w:rsid w:val="00700D3A"/>
    <w:rsid w:val="00700E12"/>
    <w:rsid w:val="00700E9A"/>
    <w:rsid w:val="00700FE8"/>
    <w:rsid w:val="0070146B"/>
    <w:rsid w:val="007014F1"/>
    <w:rsid w:val="00701ADE"/>
    <w:rsid w:val="00701F19"/>
    <w:rsid w:val="00701FCC"/>
    <w:rsid w:val="00702182"/>
    <w:rsid w:val="007021B8"/>
    <w:rsid w:val="007022F4"/>
    <w:rsid w:val="00702554"/>
    <w:rsid w:val="00702561"/>
    <w:rsid w:val="007025FA"/>
    <w:rsid w:val="00702AD2"/>
    <w:rsid w:val="00702B20"/>
    <w:rsid w:val="00702D3E"/>
    <w:rsid w:val="00702F2D"/>
    <w:rsid w:val="0070309D"/>
    <w:rsid w:val="007033A0"/>
    <w:rsid w:val="00703579"/>
    <w:rsid w:val="0070367B"/>
    <w:rsid w:val="007036E9"/>
    <w:rsid w:val="00703703"/>
    <w:rsid w:val="00703766"/>
    <w:rsid w:val="00703B44"/>
    <w:rsid w:val="00703BA8"/>
    <w:rsid w:val="00703CB3"/>
    <w:rsid w:val="007041C6"/>
    <w:rsid w:val="007042B2"/>
    <w:rsid w:val="0070438F"/>
    <w:rsid w:val="0070444B"/>
    <w:rsid w:val="00704522"/>
    <w:rsid w:val="00704540"/>
    <w:rsid w:val="007046BB"/>
    <w:rsid w:val="00704704"/>
    <w:rsid w:val="007048DA"/>
    <w:rsid w:val="007049BC"/>
    <w:rsid w:val="00704E8D"/>
    <w:rsid w:val="0070508C"/>
    <w:rsid w:val="0070508D"/>
    <w:rsid w:val="0070549C"/>
    <w:rsid w:val="00705634"/>
    <w:rsid w:val="007056B7"/>
    <w:rsid w:val="007059CA"/>
    <w:rsid w:val="00705B30"/>
    <w:rsid w:val="00705C14"/>
    <w:rsid w:val="00705C5A"/>
    <w:rsid w:val="00705DD1"/>
    <w:rsid w:val="00705EBE"/>
    <w:rsid w:val="007060D3"/>
    <w:rsid w:val="007060DB"/>
    <w:rsid w:val="007066D1"/>
    <w:rsid w:val="00706713"/>
    <w:rsid w:val="007068EC"/>
    <w:rsid w:val="0070695A"/>
    <w:rsid w:val="00706A90"/>
    <w:rsid w:val="00706B0C"/>
    <w:rsid w:val="00706B98"/>
    <w:rsid w:val="00706BBF"/>
    <w:rsid w:val="00706C55"/>
    <w:rsid w:val="00706DF1"/>
    <w:rsid w:val="007070EC"/>
    <w:rsid w:val="00707105"/>
    <w:rsid w:val="00707292"/>
    <w:rsid w:val="007074E1"/>
    <w:rsid w:val="007075E1"/>
    <w:rsid w:val="0070765B"/>
    <w:rsid w:val="00707A8D"/>
    <w:rsid w:val="00707D7E"/>
    <w:rsid w:val="00707D83"/>
    <w:rsid w:val="00707EE8"/>
    <w:rsid w:val="0071045C"/>
    <w:rsid w:val="007105B8"/>
    <w:rsid w:val="00710640"/>
    <w:rsid w:val="0071076E"/>
    <w:rsid w:val="007107F8"/>
    <w:rsid w:val="0071092E"/>
    <w:rsid w:val="00710D4F"/>
    <w:rsid w:val="00710D67"/>
    <w:rsid w:val="00710D92"/>
    <w:rsid w:val="00710F7D"/>
    <w:rsid w:val="00711175"/>
    <w:rsid w:val="007113DA"/>
    <w:rsid w:val="007114BA"/>
    <w:rsid w:val="00711679"/>
    <w:rsid w:val="007116B9"/>
    <w:rsid w:val="00711711"/>
    <w:rsid w:val="00711830"/>
    <w:rsid w:val="00711A5E"/>
    <w:rsid w:val="00711EB8"/>
    <w:rsid w:val="007121F5"/>
    <w:rsid w:val="007124FB"/>
    <w:rsid w:val="007127AC"/>
    <w:rsid w:val="007129CB"/>
    <w:rsid w:val="00712A35"/>
    <w:rsid w:val="00712B9C"/>
    <w:rsid w:val="00712E8A"/>
    <w:rsid w:val="007130BB"/>
    <w:rsid w:val="007134CF"/>
    <w:rsid w:val="00713502"/>
    <w:rsid w:val="007135F9"/>
    <w:rsid w:val="00713630"/>
    <w:rsid w:val="007138B2"/>
    <w:rsid w:val="007138BE"/>
    <w:rsid w:val="00713BD0"/>
    <w:rsid w:val="00713D4F"/>
    <w:rsid w:val="00713EAC"/>
    <w:rsid w:val="00713EFC"/>
    <w:rsid w:val="0071408A"/>
    <w:rsid w:val="007142C1"/>
    <w:rsid w:val="007142F8"/>
    <w:rsid w:val="007143DA"/>
    <w:rsid w:val="00714486"/>
    <w:rsid w:val="00714BDA"/>
    <w:rsid w:val="00714C6A"/>
    <w:rsid w:val="00714CFD"/>
    <w:rsid w:val="00714E91"/>
    <w:rsid w:val="00714F18"/>
    <w:rsid w:val="0071526E"/>
    <w:rsid w:val="0071535B"/>
    <w:rsid w:val="00715394"/>
    <w:rsid w:val="00715465"/>
    <w:rsid w:val="00715574"/>
    <w:rsid w:val="00715758"/>
    <w:rsid w:val="007159B0"/>
    <w:rsid w:val="00715BC6"/>
    <w:rsid w:val="00715F3D"/>
    <w:rsid w:val="007160EF"/>
    <w:rsid w:val="007160F6"/>
    <w:rsid w:val="00716216"/>
    <w:rsid w:val="00716300"/>
    <w:rsid w:val="00716416"/>
    <w:rsid w:val="007164F1"/>
    <w:rsid w:val="00716606"/>
    <w:rsid w:val="007167A2"/>
    <w:rsid w:val="007169B7"/>
    <w:rsid w:val="00716A57"/>
    <w:rsid w:val="00716DD8"/>
    <w:rsid w:val="00716E3E"/>
    <w:rsid w:val="00716FC4"/>
    <w:rsid w:val="00717031"/>
    <w:rsid w:val="00717057"/>
    <w:rsid w:val="0071712E"/>
    <w:rsid w:val="00717144"/>
    <w:rsid w:val="00717155"/>
    <w:rsid w:val="0071745B"/>
    <w:rsid w:val="00717545"/>
    <w:rsid w:val="007179B9"/>
    <w:rsid w:val="00717AF8"/>
    <w:rsid w:val="00717BE9"/>
    <w:rsid w:val="00717C7A"/>
    <w:rsid w:val="00717CA0"/>
    <w:rsid w:val="00717CC0"/>
    <w:rsid w:val="00717EB9"/>
    <w:rsid w:val="0072006B"/>
    <w:rsid w:val="00720482"/>
    <w:rsid w:val="00720484"/>
    <w:rsid w:val="007204E1"/>
    <w:rsid w:val="007206D8"/>
    <w:rsid w:val="007207B5"/>
    <w:rsid w:val="007208A8"/>
    <w:rsid w:val="00720B40"/>
    <w:rsid w:val="00720DB0"/>
    <w:rsid w:val="00720EE2"/>
    <w:rsid w:val="00721210"/>
    <w:rsid w:val="007212AD"/>
    <w:rsid w:val="00721543"/>
    <w:rsid w:val="007215AC"/>
    <w:rsid w:val="0072173C"/>
    <w:rsid w:val="0072184B"/>
    <w:rsid w:val="0072187E"/>
    <w:rsid w:val="00721AB3"/>
    <w:rsid w:val="00721F16"/>
    <w:rsid w:val="00722068"/>
    <w:rsid w:val="007220AE"/>
    <w:rsid w:val="007220E9"/>
    <w:rsid w:val="00722193"/>
    <w:rsid w:val="007226DC"/>
    <w:rsid w:val="0072296F"/>
    <w:rsid w:val="00722BB4"/>
    <w:rsid w:val="00722C3D"/>
    <w:rsid w:val="00722E14"/>
    <w:rsid w:val="00722EC1"/>
    <w:rsid w:val="00722ED7"/>
    <w:rsid w:val="00722F7D"/>
    <w:rsid w:val="00723325"/>
    <w:rsid w:val="00723380"/>
    <w:rsid w:val="00723AC5"/>
    <w:rsid w:val="00723E6B"/>
    <w:rsid w:val="007242B3"/>
    <w:rsid w:val="00724331"/>
    <w:rsid w:val="0072447C"/>
    <w:rsid w:val="0072458A"/>
    <w:rsid w:val="00724ABF"/>
    <w:rsid w:val="00724B6D"/>
    <w:rsid w:val="007250A3"/>
    <w:rsid w:val="007252F8"/>
    <w:rsid w:val="00725388"/>
    <w:rsid w:val="007253F0"/>
    <w:rsid w:val="00725563"/>
    <w:rsid w:val="00725720"/>
    <w:rsid w:val="007257D9"/>
    <w:rsid w:val="00725DD4"/>
    <w:rsid w:val="00725F7D"/>
    <w:rsid w:val="007260C8"/>
    <w:rsid w:val="0072615D"/>
    <w:rsid w:val="007261CB"/>
    <w:rsid w:val="00726263"/>
    <w:rsid w:val="00726285"/>
    <w:rsid w:val="0072632B"/>
    <w:rsid w:val="00726452"/>
    <w:rsid w:val="0072646D"/>
    <w:rsid w:val="00726497"/>
    <w:rsid w:val="00726540"/>
    <w:rsid w:val="007265EF"/>
    <w:rsid w:val="007266F7"/>
    <w:rsid w:val="00726743"/>
    <w:rsid w:val="00726948"/>
    <w:rsid w:val="00726A3D"/>
    <w:rsid w:val="00726BA1"/>
    <w:rsid w:val="00726CB9"/>
    <w:rsid w:val="00726CFB"/>
    <w:rsid w:val="00726DBD"/>
    <w:rsid w:val="00727378"/>
    <w:rsid w:val="00727389"/>
    <w:rsid w:val="007273DF"/>
    <w:rsid w:val="0072750A"/>
    <w:rsid w:val="007276A6"/>
    <w:rsid w:val="00727807"/>
    <w:rsid w:val="007278B4"/>
    <w:rsid w:val="007279F7"/>
    <w:rsid w:val="00727B24"/>
    <w:rsid w:val="00727C4C"/>
    <w:rsid w:val="00727D10"/>
    <w:rsid w:val="00727D3A"/>
    <w:rsid w:val="00727D46"/>
    <w:rsid w:val="00727D80"/>
    <w:rsid w:val="00730121"/>
    <w:rsid w:val="0073060D"/>
    <w:rsid w:val="0073061E"/>
    <w:rsid w:val="00730724"/>
    <w:rsid w:val="00730746"/>
    <w:rsid w:val="007307F6"/>
    <w:rsid w:val="00730857"/>
    <w:rsid w:val="00730869"/>
    <w:rsid w:val="00730910"/>
    <w:rsid w:val="007309CE"/>
    <w:rsid w:val="00730ADD"/>
    <w:rsid w:val="00730B53"/>
    <w:rsid w:val="00730BD6"/>
    <w:rsid w:val="00730CA8"/>
    <w:rsid w:val="00730E29"/>
    <w:rsid w:val="00730E8A"/>
    <w:rsid w:val="00730EAF"/>
    <w:rsid w:val="00731081"/>
    <w:rsid w:val="007310CE"/>
    <w:rsid w:val="007311F0"/>
    <w:rsid w:val="007312AF"/>
    <w:rsid w:val="00731906"/>
    <w:rsid w:val="00731A8C"/>
    <w:rsid w:val="00731C2D"/>
    <w:rsid w:val="0073220C"/>
    <w:rsid w:val="00732373"/>
    <w:rsid w:val="007323F0"/>
    <w:rsid w:val="00732422"/>
    <w:rsid w:val="00732446"/>
    <w:rsid w:val="0073245E"/>
    <w:rsid w:val="00732918"/>
    <w:rsid w:val="007329BD"/>
    <w:rsid w:val="00732A51"/>
    <w:rsid w:val="00732AB7"/>
    <w:rsid w:val="00732B07"/>
    <w:rsid w:val="00732ECD"/>
    <w:rsid w:val="00733127"/>
    <w:rsid w:val="007331FF"/>
    <w:rsid w:val="007333D5"/>
    <w:rsid w:val="007336C5"/>
    <w:rsid w:val="0073373E"/>
    <w:rsid w:val="0073386D"/>
    <w:rsid w:val="00733D13"/>
    <w:rsid w:val="00733D78"/>
    <w:rsid w:val="00734047"/>
    <w:rsid w:val="00734118"/>
    <w:rsid w:val="0073430C"/>
    <w:rsid w:val="00734457"/>
    <w:rsid w:val="0073450D"/>
    <w:rsid w:val="0073483B"/>
    <w:rsid w:val="00734855"/>
    <w:rsid w:val="00734A43"/>
    <w:rsid w:val="00734A83"/>
    <w:rsid w:val="00734C4F"/>
    <w:rsid w:val="00734D83"/>
    <w:rsid w:val="00734E59"/>
    <w:rsid w:val="00734E61"/>
    <w:rsid w:val="00734F3F"/>
    <w:rsid w:val="00734FAD"/>
    <w:rsid w:val="00735065"/>
    <w:rsid w:val="007350E7"/>
    <w:rsid w:val="007350E8"/>
    <w:rsid w:val="00735323"/>
    <w:rsid w:val="0073534B"/>
    <w:rsid w:val="007353F5"/>
    <w:rsid w:val="00735655"/>
    <w:rsid w:val="00735935"/>
    <w:rsid w:val="007359EB"/>
    <w:rsid w:val="00735A5A"/>
    <w:rsid w:val="00735D9B"/>
    <w:rsid w:val="00735DAD"/>
    <w:rsid w:val="00735DB6"/>
    <w:rsid w:val="00735DDE"/>
    <w:rsid w:val="00735DF5"/>
    <w:rsid w:val="0073614A"/>
    <w:rsid w:val="00736237"/>
    <w:rsid w:val="0073641F"/>
    <w:rsid w:val="00736732"/>
    <w:rsid w:val="007367E8"/>
    <w:rsid w:val="00736B9C"/>
    <w:rsid w:val="00736BA5"/>
    <w:rsid w:val="00736D02"/>
    <w:rsid w:val="00736FEC"/>
    <w:rsid w:val="00737082"/>
    <w:rsid w:val="00737100"/>
    <w:rsid w:val="007373A0"/>
    <w:rsid w:val="0073755C"/>
    <w:rsid w:val="00737648"/>
    <w:rsid w:val="00737731"/>
    <w:rsid w:val="007378FA"/>
    <w:rsid w:val="00737915"/>
    <w:rsid w:val="00737BD4"/>
    <w:rsid w:val="00737C22"/>
    <w:rsid w:val="00737CF6"/>
    <w:rsid w:val="00737DEC"/>
    <w:rsid w:val="00737F30"/>
    <w:rsid w:val="00737F84"/>
    <w:rsid w:val="0074025D"/>
    <w:rsid w:val="0074038F"/>
    <w:rsid w:val="007403D7"/>
    <w:rsid w:val="007406EF"/>
    <w:rsid w:val="007407C9"/>
    <w:rsid w:val="00740840"/>
    <w:rsid w:val="00740A74"/>
    <w:rsid w:val="00740A78"/>
    <w:rsid w:val="00740B2F"/>
    <w:rsid w:val="00740CBE"/>
    <w:rsid w:val="00740CD7"/>
    <w:rsid w:val="00740CF2"/>
    <w:rsid w:val="00740E65"/>
    <w:rsid w:val="007411DD"/>
    <w:rsid w:val="0074155F"/>
    <w:rsid w:val="007416F3"/>
    <w:rsid w:val="00741828"/>
    <w:rsid w:val="00741AF9"/>
    <w:rsid w:val="00741BB1"/>
    <w:rsid w:val="00741C27"/>
    <w:rsid w:val="00741D39"/>
    <w:rsid w:val="00742012"/>
    <w:rsid w:val="007420F0"/>
    <w:rsid w:val="00742200"/>
    <w:rsid w:val="00742521"/>
    <w:rsid w:val="007425B4"/>
    <w:rsid w:val="00742A17"/>
    <w:rsid w:val="00742AE2"/>
    <w:rsid w:val="00742BCC"/>
    <w:rsid w:val="00742C72"/>
    <w:rsid w:val="00742D2A"/>
    <w:rsid w:val="00742DD9"/>
    <w:rsid w:val="00743073"/>
    <w:rsid w:val="00743093"/>
    <w:rsid w:val="007434B0"/>
    <w:rsid w:val="00743502"/>
    <w:rsid w:val="00743747"/>
    <w:rsid w:val="007439CA"/>
    <w:rsid w:val="00743B6F"/>
    <w:rsid w:val="00743DCB"/>
    <w:rsid w:val="00743EFC"/>
    <w:rsid w:val="00744122"/>
    <w:rsid w:val="00744266"/>
    <w:rsid w:val="00744529"/>
    <w:rsid w:val="00744684"/>
    <w:rsid w:val="007447C1"/>
    <w:rsid w:val="007448DF"/>
    <w:rsid w:val="00744A4C"/>
    <w:rsid w:val="00744CCE"/>
    <w:rsid w:val="00744EDD"/>
    <w:rsid w:val="00744FAE"/>
    <w:rsid w:val="0074535D"/>
    <w:rsid w:val="00745759"/>
    <w:rsid w:val="00745892"/>
    <w:rsid w:val="00745B3D"/>
    <w:rsid w:val="00745C1F"/>
    <w:rsid w:val="00745E4A"/>
    <w:rsid w:val="00745F32"/>
    <w:rsid w:val="0074637E"/>
    <w:rsid w:val="007463B3"/>
    <w:rsid w:val="007464B4"/>
    <w:rsid w:val="00746593"/>
    <w:rsid w:val="00746686"/>
    <w:rsid w:val="00746771"/>
    <w:rsid w:val="00746773"/>
    <w:rsid w:val="007468CC"/>
    <w:rsid w:val="00746A45"/>
    <w:rsid w:val="00746B77"/>
    <w:rsid w:val="00746C47"/>
    <w:rsid w:val="00746CF9"/>
    <w:rsid w:val="00746FFA"/>
    <w:rsid w:val="0074707F"/>
    <w:rsid w:val="007471A4"/>
    <w:rsid w:val="00747585"/>
    <w:rsid w:val="0074774D"/>
    <w:rsid w:val="00747A72"/>
    <w:rsid w:val="00747AE6"/>
    <w:rsid w:val="00747BCD"/>
    <w:rsid w:val="00747CFA"/>
    <w:rsid w:val="00750033"/>
    <w:rsid w:val="00750149"/>
    <w:rsid w:val="007501EB"/>
    <w:rsid w:val="007502B9"/>
    <w:rsid w:val="00750416"/>
    <w:rsid w:val="0075045B"/>
    <w:rsid w:val="00750835"/>
    <w:rsid w:val="0075097D"/>
    <w:rsid w:val="00750A6E"/>
    <w:rsid w:val="00750CF6"/>
    <w:rsid w:val="00750E01"/>
    <w:rsid w:val="00750F00"/>
    <w:rsid w:val="00751037"/>
    <w:rsid w:val="007510DC"/>
    <w:rsid w:val="007510F0"/>
    <w:rsid w:val="007512B3"/>
    <w:rsid w:val="00751614"/>
    <w:rsid w:val="007516A7"/>
    <w:rsid w:val="00751907"/>
    <w:rsid w:val="00751AA7"/>
    <w:rsid w:val="00751AC5"/>
    <w:rsid w:val="00751D6F"/>
    <w:rsid w:val="00751D97"/>
    <w:rsid w:val="00751EC5"/>
    <w:rsid w:val="00752405"/>
    <w:rsid w:val="00752617"/>
    <w:rsid w:val="0075291B"/>
    <w:rsid w:val="0075292D"/>
    <w:rsid w:val="00752B05"/>
    <w:rsid w:val="00752B11"/>
    <w:rsid w:val="00752D94"/>
    <w:rsid w:val="00752E49"/>
    <w:rsid w:val="007530A1"/>
    <w:rsid w:val="007531F6"/>
    <w:rsid w:val="00753313"/>
    <w:rsid w:val="007533D0"/>
    <w:rsid w:val="00753543"/>
    <w:rsid w:val="00753994"/>
    <w:rsid w:val="00753B90"/>
    <w:rsid w:val="00753DEB"/>
    <w:rsid w:val="007541AC"/>
    <w:rsid w:val="007541AD"/>
    <w:rsid w:val="00754833"/>
    <w:rsid w:val="00754870"/>
    <w:rsid w:val="007548AC"/>
    <w:rsid w:val="007548F6"/>
    <w:rsid w:val="00754FB1"/>
    <w:rsid w:val="00755076"/>
    <w:rsid w:val="00755078"/>
    <w:rsid w:val="007552D1"/>
    <w:rsid w:val="007556F1"/>
    <w:rsid w:val="00755742"/>
    <w:rsid w:val="007557CD"/>
    <w:rsid w:val="007558A6"/>
    <w:rsid w:val="00755995"/>
    <w:rsid w:val="00755A84"/>
    <w:rsid w:val="00755AE7"/>
    <w:rsid w:val="00755CC6"/>
    <w:rsid w:val="00755F5A"/>
    <w:rsid w:val="00755F72"/>
    <w:rsid w:val="0075609A"/>
    <w:rsid w:val="007563E3"/>
    <w:rsid w:val="007564FB"/>
    <w:rsid w:val="0075694F"/>
    <w:rsid w:val="0075699F"/>
    <w:rsid w:val="00756A22"/>
    <w:rsid w:val="00756A6E"/>
    <w:rsid w:val="00756C6D"/>
    <w:rsid w:val="00756D64"/>
    <w:rsid w:val="00756E4A"/>
    <w:rsid w:val="00756E56"/>
    <w:rsid w:val="00756F9D"/>
    <w:rsid w:val="0075700D"/>
    <w:rsid w:val="0075713C"/>
    <w:rsid w:val="0075714A"/>
    <w:rsid w:val="00757328"/>
    <w:rsid w:val="00757528"/>
    <w:rsid w:val="007576AA"/>
    <w:rsid w:val="0075788E"/>
    <w:rsid w:val="00757893"/>
    <w:rsid w:val="00757986"/>
    <w:rsid w:val="00757B27"/>
    <w:rsid w:val="00757B5A"/>
    <w:rsid w:val="00757BD7"/>
    <w:rsid w:val="00757C58"/>
    <w:rsid w:val="00757D45"/>
    <w:rsid w:val="007606FA"/>
    <w:rsid w:val="0076092F"/>
    <w:rsid w:val="00760AA0"/>
    <w:rsid w:val="0076116B"/>
    <w:rsid w:val="00761369"/>
    <w:rsid w:val="007613D8"/>
    <w:rsid w:val="007614E7"/>
    <w:rsid w:val="0076162B"/>
    <w:rsid w:val="00761828"/>
    <w:rsid w:val="00761949"/>
    <w:rsid w:val="0076199A"/>
    <w:rsid w:val="00761A6D"/>
    <w:rsid w:val="00761C3B"/>
    <w:rsid w:val="00761C64"/>
    <w:rsid w:val="00761CAE"/>
    <w:rsid w:val="00761D78"/>
    <w:rsid w:val="00761DBB"/>
    <w:rsid w:val="00762044"/>
    <w:rsid w:val="0076220B"/>
    <w:rsid w:val="00762264"/>
    <w:rsid w:val="007623A7"/>
    <w:rsid w:val="0076257A"/>
    <w:rsid w:val="0076272A"/>
    <w:rsid w:val="007627B7"/>
    <w:rsid w:val="007628E3"/>
    <w:rsid w:val="00762938"/>
    <w:rsid w:val="00762A6A"/>
    <w:rsid w:val="00762DB0"/>
    <w:rsid w:val="00762F9F"/>
    <w:rsid w:val="007630A6"/>
    <w:rsid w:val="007632C6"/>
    <w:rsid w:val="007633F5"/>
    <w:rsid w:val="007635C4"/>
    <w:rsid w:val="007637A1"/>
    <w:rsid w:val="00763820"/>
    <w:rsid w:val="007638BF"/>
    <w:rsid w:val="00763949"/>
    <w:rsid w:val="00763972"/>
    <w:rsid w:val="00763D46"/>
    <w:rsid w:val="00763DAA"/>
    <w:rsid w:val="00763E1E"/>
    <w:rsid w:val="00763F31"/>
    <w:rsid w:val="00764072"/>
    <w:rsid w:val="007640F9"/>
    <w:rsid w:val="00764161"/>
    <w:rsid w:val="00764171"/>
    <w:rsid w:val="007641C1"/>
    <w:rsid w:val="0076422B"/>
    <w:rsid w:val="007642A9"/>
    <w:rsid w:val="0076449E"/>
    <w:rsid w:val="0076479A"/>
    <w:rsid w:val="00764ACE"/>
    <w:rsid w:val="00764CB7"/>
    <w:rsid w:val="00764E20"/>
    <w:rsid w:val="00764FF7"/>
    <w:rsid w:val="00765015"/>
    <w:rsid w:val="00765105"/>
    <w:rsid w:val="00765177"/>
    <w:rsid w:val="007652CE"/>
    <w:rsid w:val="00765456"/>
    <w:rsid w:val="007654B7"/>
    <w:rsid w:val="007654F3"/>
    <w:rsid w:val="00765514"/>
    <w:rsid w:val="00765810"/>
    <w:rsid w:val="007658B3"/>
    <w:rsid w:val="00765907"/>
    <w:rsid w:val="00765A3B"/>
    <w:rsid w:val="00765C71"/>
    <w:rsid w:val="00765C88"/>
    <w:rsid w:val="00765C93"/>
    <w:rsid w:val="00765DF9"/>
    <w:rsid w:val="00765F75"/>
    <w:rsid w:val="007661AC"/>
    <w:rsid w:val="007666B9"/>
    <w:rsid w:val="00766714"/>
    <w:rsid w:val="00766722"/>
    <w:rsid w:val="00766BB9"/>
    <w:rsid w:val="00766C94"/>
    <w:rsid w:val="007671D4"/>
    <w:rsid w:val="007672C2"/>
    <w:rsid w:val="00767325"/>
    <w:rsid w:val="00767337"/>
    <w:rsid w:val="00767381"/>
    <w:rsid w:val="007674B6"/>
    <w:rsid w:val="00767694"/>
    <w:rsid w:val="007676F5"/>
    <w:rsid w:val="00767774"/>
    <w:rsid w:val="00767819"/>
    <w:rsid w:val="00767823"/>
    <w:rsid w:val="007678E3"/>
    <w:rsid w:val="007678EC"/>
    <w:rsid w:val="00767BFB"/>
    <w:rsid w:val="00767E21"/>
    <w:rsid w:val="0077048B"/>
    <w:rsid w:val="00770636"/>
    <w:rsid w:val="0077065B"/>
    <w:rsid w:val="00770979"/>
    <w:rsid w:val="007709BA"/>
    <w:rsid w:val="007709EB"/>
    <w:rsid w:val="00770A79"/>
    <w:rsid w:val="00770AB2"/>
    <w:rsid w:val="00770B79"/>
    <w:rsid w:val="00770BCE"/>
    <w:rsid w:val="00770D78"/>
    <w:rsid w:val="00770DCC"/>
    <w:rsid w:val="00770DE0"/>
    <w:rsid w:val="00770F89"/>
    <w:rsid w:val="00771125"/>
    <w:rsid w:val="00771391"/>
    <w:rsid w:val="00771406"/>
    <w:rsid w:val="0077152B"/>
    <w:rsid w:val="007715AE"/>
    <w:rsid w:val="007717CA"/>
    <w:rsid w:val="00771862"/>
    <w:rsid w:val="00771883"/>
    <w:rsid w:val="007718B7"/>
    <w:rsid w:val="00771CA5"/>
    <w:rsid w:val="00771D81"/>
    <w:rsid w:val="00771E17"/>
    <w:rsid w:val="00771EE9"/>
    <w:rsid w:val="007720B4"/>
    <w:rsid w:val="0077220C"/>
    <w:rsid w:val="00772389"/>
    <w:rsid w:val="0077242C"/>
    <w:rsid w:val="00772514"/>
    <w:rsid w:val="007726B7"/>
    <w:rsid w:val="00772873"/>
    <w:rsid w:val="0077287A"/>
    <w:rsid w:val="00772A37"/>
    <w:rsid w:val="00772B75"/>
    <w:rsid w:val="00772F13"/>
    <w:rsid w:val="00773783"/>
    <w:rsid w:val="007737B2"/>
    <w:rsid w:val="00773858"/>
    <w:rsid w:val="0077394D"/>
    <w:rsid w:val="00773D15"/>
    <w:rsid w:val="00773D70"/>
    <w:rsid w:val="00773E76"/>
    <w:rsid w:val="00774277"/>
    <w:rsid w:val="007744F0"/>
    <w:rsid w:val="0077467A"/>
    <w:rsid w:val="0077467C"/>
    <w:rsid w:val="007746DE"/>
    <w:rsid w:val="00774C13"/>
    <w:rsid w:val="00774D2B"/>
    <w:rsid w:val="00774E47"/>
    <w:rsid w:val="00774F1F"/>
    <w:rsid w:val="00774F5E"/>
    <w:rsid w:val="00775254"/>
    <w:rsid w:val="00775318"/>
    <w:rsid w:val="00775322"/>
    <w:rsid w:val="00775443"/>
    <w:rsid w:val="007757D3"/>
    <w:rsid w:val="007757F9"/>
    <w:rsid w:val="007759B8"/>
    <w:rsid w:val="00775C3A"/>
    <w:rsid w:val="00775F4F"/>
    <w:rsid w:val="0077644F"/>
    <w:rsid w:val="00776550"/>
    <w:rsid w:val="00776581"/>
    <w:rsid w:val="0077664E"/>
    <w:rsid w:val="00776711"/>
    <w:rsid w:val="00776737"/>
    <w:rsid w:val="007767A3"/>
    <w:rsid w:val="007768D2"/>
    <w:rsid w:val="00776907"/>
    <w:rsid w:val="00776942"/>
    <w:rsid w:val="00776AA3"/>
    <w:rsid w:val="00776B04"/>
    <w:rsid w:val="00776E60"/>
    <w:rsid w:val="007770B4"/>
    <w:rsid w:val="00777390"/>
    <w:rsid w:val="0077753F"/>
    <w:rsid w:val="00777FF3"/>
    <w:rsid w:val="00780151"/>
    <w:rsid w:val="007802E9"/>
    <w:rsid w:val="00780361"/>
    <w:rsid w:val="007804E5"/>
    <w:rsid w:val="007806CB"/>
    <w:rsid w:val="007807B2"/>
    <w:rsid w:val="007808AD"/>
    <w:rsid w:val="0078094A"/>
    <w:rsid w:val="00780B73"/>
    <w:rsid w:val="00780CDA"/>
    <w:rsid w:val="007811BF"/>
    <w:rsid w:val="007811CD"/>
    <w:rsid w:val="00781287"/>
    <w:rsid w:val="0078129D"/>
    <w:rsid w:val="0078147C"/>
    <w:rsid w:val="00781542"/>
    <w:rsid w:val="00781561"/>
    <w:rsid w:val="0078172A"/>
    <w:rsid w:val="0078173C"/>
    <w:rsid w:val="00781840"/>
    <w:rsid w:val="00781891"/>
    <w:rsid w:val="0078189D"/>
    <w:rsid w:val="0078195B"/>
    <w:rsid w:val="00781985"/>
    <w:rsid w:val="00781AD1"/>
    <w:rsid w:val="00781AFE"/>
    <w:rsid w:val="00781B84"/>
    <w:rsid w:val="00781BE9"/>
    <w:rsid w:val="00781BEA"/>
    <w:rsid w:val="00781C2A"/>
    <w:rsid w:val="00781E4F"/>
    <w:rsid w:val="00781F75"/>
    <w:rsid w:val="0078212A"/>
    <w:rsid w:val="00782220"/>
    <w:rsid w:val="0078227C"/>
    <w:rsid w:val="0078237C"/>
    <w:rsid w:val="007823C1"/>
    <w:rsid w:val="00782408"/>
    <w:rsid w:val="0078265C"/>
    <w:rsid w:val="0078269B"/>
    <w:rsid w:val="00782847"/>
    <w:rsid w:val="00782868"/>
    <w:rsid w:val="007828D4"/>
    <w:rsid w:val="00782A6D"/>
    <w:rsid w:val="00782D5C"/>
    <w:rsid w:val="00782E4F"/>
    <w:rsid w:val="00782FF1"/>
    <w:rsid w:val="007832B7"/>
    <w:rsid w:val="007833D6"/>
    <w:rsid w:val="007834C8"/>
    <w:rsid w:val="0078359F"/>
    <w:rsid w:val="00783828"/>
    <w:rsid w:val="007839A3"/>
    <w:rsid w:val="007839EC"/>
    <w:rsid w:val="00783B0E"/>
    <w:rsid w:val="00783CCD"/>
    <w:rsid w:val="00783F3A"/>
    <w:rsid w:val="00784081"/>
    <w:rsid w:val="0078409F"/>
    <w:rsid w:val="0078411A"/>
    <w:rsid w:val="007842E6"/>
    <w:rsid w:val="00784312"/>
    <w:rsid w:val="007843A9"/>
    <w:rsid w:val="00784546"/>
    <w:rsid w:val="00784561"/>
    <w:rsid w:val="00784590"/>
    <w:rsid w:val="00784ABC"/>
    <w:rsid w:val="00784CAA"/>
    <w:rsid w:val="00784ED6"/>
    <w:rsid w:val="00784FDC"/>
    <w:rsid w:val="007855B2"/>
    <w:rsid w:val="00785B09"/>
    <w:rsid w:val="00785E2B"/>
    <w:rsid w:val="00785F37"/>
    <w:rsid w:val="00785F3D"/>
    <w:rsid w:val="0078625D"/>
    <w:rsid w:val="007865DC"/>
    <w:rsid w:val="00786685"/>
    <w:rsid w:val="0078684F"/>
    <w:rsid w:val="00786F0F"/>
    <w:rsid w:val="007870B2"/>
    <w:rsid w:val="0078726B"/>
    <w:rsid w:val="007872BA"/>
    <w:rsid w:val="00787337"/>
    <w:rsid w:val="00787360"/>
    <w:rsid w:val="007874BA"/>
    <w:rsid w:val="00787928"/>
    <w:rsid w:val="00787AA7"/>
    <w:rsid w:val="00787AAB"/>
    <w:rsid w:val="00787B71"/>
    <w:rsid w:val="00787C10"/>
    <w:rsid w:val="00787C96"/>
    <w:rsid w:val="00787F61"/>
    <w:rsid w:val="00787F95"/>
    <w:rsid w:val="00790012"/>
    <w:rsid w:val="007903A1"/>
    <w:rsid w:val="007903E8"/>
    <w:rsid w:val="00790722"/>
    <w:rsid w:val="0079087C"/>
    <w:rsid w:val="00790AB5"/>
    <w:rsid w:val="00790C6B"/>
    <w:rsid w:val="00790C88"/>
    <w:rsid w:val="0079106A"/>
    <w:rsid w:val="0079107F"/>
    <w:rsid w:val="00791296"/>
    <w:rsid w:val="007915BB"/>
    <w:rsid w:val="0079197F"/>
    <w:rsid w:val="007919C8"/>
    <w:rsid w:val="007919DB"/>
    <w:rsid w:val="00791CEF"/>
    <w:rsid w:val="007921ED"/>
    <w:rsid w:val="00792219"/>
    <w:rsid w:val="00792318"/>
    <w:rsid w:val="0079245F"/>
    <w:rsid w:val="007926CE"/>
    <w:rsid w:val="007926FE"/>
    <w:rsid w:val="0079279D"/>
    <w:rsid w:val="007927D9"/>
    <w:rsid w:val="007927F0"/>
    <w:rsid w:val="00792A7F"/>
    <w:rsid w:val="00792AA7"/>
    <w:rsid w:val="00792B0D"/>
    <w:rsid w:val="00792E7D"/>
    <w:rsid w:val="00792F0A"/>
    <w:rsid w:val="0079314E"/>
    <w:rsid w:val="00793162"/>
    <w:rsid w:val="00793329"/>
    <w:rsid w:val="00793346"/>
    <w:rsid w:val="0079336B"/>
    <w:rsid w:val="00793425"/>
    <w:rsid w:val="007938C6"/>
    <w:rsid w:val="00793C35"/>
    <w:rsid w:val="00793CA1"/>
    <w:rsid w:val="00793D6E"/>
    <w:rsid w:val="00794124"/>
    <w:rsid w:val="00794299"/>
    <w:rsid w:val="0079430D"/>
    <w:rsid w:val="007946EB"/>
    <w:rsid w:val="007949E2"/>
    <w:rsid w:val="00794C1E"/>
    <w:rsid w:val="00795220"/>
    <w:rsid w:val="007952B1"/>
    <w:rsid w:val="0079543A"/>
    <w:rsid w:val="00795620"/>
    <w:rsid w:val="00795798"/>
    <w:rsid w:val="007957D3"/>
    <w:rsid w:val="00795907"/>
    <w:rsid w:val="00795A6C"/>
    <w:rsid w:val="00795AE6"/>
    <w:rsid w:val="00795AEF"/>
    <w:rsid w:val="00795C88"/>
    <w:rsid w:val="00795F31"/>
    <w:rsid w:val="007962F2"/>
    <w:rsid w:val="00796300"/>
    <w:rsid w:val="00796384"/>
    <w:rsid w:val="007963A6"/>
    <w:rsid w:val="0079689F"/>
    <w:rsid w:val="00796A1F"/>
    <w:rsid w:val="00796F17"/>
    <w:rsid w:val="00796F9A"/>
    <w:rsid w:val="0079708A"/>
    <w:rsid w:val="00797220"/>
    <w:rsid w:val="00797544"/>
    <w:rsid w:val="0079765D"/>
    <w:rsid w:val="00797BCA"/>
    <w:rsid w:val="00797EFD"/>
    <w:rsid w:val="007A0075"/>
    <w:rsid w:val="007A01C5"/>
    <w:rsid w:val="007A02C2"/>
    <w:rsid w:val="007A045D"/>
    <w:rsid w:val="007A05D0"/>
    <w:rsid w:val="007A0728"/>
    <w:rsid w:val="007A091C"/>
    <w:rsid w:val="007A0951"/>
    <w:rsid w:val="007A0A99"/>
    <w:rsid w:val="007A0AC2"/>
    <w:rsid w:val="007A120C"/>
    <w:rsid w:val="007A1276"/>
    <w:rsid w:val="007A12C3"/>
    <w:rsid w:val="007A12C8"/>
    <w:rsid w:val="007A1526"/>
    <w:rsid w:val="007A1645"/>
    <w:rsid w:val="007A1679"/>
    <w:rsid w:val="007A182A"/>
    <w:rsid w:val="007A18A1"/>
    <w:rsid w:val="007A1A3F"/>
    <w:rsid w:val="007A1A82"/>
    <w:rsid w:val="007A1D04"/>
    <w:rsid w:val="007A1E4B"/>
    <w:rsid w:val="007A1FE7"/>
    <w:rsid w:val="007A2435"/>
    <w:rsid w:val="007A2752"/>
    <w:rsid w:val="007A29B2"/>
    <w:rsid w:val="007A2A0C"/>
    <w:rsid w:val="007A2B65"/>
    <w:rsid w:val="007A2B67"/>
    <w:rsid w:val="007A3018"/>
    <w:rsid w:val="007A3023"/>
    <w:rsid w:val="007A3156"/>
    <w:rsid w:val="007A3267"/>
    <w:rsid w:val="007A3676"/>
    <w:rsid w:val="007A37B4"/>
    <w:rsid w:val="007A3D55"/>
    <w:rsid w:val="007A3D77"/>
    <w:rsid w:val="007A40FC"/>
    <w:rsid w:val="007A4503"/>
    <w:rsid w:val="007A4537"/>
    <w:rsid w:val="007A46D2"/>
    <w:rsid w:val="007A4AA1"/>
    <w:rsid w:val="007A4C89"/>
    <w:rsid w:val="007A4E1D"/>
    <w:rsid w:val="007A4F78"/>
    <w:rsid w:val="007A5061"/>
    <w:rsid w:val="007A51D1"/>
    <w:rsid w:val="007A5361"/>
    <w:rsid w:val="007A5472"/>
    <w:rsid w:val="007A5623"/>
    <w:rsid w:val="007A588B"/>
    <w:rsid w:val="007A599D"/>
    <w:rsid w:val="007A59E4"/>
    <w:rsid w:val="007A5AF1"/>
    <w:rsid w:val="007A5CFD"/>
    <w:rsid w:val="007A6005"/>
    <w:rsid w:val="007A61B0"/>
    <w:rsid w:val="007A64A1"/>
    <w:rsid w:val="007A6AC5"/>
    <w:rsid w:val="007A6C1F"/>
    <w:rsid w:val="007A6E45"/>
    <w:rsid w:val="007A7325"/>
    <w:rsid w:val="007A7478"/>
    <w:rsid w:val="007A749A"/>
    <w:rsid w:val="007A77DD"/>
    <w:rsid w:val="007A77DE"/>
    <w:rsid w:val="007A7869"/>
    <w:rsid w:val="007A78C0"/>
    <w:rsid w:val="007A7920"/>
    <w:rsid w:val="007A7B93"/>
    <w:rsid w:val="007A7D61"/>
    <w:rsid w:val="007A7DAB"/>
    <w:rsid w:val="007B00FC"/>
    <w:rsid w:val="007B04C2"/>
    <w:rsid w:val="007B0505"/>
    <w:rsid w:val="007B074B"/>
    <w:rsid w:val="007B09A2"/>
    <w:rsid w:val="007B0CCC"/>
    <w:rsid w:val="007B0D26"/>
    <w:rsid w:val="007B0D59"/>
    <w:rsid w:val="007B0D66"/>
    <w:rsid w:val="007B0FCA"/>
    <w:rsid w:val="007B0FDE"/>
    <w:rsid w:val="007B1229"/>
    <w:rsid w:val="007B1254"/>
    <w:rsid w:val="007B149D"/>
    <w:rsid w:val="007B14D5"/>
    <w:rsid w:val="007B150A"/>
    <w:rsid w:val="007B15CC"/>
    <w:rsid w:val="007B160B"/>
    <w:rsid w:val="007B16A2"/>
    <w:rsid w:val="007B1839"/>
    <w:rsid w:val="007B1876"/>
    <w:rsid w:val="007B1A3E"/>
    <w:rsid w:val="007B1B0D"/>
    <w:rsid w:val="007B1C7B"/>
    <w:rsid w:val="007B1D2D"/>
    <w:rsid w:val="007B1D71"/>
    <w:rsid w:val="007B1DC0"/>
    <w:rsid w:val="007B1DE5"/>
    <w:rsid w:val="007B2215"/>
    <w:rsid w:val="007B23C8"/>
    <w:rsid w:val="007B291A"/>
    <w:rsid w:val="007B2AB6"/>
    <w:rsid w:val="007B2B37"/>
    <w:rsid w:val="007B2B92"/>
    <w:rsid w:val="007B2BA8"/>
    <w:rsid w:val="007B2CAB"/>
    <w:rsid w:val="007B2DEA"/>
    <w:rsid w:val="007B3046"/>
    <w:rsid w:val="007B307F"/>
    <w:rsid w:val="007B32F0"/>
    <w:rsid w:val="007B337F"/>
    <w:rsid w:val="007B3528"/>
    <w:rsid w:val="007B3581"/>
    <w:rsid w:val="007B3646"/>
    <w:rsid w:val="007B398A"/>
    <w:rsid w:val="007B3B10"/>
    <w:rsid w:val="007B3B3B"/>
    <w:rsid w:val="007B3CBA"/>
    <w:rsid w:val="007B3CDC"/>
    <w:rsid w:val="007B3CEB"/>
    <w:rsid w:val="007B42AD"/>
    <w:rsid w:val="007B43E4"/>
    <w:rsid w:val="007B4493"/>
    <w:rsid w:val="007B4514"/>
    <w:rsid w:val="007B4722"/>
    <w:rsid w:val="007B482C"/>
    <w:rsid w:val="007B4906"/>
    <w:rsid w:val="007B49E5"/>
    <w:rsid w:val="007B4A51"/>
    <w:rsid w:val="007B4CBC"/>
    <w:rsid w:val="007B4E62"/>
    <w:rsid w:val="007B4EC6"/>
    <w:rsid w:val="007B4FE5"/>
    <w:rsid w:val="007B50E4"/>
    <w:rsid w:val="007B54C8"/>
    <w:rsid w:val="007B54ED"/>
    <w:rsid w:val="007B54FC"/>
    <w:rsid w:val="007B5843"/>
    <w:rsid w:val="007B5845"/>
    <w:rsid w:val="007B585A"/>
    <w:rsid w:val="007B59CE"/>
    <w:rsid w:val="007B5A32"/>
    <w:rsid w:val="007B5CA6"/>
    <w:rsid w:val="007B5F71"/>
    <w:rsid w:val="007B5F83"/>
    <w:rsid w:val="007B608C"/>
    <w:rsid w:val="007B6280"/>
    <w:rsid w:val="007B62FE"/>
    <w:rsid w:val="007B649C"/>
    <w:rsid w:val="007B66FE"/>
    <w:rsid w:val="007B6BB4"/>
    <w:rsid w:val="007B6BC5"/>
    <w:rsid w:val="007B71D1"/>
    <w:rsid w:val="007B7227"/>
    <w:rsid w:val="007B771F"/>
    <w:rsid w:val="007B775C"/>
    <w:rsid w:val="007B784F"/>
    <w:rsid w:val="007B78CC"/>
    <w:rsid w:val="007B79DE"/>
    <w:rsid w:val="007B79EE"/>
    <w:rsid w:val="007C0165"/>
    <w:rsid w:val="007C0283"/>
    <w:rsid w:val="007C03B3"/>
    <w:rsid w:val="007C0454"/>
    <w:rsid w:val="007C0508"/>
    <w:rsid w:val="007C0581"/>
    <w:rsid w:val="007C05DD"/>
    <w:rsid w:val="007C09EC"/>
    <w:rsid w:val="007C0A23"/>
    <w:rsid w:val="007C0AB0"/>
    <w:rsid w:val="007C0CA9"/>
    <w:rsid w:val="007C0E52"/>
    <w:rsid w:val="007C0F62"/>
    <w:rsid w:val="007C0F8F"/>
    <w:rsid w:val="007C1100"/>
    <w:rsid w:val="007C1122"/>
    <w:rsid w:val="007C1147"/>
    <w:rsid w:val="007C14EF"/>
    <w:rsid w:val="007C17B2"/>
    <w:rsid w:val="007C1959"/>
    <w:rsid w:val="007C19F7"/>
    <w:rsid w:val="007C1E70"/>
    <w:rsid w:val="007C22E3"/>
    <w:rsid w:val="007C2396"/>
    <w:rsid w:val="007C23BA"/>
    <w:rsid w:val="007C23F3"/>
    <w:rsid w:val="007C2530"/>
    <w:rsid w:val="007C267F"/>
    <w:rsid w:val="007C2698"/>
    <w:rsid w:val="007C279A"/>
    <w:rsid w:val="007C2CD6"/>
    <w:rsid w:val="007C2F9C"/>
    <w:rsid w:val="007C2FB8"/>
    <w:rsid w:val="007C300D"/>
    <w:rsid w:val="007C3532"/>
    <w:rsid w:val="007C3689"/>
    <w:rsid w:val="007C36F0"/>
    <w:rsid w:val="007C380E"/>
    <w:rsid w:val="007C390C"/>
    <w:rsid w:val="007C3A51"/>
    <w:rsid w:val="007C3C7C"/>
    <w:rsid w:val="007C3EC4"/>
    <w:rsid w:val="007C3F45"/>
    <w:rsid w:val="007C4268"/>
    <w:rsid w:val="007C42F0"/>
    <w:rsid w:val="007C45DF"/>
    <w:rsid w:val="007C46C8"/>
    <w:rsid w:val="007C4901"/>
    <w:rsid w:val="007C491E"/>
    <w:rsid w:val="007C497D"/>
    <w:rsid w:val="007C4A13"/>
    <w:rsid w:val="007C4AF6"/>
    <w:rsid w:val="007C4DDF"/>
    <w:rsid w:val="007C4E55"/>
    <w:rsid w:val="007C4F20"/>
    <w:rsid w:val="007C5531"/>
    <w:rsid w:val="007C569D"/>
    <w:rsid w:val="007C5858"/>
    <w:rsid w:val="007C5C43"/>
    <w:rsid w:val="007C5DC9"/>
    <w:rsid w:val="007C5E6C"/>
    <w:rsid w:val="007C6161"/>
    <w:rsid w:val="007C627F"/>
    <w:rsid w:val="007C62FF"/>
    <w:rsid w:val="007C64C6"/>
    <w:rsid w:val="007C65C0"/>
    <w:rsid w:val="007C66FC"/>
    <w:rsid w:val="007C6709"/>
    <w:rsid w:val="007C6936"/>
    <w:rsid w:val="007C6C64"/>
    <w:rsid w:val="007C6D02"/>
    <w:rsid w:val="007C6D23"/>
    <w:rsid w:val="007C700F"/>
    <w:rsid w:val="007C7488"/>
    <w:rsid w:val="007C764C"/>
    <w:rsid w:val="007C76E7"/>
    <w:rsid w:val="007C7A2F"/>
    <w:rsid w:val="007C7D0B"/>
    <w:rsid w:val="007C7DEC"/>
    <w:rsid w:val="007D001B"/>
    <w:rsid w:val="007D0078"/>
    <w:rsid w:val="007D0189"/>
    <w:rsid w:val="007D01BA"/>
    <w:rsid w:val="007D020A"/>
    <w:rsid w:val="007D026F"/>
    <w:rsid w:val="007D09F5"/>
    <w:rsid w:val="007D0AF5"/>
    <w:rsid w:val="007D0C1A"/>
    <w:rsid w:val="007D0D59"/>
    <w:rsid w:val="007D0DAC"/>
    <w:rsid w:val="007D0DCE"/>
    <w:rsid w:val="007D0EE8"/>
    <w:rsid w:val="007D1029"/>
    <w:rsid w:val="007D108E"/>
    <w:rsid w:val="007D11FF"/>
    <w:rsid w:val="007D12E6"/>
    <w:rsid w:val="007D1371"/>
    <w:rsid w:val="007D1426"/>
    <w:rsid w:val="007D144B"/>
    <w:rsid w:val="007D1686"/>
    <w:rsid w:val="007D18CA"/>
    <w:rsid w:val="007D1954"/>
    <w:rsid w:val="007D1BF5"/>
    <w:rsid w:val="007D1C10"/>
    <w:rsid w:val="007D21CF"/>
    <w:rsid w:val="007D27C5"/>
    <w:rsid w:val="007D287A"/>
    <w:rsid w:val="007D2912"/>
    <w:rsid w:val="007D2CE6"/>
    <w:rsid w:val="007D349F"/>
    <w:rsid w:val="007D3567"/>
    <w:rsid w:val="007D3661"/>
    <w:rsid w:val="007D373F"/>
    <w:rsid w:val="007D3BEB"/>
    <w:rsid w:val="007D4002"/>
    <w:rsid w:val="007D4136"/>
    <w:rsid w:val="007D42CB"/>
    <w:rsid w:val="007D42DA"/>
    <w:rsid w:val="007D4301"/>
    <w:rsid w:val="007D4442"/>
    <w:rsid w:val="007D4800"/>
    <w:rsid w:val="007D4810"/>
    <w:rsid w:val="007D4F0D"/>
    <w:rsid w:val="007D5093"/>
    <w:rsid w:val="007D509A"/>
    <w:rsid w:val="007D519A"/>
    <w:rsid w:val="007D52AA"/>
    <w:rsid w:val="007D530F"/>
    <w:rsid w:val="007D5472"/>
    <w:rsid w:val="007D54A9"/>
    <w:rsid w:val="007D54AF"/>
    <w:rsid w:val="007D5C57"/>
    <w:rsid w:val="007D5D73"/>
    <w:rsid w:val="007D5E18"/>
    <w:rsid w:val="007D5FCA"/>
    <w:rsid w:val="007D60AD"/>
    <w:rsid w:val="007D632C"/>
    <w:rsid w:val="007D633C"/>
    <w:rsid w:val="007D6347"/>
    <w:rsid w:val="007D64A1"/>
    <w:rsid w:val="007D68CB"/>
    <w:rsid w:val="007D69A6"/>
    <w:rsid w:val="007D6C8E"/>
    <w:rsid w:val="007D6CE9"/>
    <w:rsid w:val="007D6D57"/>
    <w:rsid w:val="007D6E5A"/>
    <w:rsid w:val="007D6FFA"/>
    <w:rsid w:val="007D718C"/>
    <w:rsid w:val="007D74F9"/>
    <w:rsid w:val="007D7599"/>
    <w:rsid w:val="007D7A05"/>
    <w:rsid w:val="007E020F"/>
    <w:rsid w:val="007E04A0"/>
    <w:rsid w:val="007E04FA"/>
    <w:rsid w:val="007E0805"/>
    <w:rsid w:val="007E083F"/>
    <w:rsid w:val="007E09B6"/>
    <w:rsid w:val="007E0B02"/>
    <w:rsid w:val="007E0C0F"/>
    <w:rsid w:val="007E0CFC"/>
    <w:rsid w:val="007E0DAB"/>
    <w:rsid w:val="007E1263"/>
    <w:rsid w:val="007E1318"/>
    <w:rsid w:val="007E1587"/>
    <w:rsid w:val="007E159F"/>
    <w:rsid w:val="007E15FD"/>
    <w:rsid w:val="007E171C"/>
    <w:rsid w:val="007E1C75"/>
    <w:rsid w:val="007E1D86"/>
    <w:rsid w:val="007E20FA"/>
    <w:rsid w:val="007E23D4"/>
    <w:rsid w:val="007E2416"/>
    <w:rsid w:val="007E24EA"/>
    <w:rsid w:val="007E2535"/>
    <w:rsid w:val="007E2885"/>
    <w:rsid w:val="007E2D49"/>
    <w:rsid w:val="007E2D54"/>
    <w:rsid w:val="007E2E4C"/>
    <w:rsid w:val="007E35E6"/>
    <w:rsid w:val="007E36FD"/>
    <w:rsid w:val="007E3710"/>
    <w:rsid w:val="007E37ED"/>
    <w:rsid w:val="007E387F"/>
    <w:rsid w:val="007E38D4"/>
    <w:rsid w:val="007E3ABD"/>
    <w:rsid w:val="007E3CEF"/>
    <w:rsid w:val="007E3ED7"/>
    <w:rsid w:val="007E40A4"/>
    <w:rsid w:val="007E4215"/>
    <w:rsid w:val="007E43EA"/>
    <w:rsid w:val="007E44AF"/>
    <w:rsid w:val="007E4840"/>
    <w:rsid w:val="007E4A56"/>
    <w:rsid w:val="007E4B20"/>
    <w:rsid w:val="007E4C7D"/>
    <w:rsid w:val="007E4CAF"/>
    <w:rsid w:val="007E4E95"/>
    <w:rsid w:val="007E4F5F"/>
    <w:rsid w:val="007E4FF5"/>
    <w:rsid w:val="007E5007"/>
    <w:rsid w:val="007E50DB"/>
    <w:rsid w:val="007E517A"/>
    <w:rsid w:val="007E543E"/>
    <w:rsid w:val="007E5534"/>
    <w:rsid w:val="007E55C3"/>
    <w:rsid w:val="007E5687"/>
    <w:rsid w:val="007E56C8"/>
    <w:rsid w:val="007E5708"/>
    <w:rsid w:val="007E593D"/>
    <w:rsid w:val="007E5CDB"/>
    <w:rsid w:val="007E5CDF"/>
    <w:rsid w:val="007E5E32"/>
    <w:rsid w:val="007E6041"/>
    <w:rsid w:val="007E64D7"/>
    <w:rsid w:val="007E653D"/>
    <w:rsid w:val="007E6700"/>
    <w:rsid w:val="007E68F6"/>
    <w:rsid w:val="007E6B09"/>
    <w:rsid w:val="007E6C9A"/>
    <w:rsid w:val="007E6F09"/>
    <w:rsid w:val="007E6F17"/>
    <w:rsid w:val="007E6F42"/>
    <w:rsid w:val="007E73B1"/>
    <w:rsid w:val="007E73CF"/>
    <w:rsid w:val="007E74CE"/>
    <w:rsid w:val="007E7707"/>
    <w:rsid w:val="007E78A4"/>
    <w:rsid w:val="007E7B51"/>
    <w:rsid w:val="007E7B85"/>
    <w:rsid w:val="007E7DBD"/>
    <w:rsid w:val="007F0454"/>
    <w:rsid w:val="007F049B"/>
    <w:rsid w:val="007F07DA"/>
    <w:rsid w:val="007F09E6"/>
    <w:rsid w:val="007F0C47"/>
    <w:rsid w:val="007F10B7"/>
    <w:rsid w:val="007F14C6"/>
    <w:rsid w:val="007F1505"/>
    <w:rsid w:val="007F1565"/>
    <w:rsid w:val="007F165F"/>
    <w:rsid w:val="007F17B0"/>
    <w:rsid w:val="007F1848"/>
    <w:rsid w:val="007F19FD"/>
    <w:rsid w:val="007F1A06"/>
    <w:rsid w:val="007F1DE4"/>
    <w:rsid w:val="007F1E90"/>
    <w:rsid w:val="007F2070"/>
    <w:rsid w:val="007F2083"/>
    <w:rsid w:val="007F22D0"/>
    <w:rsid w:val="007F236F"/>
    <w:rsid w:val="007F2388"/>
    <w:rsid w:val="007F24BA"/>
    <w:rsid w:val="007F24CA"/>
    <w:rsid w:val="007F2684"/>
    <w:rsid w:val="007F28DD"/>
    <w:rsid w:val="007F2A43"/>
    <w:rsid w:val="007F3492"/>
    <w:rsid w:val="007F3785"/>
    <w:rsid w:val="007F37EC"/>
    <w:rsid w:val="007F3CA9"/>
    <w:rsid w:val="007F3EDC"/>
    <w:rsid w:val="007F3EDF"/>
    <w:rsid w:val="007F3F86"/>
    <w:rsid w:val="007F40B7"/>
    <w:rsid w:val="007F4547"/>
    <w:rsid w:val="007F4853"/>
    <w:rsid w:val="007F4C3C"/>
    <w:rsid w:val="007F4D5C"/>
    <w:rsid w:val="007F4E3D"/>
    <w:rsid w:val="007F4E8E"/>
    <w:rsid w:val="007F50AA"/>
    <w:rsid w:val="007F57C9"/>
    <w:rsid w:val="007F5874"/>
    <w:rsid w:val="007F5904"/>
    <w:rsid w:val="007F593C"/>
    <w:rsid w:val="007F59F0"/>
    <w:rsid w:val="007F5A6F"/>
    <w:rsid w:val="007F5A93"/>
    <w:rsid w:val="007F5AAD"/>
    <w:rsid w:val="007F5AC4"/>
    <w:rsid w:val="007F5C3E"/>
    <w:rsid w:val="007F5CEA"/>
    <w:rsid w:val="007F5D17"/>
    <w:rsid w:val="007F5EC9"/>
    <w:rsid w:val="007F5F4A"/>
    <w:rsid w:val="007F6474"/>
    <w:rsid w:val="007F6498"/>
    <w:rsid w:val="007F658F"/>
    <w:rsid w:val="007F66CA"/>
    <w:rsid w:val="007F670B"/>
    <w:rsid w:val="007F6753"/>
    <w:rsid w:val="007F67B8"/>
    <w:rsid w:val="007F68FC"/>
    <w:rsid w:val="007F696B"/>
    <w:rsid w:val="007F6A3A"/>
    <w:rsid w:val="007F6B02"/>
    <w:rsid w:val="007F6D97"/>
    <w:rsid w:val="007F6E4A"/>
    <w:rsid w:val="007F6E54"/>
    <w:rsid w:val="007F6E73"/>
    <w:rsid w:val="007F6F6E"/>
    <w:rsid w:val="007F7180"/>
    <w:rsid w:val="007F7375"/>
    <w:rsid w:val="007F7382"/>
    <w:rsid w:val="007F7460"/>
    <w:rsid w:val="007F7644"/>
    <w:rsid w:val="007F774A"/>
    <w:rsid w:val="007F7F78"/>
    <w:rsid w:val="00800027"/>
    <w:rsid w:val="008000AA"/>
    <w:rsid w:val="008000AB"/>
    <w:rsid w:val="0080016D"/>
    <w:rsid w:val="008001F1"/>
    <w:rsid w:val="00800242"/>
    <w:rsid w:val="008003D9"/>
    <w:rsid w:val="008003E7"/>
    <w:rsid w:val="00800591"/>
    <w:rsid w:val="00800745"/>
    <w:rsid w:val="00800939"/>
    <w:rsid w:val="008009A1"/>
    <w:rsid w:val="00800A2A"/>
    <w:rsid w:val="0080100B"/>
    <w:rsid w:val="0080109B"/>
    <w:rsid w:val="00801449"/>
    <w:rsid w:val="00801471"/>
    <w:rsid w:val="00801476"/>
    <w:rsid w:val="0080161E"/>
    <w:rsid w:val="0080163F"/>
    <w:rsid w:val="0080169A"/>
    <w:rsid w:val="00801AC6"/>
    <w:rsid w:val="00801C3C"/>
    <w:rsid w:val="0080208B"/>
    <w:rsid w:val="00802163"/>
    <w:rsid w:val="00802B10"/>
    <w:rsid w:val="00802C50"/>
    <w:rsid w:val="00802E01"/>
    <w:rsid w:val="00802F7E"/>
    <w:rsid w:val="00802FA6"/>
    <w:rsid w:val="008032F4"/>
    <w:rsid w:val="0080366C"/>
    <w:rsid w:val="0080367D"/>
    <w:rsid w:val="008036D6"/>
    <w:rsid w:val="008036DE"/>
    <w:rsid w:val="0080379D"/>
    <w:rsid w:val="00803A24"/>
    <w:rsid w:val="00803FCF"/>
    <w:rsid w:val="00803FD5"/>
    <w:rsid w:val="00804186"/>
    <w:rsid w:val="008042B4"/>
    <w:rsid w:val="00804420"/>
    <w:rsid w:val="00804425"/>
    <w:rsid w:val="0080450B"/>
    <w:rsid w:val="00804525"/>
    <w:rsid w:val="008046E0"/>
    <w:rsid w:val="0080485F"/>
    <w:rsid w:val="00804AAB"/>
    <w:rsid w:val="00804C3E"/>
    <w:rsid w:val="00804D93"/>
    <w:rsid w:val="00804DCB"/>
    <w:rsid w:val="008050D1"/>
    <w:rsid w:val="008053F5"/>
    <w:rsid w:val="00805750"/>
    <w:rsid w:val="008057A5"/>
    <w:rsid w:val="008057D5"/>
    <w:rsid w:val="0080597B"/>
    <w:rsid w:val="008059CD"/>
    <w:rsid w:val="00805A8C"/>
    <w:rsid w:val="00805A94"/>
    <w:rsid w:val="00805A95"/>
    <w:rsid w:val="00805ABD"/>
    <w:rsid w:val="00805C65"/>
    <w:rsid w:val="00805DD0"/>
    <w:rsid w:val="00805F34"/>
    <w:rsid w:val="0080625B"/>
    <w:rsid w:val="00806270"/>
    <w:rsid w:val="0080637D"/>
    <w:rsid w:val="00806417"/>
    <w:rsid w:val="00806454"/>
    <w:rsid w:val="0080652E"/>
    <w:rsid w:val="00806799"/>
    <w:rsid w:val="008067A0"/>
    <w:rsid w:val="00806A53"/>
    <w:rsid w:val="00806B9F"/>
    <w:rsid w:val="00806C70"/>
    <w:rsid w:val="00806E38"/>
    <w:rsid w:val="008070D5"/>
    <w:rsid w:val="00807866"/>
    <w:rsid w:val="0080796A"/>
    <w:rsid w:val="00807CA5"/>
    <w:rsid w:val="00807DAB"/>
    <w:rsid w:val="00807F0B"/>
    <w:rsid w:val="00807F3C"/>
    <w:rsid w:val="00810065"/>
    <w:rsid w:val="00810178"/>
    <w:rsid w:val="0081024E"/>
    <w:rsid w:val="00810418"/>
    <w:rsid w:val="00810476"/>
    <w:rsid w:val="00810790"/>
    <w:rsid w:val="008109A6"/>
    <w:rsid w:val="00810A5D"/>
    <w:rsid w:val="00810C97"/>
    <w:rsid w:val="00810DD4"/>
    <w:rsid w:val="00811039"/>
    <w:rsid w:val="0081114A"/>
    <w:rsid w:val="0081161A"/>
    <w:rsid w:val="008118A7"/>
    <w:rsid w:val="00811A99"/>
    <w:rsid w:val="00811BE9"/>
    <w:rsid w:val="00811EFD"/>
    <w:rsid w:val="00811F4D"/>
    <w:rsid w:val="00812289"/>
    <w:rsid w:val="008123F9"/>
    <w:rsid w:val="008125BB"/>
    <w:rsid w:val="008125F2"/>
    <w:rsid w:val="0081261A"/>
    <w:rsid w:val="00812639"/>
    <w:rsid w:val="0081266E"/>
    <w:rsid w:val="00812C88"/>
    <w:rsid w:val="00812EB5"/>
    <w:rsid w:val="0081315C"/>
    <w:rsid w:val="008133F1"/>
    <w:rsid w:val="0081349A"/>
    <w:rsid w:val="00813553"/>
    <w:rsid w:val="00813963"/>
    <w:rsid w:val="00813B16"/>
    <w:rsid w:val="00813C25"/>
    <w:rsid w:val="00813D35"/>
    <w:rsid w:val="00813DDB"/>
    <w:rsid w:val="00813EC8"/>
    <w:rsid w:val="00813F7A"/>
    <w:rsid w:val="00814434"/>
    <w:rsid w:val="0081459B"/>
    <w:rsid w:val="008146A5"/>
    <w:rsid w:val="008146B9"/>
    <w:rsid w:val="008146F8"/>
    <w:rsid w:val="00814938"/>
    <w:rsid w:val="00814A81"/>
    <w:rsid w:val="00814AA6"/>
    <w:rsid w:val="00814B87"/>
    <w:rsid w:val="00814C0A"/>
    <w:rsid w:val="00814D9C"/>
    <w:rsid w:val="00814FEA"/>
    <w:rsid w:val="00815166"/>
    <w:rsid w:val="008156EF"/>
    <w:rsid w:val="008157B7"/>
    <w:rsid w:val="008158B4"/>
    <w:rsid w:val="008158DC"/>
    <w:rsid w:val="00815975"/>
    <w:rsid w:val="00815A12"/>
    <w:rsid w:val="00815A1D"/>
    <w:rsid w:val="00815D4B"/>
    <w:rsid w:val="00815E99"/>
    <w:rsid w:val="008163DF"/>
    <w:rsid w:val="0081652C"/>
    <w:rsid w:val="00816AC8"/>
    <w:rsid w:val="008170F2"/>
    <w:rsid w:val="008172DB"/>
    <w:rsid w:val="00817467"/>
    <w:rsid w:val="0081755F"/>
    <w:rsid w:val="008176DD"/>
    <w:rsid w:val="008177FA"/>
    <w:rsid w:val="0081794E"/>
    <w:rsid w:val="00817A2B"/>
    <w:rsid w:val="00817B05"/>
    <w:rsid w:val="00817BA5"/>
    <w:rsid w:val="00817CA4"/>
    <w:rsid w:val="00820055"/>
    <w:rsid w:val="0082009C"/>
    <w:rsid w:val="00820101"/>
    <w:rsid w:val="008205AC"/>
    <w:rsid w:val="00820837"/>
    <w:rsid w:val="008208F2"/>
    <w:rsid w:val="0082094B"/>
    <w:rsid w:val="00820C95"/>
    <w:rsid w:val="00820E11"/>
    <w:rsid w:val="00820ED6"/>
    <w:rsid w:val="00820F8D"/>
    <w:rsid w:val="008215A6"/>
    <w:rsid w:val="008215EB"/>
    <w:rsid w:val="0082177F"/>
    <w:rsid w:val="00821A5D"/>
    <w:rsid w:val="008221FA"/>
    <w:rsid w:val="00822625"/>
    <w:rsid w:val="00822800"/>
    <w:rsid w:val="00822B2F"/>
    <w:rsid w:val="00822BF2"/>
    <w:rsid w:val="00822D1F"/>
    <w:rsid w:val="00822DDA"/>
    <w:rsid w:val="00822F89"/>
    <w:rsid w:val="00823397"/>
    <w:rsid w:val="00823404"/>
    <w:rsid w:val="008236A5"/>
    <w:rsid w:val="00823776"/>
    <w:rsid w:val="008239B3"/>
    <w:rsid w:val="00823B94"/>
    <w:rsid w:val="00823C26"/>
    <w:rsid w:val="008241E1"/>
    <w:rsid w:val="0082437A"/>
    <w:rsid w:val="00824390"/>
    <w:rsid w:val="00824707"/>
    <w:rsid w:val="0082491E"/>
    <w:rsid w:val="00824996"/>
    <w:rsid w:val="00824A5C"/>
    <w:rsid w:val="00824D4A"/>
    <w:rsid w:val="00824DB8"/>
    <w:rsid w:val="00824E6A"/>
    <w:rsid w:val="00824F2D"/>
    <w:rsid w:val="00825124"/>
    <w:rsid w:val="0082523F"/>
    <w:rsid w:val="00825275"/>
    <w:rsid w:val="0082545F"/>
    <w:rsid w:val="008254AB"/>
    <w:rsid w:val="00825507"/>
    <w:rsid w:val="0082559B"/>
    <w:rsid w:val="0082578F"/>
    <w:rsid w:val="00825892"/>
    <w:rsid w:val="00825AC3"/>
    <w:rsid w:val="00825C90"/>
    <w:rsid w:val="00825CDC"/>
    <w:rsid w:val="008260AB"/>
    <w:rsid w:val="00826321"/>
    <w:rsid w:val="008263B5"/>
    <w:rsid w:val="008263E0"/>
    <w:rsid w:val="00826429"/>
    <w:rsid w:val="0082647F"/>
    <w:rsid w:val="008264FD"/>
    <w:rsid w:val="00826BBE"/>
    <w:rsid w:val="00826C91"/>
    <w:rsid w:val="00826DE6"/>
    <w:rsid w:val="00826FB5"/>
    <w:rsid w:val="0082742D"/>
    <w:rsid w:val="0082745A"/>
    <w:rsid w:val="00827586"/>
    <w:rsid w:val="00827664"/>
    <w:rsid w:val="00827744"/>
    <w:rsid w:val="008277B2"/>
    <w:rsid w:val="008277EF"/>
    <w:rsid w:val="00827A4A"/>
    <w:rsid w:val="00827A53"/>
    <w:rsid w:val="00827A63"/>
    <w:rsid w:val="00827B79"/>
    <w:rsid w:val="00827C76"/>
    <w:rsid w:val="00827CB4"/>
    <w:rsid w:val="00827E8B"/>
    <w:rsid w:val="00830216"/>
    <w:rsid w:val="008306A8"/>
    <w:rsid w:val="00830A29"/>
    <w:rsid w:val="00830C56"/>
    <w:rsid w:val="00830D2A"/>
    <w:rsid w:val="00830D2E"/>
    <w:rsid w:val="00831047"/>
    <w:rsid w:val="0083115E"/>
    <w:rsid w:val="008312A0"/>
    <w:rsid w:val="00831494"/>
    <w:rsid w:val="008314BA"/>
    <w:rsid w:val="008314D4"/>
    <w:rsid w:val="00831514"/>
    <w:rsid w:val="008315FD"/>
    <w:rsid w:val="00831639"/>
    <w:rsid w:val="00831769"/>
    <w:rsid w:val="00831B0B"/>
    <w:rsid w:val="00831B19"/>
    <w:rsid w:val="00831E8B"/>
    <w:rsid w:val="00831EA8"/>
    <w:rsid w:val="00831F93"/>
    <w:rsid w:val="00832133"/>
    <w:rsid w:val="0083234F"/>
    <w:rsid w:val="0083237F"/>
    <w:rsid w:val="00832590"/>
    <w:rsid w:val="008327AA"/>
    <w:rsid w:val="008328FD"/>
    <w:rsid w:val="00832997"/>
    <w:rsid w:val="00832A53"/>
    <w:rsid w:val="00832A8F"/>
    <w:rsid w:val="00832BDF"/>
    <w:rsid w:val="00832BFC"/>
    <w:rsid w:val="00832D11"/>
    <w:rsid w:val="00832D30"/>
    <w:rsid w:val="008330F4"/>
    <w:rsid w:val="00833108"/>
    <w:rsid w:val="0083314D"/>
    <w:rsid w:val="00833274"/>
    <w:rsid w:val="00833296"/>
    <w:rsid w:val="0083339B"/>
    <w:rsid w:val="008333F3"/>
    <w:rsid w:val="00833478"/>
    <w:rsid w:val="008334D7"/>
    <w:rsid w:val="0083356E"/>
    <w:rsid w:val="00833AA4"/>
    <w:rsid w:val="00833C95"/>
    <w:rsid w:val="00833D99"/>
    <w:rsid w:val="00834727"/>
    <w:rsid w:val="008348B0"/>
    <w:rsid w:val="0083493A"/>
    <w:rsid w:val="00834961"/>
    <w:rsid w:val="008349CA"/>
    <w:rsid w:val="00834A55"/>
    <w:rsid w:val="008350E7"/>
    <w:rsid w:val="00835497"/>
    <w:rsid w:val="008356B9"/>
    <w:rsid w:val="008359BF"/>
    <w:rsid w:val="00835A92"/>
    <w:rsid w:val="00835CA2"/>
    <w:rsid w:val="00835D88"/>
    <w:rsid w:val="00835F19"/>
    <w:rsid w:val="0083603B"/>
    <w:rsid w:val="0083624E"/>
    <w:rsid w:val="008362BA"/>
    <w:rsid w:val="008364F0"/>
    <w:rsid w:val="00836554"/>
    <w:rsid w:val="00836885"/>
    <w:rsid w:val="00836890"/>
    <w:rsid w:val="008368E3"/>
    <w:rsid w:val="00836932"/>
    <w:rsid w:val="00836A92"/>
    <w:rsid w:val="00836AD8"/>
    <w:rsid w:val="00836F68"/>
    <w:rsid w:val="00837114"/>
    <w:rsid w:val="008371D6"/>
    <w:rsid w:val="0083729E"/>
    <w:rsid w:val="0083787B"/>
    <w:rsid w:val="008400B4"/>
    <w:rsid w:val="00840194"/>
    <w:rsid w:val="00840196"/>
    <w:rsid w:val="0084024E"/>
    <w:rsid w:val="008405B0"/>
    <w:rsid w:val="008405C5"/>
    <w:rsid w:val="0084069B"/>
    <w:rsid w:val="00840919"/>
    <w:rsid w:val="00840C15"/>
    <w:rsid w:val="00840C81"/>
    <w:rsid w:val="00840CD9"/>
    <w:rsid w:val="00840DDA"/>
    <w:rsid w:val="00840E0D"/>
    <w:rsid w:val="00840E8F"/>
    <w:rsid w:val="00840F4F"/>
    <w:rsid w:val="00840FB3"/>
    <w:rsid w:val="008413E0"/>
    <w:rsid w:val="00841AC4"/>
    <w:rsid w:val="00841BDD"/>
    <w:rsid w:val="00841CAD"/>
    <w:rsid w:val="00841ECB"/>
    <w:rsid w:val="0084207F"/>
    <w:rsid w:val="00842174"/>
    <w:rsid w:val="008421A3"/>
    <w:rsid w:val="00842238"/>
    <w:rsid w:val="00842255"/>
    <w:rsid w:val="00842466"/>
    <w:rsid w:val="0084281F"/>
    <w:rsid w:val="00842B96"/>
    <w:rsid w:val="00842D73"/>
    <w:rsid w:val="00842E02"/>
    <w:rsid w:val="00842E3E"/>
    <w:rsid w:val="00843090"/>
    <w:rsid w:val="0084318F"/>
    <w:rsid w:val="008433E4"/>
    <w:rsid w:val="00843403"/>
    <w:rsid w:val="00843435"/>
    <w:rsid w:val="00843546"/>
    <w:rsid w:val="008435C5"/>
    <w:rsid w:val="00843706"/>
    <w:rsid w:val="0084381E"/>
    <w:rsid w:val="008439FB"/>
    <w:rsid w:val="00843EDA"/>
    <w:rsid w:val="00843F9F"/>
    <w:rsid w:val="008440B6"/>
    <w:rsid w:val="00844398"/>
    <w:rsid w:val="008445A3"/>
    <w:rsid w:val="008448A5"/>
    <w:rsid w:val="00844973"/>
    <w:rsid w:val="008449A1"/>
    <w:rsid w:val="00844A82"/>
    <w:rsid w:val="00844AA2"/>
    <w:rsid w:val="00844B70"/>
    <w:rsid w:val="00844BCF"/>
    <w:rsid w:val="00844C07"/>
    <w:rsid w:val="00844C3B"/>
    <w:rsid w:val="00844D03"/>
    <w:rsid w:val="00844D0A"/>
    <w:rsid w:val="00844D52"/>
    <w:rsid w:val="0084513B"/>
    <w:rsid w:val="008451CD"/>
    <w:rsid w:val="00845570"/>
    <w:rsid w:val="0084581A"/>
    <w:rsid w:val="00845910"/>
    <w:rsid w:val="0084591A"/>
    <w:rsid w:val="00845AC6"/>
    <w:rsid w:val="00845B98"/>
    <w:rsid w:val="00845BBB"/>
    <w:rsid w:val="00845C59"/>
    <w:rsid w:val="00845C73"/>
    <w:rsid w:val="00845D22"/>
    <w:rsid w:val="00845E2F"/>
    <w:rsid w:val="00846203"/>
    <w:rsid w:val="0084630A"/>
    <w:rsid w:val="0084639D"/>
    <w:rsid w:val="008463ED"/>
    <w:rsid w:val="008465F5"/>
    <w:rsid w:val="008466F4"/>
    <w:rsid w:val="008468BA"/>
    <w:rsid w:val="00846905"/>
    <w:rsid w:val="008469A5"/>
    <w:rsid w:val="00846A95"/>
    <w:rsid w:val="00846FCE"/>
    <w:rsid w:val="00847009"/>
    <w:rsid w:val="00847384"/>
    <w:rsid w:val="00847652"/>
    <w:rsid w:val="00847C7E"/>
    <w:rsid w:val="00847CC3"/>
    <w:rsid w:val="00847D9C"/>
    <w:rsid w:val="00847E37"/>
    <w:rsid w:val="008500A6"/>
    <w:rsid w:val="008503AB"/>
    <w:rsid w:val="008505F4"/>
    <w:rsid w:val="00850671"/>
    <w:rsid w:val="008506F1"/>
    <w:rsid w:val="008508E2"/>
    <w:rsid w:val="00850959"/>
    <w:rsid w:val="00850A4E"/>
    <w:rsid w:val="00850EEB"/>
    <w:rsid w:val="00850F7F"/>
    <w:rsid w:val="0085108D"/>
    <w:rsid w:val="008510D4"/>
    <w:rsid w:val="0085115E"/>
    <w:rsid w:val="008511C7"/>
    <w:rsid w:val="008512DB"/>
    <w:rsid w:val="00851405"/>
    <w:rsid w:val="00851455"/>
    <w:rsid w:val="00851629"/>
    <w:rsid w:val="00851736"/>
    <w:rsid w:val="0085174F"/>
    <w:rsid w:val="00851C8B"/>
    <w:rsid w:val="00851D0F"/>
    <w:rsid w:val="00851DC3"/>
    <w:rsid w:val="00851E96"/>
    <w:rsid w:val="0085207B"/>
    <w:rsid w:val="008521BC"/>
    <w:rsid w:val="008521C4"/>
    <w:rsid w:val="00852273"/>
    <w:rsid w:val="008522DB"/>
    <w:rsid w:val="008523CC"/>
    <w:rsid w:val="0085249D"/>
    <w:rsid w:val="00852A26"/>
    <w:rsid w:val="00852B79"/>
    <w:rsid w:val="00852BCC"/>
    <w:rsid w:val="00852CD4"/>
    <w:rsid w:val="00852FE0"/>
    <w:rsid w:val="00852FE8"/>
    <w:rsid w:val="00853039"/>
    <w:rsid w:val="008534DB"/>
    <w:rsid w:val="008536E8"/>
    <w:rsid w:val="00853A32"/>
    <w:rsid w:val="00853C51"/>
    <w:rsid w:val="00853F2F"/>
    <w:rsid w:val="00853F9A"/>
    <w:rsid w:val="00853FF2"/>
    <w:rsid w:val="00854155"/>
    <w:rsid w:val="0085442F"/>
    <w:rsid w:val="00854453"/>
    <w:rsid w:val="00854765"/>
    <w:rsid w:val="0085484E"/>
    <w:rsid w:val="008548EA"/>
    <w:rsid w:val="008549ED"/>
    <w:rsid w:val="00854A6C"/>
    <w:rsid w:val="00854B01"/>
    <w:rsid w:val="00854D19"/>
    <w:rsid w:val="00854D53"/>
    <w:rsid w:val="00854DC7"/>
    <w:rsid w:val="00854F22"/>
    <w:rsid w:val="00854FD7"/>
    <w:rsid w:val="0085518C"/>
    <w:rsid w:val="00855199"/>
    <w:rsid w:val="0085533C"/>
    <w:rsid w:val="008555E9"/>
    <w:rsid w:val="00855621"/>
    <w:rsid w:val="00855747"/>
    <w:rsid w:val="00855CE1"/>
    <w:rsid w:val="00855D9F"/>
    <w:rsid w:val="00855F96"/>
    <w:rsid w:val="008563B0"/>
    <w:rsid w:val="0085653A"/>
    <w:rsid w:val="008565F3"/>
    <w:rsid w:val="0085660F"/>
    <w:rsid w:val="0085687D"/>
    <w:rsid w:val="008568F7"/>
    <w:rsid w:val="00856A42"/>
    <w:rsid w:val="00856D90"/>
    <w:rsid w:val="00857005"/>
    <w:rsid w:val="00857196"/>
    <w:rsid w:val="008575A8"/>
    <w:rsid w:val="00857772"/>
    <w:rsid w:val="00857798"/>
    <w:rsid w:val="008579D8"/>
    <w:rsid w:val="00857A42"/>
    <w:rsid w:val="00857C57"/>
    <w:rsid w:val="00857C5A"/>
    <w:rsid w:val="00857CC6"/>
    <w:rsid w:val="00857DCA"/>
    <w:rsid w:val="00857DF5"/>
    <w:rsid w:val="0086019D"/>
    <w:rsid w:val="008601D4"/>
    <w:rsid w:val="008602A8"/>
    <w:rsid w:val="008603C3"/>
    <w:rsid w:val="00860480"/>
    <w:rsid w:val="008607FD"/>
    <w:rsid w:val="00860844"/>
    <w:rsid w:val="008609E1"/>
    <w:rsid w:val="00860A6D"/>
    <w:rsid w:val="00860C00"/>
    <w:rsid w:val="00860E95"/>
    <w:rsid w:val="00861125"/>
    <w:rsid w:val="00861346"/>
    <w:rsid w:val="00861524"/>
    <w:rsid w:val="0086178F"/>
    <w:rsid w:val="00861820"/>
    <w:rsid w:val="00861900"/>
    <w:rsid w:val="00861930"/>
    <w:rsid w:val="00861A02"/>
    <w:rsid w:val="00861A74"/>
    <w:rsid w:val="00861B88"/>
    <w:rsid w:val="00861EDC"/>
    <w:rsid w:val="00862152"/>
    <w:rsid w:val="0086226C"/>
    <w:rsid w:val="00862373"/>
    <w:rsid w:val="008625C4"/>
    <w:rsid w:val="00862696"/>
    <w:rsid w:val="0086291C"/>
    <w:rsid w:val="008629F9"/>
    <w:rsid w:val="00862A7A"/>
    <w:rsid w:val="00862B61"/>
    <w:rsid w:val="00862C49"/>
    <w:rsid w:val="00862E74"/>
    <w:rsid w:val="00862EF4"/>
    <w:rsid w:val="008630C1"/>
    <w:rsid w:val="0086356E"/>
    <w:rsid w:val="0086358F"/>
    <w:rsid w:val="00863721"/>
    <w:rsid w:val="00863903"/>
    <w:rsid w:val="00863A5F"/>
    <w:rsid w:val="00863E9A"/>
    <w:rsid w:val="0086401A"/>
    <w:rsid w:val="00864131"/>
    <w:rsid w:val="00864205"/>
    <w:rsid w:val="008643F6"/>
    <w:rsid w:val="00864512"/>
    <w:rsid w:val="008645B0"/>
    <w:rsid w:val="00864642"/>
    <w:rsid w:val="008646D4"/>
    <w:rsid w:val="008647C2"/>
    <w:rsid w:val="00864EA9"/>
    <w:rsid w:val="008650A9"/>
    <w:rsid w:val="008651BC"/>
    <w:rsid w:val="0086521E"/>
    <w:rsid w:val="008652F9"/>
    <w:rsid w:val="0086530C"/>
    <w:rsid w:val="00865321"/>
    <w:rsid w:val="0086543B"/>
    <w:rsid w:val="008656CE"/>
    <w:rsid w:val="00865A2C"/>
    <w:rsid w:val="00865B50"/>
    <w:rsid w:val="00865CEB"/>
    <w:rsid w:val="00865DD5"/>
    <w:rsid w:val="00866236"/>
    <w:rsid w:val="0086679C"/>
    <w:rsid w:val="008669A1"/>
    <w:rsid w:val="00866C36"/>
    <w:rsid w:val="00866D71"/>
    <w:rsid w:val="00866EB4"/>
    <w:rsid w:val="00867319"/>
    <w:rsid w:val="00867333"/>
    <w:rsid w:val="00867466"/>
    <w:rsid w:val="008677C7"/>
    <w:rsid w:val="0086781A"/>
    <w:rsid w:val="0086788B"/>
    <w:rsid w:val="008678EE"/>
    <w:rsid w:val="0086791F"/>
    <w:rsid w:val="00867D0F"/>
    <w:rsid w:val="00867D65"/>
    <w:rsid w:val="00867D9C"/>
    <w:rsid w:val="00867DC1"/>
    <w:rsid w:val="00867E99"/>
    <w:rsid w:val="00867F64"/>
    <w:rsid w:val="00867FAD"/>
    <w:rsid w:val="008702A8"/>
    <w:rsid w:val="008703CF"/>
    <w:rsid w:val="00870483"/>
    <w:rsid w:val="008704C3"/>
    <w:rsid w:val="0087079E"/>
    <w:rsid w:val="00870B42"/>
    <w:rsid w:val="00871000"/>
    <w:rsid w:val="0087101A"/>
    <w:rsid w:val="0087103C"/>
    <w:rsid w:val="008712A4"/>
    <w:rsid w:val="008714ED"/>
    <w:rsid w:val="008715D7"/>
    <w:rsid w:val="008717F9"/>
    <w:rsid w:val="0087191A"/>
    <w:rsid w:val="00871A84"/>
    <w:rsid w:val="00871B1B"/>
    <w:rsid w:val="00871C14"/>
    <w:rsid w:val="00871C2F"/>
    <w:rsid w:val="00872099"/>
    <w:rsid w:val="008720F3"/>
    <w:rsid w:val="0087212B"/>
    <w:rsid w:val="008721D6"/>
    <w:rsid w:val="00872344"/>
    <w:rsid w:val="0087242F"/>
    <w:rsid w:val="0087293F"/>
    <w:rsid w:val="00872C5B"/>
    <w:rsid w:val="00873264"/>
    <w:rsid w:val="008733C7"/>
    <w:rsid w:val="0087357C"/>
    <w:rsid w:val="008736B7"/>
    <w:rsid w:val="00873DA7"/>
    <w:rsid w:val="0087405D"/>
    <w:rsid w:val="008741A2"/>
    <w:rsid w:val="0087424A"/>
    <w:rsid w:val="008742C4"/>
    <w:rsid w:val="00874320"/>
    <w:rsid w:val="008745DE"/>
    <w:rsid w:val="008748B1"/>
    <w:rsid w:val="008748E2"/>
    <w:rsid w:val="00874CC9"/>
    <w:rsid w:val="00874D0F"/>
    <w:rsid w:val="00874D11"/>
    <w:rsid w:val="00875228"/>
    <w:rsid w:val="00875397"/>
    <w:rsid w:val="00875557"/>
    <w:rsid w:val="0087566F"/>
    <w:rsid w:val="0087596A"/>
    <w:rsid w:val="00875A1C"/>
    <w:rsid w:val="00875AC3"/>
    <w:rsid w:val="00875AEA"/>
    <w:rsid w:val="00875D2E"/>
    <w:rsid w:val="00875F7E"/>
    <w:rsid w:val="00875FE4"/>
    <w:rsid w:val="0087614D"/>
    <w:rsid w:val="00876164"/>
    <w:rsid w:val="008761AE"/>
    <w:rsid w:val="00876238"/>
    <w:rsid w:val="008762B4"/>
    <w:rsid w:val="008762E6"/>
    <w:rsid w:val="00876462"/>
    <w:rsid w:val="00876471"/>
    <w:rsid w:val="008764A7"/>
    <w:rsid w:val="00876558"/>
    <w:rsid w:val="008765E2"/>
    <w:rsid w:val="008766B1"/>
    <w:rsid w:val="008767C3"/>
    <w:rsid w:val="008768C8"/>
    <w:rsid w:val="00876CC2"/>
    <w:rsid w:val="00876D6F"/>
    <w:rsid w:val="00876EFC"/>
    <w:rsid w:val="0087723D"/>
    <w:rsid w:val="00877315"/>
    <w:rsid w:val="00877353"/>
    <w:rsid w:val="008773E1"/>
    <w:rsid w:val="008774EC"/>
    <w:rsid w:val="0087772C"/>
    <w:rsid w:val="008777C7"/>
    <w:rsid w:val="00877824"/>
    <w:rsid w:val="00877A89"/>
    <w:rsid w:val="00877B2D"/>
    <w:rsid w:val="00877B55"/>
    <w:rsid w:val="00877B6A"/>
    <w:rsid w:val="00877C86"/>
    <w:rsid w:val="00877DA4"/>
    <w:rsid w:val="00880199"/>
    <w:rsid w:val="0088026C"/>
    <w:rsid w:val="00880331"/>
    <w:rsid w:val="00880999"/>
    <w:rsid w:val="00880E15"/>
    <w:rsid w:val="00881058"/>
    <w:rsid w:val="0088109C"/>
    <w:rsid w:val="008814C2"/>
    <w:rsid w:val="00881633"/>
    <w:rsid w:val="008817DF"/>
    <w:rsid w:val="008818D5"/>
    <w:rsid w:val="00881999"/>
    <w:rsid w:val="00881D7F"/>
    <w:rsid w:val="0088207F"/>
    <w:rsid w:val="008821C0"/>
    <w:rsid w:val="008824D9"/>
    <w:rsid w:val="00882597"/>
    <w:rsid w:val="008826DE"/>
    <w:rsid w:val="00882816"/>
    <w:rsid w:val="0088289D"/>
    <w:rsid w:val="00882ACC"/>
    <w:rsid w:val="00882B11"/>
    <w:rsid w:val="0088302F"/>
    <w:rsid w:val="0088334A"/>
    <w:rsid w:val="00883794"/>
    <w:rsid w:val="00883987"/>
    <w:rsid w:val="00883D91"/>
    <w:rsid w:val="00883EBE"/>
    <w:rsid w:val="0088409C"/>
    <w:rsid w:val="008842DC"/>
    <w:rsid w:val="008844B8"/>
    <w:rsid w:val="008844F0"/>
    <w:rsid w:val="008845B5"/>
    <w:rsid w:val="00884785"/>
    <w:rsid w:val="00884B94"/>
    <w:rsid w:val="00884BC7"/>
    <w:rsid w:val="00884BEE"/>
    <w:rsid w:val="00884C83"/>
    <w:rsid w:val="00884FA9"/>
    <w:rsid w:val="008850EC"/>
    <w:rsid w:val="008851A9"/>
    <w:rsid w:val="0088528B"/>
    <w:rsid w:val="00885292"/>
    <w:rsid w:val="008852F7"/>
    <w:rsid w:val="00885365"/>
    <w:rsid w:val="0088560A"/>
    <w:rsid w:val="00885A95"/>
    <w:rsid w:val="00885C09"/>
    <w:rsid w:val="00885E61"/>
    <w:rsid w:val="00885E95"/>
    <w:rsid w:val="00885F4A"/>
    <w:rsid w:val="0088641A"/>
    <w:rsid w:val="0088642A"/>
    <w:rsid w:val="008866E9"/>
    <w:rsid w:val="00886AC5"/>
    <w:rsid w:val="00886C0A"/>
    <w:rsid w:val="00886F60"/>
    <w:rsid w:val="008872F2"/>
    <w:rsid w:val="008874FA"/>
    <w:rsid w:val="0088759F"/>
    <w:rsid w:val="008875DA"/>
    <w:rsid w:val="00887730"/>
    <w:rsid w:val="008877B3"/>
    <w:rsid w:val="008878CA"/>
    <w:rsid w:val="008879F1"/>
    <w:rsid w:val="00887C36"/>
    <w:rsid w:val="00887D90"/>
    <w:rsid w:val="00887E24"/>
    <w:rsid w:val="00887E89"/>
    <w:rsid w:val="00887F1F"/>
    <w:rsid w:val="00887FDC"/>
    <w:rsid w:val="00890062"/>
    <w:rsid w:val="00890086"/>
    <w:rsid w:val="008900BB"/>
    <w:rsid w:val="008900CD"/>
    <w:rsid w:val="00890130"/>
    <w:rsid w:val="00890162"/>
    <w:rsid w:val="0089019E"/>
    <w:rsid w:val="00890217"/>
    <w:rsid w:val="0089023E"/>
    <w:rsid w:val="00890B60"/>
    <w:rsid w:val="00890BAC"/>
    <w:rsid w:val="00890DC0"/>
    <w:rsid w:val="00890DDB"/>
    <w:rsid w:val="00890E8B"/>
    <w:rsid w:val="00891454"/>
    <w:rsid w:val="00891470"/>
    <w:rsid w:val="00891677"/>
    <w:rsid w:val="00891729"/>
    <w:rsid w:val="00891813"/>
    <w:rsid w:val="00891940"/>
    <w:rsid w:val="00891979"/>
    <w:rsid w:val="00891F87"/>
    <w:rsid w:val="00891FFC"/>
    <w:rsid w:val="008920F3"/>
    <w:rsid w:val="008922AB"/>
    <w:rsid w:val="0089247C"/>
    <w:rsid w:val="00892793"/>
    <w:rsid w:val="00892915"/>
    <w:rsid w:val="00892940"/>
    <w:rsid w:val="008929A0"/>
    <w:rsid w:val="00892D8B"/>
    <w:rsid w:val="00892E93"/>
    <w:rsid w:val="00892EF0"/>
    <w:rsid w:val="00892FB4"/>
    <w:rsid w:val="0089301B"/>
    <w:rsid w:val="008931BA"/>
    <w:rsid w:val="00893240"/>
    <w:rsid w:val="0089339E"/>
    <w:rsid w:val="0089346C"/>
    <w:rsid w:val="008934CD"/>
    <w:rsid w:val="008936E2"/>
    <w:rsid w:val="00893790"/>
    <w:rsid w:val="00893799"/>
    <w:rsid w:val="00893898"/>
    <w:rsid w:val="008938B1"/>
    <w:rsid w:val="008938B6"/>
    <w:rsid w:val="00893955"/>
    <w:rsid w:val="00893A90"/>
    <w:rsid w:val="00893D30"/>
    <w:rsid w:val="0089405E"/>
    <w:rsid w:val="0089409C"/>
    <w:rsid w:val="0089415C"/>
    <w:rsid w:val="008942EF"/>
    <w:rsid w:val="00894347"/>
    <w:rsid w:val="008944B5"/>
    <w:rsid w:val="008945E1"/>
    <w:rsid w:val="0089477E"/>
    <w:rsid w:val="008947E7"/>
    <w:rsid w:val="00894F82"/>
    <w:rsid w:val="008951A5"/>
    <w:rsid w:val="008952D1"/>
    <w:rsid w:val="00895531"/>
    <w:rsid w:val="00895569"/>
    <w:rsid w:val="0089557F"/>
    <w:rsid w:val="00895597"/>
    <w:rsid w:val="0089570F"/>
    <w:rsid w:val="00895745"/>
    <w:rsid w:val="00895CF1"/>
    <w:rsid w:val="00895E62"/>
    <w:rsid w:val="008960C9"/>
    <w:rsid w:val="008964C2"/>
    <w:rsid w:val="00896606"/>
    <w:rsid w:val="0089677E"/>
    <w:rsid w:val="008967AD"/>
    <w:rsid w:val="00896A4E"/>
    <w:rsid w:val="00896A9C"/>
    <w:rsid w:val="00896EBA"/>
    <w:rsid w:val="00897189"/>
    <w:rsid w:val="00897444"/>
    <w:rsid w:val="00897CAB"/>
    <w:rsid w:val="00897DA1"/>
    <w:rsid w:val="00897DDC"/>
    <w:rsid w:val="00897E3B"/>
    <w:rsid w:val="00897F22"/>
    <w:rsid w:val="00897FFB"/>
    <w:rsid w:val="008A0092"/>
    <w:rsid w:val="008A02F6"/>
    <w:rsid w:val="008A081F"/>
    <w:rsid w:val="008A0941"/>
    <w:rsid w:val="008A09F8"/>
    <w:rsid w:val="008A0B0A"/>
    <w:rsid w:val="008A0C9C"/>
    <w:rsid w:val="008A13E8"/>
    <w:rsid w:val="008A1498"/>
    <w:rsid w:val="008A1692"/>
    <w:rsid w:val="008A16CE"/>
    <w:rsid w:val="008A1731"/>
    <w:rsid w:val="008A17E6"/>
    <w:rsid w:val="008A19EB"/>
    <w:rsid w:val="008A1A26"/>
    <w:rsid w:val="008A1D30"/>
    <w:rsid w:val="008A1E3A"/>
    <w:rsid w:val="008A1EF7"/>
    <w:rsid w:val="008A208D"/>
    <w:rsid w:val="008A23E3"/>
    <w:rsid w:val="008A2618"/>
    <w:rsid w:val="008A26A3"/>
    <w:rsid w:val="008A2A48"/>
    <w:rsid w:val="008A2A4A"/>
    <w:rsid w:val="008A2DAF"/>
    <w:rsid w:val="008A2E63"/>
    <w:rsid w:val="008A339B"/>
    <w:rsid w:val="008A3666"/>
    <w:rsid w:val="008A38A0"/>
    <w:rsid w:val="008A3998"/>
    <w:rsid w:val="008A399A"/>
    <w:rsid w:val="008A3A19"/>
    <w:rsid w:val="008A3A99"/>
    <w:rsid w:val="008A3AA8"/>
    <w:rsid w:val="008A3B4B"/>
    <w:rsid w:val="008A3CC2"/>
    <w:rsid w:val="008A3D7B"/>
    <w:rsid w:val="008A3DDB"/>
    <w:rsid w:val="008A3E36"/>
    <w:rsid w:val="008A3F39"/>
    <w:rsid w:val="008A3F76"/>
    <w:rsid w:val="008A3FFF"/>
    <w:rsid w:val="008A4032"/>
    <w:rsid w:val="008A43C4"/>
    <w:rsid w:val="008A4647"/>
    <w:rsid w:val="008A4764"/>
    <w:rsid w:val="008A485B"/>
    <w:rsid w:val="008A49C0"/>
    <w:rsid w:val="008A4A30"/>
    <w:rsid w:val="008A4A70"/>
    <w:rsid w:val="008A4BE1"/>
    <w:rsid w:val="008A4C66"/>
    <w:rsid w:val="008A4CAA"/>
    <w:rsid w:val="008A4CF7"/>
    <w:rsid w:val="008A4F73"/>
    <w:rsid w:val="008A4F7F"/>
    <w:rsid w:val="008A544C"/>
    <w:rsid w:val="008A5588"/>
    <w:rsid w:val="008A58EB"/>
    <w:rsid w:val="008A5924"/>
    <w:rsid w:val="008A5A04"/>
    <w:rsid w:val="008A5AD1"/>
    <w:rsid w:val="008A5C7F"/>
    <w:rsid w:val="008A5E81"/>
    <w:rsid w:val="008A5F06"/>
    <w:rsid w:val="008A5F99"/>
    <w:rsid w:val="008A603D"/>
    <w:rsid w:val="008A6362"/>
    <w:rsid w:val="008A65DA"/>
    <w:rsid w:val="008A65E0"/>
    <w:rsid w:val="008A662B"/>
    <w:rsid w:val="008A67D1"/>
    <w:rsid w:val="008A6879"/>
    <w:rsid w:val="008A6C08"/>
    <w:rsid w:val="008A6CEB"/>
    <w:rsid w:val="008A6D56"/>
    <w:rsid w:val="008A6D93"/>
    <w:rsid w:val="008A6DF6"/>
    <w:rsid w:val="008A6E1E"/>
    <w:rsid w:val="008A6E36"/>
    <w:rsid w:val="008A705C"/>
    <w:rsid w:val="008A709A"/>
    <w:rsid w:val="008A72BA"/>
    <w:rsid w:val="008A7588"/>
    <w:rsid w:val="008A762F"/>
    <w:rsid w:val="008A7688"/>
    <w:rsid w:val="008A76A3"/>
    <w:rsid w:val="008A76C6"/>
    <w:rsid w:val="008A78CB"/>
    <w:rsid w:val="008A7976"/>
    <w:rsid w:val="008A7A12"/>
    <w:rsid w:val="008A7BA3"/>
    <w:rsid w:val="008A7C1B"/>
    <w:rsid w:val="008A7D33"/>
    <w:rsid w:val="008A7D79"/>
    <w:rsid w:val="008B01A8"/>
    <w:rsid w:val="008B03BE"/>
    <w:rsid w:val="008B03FC"/>
    <w:rsid w:val="008B0400"/>
    <w:rsid w:val="008B072B"/>
    <w:rsid w:val="008B0768"/>
    <w:rsid w:val="008B0819"/>
    <w:rsid w:val="008B084C"/>
    <w:rsid w:val="008B097C"/>
    <w:rsid w:val="008B0A69"/>
    <w:rsid w:val="008B0B51"/>
    <w:rsid w:val="008B0C79"/>
    <w:rsid w:val="008B1090"/>
    <w:rsid w:val="008B10D4"/>
    <w:rsid w:val="008B116F"/>
    <w:rsid w:val="008B1283"/>
    <w:rsid w:val="008B1427"/>
    <w:rsid w:val="008B1538"/>
    <w:rsid w:val="008B160D"/>
    <w:rsid w:val="008B161C"/>
    <w:rsid w:val="008B170E"/>
    <w:rsid w:val="008B1989"/>
    <w:rsid w:val="008B1A92"/>
    <w:rsid w:val="008B1B12"/>
    <w:rsid w:val="008B1DD5"/>
    <w:rsid w:val="008B1DE8"/>
    <w:rsid w:val="008B207C"/>
    <w:rsid w:val="008B20FB"/>
    <w:rsid w:val="008B2204"/>
    <w:rsid w:val="008B24D2"/>
    <w:rsid w:val="008B26D5"/>
    <w:rsid w:val="008B2C6E"/>
    <w:rsid w:val="008B2D26"/>
    <w:rsid w:val="008B2E28"/>
    <w:rsid w:val="008B3113"/>
    <w:rsid w:val="008B3257"/>
    <w:rsid w:val="008B342B"/>
    <w:rsid w:val="008B358E"/>
    <w:rsid w:val="008B3663"/>
    <w:rsid w:val="008B3798"/>
    <w:rsid w:val="008B37FC"/>
    <w:rsid w:val="008B392E"/>
    <w:rsid w:val="008B392F"/>
    <w:rsid w:val="008B3AEA"/>
    <w:rsid w:val="008B3D52"/>
    <w:rsid w:val="008B3DD1"/>
    <w:rsid w:val="008B3E7A"/>
    <w:rsid w:val="008B3FDE"/>
    <w:rsid w:val="008B40B6"/>
    <w:rsid w:val="008B40C3"/>
    <w:rsid w:val="008B41F5"/>
    <w:rsid w:val="008B4632"/>
    <w:rsid w:val="008B474C"/>
    <w:rsid w:val="008B48E8"/>
    <w:rsid w:val="008B48ED"/>
    <w:rsid w:val="008B4A39"/>
    <w:rsid w:val="008B4CB0"/>
    <w:rsid w:val="008B4E97"/>
    <w:rsid w:val="008B55B5"/>
    <w:rsid w:val="008B5616"/>
    <w:rsid w:val="008B5951"/>
    <w:rsid w:val="008B59F1"/>
    <w:rsid w:val="008B5C30"/>
    <w:rsid w:val="008B5C3E"/>
    <w:rsid w:val="008B5C4B"/>
    <w:rsid w:val="008B5D09"/>
    <w:rsid w:val="008B5D12"/>
    <w:rsid w:val="008B5F02"/>
    <w:rsid w:val="008B603F"/>
    <w:rsid w:val="008B610A"/>
    <w:rsid w:val="008B6187"/>
    <w:rsid w:val="008B61C8"/>
    <w:rsid w:val="008B61E9"/>
    <w:rsid w:val="008B62B9"/>
    <w:rsid w:val="008B6380"/>
    <w:rsid w:val="008B65D0"/>
    <w:rsid w:val="008B65FE"/>
    <w:rsid w:val="008B6802"/>
    <w:rsid w:val="008B689A"/>
    <w:rsid w:val="008B6AFB"/>
    <w:rsid w:val="008B6C23"/>
    <w:rsid w:val="008B6CF9"/>
    <w:rsid w:val="008B6E26"/>
    <w:rsid w:val="008B6E41"/>
    <w:rsid w:val="008B6F5C"/>
    <w:rsid w:val="008B73B6"/>
    <w:rsid w:val="008B7568"/>
    <w:rsid w:val="008B7956"/>
    <w:rsid w:val="008B7A08"/>
    <w:rsid w:val="008B7B19"/>
    <w:rsid w:val="008B7B2B"/>
    <w:rsid w:val="008B7B68"/>
    <w:rsid w:val="008B7B8F"/>
    <w:rsid w:val="008B7FB9"/>
    <w:rsid w:val="008C05AF"/>
    <w:rsid w:val="008C063E"/>
    <w:rsid w:val="008C0806"/>
    <w:rsid w:val="008C0AF3"/>
    <w:rsid w:val="008C0AF6"/>
    <w:rsid w:val="008C0E69"/>
    <w:rsid w:val="008C0EEA"/>
    <w:rsid w:val="008C0FC9"/>
    <w:rsid w:val="008C12F3"/>
    <w:rsid w:val="008C158B"/>
    <w:rsid w:val="008C1740"/>
    <w:rsid w:val="008C174F"/>
    <w:rsid w:val="008C1C8B"/>
    <w:rsid w:val="008C1E40"/>
    <w:rsid w:val="008C22D8"/>
    <w:rsid w:val="008C22FE"/>
    <w:rsid w:val="008C23D7"/>
    <w:rsid w:val="008C246F"/>
    <w:rsid w:val="008C27A3"/>
    <w:rsid w:val="008C27F5"/>
    <w:rsid w:val="008C2AE5"/>
    <w:rsid w:val="008C2F1B"/>
    <w:rsid w:val="008C2F51"/>
    <w:rsid w:val="008C2F75"/>
    <w:rsid w:val="008C3107"/>
    <w:rsid w:val="008C3228"/>
    <w:rsid w:val="008C329B"/>
    <w:rsid w:val="008C353B"/>
    <w:rsid w:val="008C387A"/>
    <w:rsid w:val="008C3AEE"/>
    <w:rsid w:val="008C3C95"/>
    <w:rsid w:val="008C3F27"/>
    <w:rsid w:val="008C3FAE"/>
    <w:rsid w:val="008C42E0"/>
    <w:rsid w:val="008C45EF"/>
    <w:rsid w:val="008C4901"/>
    <w:rsid w:val="008C49B1"/>
    <w:rsid w:val="008C49BE"/>
    <w:rsid w:val="008C4A12"/>
    <w:rsid w:val="008C4B5C"/>
    <w:rsid w:val="008C5114"/>
    <w:rsid w:val="008C537E"/>
    <w:rsid w:val="008C546C"/>
    <w:rsid w:val="008C571E"/>
    <w:rsid w:val="008C5B5A"/>
    <w:rsid w:val="008C5C2D"/>
    <w:rsid w:val="008C603D"/>
    <w:rsid w:val="008C612D"/>
    <w:rsid w:val="008C63C9"/>
    <w:rsid w:val="008C63E6"/>
    <w:rsid w:val="008C6704"/>
    <w:rsid w:val="008C694B"/>
    <w:rsid w:val="008C6997"/>
    <w:rsid w:val="008C6C57"/>
    <w:rsid w:val="008C6CD2"/>
    <w:rsid w:val="008C6DCC"/>
    <w:rsid w:val="008C6E10"/>
    <w:rsid w:val="008C6EAC"/>
    <w:rsid w:val="008C703C"/>
    <w:rsid w:val="008C71A0"/>
    <w:rsid w:val="008C71EC"/>
    <w:rsid w:val="008C7268"/>
    <w:rsid w:val="008C72F4"/>
    <w:rsid w:val="008C7445"/>
    <w:rsid w:val="008C74A6"/>
    <w:rsid w:val="008C7582"/>
    <w:rsid w:val="008C7831"/>
    <w:rsid w:val="008C7960"/>
    <w:rsid w:val="008C7A64"/>
    <w:rsid w:val="008C7AC5"/>
    <w:rsid w:val="008C7AE8"/>
    <w:rsid w:val="008C7B3F"/>
    <w:rsid w:val="008C7F4F"/>
    <w:rsid w:val="008C7F7C"/>
    <w:rsid w:val="008D0124"/>
    <w:rsid w:val="008D0792"/>
    <w:rsid w:val="008D07DB"/>
    <w:rsid w:val="008D0C87"/>
    <w:rsid w:val="008D0CD3"/>
    <w:rsid w:val="008D110A"/>
    <w:rsid w:val="008D127B"/>
    <w:rsid w:val="008D1290"/>
    <w:rsid w:val="008D131E"/>
    <w:rsid w:val="008D13D3"/>
    <w:rsid w:val="008D19C9"/>
    <w:rsid w:val="008D1B86"/>
    <w:rsid w:val="008D1C56"/>
    <w:rsid w:val="008D1C59"/>
    <w:rsid w:val="008D21E7"/>
    <w:rsid w:val="008D22A3"/>
    <w:rsid w:val="008D22B4"/>
    <w:rsid w:val="008D2644"/>
    <w:rsid w:val="008D264B"/>
    <w:rsid w:val="008D266C"/>
    <w:rsid w:val="008D2B07"/>
    <w:rsid w:val="008D2C4B"/>
    <w:rsid w:val="008D2C59"/>
    <w:rsid w:val="008D2CCA"/>
    <w:rsid w:val="008D2FFA"/>
    <w:rsid w:val="008D3014"/>
    <w:rsid w:val="008D3082"/>
    <w:rsid w:val="008D3126"/>
    <w:rsid w:val="008D32B5"/>
    <w:rsid w:val="008D3490"/>
    <w:rsid w:val="008D34B9"/>
    <w:rsid w:val="008D34FD"/>
    <w:rsid w:val="008D35D9"/>
    <w:rsid w:val="008D36A8"/>
    <w:rsid w:val="008D39BA"/>
    <w:rsid w:val="008D3A52"/>
    <w:rsid w:val="008D3AF1"/>
    <w:rsid w:val="008D3B5C"/>
    <w:rsid w:val="008D3C0E"/>
    <w:rsid w:val="008D3C53"/>
    <w:rsid w:val="008D3C64"/>
    <w:rsid w:val="008D3D01"/>
    <w:rsid w:val="008D3E00"/>
    <w:rsid w:val="008D3E8C"/>
    <w:rsid w:val="008D3EA5"/>
    <w:rsid w:val="008D3F85"/>
    <w:rsid w:val="008D4072"/>
    <w:rsid w:val="008D4148"/>
    <w:rsid w:val="008D427E"/>
    <w:rsid w:val="008D43DB"/>
    <w:rsid w:val="008D43F4"/>
    <w:rsid w:val="008D44D7"/>
    <w:rsid w:val="008D4538"/>
    <w:rsid w:val="008D4CA6"/>
    <w:rsid w:val="008D4D25"/>
    <w:rsid w:val="008D4E87"/>
    <w:rsid w:val="008D4F24"/>
    <w:rsid w:val="008D5334"/>
    <w:rsid w:val="008D54AB"/>
    <w:rsid w:val="008D57C1"/>
    <w:rsid w:val="008D58E8"/>
    <w:rsid w:val="008D5947"/>
    <w:rsid w:val="008D5CD8"/>
    <w:rsid w:val="008D5DDF"/>
    <w:rsid w:val="008D5EA0"/>
    <w:rsid w:val="008D5FDB"/>
    <w:rsid w:val="008D6167"/>
    <w:rsid w:val="008D62D1"/>
    <w:rsid w:val="008D63A1"/>
    <w:rsid w:val="008D63D4"/>
    <w:rsid w:val="008D6732"/>
    <w:rsid w:val="008D6D65"/>
    <w:rsid w:val="008D71C3"/>
    <w:rsid w:val="008D71C4"/>
    <w:rsid w:val="008D731F"/>
    <w:rsid w:val="008D7482"/>
    <w:rsid w:val="008D75CC"/>
    <w:rsid w:val="008D7689"/>
    <w:rsid w:val="008D784B"/>
    <w:rsid w:val="008D793F"/>
    <w:rsid w:val="008D79C6"/>
    <w:rsid w:val="008D7A3A"/>
    <w:rsid w:val="008D7BFA"/>
    <w:rsid w:val="008D7D82"/>
    <w:rsid w:val="008D7DB9"/>
    <w:rsid w:val="008D7F3C"/>
    <w:rsid w:val="008E009F"/>
    <w:rsid w:val="008E028B"/>
    <w:rsid w:val="008E02CB"/>
    <w:rsid w:val="008E02D4"/>
    <w:rsid w:val="008E035B"/>
    <w:rsid w:val="008E04FF"/>
    <w:rsid w:val="008E0627"/>
    <w:rsid w:val="008E087D"/>
    <w:rsid w:val="008E0ABC"/>
    <w:rsid w:val="008E0ABE"/>
    <w:rsid w:val="008E0B24"/>
    <w:rsid w:val="008E0B71"/>
    <w:rsid w:val="008E0DC2"/>
    <w:rsid w:val="008E0DEF"/>
    <w:rsid w:val="008E0F45"/>
    <w:rsid w:val="008E16B3"/>
    <w:rsid w:val="008E17AF"/>
    <w:rsid w:val="008E1F1F"/>
    <w:rsid w:val="008E20B7"/>
    <w:rsid w:val="008E2193"/>
    <w:rsid w:val="008E21AC"/>
    <w:rsid w:val="008E229A"/>
    <w:rsid w:val="008E22DB"/>
    <w:rsid w:val="008E2589"/>
    <w:rsid w:val="008E259A"/>
    <w:rsid w:val="008E266B"/>
    <w:rsid w:val="008E26A2"/>
    <w:rsid w:val="008E2950"/>
    <w:rsid w:val="008E2C3A"/>
    <w:rsid w:val="008E2F4C"/>
    <w:rsid w:val="008E315E"/>
    <w:rsid w:val="008E339D"/>
    <w:rsid w:val="008E339F"/>
    <w:rsid w:val="008E33B5"/>
    <w:rsid w:val="008E3570"/>
    <w:rsid w:val="008E36F1"/>
    <w:rsid w:val="008E3700"/>
    <w:rsid w:val="008E3788"/>
    <w:rsid w:val="008E3985"/>
    <w:rsid w:val="008E3B1E"/>
    <w:rsid w:val="008E3BA8"/>
    <w:rsid w:val="008E3C39"/>
    <w:rsid w:val="008E3E99"/>
    <w:rsid w:val="008E3F3A"/>
    <w:rsid w:val="008E4007"/>
    <w:rsid w:val="008E4062"/>
    <w:rsid w:val="008E428C"/>
    <w:rsid w:val="008E42FA"/>
    <w:rsid w:val="008E461C"/>
    <w:rsid w:val="008E4676"/>
    <w:rsid w:val="008E48BB"/>
    <w:rsid w:val="008E48C8"/>
    <w:rsid w:val="008E48F1"/>
    <w:rsid w:val="008E4968"/>
    <w:rsid w:val="008E49C1"/>
    <w:rsid w:val="008E4A93"/>
    <w:rsid w:val="008E4C17"/>
    <w:rsid w:val="008E4E9A"/>
    <w:rsid w:val="008E50A9"/>
    <w:rsid w:val="008E54CB"/>
    <w:rsid w:val="008E54F4"/>
    <w:rsid w:val="008E5A76"/>
    <w:rsid w:val="008E5ADB"/>
    <w:rsid w:val="008E5D46"/>
    <w:rsid w:val="008E5E5F"/>
    <w:rsid w:val="008E5F1B"/>
    <w:rsid w:val="008E5F96"/>
    <w:rsid w:val="008E5F9C"/>
    <w:rsid w:val="008E5FE9"/>
    <w:rsid w:val="008E60AF"/>
    <w:rsid w:val="008E6315"/>
    <w:rsid w:val="008E649B"/>
    <w:rsid w:val="008E64BF"/>
    <w:rsid w:val="008E65BB"/>
    <w:rsid w:val="008E6B22"/>
    <w:rsid w:val="008E6D81"/>
    <w:rsid w:val="008E6FDD"/>
    <w:rsid w:val="008E70EF"/>
    <w:rsid w:val="008E7260"/>
    <w:rsid w:val="008E7412"/>
    <w:rsid w:val="008E742B"/>
    <w:rsid w:val="008E769E"/>
    <w:rsid w:val="008E76AF"/>
    <w:rsid w:val="008E7773"/>
    <w:rsid w:val="008E77D6"/>
    <w:rsid w:val="008E7906"/>
    <w:rsid w:val="008E7BC8"/>
    <w:rsid w:val="008E7D77"/>
    <w:rsid w:val="008E7F20"/>
    <w:rsid w:val="008F015B"/>
    <w:rsid w:val="008F03B9"/>
    <w:rsid w:val="008F0533"/>
    <w:rsid w:val="008F07EA"/>
    <w:rsid w:val="008F0C7E"/>
    <w:rsid w:val="008F0CE6"/>
    <w:rsid w:val="008F0E83"/>
    <w:rsid w:val="008F0FBE"/>
    <w:rsid w:val="008F117C"/>
    <w:rsid w:val="008F14B1"/>
    <w:rsid w:val="008F15C1"/>
    <w:rsid w:val="008F16BF"/>
    <w:rsid w:val="008F1DF2"/>
    <w:rsid w:val="008F1EF8"/>
    <w:rsid w:val="008F1FB7"/>
    <w:rsid w:val="008F21DF"/>
    <w:rsid w:val="008F223A"/>
    <w:rsid w:val="008F2241"/>
    <w:rsid w:val="008F2312"/>
    <w:rsid w:val="008F2320"/>
    <w:rsid w:val="008F2765"/>
    <w:rsid w:val="008F2950"/>
    <w:rsid w:val="008F2BC1"/>
    <w:rsid w:val="008F2BC6"/>
    <w:rsid w:val="008F2CB2"/>
    <w:rsid w:val="008F2D21"/>
    <w:rsid w:val="008F2EB6"/>
    <w:rsid w:val="008F3174"/>
    <w:rsid w:val="008F345E"/>
    <w:rsid w:val="008F347A"/>
    <w:rsid w:val="008F3576"/>
    <w:rsid w:val="008F3679"/>
    <w:rsid w:val="008F39E1"/>
    <w:rsid w:val="008F3B07"/>
    <w:rsid w:val="008F3BAF"/>
    <w:rsid w:val="008F3C79"/>
    <w:rsid w:val="008F4068"/>
    <w:rsid w:val="008F4225"/>
    <w:rsid w:val="008F42B6"/>
    <w:rsid w:val="008F436D"/>
    <w:rsid w:val="008F449F"/>
    <w:rsid w:val="008F4771"/>
    <w:rsid w:val="008F47BF"/>
    <w:rsid w:val="008F48A4"/>
    <w:rsid w:val="008F49BE"/>
    <w:rsid w:val="008F4AC3"/>
    <w:rsid w:val="008F4BDE"/>
    <w:rsid w:val="008F4D44"/>
    <w:rsid w:val="008F4EA6"/>
    <w:rsid w:val="008F4EE7"/>
    <w:rsid w:val="008F50C2"/>
    <w:rsid w:val="008F5241"/>
    <w:rsid w:val="008F525D"/>
    <w:rsid w:val="008F54BF"/>
    <w:rsid w:val="008F5528"/>
    <w:rsid w:val="008F556D"/>
    <w:rsid w:val="008F5B5B"/>
    <w:rsid w:val="008F5B77"/>
    <w:rsid w:val="008F5DE6"/>
    <w:rsid w:val="008F5E7D"/>
    <w:rsid w:val="008F5F82"/>
    <w:rsid w:val="008F605B"/>
    <w:rsid w:val="008F6067"/>
    <w:rsid w:val="008F6131"/>
    <w:rsid w:val="008F6347"/>
    <w:rsid w:val="008F6486"/>
    <w:rsid w:val="008F64FE"/>
    <w:rsid w:val="008F65FF"/>
    <w:rsid w:val="008F66F3"/>
    <w:rsid w:val="008F671D"/>
    <w:rsid w:val="008F6818"/>
    <w:rsid w:val="008F6834"/>
    <w:rsid w:val="008F69B3"/>
    <w:rsid w:val="008F6BD4"/>
    <w:rsid w:val="008F6EE3"/>
    <w:rsid w:val="008F6EFC"/>
    <w:rsid w:val="008F6FBD"/>
    <w:rsid w:val="008F6FDA"/>
    <w:rsid w:val="008F71AA"/>
    <w:rsid w:val="008F7319"/>
    <w:rsid w:val="008F7449"/>
    <w:rsid w:val="008F75B1"/>
    <w:rsid w:val="008F78AA"/>
    <w:rsid w:val="008F7A1C"/>
    <w:rsid w:val="008F7B79"/>
    <w:rsid w:val="008F7C1E"/>
    <w:rsid w:val="008F7CE4"/>
    <w:rsid w:val="008F7D4E"/>
    <w:rsid w:val="008F7DE0"/>
    <w:rsid w:val="008F7EF5"/>
    <w:rsid w:val="008F7FA2"/>
    <w:rsid w:val="008F7FCC"/>
    <w:rsid w:val="0090003B"/>
    <w:rsid w:val="00900305"/>
    <w:rsid w:val="00900419"/>
    <w:rsid w:val="00900612"/>
    <w:rsid w:val="0090076B"/>
    <w:rsid w:val="00900A2D"/>
    <w:rsid w:val="00900A47"/>
    <w:rsid w:val="00900A5E"/>
    <w:rsid w:val="00900D32"/>
    <w:rsid w:val="009010B7"/>
    <w:rsid w:val="0090168B"/>
    <w:rsid w:val="00901925"/>
    <w:rsid w:val="00901B40"/>
    <w:rsid w:val="00901D88"/>
    <w:rsid w:val="00901E4A"/>
    <w:rsid w:val="009022FF"/>
    <w:rsid w:val="00902598"/>
    <w:rsid w:val="00902B17"/>
    <w:rsid w:val="00902BB0"/>
    <w:rsid w:val="00902E6B"/>
    <w:rsid w:val="00903126"/>
    <w:rsid w:val="00903129"/>
    <w:rsid w:val="0090327E"/>
    <w:rsid w:val="0090340C"/>
    <w:rsid w:val="009036FD"/>
    <w:rsid w:val="009038C5"/>
    <w:rsid w:val="00903A3D"/>
    <w:rsid w:val="00903A7B"/>
    <w:rsid w:val="00903BE0"/>
    <w:rsid w:val="00903DDB"/>
    <w:rsid w:val="00903E83"/>
    <w:rsid w:val="00903EB9"/>
    <w:rsid w:val="009040CC"/>
    <w:rsid w:val="009044BF"/>
    <w:rsid w:val="009045A8"/>
    <w:rsid w:val="00904616"/>
    <w:rsid w:val="00904887"/>
    <w:rsid w:val="00904AC2"/>
    <w:rsid w:val="00904AC9"/>
    <w:rsid w:val="00904C60"/>
    <w:rsid w:val="00904EFB"/>
    <w:rsid w:val="0090515E"/>
    <w:rsid w:val="009051BC"/>
    <w:rsid w:val="009058E6"/>
    <w:rsid w:val="00905944"/>
    <w:rsid w:val="00905AB4"/>
    <w:rsid w:val="00905E93"/>
    <w:rsid w:val="00906130"/>
    <w:rsid w:val="00906196"/>
    <w:rsid w:val="0090629B"/>
    <w:rsid w:val="009068C9"/>
    <w:rsid w:val="00906980"/>
    <w:rsid w:val="00906A0B"/>
    <w:rsid w:val="00906A63"/>
    <w:rsid w:val="00906E34"/>
    <w:rsid w:val="00906F53"/>
    <w:rsid w:val="00906FEB"/>
    <w:rsid w:val="009071BB"/>
    <w:rsid w:val="009072D7"/>
    <w:rsid w:val="009073A2"/>
    <w:rsid w:val="009076D9"/>
    <w:rsid w:val="0090776E"/>
    <w:rsid w:val="00907979"/>
    <w:rsid w:val="009079C4"/>
    <w:rsid w:val="00907B55"/>
    <w:rsid w:val="00907C0E"/>
    <w:rsid w:val="00907C3F"/>
    <w:rsid w:val="00907CFB"/>
    <w:rsid w:val="00907E0A"/>
    <w:rsid w:val="00907E0F"/>
    <w:rsid w:val="00910267"/>
    <w:rsid w:val="00910376"/>
    <w:rsid w:val="0091044A"/>
    <w:rsid w:val="0091047B"/>
    <w:rsid w:val="009108E4"/>
    <w:rsid w:val="00910A09"/>
    <w:rsid w:val="00910A1C"/>
    <w:rsid w:val="00910A57"/>
    <w:rsid w:val="00910B0B"/>
    <w:rsid w:val="00910CC1"/>
    <w:rsid w:val="00910CC7"/>
    <w:rsid w:val="00910DC0"/>
    <w:rsid w:val="00910EE4"/>
    <w:rsid w:val="00910F22"/>
    <w:rsid w:val="00911239"/>
    <w:rsid w:val="0091154E"/>
    <w:rsid w:val="00911638"/>
    <w:rsid w:val="00911859"/>
    <w:rsid w:val="0091193D"/>
    <w:rsid w:val="00911A49"/>
    <w:rsid w:val="00911D50"/>
    <w:rsid w:val="00911E20"/>
    <w:rsid w:val="00911E7D"/>
    <w:rsid w:val="00911E92"/>
    <w:rsid w:val="00912158"/>
    <w:rsid w:val="0091230B"/>
    <w:rsid w:val="009123F3"/>
    <w:rsid w:val="0091247D"/>
    <w:rsid w:val="00912536"/>
    <w:rsid w:val="009125C6"/>
    <w:rsid w:val="00912775"/>
    <w:rsid w:val="009128AE"/>
    <w:rsid w:val="00912C01"/>
    <w:rsid w:val="00912CF2"/>
    <w:rsid w:val="00912F98"/>
    <w:rsid w:val="00912FBC"/>
    <w:rsid w:val="00912FD8"/>
    <w:rsid w:val="0091337A"/>
    <w:rsid w:val="00913561"/>
    <w:rsid w:val="00913682"/>
    <w:rsid w:val="0091384E"/>
    <w:rsid w:val="0091392F"/>
    <w:rsid w:val="009139B2"/>
    <w:rsid w:val="00913CE1"/>
    <w:rsid w:val="00913D6E"/>
    <w:rsid w:val="00913EDE"/>
    <w:rsid w:val="009141D7"/>
    <w:rsid w:val="00914442"/>
    <w:rsid w:val="00914497"/>
    <w:rsid w:val="009144C8"/>
    <w:rsid w:val="009145FE"/>
    <w:rsid w:val="00914791"/>
    <w:rsid w:val="0091480B"/>
    <w:rsid w:val="00914C51"/>
    <w:rsid w:val="00914C91"/>
    <w:rsid w:val="0091520C"/>
    <w:rsid w:val="00915292"/>
    <w:rsid w:val="009153FF"/>
    <w:rsid w:val="0091577B"/>
    <w:rsid w:val="00915855"/>
    <w:rsid w:val="00915869"/>
    <w:rsid w:val="0091589B"/>
    <w:rsid w:val="009158DE"/>
    <w:rsid w:val="00915995"/>
    <w:rsid w:val="00915A4E"/>
    <w:rsid w:val="00915E04"/>
    <w:rsid w:val="00915F3C"/>
    <w:rsid w:val="00915F65"/>
    <w:rsid w:val="00915FB1"/>
    <w:rsid w:val="0091629F"/>
    <w:rsid w:val="00916446"/>
    <w:rsid w:val="00916507"/>
    <w:rsid w:val="00916669"/>
    <w:rsid w:val="00916716"/>
    <w:rsid w:val="009167E6"/>
    <w:rsid w:val="00916A34"/>
    <w:rsid w:val="00916C89"/>
    <w:rsid w:val="00916ED2"/>
    <w:rsid w:val="00916F58"/>
    <w:rsid w:val="009170C6"/>
    <w:rsid w:val="009172E2"/>
    <w:rsid w:val="00917456"/>
    <w:rsid w:val="00917492"/>
    <w:rsid w:val="00917D4D"/>
    <w:rsid w:val="00917FD4"/>
    <w:rsid w:val="0092003B"/>
    <w:rsid w:val="0092005C"/>
    <w:rsid w:val="009200C9"/>
    <w:rsid w:val="0092062A"/>
    <w:rsid w:val="0092085F"/>
    <w:rsid w:val="00920909"/>
    <w:rsid w:val="00920A17"/>
    <w:rsid w:val="00920DAD"/>
    <w:rsid w:val="00920E9C"/>
    <w:rsid w:val="00920F44"/>
    <w:rsid w:val="00921035"/>
    <w:rsid w:val="009210F7"/>
    <w:rsid w:val="0092113B"/>
    <w:rsid w:val="009213D8"/>
    <w:rsid w:val="0092144C"/>
    <w:rsid w:val="009214F0"/>
    <w:rsid w:val="0092163B"/>
    <w:rsid w:val="009216B7"/>
    <w:rsid w:val="00921B1B"/>
    <w:rsid w:val="00921C11"/>
    <w:rsid w:val="00921CE2"/>
    <w:rsid w:val="00921DA2"/>
    <w:rsid w:val="00921E50"/>
    <w:rsid w:val="00921E97"/>
    <w:rsid w:val="00921F48"/>
    <w:rsid w:val="00921FD8"/>
    <w:rsid w:val="009225D4"/>
    <w:rsid w:val="0092266A"/>
    <w:rsid w:val="00922C30"/>
    <w:rsid w:val="00922CE0"/>
    <w:rsid w:val="009230B3"/>
    <w:rsid w:val="009230E3"/>
    <w:rsid w:val="00923123"/>
    <w:rsid w:val="00923140"/>
    <w:rsid w:val="009233B7"/>
    <w:rsid w:val="00923566"/>
    <w:rsid w:val="00923712"/>
    <w:rsid w:val="009237E9"/>
    <w:rsid w:val="0092385C"/>
    <w:rsid w:val="009238A3"/>
    <w:rsid w:val="009238DC"/>
    <w:rsid w:val="009238EB"/>
    <w:rsid w:val="00923BA8"/>
    <w:rsid w:val="00923DA9"/>
    <w:rsid w:val="00923EC0"/>
    <w:rsid w:val="00923F5D"/>
    <w:rsid w:val="009240C2"/>
    <w:rsid w:val="009241A9"/>
    <w:rsid w:val="009241F1"/>
    <w:rsid w:val="00924285"/>
    <w:rsid w:val="009244B5"/>
    <w:rsid w:val="00924642"/>
    <w:rsid w:val="0092468B"/>
    <w:rsid w:val="0092468F"/>
    <w:rsid w:val="00924811"/>
    <w:rsid w:val="00924877"/>
    <w:rsid w:val="00924B65"/>
    <w:rsid w:val="00924DE0"/>
    <w:rsid w:val="00924E13"/>
    <w:rsid w:val="00924F65"/>
    <w:rsid w:val="00925179"/>
    <w:rsid w:val="009252B8"/>
    <w:rsid w:val="00925333"/>
    <w:rsid w:val="009254BF"/>
    <w:rsid w:val="00925C9E"/>
    <w:rsid w:val="00925E8D"/>
    <w:rsid w:val="009260AC"/>
    <w:rsid w:val="0092610A"/>
    <w:rsid w:val="009263F9"/>
    <w:rsid w:val="00926603"/>
    <w:rsid w:val="00926609"/>
    <w:rsid w:val="009269D6"/>
    <w:rsid w:val="009269F8"/>
    <w:rsid w:val="00926A99"/>
    <w:rsid w:val="00926B10"/>
    <w:rsid w:val="00926D41"/>
    <w:rsid w:val="00926E0E"/>
    <w:rsid w:val="00926F83"/>
    <w:rsid w:val="009271EB"/>
    <w:rsid w:val="0092723C"/>
    <w:rsid w:val="00927305"/>
    <w:rsid w:val="0092734F"/>
    <w:rsid w:val="009273AE"/>
    <w:rsid w:val="0092748A"/>
    <w:rsid w:val="00927861"/>
    <w:rsid w:val="00927877"/>
    <w:rsid w:val="00927A09"/>
    <w:rsid w:val="00927CD1"/>
    <w:rsid w:val="00927F5B"/>
    <w:rsid w:val="00930106"/>
    <w:rsid w:val="00930144"/>
    <w:rsid w:val="009301D8"/>
    <w:rsid w:val="00930218"/>
    <w:rsid w:val="009302F3"/>
    <w:rsid w:val="009303B3"/>
    <w:rsid w:val="009304D2"/>
    <w:rsid w:val="0093063D"/>
    <w:rsid w:val="0093069B"/>
    <w:rsid w:val="00930868"/>
    <w:rsid w:val="00930905"/>
    <w:rsid w:val="00930A4F"/>
    <w:rsid w:val="00930A62"/>
    <w:rsid w:val="00930BB3"/>
    <w:rsid w:val="00930BCE"/>
    <w:rsid w:val="00930ED3"/>
    <w:rsid w:val="009311A2"/>
    <w:rsid w:val="009313CF"/>
    <w:rsid w:val="009315D2"/>
    <w:rsid w:val="0093160C"/>
    <w:rsid w:val="0093183A"/>
    <w:rsid w:val="00931C7C"/>
    <w:rsid w:val="00931D3D"/>
    <w:rsid w:val="0093204A"/>
    <w:rsid w:val="0093223F"/>
    <w:rsid w:val="0093243A"/>
    <w:rsid w:val="009325BA"/>
    <w:rsid w:val="0093261A"/>
    <w:rsid w:val="00932895"/>
    <w:rsid w:val="00932919"/>
    <w:rsid w:val="00932C58"/>
    <w:rsid w:val="00932CED"/>
    <w:rsid w:val="00932F21"/>
    <w:rsid w:val="00933014"/>
    <w:rsid w:val="00933060"/>
    <w:rsid w:val="00933090"/>
    <w:rsid w:val="009332DA"/>
    <w:rsid w:val="0093338E"/>
    <w:rsid w:val="00933524"/>
    <w:rsid w:val="00933655"/>
    <w:rsid w:val="00933711"/>
    <w:rsid w:val="0093371E"/>
    <w:rsid w:val="0093385C"/>
    <w:rsid w:val="00933868"/>
    <w:rsid w:val="0093399A"/>
    <w:rsid w:val="00933A00"/>
    <w:rsid w:val="00933A45"/>
    <w:rsid w:val="00933C13"/>
    <w:rsid w:val="00933E81"/>
    <w:rsid w:val="00933E83"/>
    <w:rsid w:val="009341BA"/>
    <w:rsid w:val="00934472"/>
    <w:rsid w:val="009345C1"/>
    <w:rsid w:val="00934C74"/>
    <w:rsid w:val="00934D65"/>
    <w:rsid w:val="00934E23"/>
    <w:rsid w:val="00934E8A"/>
    <w:rsid w:val="00934EEC"/>
    <w:rsid w:val="00935037"/>
    <w:rsid w:val="009351CF"/>
    <w:rsid w:val="009351FB"/>
    <w:rsid w:val="009352CF"/>
    <w:rsid w:val="00935458"/>
    <w:rsid w:val="00935A27"/>
    <w:rsid w:val="00935A80"/>
    <w:rsid w:val="00935B8E"/>
    <w:rsid w:val="00935FBB"/>
    <w:rsid w:val="0093614B"/>
    <w:rsid w:val="009361F0"/>
    <w:rsid w:val="009362A2"/>
    <w:rsid w:val="009364ED"/>
    <w:rsid w:val="00936825"/>
    <w:rsid w:val="0093683B"/>
    <w:rsid w:val="00936A30"/>
    <w:rsid w:val="00936A70"/>
    <w:rsid w:val="00936ECE"/>
    <w:rsid w:val="00936FEE"/>
    <w:rsid w:val="00937069"/>
    <w:rsid w:val="00937119"/>
    <w:rsid w:val="009372A4"/>
    <w:rsid w:val="00937490"/>
    <w:rsid w:val="0093749E"/>
    <w:rsid w:val="009375BD"/>
    <w:rsid w:val="0093767B"/>
    <w:rsid w:val="0093774A"/>
    <w:rsid w:val="009377E3"/>
    <w:rsid w:val="0093781C"/>
    <w:rsid w:val="00937913"/>
    <w:rsid w:val="00937C94"/>
    <w:rsid w:val="00937F7A"/>
    <w:rsid w:val="00937FE6"/>
    <w:rsid w:val="00937FEB"/>
    <w:rsid w:val="009400BD"/>
    <w:rsid w:val="00940493"/>
    <w:rsid w:val="00940612"/>
    <w:rsid w:val="00940708"/>
    <w:rsid w:val="009408A8"/>
    <w:rsid w:val="009408EB"/>
    <w:rsid w:val="00940906"/>
    <w:rsid w:val="00940A0C"/>
    <w:rsid w:val="00940B24"/>
    <w:rsid w:val="00940B36"/>
    <w:rsid w:val="00940B49"/>
    <w:rsid w:val="00940D64"/>
    <w:rsid w:val="00940E84"/>
    <w:rsid w:val="00940F78"/>
    <w:rsid w:val="00941055"/>
    <w:rsid w:val="009410EC"/>
    <w:rsid w:val="00941137"/>
    <w:rsid w:val="00941490"/>
    <w:rsid w:val="00941577"/>
    <w:rsid w:val="00941634"/>
    <w:rsid w:val="00941788"/>
    <w:rsid w:val="0094198B"/>
    <w:rsid w:val="00942049"/>
    <w:rsid w:val="009421DC"/>
    <w:rsid w:val="0094220F"/>
    <w:rsid w:val="009422F7"/>
    <w:rsid w:val="00942426"/>
    <w:rsid w:val="0094244B"/>
    <w:rsid w:val="009424EA"/>
    <w:rsid w:val="00942640"/>
    <w:rsid w:val="009426A3"/>
    <w:rsid w:val="00942812"/>
    <w:rsid w:val="00942987"/>
    <w:rsid w:val="00942AC4"/>
    <w:rsid w:val="00942BED"/>
    <w:rsid w:val="00942F85"/>
    <w:rsid w:val="00942FE2"/>
    <w:rsid w:val="009430E9"/>
    <w:rsid w:val="009433FB"/>
    <w:rsid w:val="009433FF"/>
    <w:rsid w:val="00943497"/>
    <w:rsid w:val="009435DA"/>
    <w:rsid w:val="0094361F"/>
    <w:rsid w:val="00943657"/>
    <w:rsid w:val="009437D6"/>
    <w:rsid w:val="00943840"/>
    <w:rsid w:val="00943882"/>
    <w:rsid w:val="009438A0"/>
    <w:rsid w:val="009438D7"/>
    <w:rsid w:val="009439A9"/>
    <w:rsid w:val="00943D8C"/>
    <w:rsid w:val="00943DC7"/>
    <w:rsid w:val="00943EF4"/>
    <w:rsid w:val="0094439F"/>
    <w:rsid w:val="00944459"/>
    <w:rsid w:val="009445CC"/>
    <w:rsid w:val="009446E2"/>
    <w:rsid w:val="00944938"/>
    <w:rsid w:val="00944A0E"/>
    <w:rsid w:val="00944BB2"/>
    <w:rsid w:val="00944C23"/>
    <w:rsid w:val="00944E42"/>
    <w:rsid w:val="00944E53"/>
    <w:rsid w:val="00944F84"/>
    <w:rsid w:val="009450C1"/>
    <w:rsid w:val="0094521D"/>
    <w:rsid w:val="009453E3"/>
    <w:rsid w:val="00945443"/>
    <w:rsid w:val="009454A5"/>
    <w:rsid w:val="00945AE6"/>
    <w:rsid w:val="00945F7A"/>
    <w:rsid w:val="00946002"/>
    <w:rsid w:val="0094607E"/>
    <w:rsid w:val="0094620E"/>
    <w:rsid w:val="009462FE"/>
    <w:rsid w:val="00946462"/>
    <w:rsid w:val="00946580"/>
    <w:rsid w:val="0094673C"/>
    <w:rsid w:val="009469C3"/>
    <w:rsid w:val="00947321"/>
    <w:rsid w:val="009473EF"/>
    <w:rsid w:val="009474B9"/>
    <w:rsid w:val="00947658"/>
    <w:rsid w:val="009476A6"/>
    <w:rsid w:val="009476F6"/>
    <w:rsid w:val="0094777E"/>
    <w:rsid w:val="00947798"/>
    <w:rsid w:val="0094785D"/>
    <w:rsid w:val="0094790D"/>
    <w:rsid w:val="00947CE1"/>
    <w:rsid w:val="00947DC1"/>
    <w:rsid w:val="00947FAC"/>
    <w:rsid w:val="00947FEF"/>
    <w:rsid w:val="0095007E"/>
    <w:rsid w:val="00950258"/>
    <w:rsid w:val="0095053E"/>
    <w:rsid w:val="00950567"/>
    <w:rsid w:val="00950587"/>
    <w:rsid w:val="0095062B"/>
    <w:rsid w:val="0095063E"/>
    <w:rsid w:val="009507A9"/>
    <w:rsid w:val="009507EA"/>
    <w:rsid w:val="00950C78"/>
    <w:rsid w:val="00950D7E"/>
    <w:rsid w:val="00950F0A"/>
    <w:rsid w:val="0095126D"/>
    <w:rsid w:val="009512AF"/>
    <w:rsid w:val="0095130A"/>
    <w:rsid w:val="009513C6"/>
    <w:rsid w:val="009515B3"/>
    <w:rsid w:val="009517BB"/>
    <w:rsid w:val="009517E5"/>
    <w:rsid w:val="00951822"/>
    <w:rsid w:val="0095187D"/>
    <w:rsid w:val="00951A60"/>
    <w:rsid w:val="00951A95"/>
    <w:rsid w:val="00951AFD"/>
    <w:rsid w:val="00951B30"/>
    <w:rsid w:val="00951C11"/>
    <w:rsid w:val="00952273"/>
    <w:rsid w:val="0095231F"/>
    <w:rsid w:val="0095234D"/>
    <w:rsid w:val="009528BB"/>
    <w:rsid w:val="009529A2"/>
    <w:rsid w:val="009529D0"/>
    <w:rsid w:val="00952C32"/>
    <w:rsid w:val="00952C3D"/>
    <w:rsid w:val="00952DBE"/>
    <w:rsid w:val="00952E40"/>
    <w:rsid w:val="0095323C"/>
    <w:rsid w:val="009534B8"/>
    <w:rsid w:val="00953B2E"/>
    <w:rsid w:val="00953BCB"/>
    <w:rsid w:val="00953D9E"/>
    <w:rsid w:val="00953DAE"/>
    <w:rsid w:val="00953E96"/>
    <w:rsid w:val="00953FB5"/>
    <w:rsid w:val="00954207"/>
    <w:rsid w:val="009542C0"/>
    <w:rsid w:val="009544E8"/>
    <w:rsid w:val="00954AD2"/>
    <w:rsid w:val="00954C56"/>
    <w:rsid w:val="00954CC0"/>
    <w:rsid w:val="00955097"/>
    <w:rsid w:val="009550AD"/>
    <w:rsid w:val="009550C6"/>
    <w:rsid w:val="0095517D"/>
    <w:rsid w:val="009552F3"/>
    <w:rsid w:val="00955335"/>
    <w:rsid w:val="00955554"/>
    <w:rsid w:val="00955614"/>
    <w:rsid w:val="00955658"/>
    <w:rsid w:val="009558CB"/>
    <w:rsid w:val="00955A54"/>
    <w:rsid w:val="00955B5B"/>
    <w:rsid w:val="00955B90"/>
    <w:rsid w:val="00955BA6"/>
    <w:rsid w:val="00955C6C"/>
    <w:rsid w:val="00955C9F"/>
    <w:rsid w:val="00955EB1"/>
    <w:rsid w:val="00956005"/>
    <w:rsid w:val="009560DA"/>
    <w:rsid w:val="00956437"/>
    <w:rsid w:val="00956972"/>
    <w:rsid w:val="009569DA"/>
    <w:rsid w:val="00956B05"/>
    <w:rsid w:val="00956C12"/>
    <w:rsid w:val="00956C21"/>
    <w:rsid w:val="00956CA1"/>
    <w:rsid w:val="00956D31"/>
    <w:rsid w:val="00956E7F"/>
    <w:rsid w:val="00957113"/>
    <w:rsid w:val="009571B3"/>
    <w:rsid w:val="009572C1"/>
    <w:rsid w:val="00957426"/>
    <w:rsid w:val="00957683"/>
    <w:rsid w:val="009578B8"/>
    <w:rsid w:val="00957929"/>
    <w:rsid w:val="00957A51"/>
    <w:rsid w:val="00957C77"/>
    <w:rsid w:val="00957DE7"/>
    <w:rsid w:val="00957F2E"/>
    <w:rsid w:val="00957F6F"/>
    <w:rsid w:val="00960160"/>
    <w:rsid w:val="0096020C"/>
    <w:rsid w:val="009603EE"/>
    <w:rsid w:val="00960432"/>
    <w:rsid w:val="00960B10"/>
    <w:rsid w:val="00960D53"/>
    <w:rsid w:val="00960DF1"/>
    <w:rsid w:val="00960E4A"/>
    <w:rsid w:val="00960ED0"/>
    <w:rsid w:val="00961091"/>
    <w:rsid w:val="009610F6"/>
    <w:rsid w:val="0096138D"/>
    <w:rsid w:val="009614F9"/>
    <w:rsid w:val="009617C4"/>
    <w:rsid w:val="00961B0C"/>
    <w:rsid w:val="00961B52"/>
    <w:rsid w:val="00961C81"/>
    <w:rsid w:val="00961D1F"/>
    <w:rsid w:val="00961D71"/>
    <w:rsid w:val="00961D7A"/>
    <w:rsid w:val="00961DB6"/>
    <w:rsid w:val="0096207C"/>
    <w:rsid w:val="009620D8"/>
    <w:rsid w:val="009621C4"/>
    <w:rsid w:val="009621C5"/>
    <w:rsid w:val="00962368"/>
    <w:rsid w:val="00962512"/>
    <w:rsid w:val="0096279F"/>
    <w:rsid w:val="00962922"/>
    <w:rsid w:val="00962970"/>
    <w:rsid w:val="009629D7"/>
    <w:rsid w:val="00962A0D"/>
    <w:rsid w:val="00962DBD"/>
    <w:rsid w:val="00962F07"/>
    <w:rsid w:val="00962FCE"/>
    <w:rsid w:val="009631C9"/>
    <w:rsid w:val="0096320C"/>
    <w:rsid w:val="0096321C"/>
    <w:rsid w:val="0096329D"/>
    <w:rsid w:val="009632F4"/>
    <w:rsid w:val="009635FB"/>
    <w:rsid w:val="00963800"/>
    <w:rsid w:val="00963805"/>
    <w:rsid w:val="0096381E"/>
    <w:rsid w:val="00963BF6"/>
    <w:rsid w:val="00964002"/>
    <w:rsid w:val="00964200"/>
    <w:rsid w:val="0096427E"/>
    <w:rsid w:val="00964412"/>
    <w:rsid w:val="0096448E"/>
    <w:rsid w:val="009646DF"/>
    <w:rsid w:val="00964764"/>
    <w:rsid w:val="0096482D"/>
    <w:rsid w:val="00964A30"/>
    <w:rsid w:val="00964C85"/>
    <w:rsid w:val="00964D5F"/>
    <w:rsid w:val="00964E09"/>
    <w:rsid w:val="00964E22"/>
    <w:rsid w:val="00964ED6"/>
    <w:rsid w:val="00964F2A"/>
    <w:rsid w:val="00964F46"/>
    <w:rsid w:val="0096500B"/>
    <w:rsid w:val="00965086"/>
    <w:rsid w:val="009650F0"/>
    <w:rsid w:val="0096511F"/>
    <w:rsid w:val="0096532C"/>
    <w:rsid w:val="00965738"/>
    <w:rsid w:val="00965804"/>
    <w:rsid w:val="00965B3B"/>
    <w:rsid w:val="00965B8D"/>
    <w:rsid w:val="00965BD4"/>
    <w:rsid w:val="00965C0F"/>
    <w:rsid w:val="00965C28"/>
    <w:rsid w:val="00965C2F"/>
    <w:rsid w:val="00965D4F"/>
    <w:rsid w:val="00965E3A"/>
    <w:rsid w:val="00965F26"/>
    <w:rsid w:val="0096601D"/>
    <w:rsid w:val="00966024"/>
    <w:rsid w:val="00966239"/>
    <w:rsid w:val="00966255"/>
    <w:rsid w:val="00966296"/>
    <w:rsid w:val="0096678C"/>
    <w:rsid w:val="00966849"/>
    <w:rsid w:val="009669A4"/>
    <w:rsid w:val="00966CB0"/>
    <w:rsid w:val="00966E61"/>
    <w:rsid w:val="00966EEF"/>
    <w:rsid w:val="0096711E"/>
    <w:rsid w:val="009672AE"/>
    <w:rsid w:val="009672FF"/>
    <w:rsid w:val="00967322"/>
    <w:rsid w:val="00967575"/>
    <w:rsid w:val="009678CE"/>
    <w:rsid w:val="00967909"/>
    <w:rsid w:val="009679F2"/>
    <w:rsid w:val="00967D71"/>
    <w:rsid w:val="00967E4E"/>
    <w:rsid w:val="00967F38"/>
    <w:rsid w:val="00967FBB"/>
    <w:rsid w:val="00970118"/>
    <w:rsid w:val="009706AB"/>
    <w:rsid w:val="00970868"/>
    <w:rsid w:val="009709BD"/>
    <w:rsid w:val="00970A6F"/>
    <w:rsid w:val="00970D25"/>
    <w:rsid w:val="00970D64"/>
    <w:rsid w:val="00970DED"/>
    <w:rsid w:val="00970FDE"/>
    <w:rsid w:val="0097107B"/>
    <w:rsid w:val="009710D9"/>
    <w:rsid w:val="009712C6"/>
    <w:rsid w:val="00971359"/>
    <w:rsid w:val="00971914"/>
    <w:rsid w:val="00971946"/>
    <w:rsid w:val="00971949"/>
    <w:rsid w:val="00971B84"/>
    <w:rsid w:val="00971CE1"/>
    <w:rsid w:val="00971EF1"/>
    <w:rsid w:val="009721E9"/>
    <w:rsid w:val="009721ED"/>
    <w:rsid w:val="0097224E"/>
    <w:rsid w:val="0097230D"/>
    <w:rsid w:val="009728B3"/>
    <w:rsid w:val="0097296D"/>
    <w:rsid w:val="00972ABF"/>
    <w:rsid w:val="00972BF9"/>
    <w:rsid w:val="00972DF4"/>
    <w:rsid w:val="00972EE1"/>
    <w:rsid w:val="00972F35"/>
    <w:rsid w:val="009730CE"/>
    <w:rsid w:val="00973290"/>
    <w:rsid w:val="00973315"/>
    <w:rsid w:val="0097392B"/>
    <w:rsid w:val="00973984"/>
    <w:rsid w:val="00973BD1"/>
    <w:rsid w:val="00973C66"/>
    <w:rsid w:val="00973CD5"/>
    <w:rsid w:val="00973E50"/>
    <w:rsid w:val="00973EBF"/>
    <w:rsid w:val="00973F6A"/>
    <w:rsid w:val="00973FEB"/>
    <w:rsid w:val="0097408F"/>
    <w:rsid w:val="00974566"/>
    <w:rsid w:val="009746C5"/>
    <w:rsid w:val="009747E1"/>
    <w:rsid w:val="0097485C"/>
    <w:rsid w:val="00974891"/>
    <w:rsid w:val="00974AE9"/>
    <w:rsid w:val="00974C42"/>
    <w:rsid w:val="00974DFC"/>
    <w:rsid w:val="00974EE0"/>
    <w:rsid w:val="009753D9"/>
    <w:rsid w:val="00975408"/>
    <w:rsid w:val="009755A3"/>
    <w:rsid w:val="00975651"/>
    <w:rsid w:val="009757B3"/>
    <w:rsid w:val="0097581D"/>
    <w:rsid w:val="0097597B"/>
    <w:rsid w:val="00975AA8"/>
    <w:rsid w:val="00975E40"/>
    <w:rsid w:val="00975FF3"/>
    <w:rsid w:val="00976401"/>
    <w:rsid w:val="0097643B"/>
    <w:rsid w:val="00976613"/>
    <w:rsid w:val="00976715"/>
    <w:rsid w:val="00976887"/>
    <w:rsid w:val="009769B9"/>
    <w:rsid w:val="009769D6"/>
    <w:rsid w:val="00976B5C"/>
    <w:rsid w:val="00977056"/>
    <w:rsid w:val="00977138"/>
    <w:rsid w:val="00977655"/>
    <w:rsid w:val="0097777A"/>
    <w:rsid w:val="00977C53"/>
    <w:rsid w:val="00977DEB"/>
    <w:rsid w:val="00977FFC"/>
    <w:rsid w:val="009802A9"/>
    <w:rsid w:val="009802E9"/>
    <w:rsid w:val="0098030B"/>
    <w:rsid w:val="0098051A"/>
    <w:rsid w:val="00980555"/>
    <w:rsid w:val="009807C8"/>
    <w:rsid w:val="00980869"/>
    <w:rsid w:val="0098091F"/>
    <w:rsid w:val="0098095B"/>
    <w:rsid w:val="00980A11"/>
    <w:rsid w:val="00980A14"/>
    <w:rsid w:val="00980D22"/>
    <w:rsid w:val="00980E71"/>
    <w:rsid w:val="00980FC2"/>
    <w:rsid w:val="0098102B"/>
    <w:rsid w:val="009810FE"/>
    <w:rsid w:val="00981329"/>
    <w:rsid w:val="009815E2"/>
    <w:rsid w:val="00981635"/>
    <w:rsid w:val="00981686"/>
    <w:rsid w:val="00981762"/>
    <w:rsid w:val="0098183A"/>
    <w:rsid w:val="0098186D"/>
    <w:rsid w:val="00981AAC"/>
    <w:rsid w:val="00981BC0"/>
    <w:rsid w:val="00981D19"/>
    <w:rsid w:val="00981D36"/>
    <w:rsid w:val="00981D88"/>
    <w:rsid w:val="00981DE4"/>
    <w:rsid w:val="00981E11"/>
    <w:rsid w:val="00981E1E"/>
    <w:rsid w:val="00982062"/>
    <w:rsid w:val="00982099"/>
    <w:rsid w:val="009820F8"/>
    <w:rsid w:val="009821B3"/>
    <w:rsid w:val="009824D3"/>
    <w:rsid w:val="00982800"/>
    <w:rsid w:val="00982D6F"/>
    <w:rsid w:val="00982DB7"/>
    <w:rsid w:val="00982EF9"/>
    <w:rsid w:val="00982FD7"/>
    <w:rsid w:val="00983123"/>
    <w:rsid w:val="00983224"/>
    <w:rsid w:val="0098331B"/>
    <w:rsid w:val="009833EC"/>
    <w:rsid w:val="00983536"/>
    <w:rsid w:val="009837EB"/>
    <w:rsid w:val="00983865"/>
    <w:rsid w:val="00983983"/>
    <w:rsid w:val="00983991"/>
    <w:rsid w:val="009839F7"/>
    <w:rsid w:val="00983D51"/>
    <w:rsid w:val="00983F3F"/>
    <w:rsid w:val="00983F5B"/>
    <w:rsid w:val="0098403F"/>
    <w:rsid w:val="009840E0"/>
    <w:rsid w:val="0098410D"/>
    <w:rsid w:val="00984154"/>
    <w:rsid w:val="009841A7"/>
    <w:rsid w:val="00984239"/>
    <w:rsid w:val="0098440D"/>
    <w:rsid w:val="00984462"/>
    <w:rsid w:val="00984714"/>
    <w:rsid w:val="009848F7"/>
    <w:rsid w:val="009849FD"/>
    <w:rsid w:val="00984A8F"/>
    <w:rsid w:val="00984A9E"/>
    <w:rsid w:val="00984C97"/>
    <w:rsid w:val="00984DB3"/>
    <w:rsid w:val="00984DCC"/>
    <w:rsid w:val="009851CC"/>
    <w:rsid w:val="009851EA"/>
    <w:rsid w:val="0098547A"/>
    <w:rsid w:val="009854F3"/>
    <w:rsid w:val="009855C4"/>
    <w:rsid w:val="009855D8"/>
    <w:rsid w:val="00985638"/>
    <w:rsid w:val="009856BB"/>
    <w:rsid w:val="00985878"/>
    <w:rsid w:val="00985E7D"/>
    <w:rsid w:val="00985F35"/>
    <w:rsid w:val="009860BA"/>
    <w:rsid w:val="0098625C"/>
    <w:rsid w:val="00986365"/>
    <w:rsid w:val="009864C4"/>
    <w:rsid w:val="009865E0"/>
    <w:rsid w:val="009867A9"/>
    <w:rsid w:val="00986947"/>
    <w:rsid w:val="00986C22"/>
    <w:rsid w:val="00986CED"/>
    <w:rsid w:val="00986D8E"/>
    <w:rsid w:val="00986F3B"/>
    <w:rsid w:val="0098725A"/>
    <w:rsid w:val="009872B2"/>
    <w:rsid w:val="00987529"/>
    <w:rsid w:val="00987618"/>
    <w:rsid w:val="00987644"/>
    <w:rsid w:val="00987748"/>
    <w:rsid w:val="0098778E"/>
    <w:rsid w:val="00987880"/>
    <w:rsid w:val="0098798B"/>
    <w:rsid w:val="00987B93"/>
    <w:rsid w:val="00987DB6"/>
    <w:rsid w:val="00987F91"/>
    <w:rsid w:val="0099015E"/>
    <w:rsid w:val="00990294"/>
    <w:rsid w:val="009902C6"/>
    <w:rsid w:val="009903D1"/>
    <w:rsid w:val="00990549"/>
    <w:rsid w:val="0099086D"/>
    <w:rsid w:val="00990A91"/>
    <w:rsid w:val="00990CE0"/>
    <w:rsid w:val="00990D4D"/>
    <w:rsid w:val="00990D6A"/>
    <w:rsid w:val="00990E17"/>
    <w:rsid w:val="009910AB"/>
    <w:rsid w:val="009912C4"/>
    <w:rsid w:val="009912DF"/>
    <w:rsid w:val="0099130F"/>
    <w:rsid w:val="0099166F"/>
    <w:rsid w:val="00991811"/>
    <w:rsid w:val="0099189F"/>
    <w:rsid w:val="0099190A"/>
    <w:rsid w:val="0099195D"/>
    <w:rsid w:val="00991BFD"/>
    <w:rsid w:val="00991D22"/>
    <w:rsid w:val="00991F05"/>
    <w:rsid w:val="00991F3A"/>
    <w:rsid w:val="00991FD0"/>
    <w:rsid w:val="009920D2"/>
    <w:rsid w:val="00992137"/>
    <w:rsid w:val="009921EB"/>
    <w:rsid w:val="00992387"/>
    <w:rsid w:val="00992397"/>
    <w:rsid w:val="00992552"/>
    <w:rsid w:val="009925A4"/>
    <w:rsid w:val="00992600"/>
    <w:rsid w:val="0099272E"/>
    <w:rsid w:val="0099286F"/>
    <w:rsid w:val="009928EE"/>
    <w:rsid w:val="00992AC9"/>
    <w:rsid w:val="00992CB0"/>
    <w:rsid w:val="00992D8E"/>
    <w:rsid w:val="00992E5F"/>
    <w:rsid w:val="00992FD5"/>
    <w:rsid w:val="009930F6"/>
    <w:rsid w:val="00993135"/>
    <w:rsid w:val="00993179"/>
    <w:rsid w:val="009931C8"/>
    <w:rsid w:val="009933EC"/>
    <w:rsid w:val="00993539"/>
    <w:rsid w:val="00993A32"/>
    <w:rsid w:val="00993B54"/>
    <w:rsid w:val="00993C6C"/>
    <w:rsid w:val="00993D0A"/>
    <w:rsid w:val="00994011"/>
    <w:rsid w:val="009940E2"/>
    <w:rsid w:val="00994143"/>
    <w:rsid w:val="00994190"/>
    <w:rsid w:val="009942AE"/>
    <w:rsid w:val="00994500"/>
    <w:rsid w:val="0099459E"/>
    <w:rsid w:val="0099483C"/>
    <w:rsid w:val="009949B5"/>
    <w:rsid w:val="009949E8"/>
    <w:rsid w:val="00994A12"/>
    <w:rsid w:val="00994A1A"/>
    <w:rsid w:val="00994A93"/>
    <w:rsid w:val="00994B53"/>
    <w:rsid w:val="00994B57"/>
    <w:rsid w:val="00994D51"/>
    <w:rsid w:val="009950B9"/>
    <w:rsid w:val="00995121"/>
    <w:rsid w:val="009953E9"/>
    <w:rsid w:val="009953F7"/>
    <w:rsid w:val="00995619"/>
    <w:rsid w:val="0099564B"/>
    <w:rsid w:val="009956D4"/>
    <w:rsid w:val="009957BD"/>
    <w:rsid w:val="009957C4"/>
    <w:rsid w:val="009957F8"/>
    <w:rsid w:val="009958EB"/>
    <w:rsid w:val="00995901"/>
    <w:rsid w:val="00995C19"/>
    <w:rsid w:val="00995C95"/>
    <w:rsid w:val="00995D16"/>
    <w:rsid w:val="00995DAC"/>
    <w:rsid w:val="00996085"/>
    <w:rsid w:val="009961E1"/>
    <w:rsid w:val="00996424"/>
    <w:rsid w:val="009966B1"/>
    <w:rsid w:val="00996701"/>
    <w:rsid w:val="00996860"/>
    <w:rsid w:val="00996913"/>
    <w:rsid w:val="00996923"/>
    <w:rsid w:val="00996BB8"/>
    <w:rsid w:val="00996D39"/>
    <w:rsid w:val="00996DDC"/>
    <w:rsid w:val="009970FB"/>
    <w:rsid w:val="00997101"/>
    <w:rsid w:val="0099712A"/>
    <w:rsid w:val="00997132"/>
    <w:rsid w:val="009975A0"/>
    <w:rsid w:val="00997759"/>
    <w:rsid w:val="00997B19"/>
    <w:rsid w:val="00997BE2"/>
    <w:rsid w:val="00997E96"/>
    <w:rsid w:val="00997FC9"/>
    <w:rsid w:val="009A01F5"/>
    <w:rsid w:val="009A0485"/>
    <w:rsid w:val="009A054B"/>
    <w:rsid w:val="009A0961"/>
    <w:rsid w:val="009A0A14"/>
    <w:rsid w:val="009A0C62"/>
    <w:rsid w:val="009A0DA7"/>
    <w:rsid w:val="009A0DEB"/>
    <w:rsid w:val="009A0E07"/>
    <w:rsid w:val="009A0FB9"/>
    <w:rsid w:val="009A103F"/>
    <w:rsid w:val="009A11DA"/>
    <w:rsid w:val="009A1244"/>
    <w:rsid w:val="009A1282"/>
    <w:rsid w:val="009A1347"/>
    <w:rsid w:val="009A1488"/>
    <w:rsid w:val="009A14D6"/>
    <w:rsid w:val="009A1521"/>
    <w:rsid w:val="009A152A"/>
    <w:rsid w:val="009A1862"/>
    <w:rsid w:val="009A1A5D"/>
    <w:rsid w:val="009A1A67"/>
    <w:rsid w:val="009A1A94"/>
    <w:rsid w:val="009A1B96"/>
    <w:rsid w:val="009A1CBB"/>
    <w:rsid w:val="009A1E82"/>
    <w:rsid w:val="009A1E94"/>
    <w:rsid w:val="009A1F83"/>
    <w:rsid w:val="009A2060"/>
    <w:rsid w:val="009A2113"/>
    <w:rsid w:val="009A21DF"/>
    <w:rsid w:val="009A2234"/>
    <w:rsid w:val="009A22CA"/>
    <w:rsid w:val="009A22DB"/>
    <w:rsid w:val="009A2384"/>
    <w:rsid w:val="009A25A5"/>
    <w:rsid w:val="009A2776"/>
    <w:rsid w:val="009A292A"/>
    <w:rsid w:val="009A29EF"/>
    <w:rsid w:val="009A2E2F"/>
    <w:rsid w:val="009A3798"/>
    <w:rsid w:val="009A37B9"/>
    <w:rsid w:val="009A37F6"/>
    <w:rsid w:val="009A386C"/>
    <w:rsid w:val="009A3914"/>
    <w:rsid w:val="009A397E"/>
    <w:rsid w:val="009A3A1E"/>
    <w:rsid w:val="009A3BAE"/>
    <w:rsid w:val="009A3BE3"/>
    <w:rsid w:val="009A3CCC"/>
    <w:rsid w:val="009A3F78"/>
    <w:rsid w:val="009A4185"/>
    <w:rsid w:val="009A455F"/>
    <w:rsid w:val="009A46B5"/>
    <w:rsid w:val="009A4887"/>
    <w:rsid w:val="009A4D93"/>
    <w:rsid w:val="009A4E3E"/>
    <w:rsid w:val="009A4E6A"/>
    <w:rsid w:val="009A540C"/>
    <w:rsid w:val="009A5616"/>
    <w:rsid w:val="009A5755"/>
    <w:rsid w:val="009A579D"/>
    <w:rsid w:val="009A57E5"/>
    <w:rsid w:val="009A5A43"/>
    <w:rsid w:val="009A5E51"/>
    <w:rsid w:val="009A5E78"/>
    <w:rsid w:val="009A5F1A"/>
    <w:rsid w:val="009A6083"/>
    <w:rsid w:val="009A62F1"/>
    <w:rsid w:val="009A6320"/>
    <w:rsid w:val="009A63EB"/>
    <w:rsid w:val="009A64AF"/>
    <w:rsid w:val="009A6775"/>
    <w:rsid w:val="009A6ADF"/>
    <w:rsid w:val="009A6C42"/>
    <w:rsid w:val="009A7042"/>
    <w:rsid w:val="009A706F"/>
    <w:rsid w:val="009A70E2"/>
    <w:rsid w:val="009A72B0"/>
    <w:rsid w:val="009A742D"/>
    <w:rsid w:val="009A75DD"/>
    <w:rsid w:val="009A7645"/>
    <w:rsid w:val="009A784C"/>
    <w:rsid w:val="009B02DB"/>
    <w:rsid w:val="009B02EB"/>
    <w:rsid w:val="009B0586"/>
    <w:rsid w:val="009B06AF"/>
    <w:rsid w:val="009B0769"/>
    <w:rsid w:val="009B08D6"/>
    <w:rsid w:val="009B0982"/>
    <w:rsid w:val="009B0B30"/>
    <w:rsid w:val="009B0BD0"/>
    <w:rsid w:val="009B10E9"/>
    <w:rsid w:val="009B10FF"/>
    <w:rsid w:val="009B131E"/>
    <w:rsid w:val="009B14D3"/>
    <w:rsid w:val="009B14EA"/>
    <w:rsid w:val="009B1817"/>
    <w:rsid w:val="009B1A54"/>
    <w:rsid w:val="009B1E2F"/>
    <w:rsid w:val="009B1E30"/>
    <w:rsid w:val="009B1EC5"/>
    <w:rsid w:val="009B1FE8"/>
    <w:rsid w:val="009B2066"/>
    <w:rsid w:val="009B217A"/>
    <w:rsid w:val="009B22A0"/>
    <w:rsid w:val="009B22EA"/>
    <w:rsid w:val="009B2499"/>
    <w:rsid w:val="009B2550"/>
    <w:rsid w:val="009B26BB"/>
    <w:rsid w:val="009B2740"/>
    <w:rsid w:val="009B2762"/>
    <w:rsid w:val="009B2E7D"/>
    <w:rsid w:val="009B3122"/>
    <w:rsid w:val="009B31A4"/>
    <w:rsid w:val="009B3496"/>
    <w:rsid w:val="009B356D"/>
    <w:rsid w:val="009B35C2"/>
    <w:rsid w:val="009B38F7"/>
    <w:rsid w:val="009B39B2"/>
    <w:rsid w:val="009B3A37"/>
    <w:rsid w:val="009B3A95"/>
    <w:rsid w:val="009B3CBD"/>
    <w:rsid w:val="009B3D94"/>
    <w:rsid w:val="009B3E9D"/>
    <w:rsid w:val="009B3F26"/>
    <w:rsid w:val="009B41F1"/>
    <w:rsid w:val="009B4381"/>
    <w:rsid w:val="009B4503"/>
    <w:rsid w:val="009B4690"/>
    <w:rsid w:val="009B4736"/>
    <w:rsid w:val="009B49BE"/>
    <w:rsid w:val="009B4A2D"/>
    <w:rsid w:val="009B4A84"/>
    <w:rsid w:val="009B4B1B"/>
    <w:rsid w:val="009B4E05"/>
    <w:rsid w:val="009B4E08"/>
    <w:rsid w:val="009B4E1F"/>
    <w:rsid w:val="009B4EFE"/>
    <w:rsid w:val="009B4F60"/>
    <w:rsid w:val="009B50A9"/>
    <w:rsid w:val="009B523A"/>
    <w:rsid w:val="009B54F7"/>
    <w:rsid w:val="009B5532"/>
    <w:rsid w:val="009B55A1"/>
    <w:rsid w:val="009B55D4"/>
    <w:rsid w:val="009B5646"/>
    <w:rsid w:val="009B5719"/>
    <w:rsid w:val="009B5787"/>
    <w:rsid w:val="009B58D5"/>
    <w:rsid w:val="009B5935"/>
    <w:rsid w:val="009B5963"/>
    <w:rsid w:val="009B5CAE"/>
    <w:rsid w:val="009B5DF5"/>
    <w:rsid w:val="009B5F0E"/>
    <w:rsid w:val="009B5F5A"/>
    <w:rsid w:val="009B5F8D"/>
    <w:rsid w:val="009B654E"/>
    <w:rsid w:val="009B671A"/>
    <w:rsid w:val="009B6B1C"/>
    <w:rsid w:val="009B6BCD"/>
    <w:rsid w:val="009B6CAF"/>
    <w:rsid w:val="009B6D43"/>
    <w:rsid w:val="009B6DB4"/>
    <w:rsid w:val="009B6F73"/>
    <w:rsid w:val="009B6FBB"/>
    <w:rsid w:val="009B701F"/>
    <w:rsid w:val="009B70A0"/>
    <w:rsid w:val="009B71D5"/>
    <w:rsid w:val="009B7275"/>
    <w:rsid w:val="009B74F1"/>
    <w:rsid w:val="009B76C9"/>
    <w:rsid w:val="009B77EB"/>
    <w:rsid w:val="009B78B0"/>
    <w:rsid w:val="009B78F2"/>
    <w:rsid w:val="009B7C44"/>
    <w:rsid w:val="009B7EE4"/>
    <w:rsid w:val="009B7FEE"/>
    <w:rsid w:val="009C0124"/>
    <w:rsid w:val="009C05BB"/>
    <w:rsid w:val="009C06A6"/>
    <w:rsid w:val="009C06BA"/>
    <w:rsid w:val="009C080E"/>
    <w:rsid w:val="009C08A2"/>
    <w:rsid w:val="009C0932"/>
    <w:rsid w:val="009C09A0"/>
    <w:rsid w:val="009C0A56"/>
    <w:rsid w:val="009C0C05"/>
    <w:rsid w:val="009C0D51"/>
    <w:rsid w:val="009C0D8F"/>
    <w:rsid w:val="009C0ED6"/>
    <w:rsid w:val="009C0FCF"/>
    <w:rsid w:val="009C1777"/>
    <w:rsid w:val="009C18B5"/>
    <w:rsid w:val="009C19D9"/>
    <w:rsid w:val="009C1E81"/>
    <w:rsid w:val="009C1EE0"/>
    <w:rsid w:val="009C1F19"/>
    <w:rsid w:val="009C206A"/>
    <w:rsid w:val="009C210D"/>
    <w:rsid w:val="009C2152"/>
    <w:rsid w:val="009C24B7"/>
    <w:rsid w:val="009C283C"/>
    <w:rsid w:val="009C293E"/>
    <w:rsid w:val="009C2A7B"/>
    <w:rsid w:val="009C2CF0"/>
    <w:rsid w:val="009C2D35"/>
    <w:rsid w:val="009C2D77"/>
    <w:rsid w:val="009C2E07"/>
    <w:rsid w:val="009C2EAF"/>
    <w:rsid w:val="009C3177"/>
    <w:rsid w:val="009C3551"/>
    <w:rsid w:val="009C3567"/>
    <w:rsid w:val="009C37E2"/>
    <w:rsid w:val="009C3843"/>
    <w:rsid w:val="009C3B4D"/>
    <w:rsid w:val="009C3D4E"/>
    <w:rsid w:val="009C3D79"/>
    <w:rsid w:val="009C3E0D"/>
    <w:rsid w:val="009C3E13"/>
    <w:rsid w:val="009C3FB6"/>
    <w:rsid w:val="009C40CE"/>
    <w:rsid w:val="009C42F7"/>
    <w:rsid w:val="009C43B7"/>
    <w:rsid w:val="009C4517"/>
    <w:rsid w:val="009C458C"/>
    <w:rsid w:val="009C4627"/>
    <w:rsid w:val="009C4637"/>
    <w:rsid w:val="009C4714"/>
    <w:rsid w:val="009C4715"/>
    <w:rsid w:val="009C4BAD"/>
    <w:rsid w:val="009C4CF9"/>
    <w:rsid w:val="009C4E49"/>
    <w:rsid w:val="009C4EB7"/>
    <w:rsid w:val="009C5247"/>
    <w:rsid w:val="009C52A8"/>
    <w:rsid w:val="009C562C"/>
    <w:rsid w:val="009C57A4"/>
    <w:rsid w:val="009C589C"/>
    <w:rsid w:val="009C5946"/>
    <w:rsid w:val="009C595A"/>
    <w:rsid w:val="009C59A1"/>
    <w:rsid w:val="009C5F07"/>
    <w:rsid w:val="009C5F82"/>
    <w:rsid w:val="009C5FC0"/>
    <w:rsid w:val="009C602A"/>
    <w:rsid w:val="009C649D"/>
    <w:rsid w:val="009C64CF"/>
    <w:rsid w:val="009C6567"/>
    <w:rsid w:val="009C65E4"/>
    <w:rsid w:val="009C668B"/>
    <w:rsid w:val="009C67D4"/>
    <w:rsid w:val="009C69A7"/>
    <w:rsid w:val="009C6B59"/>
    <w:rsid w:val="009C6D43"/>
    <w:rsid w:val="009C6DDE"/>
    <w:rsid w:val="009C7095"/>
    <w:rsid w:val="009C7226"/>
    <w:rsid w:val="009C733A"/>
    <w:rsid w:val="009C7429"/>
    <w:rsid w:val="009C74FD"/>
    <w:rsid w:val="009C7A2D"/>
    <w:rsid w:val="009C7A97"/>
    <w:rsid w:val="009C7C17"/>
    <w:rsid w:val="009C7CCA"/>
    <w:rsid w:val="009C7D89"/>
    <w:rsid w:val="009C7E58"/>
    <w:rsid w:val="009C7EE2"/>
    <w:rsid w:val="009C7FB3"/>
    <w:rsid w:val="009D0125"/>
    <w:rsid w:val="009D0415"/>
    <w:rsid w:val="009D045D"/>
    <w:rsid w:val="009D051D"/>
    <w:rsid w:val="009D0809"/>
    <w:rsid w:val="009D0868"/>
    <w:rsid w:val="009D091F"/>
    <w:rsid w:val="009D0B06"/>
    <w:rsid w:val="009D0B70"/>
    <w:rsid w:val="009D0BD4"/>
    <w:rsid w:val="009D0C60"/>
    <w:rsid w:val="009D0C85"/>
    <w:rsid w:val="009D0CE8"/>
    <w:rsid w:val="009D1DEF"/>
    <w:rsid w:val="009D1E33"/>
    <w:rsid w:val="009D20E5"/>
    <w:rsid w:val="009D2281"/>
    <w:rsid w:val="009D26AA"/>
    <w:rsid w:val="009D2844"/>
    <w:rsid w:val="009D28C1"/>
    <w:rsid w:val="009D2A7C"/>
    <w:rsid w:val="009D2B9D"/>
    <w:rsid w:val="009D2C11"/>
    <w:rsid w:val="009D2CAD"/>
    <w:rsid w:val="009D313C"/>
    <w:rsid w:val="009D3167"/>
    <w:rsid w:val="009D31A5"/>
    <w:rsid w:val="009D35D5"/>
    <w:rsid w:val="009D35D6"/>
    <w:rsid w:val="009D36E1"/>
    <w:rsid w:val="009D382A"/>
    <w:rsid w:val="009D3855"/>
    <w:rsid w:val="009D3940"/>
    <w:rsid w:val="009D39E1"/>
    <w:rsid w:val="009D3A12"/>
    <w:rsid w:val="009D3C3D"/>
    <w:rsid w:val="009D3EF7"/>
    <w:rsid w:val="009D3F87"/>
    <w:rsid w:val="009D4173"/>
    <w:rsid w:val="009D46D1"/>
    <w:rsid w:val="009D4A2D"/>
    <w:rsid w:val="009D4CCF"/>
    <w:rsid w:val="009D503A"/>
    <w:rsid w:val="009D52FD"/>
    <w:rsid w:val="009D54E8"/>
    <w:rsid w:val="009D559A"/>
    <w:rsid w:val="009D5773"/>
    <w:rsid w:val="009D57C6"/>
    <w:rsid w:val="009D5869"/>
    <w:rsid w:val="009D5AB3"/>
    <w:rsid w:val="009D5DDD"/>
    <w:rsid w:val="009D5FFA"/>
    <w:rsid w:val="009D6054"/>
    <w:rsid w:val="009D6064"/>
    <w:rsid w:val="009D61D4"/>
    <w:rsid w:val="009D6243"/>
    <w:rsid w:val="009D66CA"/>
    <w:rsid w:val="009D69CD"/>
    <w:rsid w:val="009D6A6D"/>
    <w:rsid w:val="009D6C6D"/>
    <w:rsid w:val="009D6E61"/>
    <w:rsid w:val="009D6E7A"/>
    <w:rsid w:val="009D6ECD"/>
    <w:rsid w:val="009D6F6A"/>
    <w:rsid w:val="009D7004"/>
    <w:rsid w:val="009D7237"/>
    <w:rsid w:val="009D7508"/>
    <w:rsid w:val="009D7816"/>
    <w:rsid w:val="009D7864"/>
    <w:rsid w:val="009D7901"/>
    <w:rsid w:val="009D7963"/>
    <w:rsid w:val="009D7C0A"/>
    <w:rsid w:val="009D7CF5"/>
    <w:rsid w:val="009D7E03"/>
    <w:rsid w:val="009D7E68"/>
    <w:rsid w:val="009D7E98"/>
    <w:rsid w:val="009E0073"/>
    <w:rsid w:val="009E0099"/>
    <w:rsid w:val="009E014A"/>
    <w:rsid w:val="009E0410"/>
    <w:rsid w:val="009E04C0"/>
    <w:rsid w:val="009E0513"/>
    <w:rsid w:val="009E054F"/>
    <w:rsid w:val="009E08A1"/>
    <w:rsid w:val="009E1175"/>
    <w:rsid w:val="009E1266"/>
    <w:rsid w:val="009E1346"/>
    <w:rsid w:val="009E1399"/>
    <w:rsid w:val="009E17E3"/>
    <w:rsid w:val="009E1821"/>
    <w:rsid w:val="009E1876"/>
    <w:rsid w:val="009E190B"/>
    <w:rsid w:val="009E19B4"/>
    <w:rsid w:val="009E1AB0"/>
    <w:rsid w:val="009E1C86"/>
    <w:rsid w:val="009E1E28"/>
    <w:rsid w:val="009E1F3F"/>
    <w:rsid w:val="009E1F6B"/>
    <w:rsid w:val="009E1F95"/>
    <w:rsid w:val="009E224E"/>
    <w:rsid w:val="009E23F0"/>
    <w:rsid w:val="009E255C"/>
    <w:rsid w:val="009E25A1"/>
    <w:rsid w:val="009E25F7"/>
    <w:rsid w:val="009E2A3B"/>
    <w:rsid w:val="009E2A64"/>
    <w:rsid w:val="009E2E06"/>
    <w:rsid w:val="009E2E5D"/>
    <w:rsid w:val="009E2FFE"/>
    <w:rsid w:val="009E3069"/>
    <w:rsid w:val="009E36B1"/>
    <w:rsid w:val="009E389B"/>
    <w:rsid w:val="009E38B5"/>
    <w:rsid w:val="009E38C4"/>
    <w:rsid w:val="009E3ACA"/>
    <w:rsid w:val="009E3E40"/>
    <w:rsid w:val="009E44E2"/>
    <w:rsid w:val="009E4626"/>
    <w:rsid w:val="009E4770"/>
    <w:rsid w:val="009E4888"/>
    <w:rsid w:val="009E48F5"/>
    <w:rsid w:val="009E4978"/>
    <w:rsid w:val="009E4DC5"/>
    <w:rsid w:val="009E4F72"/>
    <w:rsid w:val="009E4F76"/>
    <w:rsid w:val="009E4FD4"/>
    <w:rsid w:val="009E5067"/>
    <w:rsid w:val="009E50F1"/>
    <w:rsid w:val="009E521C"/>
    <w:rsid w:val="009E5268"/>
    <w:rsid w:val="009E52E8"/>
    <w:rsid w:val="009E55DD"/>
    <w:rsid w:val="009E586D"/>
    <w:rsid w:val="009E58C8"/>
    <w:rsid w:val="009E5968"/>
    <w:rsid w:val="009E5C3C"/>
    <w:rsid w:val="009E5C74"/>
    <w:rsid w:val="009E5C84"/>
    <w:rsid w:val="009E5D90"/>
    <w:rsid w:val="009E5FB5"/>
    <w:rsid w:val="009E6045"/>
    <w:rsid w:val="009E6095"/>
    <w:rsid w:val="009E618E"/>
    <w:rsid w:val="009E630D"/>
    <w:rsid w:val="009E636B"/>
    <w:rsid w:val="009E64A3"/>
    <w:rsid w:val="009E64FA"/>
    <w:rsid w:val="009E65A3"/>
    <w:rsid w:val="009E665E"/>
    <w:rsid w:val="009E68DE"/>
    <w:rsid w:val="009E6A98"/>
    <w:rsid w:val="009E6AD0"/>
    <w:rsid w:val="009E6ADC"/>
    <w:rsid w:val="009E6C25"/>
    <w:rsid w:val="009E6CCE"/>
    <w:rsid w:val="009E6DA0"/>
    <w:rsid w:val="009E6F87"/>
    <w:rsid w:val="009E6FCB"/>
    <w:rsid w:val="009E6FE3"/>
    <w:rsid w:val="009E7209"/>
    <w:rsid w:val="009E734A"/>
    <w:rsid w:val="009E7469"/>
    <w:rsid w:val="009E74F6"/>
    <w:rsid w:val="009E75A6"/>
    <w:rsid w:val="009E78C3"/>
    <w:rsid w:val="009E7908"/>
    <w:rsid w:val="009E79B3"/>
    <w:rsid w:val="009E79E7"/>
    <w:rsid w:val="009E79EC"/>
    <w:rsid w:val="009E7B42"/>
    <w:rsid w:val="009E7C85"/>
    <w:rsid w:val="009E7CC9"/>
    <w:rsid w:val="009E7DA4"/>
    <w:rsid w:val="009F0177"/>
    <w:rsid w:val="009F02B5"/>
    <w:rsid w:val="009F02B8"/>
    <w:rsid w:val="009F0391"/>
    <w:rsid w:val="009F06DE"/>
    <w:rsid w:val="009F075D"/>
    <w:rsid w:val="009F0A74"/>
    <w:rsid w:val="009F0B6D"/>
    <w:rsid w:val="009F0FBE"/>
    <w:rsid w:val="009F1403"/>
    <w:rsid w:val="009F166C"/>
    <w:rsid w:val="009F16C3"/>
    <w:rsid w:val="009F1A0F"/>
    <w:rsid w:val="009F1B3B"/>
    <w:rsid w:val="009F1BCF"/>
    <w:rsid w:val="009F1CA3"/>
    <w:rsid w:val="009F1EFF"/>
    <w:rsid w:val="009F203C"/>
    <w:rsid w:val="009F20CC"/>
    <w:rsid w:val="009F2165"/>
    <w:rsid w:val="009F22E8"/>
    <w:rsid w:val="009F2454"/>
    <w:rsid w:val="009F24FD"/>
    <w:rsid w:val="009F257E"/>
    <w:rsid w:val="009F2676"/>
    <w:rsid w:val="009F26F6"/>
    <w:rsid w:val="009F2990"/>
    <w:rsid w:val="009F29AB"/>
    <w:rsid w:val="009F2A07"/>
    <w:rsid w:val="009F2C0D"/>
    <w:rsid w:val="009F2F5A"/>
    <w:rsid w:val="009F303F"/>
    <w:rsid w:val="009F3153"/>
    <w:rsid w:val="009F315D"/>
    <w:rsid w:val="009F35E5"/>
    <w:rsid w:val="009F369A"/>
    <w:rsid w:val="009F394B"/>
    <w:rsid w:val="009F3A77"/>
    <w:rsid w:val="009F3F81"/>
    <w:rsid w:val="009F42C3"/>
    <w:rsid w:val="009F42C7"/>
    <w:rsid w:val="009F4386"/>
    <w:rsid w:val="009F44F6"/>
    <w:rsid w:val="009F4936"/>
    <w:rsid w:val="009F4BC1"/>
    <w:rsid w:val="009F4C97"/>
    <w:rsid w:val="009F4CA0"/>
    <w:rsid w:val="009F4D15"/>
    <w:rsid w:val="009F4EB4"/>
    <w:rsid w:val="009F4FAB"/>
    <w:rsid w:val="009F5009"/>
    <w:rsid w:val="009F5090"/>
    <w:rsid w:val="009F535E"/>
    <w:rsid w:val="009F5390"/>
    <w:rsid w:val="009F539C"/>
    <w:rsid w:val="009F547E"/>
    <w:rsid w:val="009F55D2"/>
    <w:rsid w:val="009F55DB"/>
    <w:rsid w:val="009F56FD"/>
    <w:rsid w:val="009F5B96"/>
    <w:rsid w:val="009F5BEA"/>
    <w:rsid w:val="009F5CEC"/>
    <w:rsid w:val="009F5F2C"/>
    <w:rsid w:val="009F5F7A"/>
    <w:rsid w:val="009F62A9"/>
    <w:rsid w:val="009F650E"/>
    <w:rsid w:val="009F677D"/>
    <w:rsid w:val="009F6A17"/>
    <w:rsid w:val="009F6B1B"/>
    <w:rsid w:val="009F6C02"/>
    <w:rsid w:val="009F70D1"/>
    <w:rsid w:val="009F7123"/>
    <w:rsid w:val="009F72D2"/>
    <w:rsid w:val="009F7380"/>
    <w:rsid w:val="009F7502"/>
    <w:rsid w:val="009F75F6"/>
    <w:rsid w:val="009F7A05"/>
    <w:rsid w:val="009F7A41"/>
    <w:rsid w:val="009F7AD3"/>
    <w:rsid w:val="009F7C56"/>
    <w:rsid w:val="009F7EC9"/>
    <w:rsid w:val="00A00094"/>
    <w:rsid w:val="00A00425"/>
    <w:rsid w:val="00A004A6"/>
    <w:rsid w:val="00A004E7"/>
    <w:rsid w:val="00A00923"/>
    <w:rsid w:val="00A0092A"/>
    <w:rsid w:val="00A00950"/>
    <w:rsid w:val="00A00AB9"/>
    <w:rsid w:val="00A00D4B"/>
    <w:rsid w:val="00A013B2"/>
    <w:rsid w:val="00A01498"/>
    <w:rsid w:val="00A01ACF"/>
    <w:rsid w:val="00A01D6B"/>
    <w:rsid w:val="00A01DB4"/>
    <w:rsid w:val="00A01EF7"/>
    <w:rsid w:val="00A01F24"/>
    <w:rsid w:val="00A02166"/>
    <w:rsid w:val="00A0217D"/>
    <w:rsid w:val="00A02306"/>
    <w:rsid w:val="00A0231C"/>
    <w:rsid w:val="00A02486"/>
    <w:rsid w:val="00A026AB"/>
    <w:rsid w:val="00A026BC"/>
    <w:rsid w:val="00A026C7"/>
    <w:rsid w:val="00A02824"/>
    <w:rsid w:val="00A028EF"/>
    <w:rsid w:val="00A02983"/>
    <w:rsid w:val="00A02BB6"/>
    <w:rsid w:val="00A02D47"/>
    <w:rsid w:val="00A02EAD"/>
    <w:rsid w:val="00A031A7"/>
    <w:rsid w:val="00A033C9"/>
    <w:rsid w:val="00A03500"/>
    <w:rsid w:val="00A03814"/>
    <w:rsid w:val="00A03874"/>
    <w:rsid w:val="00A03AB0"/>
    <w:rsid w:val="00A03BBD"/>
    <w:rsid w:val="00A03CA2"/>
    <w:rsid w:val="00A03D63"/>
    <w:rsid w:val="00A03F4B"/>
    <w:rsid w:val="00A040C0"/>
    <w:rsid w:val="00A042A2"/>
    <w:rsid w:val="00A04445"/>
    <w:rsid w:val="00A0456D"/>
    <w:rsid w:val="00A045E7"/>
    <w:rsid w:val="00A047E5"/>
    <w:rsid w:val="00A04DE9"/>
    <w:rsid w:val="00A052FE"/>
    <w:rsid w:val="00A053B1"/>
    <w:rsid w:val="00A0552B"/>
    <w:rsid w:val="00A0596C"/>
    <w:rsid w:val="00A05C71"/>
    <w:rsid w:val="00A05CEA"/>
    <w:rsid w:val="00A06195"/>
    <w:rsid w:val="00A061A9"/>
    <w:rsid w:val="00A06386"/>
    <w:rsid w:val="00A06388"/>
    <w:rsid w:val="00A06450"/>
    <w:rsid w:val="00A06748"/>
    <w:rsid w:val="00A0676F"/>
    <w:rsid w:val="00A069AB"/>
    <w:rsid w:val="00A0701A"/>
    <w:rsid w:val="00A07030"/>
    <w:rsid w:val="00A0712E"/>
    <w:rsid w:val="00A0713B"/>
    <w:rsid w:val="00A07380"/>
    <w:rsid w:val="00A075D6"/>
    <w:rsid w:val="00A07767"/>
    <w:rsid w:val="00A079D5"/>
    <w:rsid w:val="00A07B73"/>
    <w:rsid w:val="00A07F86"/>
    <w:rsid w:val="00A100CB"/>
    <w:rsid w:val="00A10482"/>
    <w:rsid w:val="00A10519"/>
    <w:rsid w:val="00A10593"/>
    <w:rsid w:val="00A106A3"/>
    <w:rsid w:val="00A106BF"/>
    <w:rsid w:val="00A107BA"/>
    <w:rsid w:val="00A10A08"/>
    <w:rsid w:val="00A10A1A"/>
    <w:rsid w:val="00A10A27"/>
    <w:rsid w:val="00A10A46"/>
    <w:rsid w:val="00A10A7A"/>
    <w:rsid w:val="00A10B2B"/>
    <w:rsid w:val="00A10D14"/>
    <w:rsid w:val="00A10FCA"/>
    <w:rsid w:val="00A11040"/>
    <w:rsid w:val="00A11101"/>
    <w:rsid w:val="00A1111D"/>
    <w:rsid w:val="00A11239"/>
    <w:rsid w:val="00A112D7"/>
    <w:rsid w:val="00A1138F"/>
    <w:rsid w:val="00A11407"/>
    <w:rsid w:val="00A114C0"/>
    <w:rsid w:val="00A11685"/>
    <w:rsid w:val="00A11CAF"/>
    <w:rsid w:val="00A11D58"/>
    <w:rsid w:val="00A11DD9"/>
    <w:rsid w:val="00A11E4D"/>
    <w:rsid w:val="00A120A7"/>
    <w:rsid w:val="00A122EE"/>
    <w:rsid w:val="00A123B4"/>
    <w:rsid w:val="00A12438"/>
    <w:rsid w:val="00A126CA"/>
    <w:rsid w:val="00A12AD4"/>
    <w:rsid w:val="00A12CD8"/>
    <w:rsid w:val="00A12FA1"/>
    <w:rsid w:val="00A13087"/>
    <w:rsid w:val="00A130B0"/>
    <w:rsid w:val="00A13100"/>
    <w:rsid w:val="00A13167"/>
    <w:rsid w:val="00A133E9"/>
    <w:rsid w:val="00A1354D"/>
    <w:rsid w:val="00A139C8"/>
    <w:rsid w:val="00A13A86"/>
    <w:rsid w:val="00A13AEE"/>
    <w:rsid w:val="00A13C2D"/>
    <w:rsid w:val="00A13DBB"/>
    <w:rsid w:val="00A13E52"/>
    <w:rsid w:val="00A13E72"/>
    <w:rsid w:val="00A140C1"/>
    <w:rsid w:val="00A141A2"/>
    <w:rsid w:val="00A147A9"/>
    <w:rsid w:val="00A14871"/>
    <w:rsid w:val="00A14A7D"/>
    <w:rsid w:val="00A14B2D"/>
    <w:rsid w:val="00A14BB6"/>
    <w:rsid w:val="00A14F24"/>
    <w:rsid w:val="00A14FB9"/>
    <w:rsid w:val="00A14FC0"/>
    <w:rsid w:val="00A150E7"/>
    <w:rsid w:val="00A15478"/>
    <w:rsid w:val="00A1562B"/>
    <w:rsid w:val="00A15695"/>
    <w:rsid w:val="00A156F8"/>
    <w:rsid w:val="00A1578E"/>
    <w:rsid w:val="00A1585F"/>
    <w:rsid w:val="00A158E7"/>
    <w:rsid w:val="00A158F1"/>
    <w:rsid w:val="00A15AB4"/>
    <w:rsid w:val="00A15E22"/>
    <w:rsid w:val="00A160EC"/>
    <w:rsid w:val="00A161C1"/>
    <w:rsid w:val="00A161C7"/>
    <w:rsid w:val="00A16663"/>
    <w:rsid w:val="00A16672"/>
    <w:rsid w:val="00A166D3"/>
    <w:rsid w:val="00A16CE3"/>
    <w:rsid w:val="00A16D9A"/>
    <w:rsid w:val="00A16E54"/>
    <w:rsid w:val="00A16F0E"/>
    <w:rsid w:val="00A17055"/>
    <w:rsid w:val="00A171BE"/>
    <w:rsid w:val="00A17541"/>
    <w:rsid w:val="00A175C2"/>
    <w:rsid w:val="00A175D9"/>
    <w:rsid w:val="00A176B5"/>
    <w:rsid w:val="00A1776A"/>
    <w:rsid w:val="00A178A3"/>
    <w:rsid w:val="00A17952"/>
    <w:rsid w:val="00A17A56"/>
    <w:rsid w:val="00A17EB5"/>
    <w:rsid w:val="00A2018F"/>
    <w:rsid w:val="00A204DE"/>
    <w:rsid w:val="00A20573"/>
    <w:rsid w:val="00A206AD"/>
    <w:rsid w:val="00A206E9"/>
    <w:rsid w:val="00A208AE"/>
    <w:rsid w:val="00A2098B"/>
    <w:rsid w:val="00A20A6E"/>
    <w:rsid w:val="00A20C9A"/>
    <w:rsid w:val="00A20CCF"/>
    <w:rsid w:val="00A20CFB"/>
    <w:rsid w:val="00A20DEC"/>
    <w:rsid w:val="00A20E2F"/>
    <w:rsid w:val="00A20F60"/>
    <w:rsid w:val="00A20FE5"/>
    <w:rsid w:val="00A21323"/>
    <w:rsid w:val="00A21387"/>
    <w:rsid w:val="00A213C7"/>
    <w:rsid w:val="00A2140C"/>
    <w:rsid w:val="00A2159F"/>
    <w:rsid w:val="00A215FB"/>
    <w:rsid w:val="00A2175E"/>
    <w:rsid w:val="00A219C6"/>
    <w:rsid w:val="00A21A82"/>
    <w:rsid w:val="00A21A83"/>
    <w:rsid w:val="00A21D8C"/>
    <w:rsid w:val="00A21FF1"/>
    <w:rsid w:val="00A22006"/>
    <w:rsid w:val="00A22122"/>
    <w:rsid w:val="00A221E3"/>
    <w:rsid w:val="00A221F8"/>
    <w:rsid w:val="00A2225D"/>
    <w:rsid w:val="00A22369"/>
    <w:rsid w:val="00A223AC"/>
    <w:rsid w:val="00A2244A"/>
    <w:rsid w:val="00A22480"/>
    <w:rsid w:val="00A2259C"/>
    <w:rsid w:val="00A225C5"/>
    <w:rsid w:val="00A227D7"/>
    <w:rsid w:val="00A2295A"/>
    <w:rsid w:val="00A229B2"/>
    <w:rsid w:val="00A22C08"/>
    <w:rsid w:val="00A22C23"/>
    <w:rsid w:val="00A22EE7"/>
    <w:rsid w:val="00A23044"/>
    <w:rsid w:val="00A23065"/>
    <w:rsid w:val="00A231CC"/>
    <w:rsid w:val="00A2389F"/>
    <w:rsid w:val="00A23CA6"/>
    <w:rsid w:val="00A2400E"/>
    <w:rsid w:val="00A241A4"/>
    <w:rsid w:val="00A24325"/>
    <w:rsid w:val="00A24330"/>
    <w:rsid w:val="00A2434D"/>
    <w:rsid w:val="00A243F0"/>
    <w:rsid w:val="00A2440A"/>
    <w:rsid w:val="00A2444C"/>
    <w:rsid w:val="00A24511"/>
    <w:rsid w:val="00A24602"/>
    <w:rsid w:val="00A24700"/>
    <w:rsid w:val="00A2474A"/>
    <w:rsid w:val="00A24A48"/>
    <w:rsid w:val="00A24A69"/>
    <w:rsid w:val="00A24BDF"/>
    <w:rsid w:val="00A24CFE"/>
    <w:rsid w:val="00A24DD4"/>
    <w:rsid w:val="00A259AD"/>
    <w:rsid w:val="00A259AF"/>
    <w:rsid w:val="00A259D6"/>
    <w:rsid w:val="00A25A8B"/>
    <w:rsid w:val="00A25ABF"/>
    <w:rsid w:val="00A25BC2"/>
    <w:rsid w:val="00A25C14"/>
    <w:rsid w:val="00A25F7A"/>
    <w:rsid w:val="00A260D9"/>
    <w:rsid w:val="00A26229"/>
    <w:rsid w:val="00A2655F"/>
    <w:rsid w:val="00A266EB"/>
    <w:rsid w:val="00A266FC"/>
    <w:rsid w:val="00A26753"/>
    <w:rsid w:val="00A26A90"/>
    <w:rsid w:val="00A26AA1"/>
    <w:rsid w:val="00A26B61"/>
    <w:rsid w:val="00A26CE3"/>
    <w:rsid w:val="00A26DBA"/>
    <w:rsid w:val="00A26EDD"/>
    <w:rsid w:val="00A26FB1"/>
    <w:rsid w:val="00A27045"/>
    <w:rsid w:val="00A27067"/>
    <w:rsid w:val="00A27191"/>
    <w:rsid w:val="00A273A4"/>
    <w:rsid w:val="00A278F8"/>
    <w:rsid w:val="00A279C6"/>
    <w:rsid w:val="00A27A6F"/>
    <w:rsid w:val="00A27A9E"/>
    <w:rsid w:val="00A27DF8"/>
    <w:rsid w:val="00A27E9A"/>
    <w:rsid w:val="00A27FC6"/>
    <w:rsid w:val="00A301C4"/>
    <w:rsid w:val="00A30243"/>
    <w:rsid w:val="00A3040A"/>
    <w:rsid w:val="00A30754"/>
    <w:rsid w:val="00A3097D"/>
    <w:rsid w:val="00A30DD8"/>
    <w:rsid w:val="00A30E3B"/>
    <w:rsid w:val="00A3115B"/>
    <w:rsid w:val="00A31227"/>
    <w:rsid w:val="00A3124A"/>
    <w:rsid w:val="00A312F2"/>
    <w:rsid w:val="00A3131F"/>
    <w:rsid w:val="00A31704"/>
    <w:rsid w:val="00A31733"/>
    <w:rsid w:val="00A31C74"/>
    <w:rsid w:val="00A31C7A"/>
    <w:rsid w:val="00A31C8D"/>
    <w:rsid w:val="00A31D3A"/>
    <w:rsid w:val="00A32042"/>
    <w:rsid w:val="00A32197"/>
    <w:rsid w:val="00A32293"/>
    <w:rsid w:val="00A32752"/>
    <w:rsid w:val="00A327F2"/>
    <w:rsid w:val="00A32978"/>
    <w:rsid w:val="00A32A19"/>
    <w:rsid w:val="00A32CA5"/>
    <w:rsid w:val="00A32D5F"/>
    <w:rsid w:val="00A32E3C"/>
    <w:rsid w:val="00A32FA7"/>
    <w:rsid w:val="00A3323C"/>
    <w:rsid w:val="00A3330A"/>
    <w:rsid w:val="00A3337F"/>
    <w:rsid w:val="00A33464"/>
    <w:rsid w:val="00A33475"/>
    <w:rsid w:val="00A33664"/>
    <w:rsid w:val="00A33714"/>
    <w:rsid w:val="00A3375F"/>
    <w:rsid w:val="00A33888"/>
    <w:rsid w:val="00A339A5"/>
    <w:rsid w:val="00A33B2E"/>
    <w:rsid w:val="00A33B8B"/>
    <w:rsid w:val="00A33D5B"/>
    <w:rsid w:val="00A33F53"/>
    <w:rsid w:val="00A33FE1"/>
    <w:rsid w:val="00A3402A"/>
    <w:rsid w:val="00A34427"/>
    <w:rsid w:val="00A3465F"/>
    <w:rsid w:val="00A346E1"/>
    <w:rsid w:val="00A34A6C"/>
    <w:rsid w:val="00A34B08"/>
    <w:rsid w:val="00A34B47"/>
    <w:rsid w:val="00A34BBC"/>
    <w:rsid w:val="00A34CB8"/>
    <w:rsid w:val="00A34D8A"/>
    <w:rsid w:val="00A34FC4"/>
    <w:rsid w:val="00A35111"/>
    <w:rsid w:val="00A35249"/>
    <w:rsid w:val="00A35261"/>
    <w:rsid w:val="00A35262"/>
    <w:rsid w:val="00A352FE"/>
    <w:rsid w:val="00A35367"/>
    <w:rsid w:val="00A35609"/>
    <w:rsid w:val="00A3561E"/>
    <w:rsid w:val="00A35926"/>
    <w:rsid w:val="00A359E8"/>
    <w:rsid w:val="00A35BCB"/>
    <w:rsid w:val="00A35CD6"/>
    <w:rsid w:val="00A35D6D"/>
    <w:rsid w:val="00A35D92"/>
    <w:rsid w:val="00A35E82"/>
    <w:rsid w:val="00A362EF"/>
    <w:rsid w:val="00A363BE"/>
    <w:rsid w:val="00A36772"/>
    <w:rsid w:val="00A36A1D"/>
    <w:rsid w:val="00A36BF8"/>
    <w:rsid w:val="00A36E0A"/>
    <w:rsid w:val="00A37116"/>
    <w:rsid w:val="00A371B2"/>
    <w:rsid w:val="00A373FB"/>
    <w:rsid w:val="00A375CA"/>
    <w:rsid w:val="00A37B17"/>
    <w:rsid w:val="00A37BE9"/>
    <w:rsid w:val="00A4026E"/>
    <w:rsid w:val="00A40363"/>
    <w:rsid w:val="00A403B7"/>
    <w:rsid w:val="00A407B3"/>
    <w:rsid w:val="00A40ABE"/>
    <w:rsid w:val="00A40C18"/>
    <w:rsid w:val="00A40CFA"/>
    <w:rsid w:val="00A40D71"/>
    <w:rsid w:val="00A40EC3"/>
    <w:rsid w:val="00A40F13"/>
    <w:rsid w:val="00A4136B"/>
    <w:rsid w:val="00A41577"/>
    <w:rsid w:val="00A415B3"/>
    <w:rsid w:val="00A417C6"/>
    <w:rsid w:val="00A41A94"/>
    <w:rsid w:val="00A41D48"/>
    <w:rsid w:val="00A41DE1"/>
    <w:rsid w:val="00A41DE9"/>
    <w:rsid w:val="00A41F19"/>
    <w:rsid w:val="00A4203D"/>
    <w:rsid w:val="00A42213"/>
    <w:rsid w:val="00A4259A"/>
    <w:rsid w:val="00A426BE"/>
    <w:rsid w:val="00A42A18"/>
    <w:rsid w:val="00A42F67"/>
    <w:rsid w:val="00A4316A"/>
    <w:rsid w:val="00A4324B"/>
    <w:rsid w:val="00A4325E"/>
    <w:rsid w:val="00A43485"/>
    <w:rsid w:val="00A4348E"/>
    <w:rsid w:val="00A436D9"/>
    <w:rsid w:val="00A43985"/>
    <w:rsid w:val="00A43A92"/>
    <w:rsid w:val="00A43AE5"/>
    <w:rsid w:val="00A43BA6"/>
    <w:rsid w:val="00A43C41"/>
    <w:rsid w:val="00A43EAB"/>
    <w:rsid w:val="00A43F58"/>
    <w:rsid w:val="00A44434"/>
    <w:rsid w:val="00A4452A"/>
    <w:rsid w:val="00A44B4A"/>
    <w:rsid w:val="00A44D68"/>
    <w:rsid w:val="00A44F71"/>
    <w:rsid w:val="00A45245"/>
    <w:rsid w:val="00A4524B"/>
    <w:rsid w:val="00A45278"/>
    <w:rsid w:val="00A45413"/>
    <w:rsid w:val="00A454E5"/>
    <w:rsid w:val="00A45564"/>
    <w:rsid w:val="00A45730"/>
    <w:rsid w:val="00A458ED"/>
    <w:rsid w:val="00A459FE"/>
    <w:rsid w:val="00A45DB0"/>
    <w:rsid w:val="00A45EA4"/>
    <w:rsid w:val="00A45ECE"/>
    <w:rsid w:val="00A45F9B"/>
    <w:rsid w:val="00A46517"/>
    <w:rsid w:val="00A465ED"/>
    <w:rsid w:val="00A466A6"/>
    <w:rsid w:val="00A46734"/>
    <w:rsid w:val="00A46AD0"/>
    <w:rsid w:val="00A46B59"/>
    <w:rsid w:val="00A46B82"/>
    <w:rsid w:val="00A46DE2"/>
    <w:rsid w:val="00A46EB8"/>
    <w:rsid w:val="00A46FDD"/>
    <w:rsid w:val="00A47141"/>
    <w:rsid w:val="00A471B2"/>
    <w:rsid w:val="00A471D5"/>
    <w:rsid w:val="00A47598"/>
    <w:rsid w:val="00A4767E"/>
    <w:rsid w:val="00A476C8"/>
    <w:rsid w:val="00A47713"/>
    <w:rsid w:val="00A47807"/>
    <w:rsid w:val="00A47ACC"/>
    <w:rsid w:val="00A47B0A"/>
    <w:rsid w:val="00A47B0D"/>
    <w:rsid w:val="00A47EAE"/>
    <w:rsid w:val="00A50118"/>
    <w:rsid w:val="00A50225"/>
    <w:rsid w:val="00A50355"/>
    <w:rsid w:val="00A50474"/>
    <w:rsid w:val="00A505CA"/>
    <w:rsid w:val="00A50718"/>
    <w:rsid w:val="00A50A61"/>
    <w:rsid w:val="00A50AED"/>
    <w:rsid w:val="00A50BC3"/>
    <w:rsid w:val="00A50C95"/>
    <w:rsid w:val="00A50E2C"/>
    <w:rsid w:val="00A50E3F"/>
    <w:rsid w:val="00A50F5E"/>
    <w:rsid w:val="00A510EB"/>
    <w:rsid w:val="00A51102"/>
    <w:rsid w:val="00A51205"/>
    <w:rsid w:val="00A51764"/>
    <w:rsid w:val="00A51891"/>
    <w:rsid w:val="00A51D7B"/>
    <w:rsid w:val="00A52137"/>
    <w:rsid w:val="00A52300"/>
    <w:rsid w:val="00A52629"/>
    <w:rsid w:val="00A52AF2"/>
    <w:rsid w:val="00A52B56"/>
    <w:rsid w:val="00A52D25"/>
    <w:rsid w:val="00A52E27"/>
    <w:rsid w:val="00A5331A"/>
    <w:rsid w:val="00A53501"/>
    <w:rsid w:val="00A5351A"/>
    <w:rsid w:val="00A5368E"/>
    <w:rsid w:val="00A5380B"/>
    <w:rsid w:val="00A53945"/>
    <w:rsid w:val="00A53952"/>
    <w:rsid w:val="00A53956"/>
    <w:rsid w:val="00A53C7B"/>
    <w:rsid w:val="00A53D28"/>
    <w:rsid w:val="00A53F64"/>
    <w:rsid w:val="00A53FEF"/>
    <w:rsid w:val="00A544D4"/>
    <w:rsid w:val="00A54642"/>
    <w:rsid w:val="00A54A54"/>
    <w:rsid w:val="00A54BCA"/>
    <w:rsid w:val="00A54D11"/>
    <w:rsid w:val="00A54F2F"/>
    <w:rsid w:val="00A55007"/>
    <w:rsid w:val="00A55361"/>
    <w:rsid w:val="00A55499"/>
    <w:rsid w:val="00A5570A"/>
    <w:rsid w:val="00A55720"/>
    <w:rsid w:val="00A5573E"/>
    <w:rsid w:val="00A55877"/>
    <w:rsid w:val="00A55910"/>
    <w:rsid w:val="00A559FE"/>
    <w:rsid w:val="00A55A05"/>
    <w:rsid w:val="00A55A85"/>
    <w:rsid w:val="00A55A99"/>
    <w:rsid w:val="00A55ACF"/>
    <w:rsid w:val="00A55E1A"/>
    <w:rsid w:val="00A561D9"/>
    <w:rsid w:val="00A56328"/>
    <w:rsid w:val="00A56413"/>
    <w:rsid w:val="00A56431"/>
    <w:rsid w:val="00A5664E"/>
    <w:rsid w:val="00A567E1"/>
    <w:rsid w:val="00A56962"/>
    <w:rsid w:val="00A56D1E"/>
    <w:rsid w:val="00A56F40"/>
    <w:rsid w:val="00A57B4D"/>
    <w:rsid w:val="00A57CF3"/>
    <w:rsid w:val="00A57E62"/>
    <w:rsid w:val="00A600AB"/>
    <w:rsid w:val="00A600F5"/>
    <w:rsid w:val="00A60142"/>
    <w:rsid w:val="00A60150"/>
    <w:rsid w:val="00A60679"/>
    <w:rsid w:val="00A60747"/>
    <w:rsid w:val="00A60929"/>
    <w:rsid w:val="00A609E6"/>
    <w:rsid w:val="00A60BA3"/>
    <w:rsid w:val="00A60C2C"/>
    <w:rsid w:val="00A60C55"/>
    <w:rsid w:val="00A60E74"/>
    <w:rsid w:val="00A61159"/>
    <w:rsid w:val="00A61196"/>
    <w:rsid w:val="00A61336"/>
    <w:rsid w:val="00A616B9"/>
    <w:rsid w:val="00A61764"/>
    <w:rsid w:val="00A617C6"/>
    <w:rsid w:val="00A6181B"/>
    <w:rsid w:val="00A61AE9"/>
    <w:rsid w:val="00A620F9"/>
    <w:rsid w:val="00A6217A"/>
    <w:rsid w:val="00A6233B"/>
    <w:rsid w:val="00A62490"/>
    <w:rsid w:val="00A6267A"/>
    <w:rsid w:val="00A626E1"/>
    <w:rsid w:val="00A62784"/>
    <w:rsid w:val="00A628AC"/>
    <w:rsid w:val="00A628C5"/>
    <w:rsid w:val="00A62DF9"/>
    <w:rsid w:val="00A62E21"/>
    <w:rsid w:val="00A62F52"/>
    <w:rsid w:val="00A62FCA"/>
    <w:rsid w:val="00A6302D"/>
    <w:rsid w:val="00A632D8"/>
    <w:rsid w:val="00A6336F"/>
    <w:rsid w:val="00A63511"/>
    <w:rsid w:val="00A63523"/>
    <w:rsid w:val="00A6363C"/>
    <w:rsid w:val="00A6388A"/>
    <w:rsid w:val="00A63948"/>
    <w:rsid w:val="00A63A04"/>
    <w:rsid w:val="00A63CD0"/>
    <w:rsid w:val="00A63D21"/>
    <w:rsid w:val="00A63D41"/>
    <w:rsid w:val="00A63E70"/>
    <w:rsid w:val="00A63EB4"/>
    <w:rsid w:val="00A63F75"/>
    <w:rsid w:val="00A64071"/>
    <w:rsid w:val="00A6413C"/>
    <w:rsid w:val="00A642E5"/>
    <w:rsid w:val="00A64393"/>
    <w:rsid w:val="00A645D1"/>
    <w:rsid w:val="00A64602"/>
    <w:rsid w:val="00A647F7"/>
    <w:rsid w:val="00A64C50"/>
    <w:rsid w:val="00A64F28"/>
    <w:rsid w:val="00A65050"/>
    <w:rsid w:val="00A650AC"/>
    <w:rsid w:val="00A6516F"/>
    <w:rsid w:val="00A6518D"/>
    <w:rsid w:val="00A65241"/>
    <w:rsid w:val="00A65379"/>
    <w:rsid w:val="00A653BD"/>
    <w:rsid w:val="00A65592"/>
    <w:rsid w:val="00A65705"/>
    <w:rsid w:val="00A65984"/>
    <w:rsid w:val="00A65B05"/>
    <w:rsid w:val="00A65BA0"/>
    <w:rsid w:val="00A65C07"/>
    <w:rsid w:val="00A65CEE"/>
    <w:rsid w:val="00A65D81"/>
    <w:rsid w:val="00A65F44"/>
    <w:rsid w:val="00A660C7"/>
    <w:rsid w:val="00A6650B"/>
    <w:rsid w:val="00A666DC"/>
    <w:rsid w:val="00A6672A"/>
    <w:rsid w:val="00A668EF"/>
    <w:rsid w:val="00A66B2D"/>
    <w:rsid w:val="00A66CB6"/>
    <w:rsid w:val="00A66EA7"/>
    <w:rsid w:val="00A66F9D"/>
    <w:rsid w:val="00A66FAF"/>
    <w:rsid w:val="00A66FE1"/>
    <w:rsid w:val="00A6700D"/>
    <w:rsid w:val="00A672F1"/>
    <w:rsid w:val="00A67385"/>
    <w:rsid w:val="00A67414"/>
    <w:rsid w:val="00A67460"/>
    <w:rsid w:val="00A67481"/>
    <w:rsid w:val="00A675EF"/>
    <w:rsid w:val="00A6782C"/>
    <w:rsid w:val="00A67A41"/>
    <w:rsid w:val="00A67ABC"/>
    <w:rsid w:val="00A67B33"/>
    <w:rsid w:val="00A67CF2"/>
    <w:rsid w:val="00A67D18"/>
    <w:rsid w:val="00A67DED"/>
    <w:rsid w:val="00A67E76"/>
    <w:rsid w:val="00A7008B"/>
    <w:rsid w:val="00A7018C"/>
    <w:rsid w:val="00A70265"/>
    <w:rsid w:val="00A70284"/>
    <w:rsid w:val="00A70385"/>
    <w:rsid w:val="00A7051A"/>
    <w:rsid w:val="00A709BD"/>
    <w:rsid w:val="00A70EBF"/>
    <w:rsid w:val="00A70EFF"/>
    <w:rsid w:val="00A7116F"/>
    <w:rsid w:val="00A713B6"/>
    <w:rsid w:val="00A715C3"/>
    <w:rsid w:val="00A7197E"/>
    <w:rsid w:val="00A71A1C"/>
    <w:rsid w:val="00A71BDC"/>
    <w:rsid w:val="00A71BE6"/>
    <w:rsid w:val="00A71D4C"/>
    <w:rsid w:val="00A71EB8"/>
    <w:rsid w:val="00A71FB1"/>
    <w:rsid w:val="00A72504"/>
    <w:rsid w:val="00A72553"/>
    <w:rsid w:val="00A7270B"/>
    <w:rsid w:val="00A7274A"/>
    <w:rsid w:val="00A72794"/>
    <w:rsid w:val="00A728D8"/>
    <w:rsid w:val="00A729AD"/>
    <w:rsid w:val="00A72A41"/>
    <w:rsid w:val="00A72B29"/>
    <w:rsid w:val="00A7326F"/>
    <w:rsid w:val="00A734A2"/>
    <w:rsid w:val="00A736D3"/>
    <w:rsid w:val="00A7383D"/>
    <w:rsid w:val="00A738EA"/>
    <w:rsid w:val="00A739A7"/>
    <w:rsid w:val="00A739CC"/>
    <w:rsid w:val="00A740C3"/>
    <w:rsid w:val="00A7418C"/>
    <w:rsid w:val="00A74254"/>
    <w:rsid w:val="00A7444F"/>
    <w:rsid w:val="00A74635"/>
    <w:rsid w:val="00A74662"/>
    <w:rsid w:val="00A746A0"/>
    <w:rsid w:val="00A74817"/>
    <w:rsid w:val="00A74B1C"/>
    <w:rsid w:val="00A74ECA"/>
    <w:rsid w:val="00A751B7"/>
    <w:rsid w:val="00A751FA"/>
    <w:rsid w:val="00A7521C"/>
    <w:rsid w:val="00A755FE"/>
    <w:rsid w:val="00A75766"/>
    <w:rsid w:val="00A75825"/>
    <w:rsid w:val="00A75AC9"/>
    <w:rsid w:val="00A75B28"/>
    <w:rsid w:val="00A75D64"/>
    <w:rsid w:val="00A75D76"/>
    <w:rsid w:val="00A75EF2"/>
    <w:rsid w:val="00A75FED"/>
    <w:rsid w:val="00A76153"/>
    <w:rsid w:val="00A7647D"/>
    <w:rsid w:val="00A765C1"/>
    <w:rsid w:val="00A76654"/>
    <w:rsid w:val="00A767CD"/>
    <w:rsid w:val="00A76D6F"/>
    <w:rsid w:val="00A76E8D"/>
    <w:rsid w:val="00A76EA1"/>
    <w:rsid w:val="00A76ECB"/>
    <w:rsid w:val="00A77228"/>
    <w:rsid w:val="00A77267"/>
    <w:rsid w:val="00A77453"/>
    <w:rsid w:val="00A77604"/>
    <w:rsid w:val="00A7769C"/>
    <w:rsid w:val="00A77756"/>
    <w:rsid w:val="00A778DF"/>
    <w:rsid w:val="00A77B21"/>
    <w:rsid w:val="00A77C95"/>
    <w:rsid w:val="00A77DCA"/>
    <w:rsid w:val="00A77F60"/>
    <w:rsid w:val="00A801EA"/>
    <w:rsid w:val="00A80223"/>
    <w:rsid w:val="00A8033C"/>
    <w:rsid w:val="00A8055B"/>
    <w:rsid w:val="00A8072B"/>
    <w:rsid w:val="00A80888"/>
    <w:rsid w:val="00A80A36"/>
    <w:rsid w:val="00A80D49"/>
    <w:rsid w:val="00A80E70"/>
    <w:rsid w:val="00A80EF9"/>
    <w:rsid w:val="00A812C1"/>
    <w:rsid w:val="00A813A1"/>
    <w:rsid w:val="00A81A7C"/>
    <w:rsid w:val="00A81DDC"/>
    <w:rsid w:val="00A823C0"/>
    <w:rsid w:val="00A82609"/>
    <w:rsid w:val="00A8266C"/>
    <w:rsid w:val="00A828BC"/>
    <w:rsid w:val="00A828C7"/>
    <w:rsid w:val="00A82A4B"/>
    <w:rsid w:val="00A82AB6"/>
    <w:rsid w:val="00A82AF6"/>
    <w:rsid w:val="00A82C0A"/>
    <w:rsid w:val="00A83298"/>
    <w:rsid w:val="00A8340A"/>
    <w:rsid w:val="00A835FD"/>
    <w:rsid w:val="00A8369E"/>
    <w:rsid w:val="00A83824"/>
    <w:rsid w:val="00A83C00"/>
    <w:rsid w:val="00A83D36"/>
    <w:rsid w:val="00A83E3F"/>
    <w:rsid w:val="00A83E86"/>
    <w:rsid w:val="00A8404E"/>
    <w:rsid w:val="00A84365"/>
    <w:rsid w:val="00A843D1"/>
    <w:rsid w:val="00A84532"/>
    <w:rsid w:val="00A845E5"/>
    <w:rsid w:val="00A8466A"/>
    <w:rsid w:val="00A847AB"/>
    <w:rsid w:val="00A849F8"/>
    <w:rsid w:val="00A84B3B"/>
    <w:rsid w:val="00A84C3C"/>
    <w:rsid w:val="00A84D15"/>
    <w:rsid w:val="00A853B8"/>
    <w:rsid w:val="00A853F2"/>
    <w:rsid w:val="00A85530"/>
    <w:rsid w:val="00A85589"/>
    <w:rsid w:val="00A85B30"/>
    <w:rsid w:val="00A860F1"/>
    <w:rsid w:val="00A8654F"/>
    <w:rsid w:val="00A867BC"/>
    <w:rsid w:val="00A86AFD"/>
    <w:rsid w:val="00A86E54"/>
    <w:rsid w:val="00A86E56"/>
    <w:rsid w:val="00A8701D"/>
    <w:rsid w:val="00A87091"/>
    <w:rsid w:val="00A87145"/>
    <w:rsid w:val="00A87263"/>
    <w:rsid w:val="00A872AD"/>
    <w:rsid w:val="00A8739A"/>
    <w:rsid w:val="00A874E9"/>
    <w:rsid w:val="00A8752F"/>
    <w:rsid w:val="00A87903"/>
    <w:rsid w:val="00A87B02"/>
    <w:rsid w:val="00A87C21"/>
    <w:rsid w:val="00A9006C"/>
    <w:rsid w:val="00A902E8"/>
    <w:rsid w:val="00A904E4"/>
    <w:rsid w:val="00A90592"/>
    <w:rsid w:val="00A90785"/>
    <w:rsid w:val="00A90955"/>
    <w:rsid w:val="00A909E4"/>
    <w:rsid w:val="00A90A67"/>
    <w:rsid w:val="00A911F2"/>
    <w:rsid w:val="00A912EF"/>
    <w:rsid w:val="00A91384"/>
    <w:rsid w:val="00A913B9"/>
    <w:rsid w:val="00A91677"/>
    <w:rsid w:val="00A91980"/>
    <w:rsid w:val="00A91C6A"/>
    <w:rsid w:val="00A91C6E"/>
    <w:rsid w:val="00A91F82"/>
    <w:rsid w:val="00A920C7"/>
    <w:rsid w:val="00A920FE"/>
    <w:rsid w:val="00A92247"/>
    <w:rsid w:val="00A92370"/>
    <w:rsid w:val="00A923C4"/>
    <w:rsid w:val="00A92561"/>
    <w:rsid w:val="00A927CD"/>
    <w:rsid w:val="00A92886"/>
    <w:rsid w:val="00A92A2A"/>
    <w:rsid w:val="00A92B74"/>
    <w:rsid w:val="00A92D9D"/>
    <w:rsid w:val="00A92DA9"/>
    <w:rsid w:val="00A92DEF"/>
    <w:rsid w:val="00A92E91"/>
    <w:rsid w:val="00A92EC9"/>
    <w:rsid w:val="00A92F80"/>
    <w:rsid w:val="00A930BB"/>
    <w:rsid w:val="00A931AA"/>
    <w:rsid w:val="00A931B1"/>
    <w:rsid w:val="00A932CB"/>
    <w:rsid w:val="00A93354"/>
    <w:rsid w:val="00A9342D"/>
    <w:rsid w:val="00A93478"/>
    <w:rsid w:val="00A935CC"/>
    <w:rsid w:val="00A93685"/>
    <w:rsid w:val="00A93759"/>
    <w:rsid w:val="00A93770"/>
    <w:rsid w:val="00A93908"/>
    <w:rsid w:val="00A9392C"/>
    <w:rsid w:val="00A93A2E"/>
    <w:rsid w:val="00A93A42"/>
    <w:rsid w:val="00A93CCB"/>
    <w:rsid w:val="00A93E81"/>
    <w:rsid w:val="00A94009"/>
    <w:rsid w:val="00A94168"/>
    <w:rsid w:val="00A94534"/>
    <w:rsid w:val="00A947A6"/>
    <w:rsid w:val="00A947A7"/>
    <w:rsid w:val="00A9494F"/>
    <w:rsid w:val="00A94CC0"/>
    <w:rsid w:val="00A94DC6"/>
    <w:rsid w:val="00A94DDA"/>
    <w:rsid w:val="00A94ECB"/>
    <w:rsid w:val="00A94FDC"/>
    <w:rsid w:val="00A952FA"/>
    <w:rsid w:val="00A9547C"/>
    <w:rsid w:val="00A9570F"/>
    <w:rsid w:val="00A95844"/>
    <w:rsid w:val="00A95A22"/>
    <w:rsid w:val="00A95B9F"/>
    <w:rsid w:val="00A95BFA"/>
    <w:rsid w:val="00A95CE2"/>
    <w:rsid w:val="00A95DE1"/>
    <w:rsid w:val="00A9624B"/>
    <w:rsid w:val="00A96354"/>
    <w:rsid w:val="00A96485"/>
    <w:rsid w:val="00A96823"/>
    <w:rsid w:val="00A96898"/>
    <w:rsid w:val="00A969DC"/>
    <w:rsid w:val="00A96BEB"/>
    <w:rsid w:val="00A96D63"/>
    <w:rsid w:val="00A96F3B"/>
    <w:rsid w:val="00A96F8A"/>
    <w:rsid w:val="00A97020"/>
    <w:rsid w:val="00A9737A"/>
    <w:rsid w:val="00A9738C"/>
    <w:rsid w:val="00A973B0"/>
    <w:rsid w:val="00A973BA"/>
    <w:rsid w:val="00A974FA"/>
    <w:rsid w:val="00A9760B"/>
    <w:rsid w:val="00A97F69"/>
    <w:rsid w:val="00AA0071"/>
    <w:rsid w:val="00AA008A"/>
    <w:rsid w:val="00AA00E1"/>
    <w:rsid w:val="00AA01A8"/>
    <w:rsid w:val="00AA023E"/>
    <w:rsid w:val="00AA02BE"/>
    <w:rsid w:val="00AA0342"/>
    <w:rsid w:val="00AA0343"/>
    <w:rsid w:val="00AA03BC"/>
    <w:rsid w:val="00AA04A1"/>
    <w:rsid w:val="00AA081E"/>
    <w:rsid w:val="00AA0914"/>
    <w:rsid w:val="00AA0CB9"/>
    <w:rsid w:val="00AA0CBD"/>
    <w:rsid w:val="00AA0DCB"/>
    <w:rsid w:val="00AA0E42"/>
    <w:rsid w:val="00AA0EE8"/>
    <w:rsid w:val="00AA10E3"/>
    <w:rsid w:val="00AA1162"/>
    <w:rsid w:val="00AA163D"/>
    <w:rsid w:val="00AA1782"/>
    <w:rsid w:val="00AA18BF"/>
    <w:rsid w:val="00AA1AD8"/>
    <w:rsid w:val="00AA1CFA"/>
    <w:rsid w:val="00AA1E34"/>
    <w:rsid w:val="00AA1EB9"/>
    <w:rsid w:val="00AA1FCB"/>
    <w:rsid w:val="00AA1FDE"/>
    <w:rsid w:val="00AA24F4"/>
    <w:rsid w:val="00AA263D"/>
    <w:rsid w:val="00AA2689"/>
    <w:rsid w:val="00AA27E5"/>
    <w:rsid w:val="00AA298F"/>
    <w:rsid w:val="00AA2A50"/>
    <w:rsid w:val="00AA2ADA"/>
    <w:rsid w:val="00AA2DD2"/>
    <w:rsid w:val="00AA30E5"/>
    <w:rsid w:val="00AA3252"/>
    <w:rsid w:val="00AA3423"/>
    <w:rsid w:val="00AA34DD"/>
    <w:rsid w:val="00AA3552"/>
    <w:rsid w:val="00AA3557"/>
    <w:rsid w:val="00AA3579"/>
    <w:rsid w:val="00AA387F"/>
    <w:rsid w:val="00AA3B40"/>
    <w:rsid w:val="00AA3D66"/>
    <w:rsid w:val="00AA3FDE"/>
    <w:rsid w:val="00AA4106"/>
    <w:rsid w:val="00AA419E"/>
    <w:rsid w:val="00AA434C"/>
    <w:rsid w:val="00AA44B3"/>
    <w:rsid w:val="00AA4676"/>
    <w:rsid w:val="00AA4A3E"/>
    <w:rsid w:val="00AA4A65"/>
    <w:rsid w:val="00AA5030"/>
    <w:rsid w:val="00AA518B"/>
    <w:rsid w:val="00AA51B9"/>
    <w:rsid w:val="00AA524A"/>
    <w:rsid w:val="00AA5284"/>
    <w:rsid w:val="00AA53EB"/>
    <w:rsid w:val="00AA583C"/>
    <w:rsid w:val="00AA58C3"/>
    <w:rsid w:val="00AA5B12"/>
    <w:rsid w:val="00AA5C92"/>
    <w:rsid w:val="00AA5F2F"/>
    <w:rsid w:val="00AA60CD"/>
    <w:rsid w:val="00AA60FE"/>
    <w:rsid w:val="00AA6217"/>
    <w:rsid w:val="00AA6219"/>
    <w:rsid w:val="00AA648D"/>
    <w:rsid w:val="00AA64AF"/>
    <w:rsid w:val="00AA6753"/>
    <w:rsid w:val="00AA69C1"/>
    <w:rsid w:val="00AA6A5E"/>
    <w:rsid w:val="00AA71A4"/>
    <w:rsid w:val="00AA71B6"/>
    <w:rsid w:val="00AA7270"/>
    <w:rsid w:val="00AA73AB"/>
    <w:rsid w:val="00AA7686"/>
    <w:rsid w:val="00AA7859"/>
    <w:rsid w:val="00AA7B42"/>
    <w:rsid w:val="00AA7C2E"/>
    <w:rsid w:val="00AA7CBA"/>
    <w:rsid w:val="00AA7DC3"/>
    <w:rsid w:val="00AA7E5F"/>
    <w:rsid w:val="00AA7E6C"/>
    <w:rsid w:val="00AA7E87"/>
    <w:rsid w:val="00AA7EC2"/>
    <w:rsid w:val="00AB00AE"/>
    <w:rsid w:val="00AB00D9"/>
    <w:rsid w:val="00AB02BE"/>
    <w:rsid w:val="00AB02F6"/>
    <w:rsid w:val="00AB034A"/>
    <w:rsid w:val="00AB0689"/>
    <w:rsid w:val="00AB081E"/>
    <w:rsid w:val="00AB0AB7"/>
    <w:rsid w:val="00AB0B1D"/>
    <w:rsid w:val="00AB0BD8"/>
    <w:rsid w:val="00AB0C1F"/>
    <w:rsid w:val="00AB0E9F"/>
    <w:rsid w:val="00AB0F75"/>
    <w:rsid w:val="00AB1030"/>
    <w:rsid w:val="00AB1472"/>
    <w:rsid w:val="00AB1475"/>
    <w:rsid w:val="00AB1516"/>
    <w:rsid w:val="00AB1520"/>
    <w:rsid w:val="00AB15BE"/>
    <w:rsid w:val="00AB1683"/>
    <w:rsid w:val="00AB1754"/>
    <w:rsid w:val="00AB17C6"/>
    <w:rsid w:val="00AB18C0"/>
    <w:rsid w:val="00AB1A37"/>
    <w:rsid w:val="00AB1F2E"/>
    <w:rsid w:val="00AB2004"/>
    <w:rsid w:val="00AB214F"/>
    <w:rsid w:val="00AB2196"/>
    <w:rsid w:val="00AB2235"/>
    <w:rsid w:val="00AB22C5"/>
    <w:rsid w:val="00AB25DD"/>
    <w:rsid w:val="00AB29FF"/>
    <w:rsid w:val="00AB2DAA"/>
    <w:rsid w:val="00AB2E0B"/>
    <w:rsid w:val="00AB30C1"/>
    <w:rsid w:val="00AB3122"/>
    <w:rsid w:val="00AB313E"/>
    <w:rsid w:val="00AB3197"/>
    <w:rsid w:val="00AB333D"/>
    <w:rsid w:val="00AB351C"/>
    <w:rsid w:val="00AB3538"/>
    <w:rsid w:val="00AB3963"/>
    <w:rsid w:val="00AB3C42"/>
    <w:rsid w:val="00AB3C4A"/>
    <w:rsid w:val="00AB3DF0"/>
    <w:rsid w:val="00AB3E52"/>
    <w:rsid w:val="00AB3E9D"/>
    <w:rsid w:val="00AB432D"/>
    <w:rsid w:val="00AB4386"/>
    <w:rsid w:val="00AB44E6"/>
    <w:rsid w:val="00AB4645"/>
    <w:rsid w:val="00AB4833"/>
    <w:rsid w:val="00AB4895"/>
    <w:rsid w:val="00AB48F2"/>
    <w:rsid w:val="00AB49F1"/>
    <w:rsid w:val="00AB49F4"/>
    <w:rsid w:val="00AB4A24"/>
    <w:rsid w:val="00AB4A41"/>
    <w:rsid w:val="00AB4AF0"/>
    <w:rsid w:val="00AB501F"/>
    <w:rsid w:val="00AB5386"/>
    <w:rsid w:val="00AB549E"/>
    <w:rsid w:val="00AB5710"/>
    <w:rsid w:val="00AB5938"/>
    <w:rsid w:val="00AB5A66"/>
    <w:rsid w:val="00AB5A6F"/>
    <w:rsid w:val="00AB5D2E"/>
    <w:rsid w:val="00AB5D79"/>
    <w:rsid w:val="00AB6081"/>
    <w:rsid w:val="00AB6335"/>
    <w:rsid w:val="00AB63BB"/>
    <w:rsid w:val="00AB645C"/>
    <w:rsid w:val="00AB66A6"/>
    <w:rsid w:val="00AB66E9"/>
    <w:rsid w:val="00AB6755"/>
    <w:rsid w:val="00AB67BA"/>
    <w:rsid w:val="00AB692C"/>
    <w:rsid w:val="00AB69EF"/>
    <w:rsid w:val="00AB6C71"/>
    <w:rsid w:val="00AB714B"/>
    <w:rsid w:val="00AB728E"/>
    <w:rsid w:val="00AB74D2"/>
    <w:rsid w:val="00AB75B1"/>
    <w:rsid w:val="00AB7654"/>
    <w:rsid w:val="00AB7674"/>
    <w:rsid w:val="00AB78BA"/>
    <w:rsid w:val="00AB79CA"/>
    <w:rsid w:val="00AB7AED"/>
    <w:rsid w:val="00AB7C98"/>
    <w:rsid w:val="00AB7D3B"/>
    <w:rsid w:val="00AC01EB"/>
    <w:rsid w:val="00AC0217"/>
    <w:rsid w:val="00AC025F"/>
    <w:rsid w:val="00AC0367"/>
    <w:rsid w:val="00AC039C"/>
    <w:rsid w:val="00AC03A9"/>
    <w:rsid w:val="00AC058C"/>
    <w:rsid w:val="00AC08E5"/>
    <w:rsid w:val="00AC099C"/>
    <w:rsid w:val="00AC09BC"/>
    <w:rsid w:val="00AC0A2B"/>
    <w:rsid w:val="00AC0B6C"/>
    <w:rsid w:val="00AC0C9B"/>
    <w:rsid w:val="00AC0D55"/>
    <w:rsid w:val="00AC1139"/>
    <w:rsid w:val="00AC117E"/>
    <w:rsid w:val="00AC11FC"/>
    <w:rsid w:val="00AC1447"/>
    <w:rsid w:val="00AC1597"/>
    <w:rsid w:val="00AC16F9"/>
    <w:rsid w:val="00AC1741"/>
    <w:rsid w:val="00AC1B88"/>
    <w:rsid w:val="00AC1EEF"/>
    <w:rsid w:val="00AC22C0"/>
    <w:rsid w:val="00AC25AC"/>
    <w:rsid w:val="00AC2648"/>
    <w:rsid w:val="00AC2678"/>
    <w:rsid w:val="00AC28FE"/>
    <w:rsid w:val="00AC2A7F"/>
    <w:rsid w:val="00AC2C34"/>
    <w:rsid w:val="00AC2CB5"/>
    <w:rsid w:val="00AC2D0D"/>
    <w:rsid w:val="00AC2E20"/>
    <w:rsid w:val="00AC2E4C"/>
    <w:rsid w:val="00AC3018"/>
    <w:rsid w:val="00AC3105"/>
    <w:rsid w:val="00AC3157"/>
    <w:rsid w:val="00AC3162"/>
    <w:rsid w:val="00AC32EE"/>
    <w:rsid w:val="00AC3361"/>
    <w:rsid w:val="00AC352A"/>
    <w:rsid w:val="00AC35AA"/>
    <w:rsid w:val="00AC37F8"/>
    <w:rsid w:val="00AC389E"/>
    <w:rsid w:val="00AC38C4"/>
    <w:rsid w:val="00AC39B8"/>
    <w:rsid w:val="00AC3A25"/>
    <w:rsid w:val="00AC3C34"/>
    <w:rsid w:val="00AC3D0D"/>
    <w:rsid w:val="00AC3D20"/>
    <w:rsid w:val="00AC3EDC"/>
    <w:rsid w:val="00AC4405"/>
    <w:rsid w:val="00AC46E6"/>
    <w:rsid w:val="00AC492F"/>
    <w:rsid w:val="00AC4947"/>
    <w:rsid w:val="00AC4A4D"/>
    <w:rsid w:val="00AC4B21"/>
    <w:rsid w:val="00AC4F71"/>
    <w:rsid w:val="00AC4F7E"/>
    <w:rsid w:val="00AC50FE"/>
    <w:rsid w:val="00AC53FE"/>
    <w:rsid w:val="00AC55E3"/>
    <w:rsid w:val="00AC56E1"/>
    <w:rsid w:val="00AC5B02"/>
    <w:rsid w:val="00AC5B30"/>
    <w:rsid w:val="00AC5D57"/>
    <w:rsid w:val="00AC5D70"/>
    <w:rsid w:val="00AC5FE6"/>
    <w:rsid w:val="00AC5FFE"/>
    <w:rsid w:val="00AC6370"/>
    <w:rsid w:val="00AC656B"/>
    <w:rsid w:val="00AC67B7"/>
    <w:rsid w:val="00AC68C8"/>
    <w:rsid w:val="00AC6975"/>
    <w:rsid w:val="00AC6A04"/>
    <w:rsid w:val="00AC6A10"/>
    <w:rsid w:val="00AC6C10"/>
    <w:rsid w:val="00AC6D59"/>
    <w:rsid w:val="00AC6D81"/>
    <w:rsid w:val="00AC6EE1"/>
    <w:rsid w:val="00AC7147"/>
    <w:rsid w:val="00AC71BE"/>
    <w:rsid w:val="00AC71C5"/>
    <w:rsid w:val="00AC76C8"/>
    <w:rsid w:val="00AC7942"/>
    <w:rsid w:val="00AC7ADE"/>
    <w:rsid w:val="00AC7BBA"/>
    <w:rsid w:val="00AC7E71"/>
    <w:rsid w:val="00AC7ED8"/>
    <w:rsid w:val="00AD04A3"/>
    <w:rsid w:val="00AD0554"/>
    <w:rsid w:val="00AD056F"/>
    <w:rsid w:val="00AD062D"/>
    <w:rsid w:val="00AD0638"/>
    <w:rsid w:val="00AD0719"/>
    <w:rsid w:val="00AD0BD7"/>
    <w:rsid w:val="00AD0D6F"/>
    <w:rsid w:val="00AD0DCF"/>
    <w:rsid w:val="00AD10DE"/>
    <w:rsid w:val="00AD1206"/>
    <w:rsid w:val="00AD128D"/>
    <w:rsid w:val="00AD1506"/>
    <w:rsid w:val="00AD1721"/>
    <w:rsid w:val="00AD1775"/>
    <w:rsid w:val="00AD1818"/>
    <w:rsid w:val="00AD1914"/>
    <w:rsid w:val="00AD196B"/>
    <w:rsid w:val="00AD1C5F"/>
    <w:rsid w:val="00AD1D4D"/>
    <w:rsid w:val="00AD1E22"/>
    <w:rsid w:val="00AD1EFB"/>
    <w:rsid w:val="00AD1F45"/>
    <w:rsid w:val="00AD210F"/>
    <w:rsid w:val="00AD241B"/>
    <w:rsid w:val="00AD24B3"/>
    <w:rsid w:val="00AD2561"/>
    <w:rsid w:val="00AD2917"/>
    <w:rsid w:val="00AD2939"/>
    <w:rsid w:val="00AD2A3B"/>
    <w:rsid w:val="00AD2B70"/>
    <w:rsid w:val="00AD2DAB"/>
    <w:rsid w:val="00AD2EFD"/>
    <w:rsid w:val="00AD2F36"/>
    <w:rsid w:val="00AD2FF1"/>
    <w:rsid w:val="00AD31F3"/>
    <w:rsid w:val="00AD35B0"/>
    <w:rsid w:val="00AD3A44"/>
    <w:rsid w:val="00AD3B77"/>
    <w:rsid w:val="00AD3E5B"/>
    <w:rsid w:val="00AD3FFE"/>
    <w:rsid w:val="00AD408D"/>
    <w:rsid w:val="00AD40A9"/>
    <w:rsid w:val="00AD429E"/>
    <w:rsid w:val="00AD4614"/>
    <w:rsid w:val="00AD4626"/>
    <w:rsid w:val="00AD4885"/>
    <w:rsid w:val="00AD4A8E"/>
    <w:rsid w:val="00AD4AED"/>
    <w:rsid w:val="00AD4B20"/>
    <w:rsid w:val="00AD4C7B"/>
    <w:rsid w:val="00AD4DEC"/>
    <w:rsid w:val="00AD500F"/>
    <w:rsid w:val="00AD50AA"/>
    <w:rsid w:val="00AD54A4"/>
    <w:rsid w:val="00AD55BF"/>
    <w:rsid w:val="00AD57AC"/>
    <w:rsid w:val="00AD5B37"/>
    <w:rsid w:val="00AD5B9A"/>
    <w:rsid w:val="00AD5C32"/>
    <w:rsid w:val="00AD5CDA"/>
    <w:rsid w:val="00AD5DA6"/>
    <w:rsid w:val="00AD5E10"/>
    <w:rsid w:val="00AD5EC6"/>
    <w:rsid w:val="00AD5F8D"/>
    <w:rsid w:val="00AD60BE"/>
    <w:rsid w:val="00AD60D2"/>
    <w:rsid w:val="00AD6172"/>
    <w:rsid w:val="00AD6194"/>
    <w:rsid w:val="00AD627F"/>
    <w:rsid w:val="00AD6352"/>
    <w:rsid w:val="00AD66CE"/>
    <w:rsid w:val="00AD679C"/>
    <w:rsid w:val="00AD6803"/>
    <w:rsid w:val="00AD6EF7"/>
    <w:rsid w:val="00AD6F11"/>
    <w:rsid w:val="00AD7224"/>
    <w:rsid w:val="00AD7440"/>
    <w:rsid w:val="00AD748F"/>
    <w:rsid w:val="00AD763D"/>
    <w:rsid w:val="00AD770F"/>
    <w:rsid w:val="00AD79BC"/>
    <w:rsid w:val="00AD7A2B"/>
    <w:rsid w:val="00AD7A36"/>
    <w:rsid w:val="00AD7A57"/>
    <w:rsid w:val="00AE000A"/>
    <w:rsid w:val="00AE02F7"/>
    <w:rsid w:val="00AE0553"/>
    <w:rsid w:val="00AE0595"/>
    <w:rsid w:val="00AE05B9"/>
    <w:rsid w:val="00AE086E"/>
    <w:rsid w:val="00AE0A9B"/>
    <w:rsid w:val="00AE0B6C"/>
    <w:rsid w:val="00AE0C19"/>
    <w:rsid w:val="00AE0DA9"/>
    <w:rsid w:val="00AE0F81"/>
    <w:rsid w:val="00AE1032"/>
    <w:rsid w:val="00AE1323"/>
    <w:rsid w:val="00AE13B4"/>
    <w:rsid w:val="00AE13C2"/>
    <w:rsid w:val="00AE150D"/>
    <w:rsid w:val="00AE1818"/>
    <w:rsid w:val="00AE190D"/>
    <w:rsid w:val="00AE1DC6"/>
    <w:rsid w:val="00AE1EBD"/>
    <w:rsid w:val="00AE1EEF"/>
    <w:rsid w:val="00AE1F17"/>
    <w:rsid w:val="00AE1F29"/>
    <w:rsid w:val="00AE1F62"/>
    <w:rsid w:val="00AE2099"/>
    <w:rsid w:val="00AE20D5"/>
    <w:rsid w:val="00AE21C7"/>
    <w:rsid w:val="00AE2234"/>
    <w:rsid w:val="00AE2571"/>
    <w:rsid w:val="00AE2A6E"/>
    <w:rsid w:val="00AE2A7A"/>
    <w:rsid w:val="00AE2A94"/>
    <w:rsid w:val="00AE2C80"/>
    <w:rsid w:val="00AE3093"/>
    <w:rsid w:val="00AE319E"/>
    <w:rsid w:val="00AE31CF"/>
    <w:rsid w:val="00AE35EB"/>
    <w:rsid w:val="00AE375F"/>
    <w:rsid w:val="00AE37A4"/>
    <w:rsid w:val="00AE399A"/>
    <w:rsid w:val="00AE39F7"/>
    <w:rsid w:val="00AE3B4B"/>
    <w:rsid w:val="00AE3C95"/>
    <w:rsid w:val="00AE3EB1"/>
    <w:rsid w:val="00AE3F49"/>
    <w:rsid w:val="00AE3FDA"/>
    <w:rsid w:val="00AE40B6"/>
    <w:rsid w:val="00AE4375"/>
    <w:rsid w:val="00AE43B9"/>
    <w:rsid w:val="00AE43C0"/>
    <w:rsid w:val="00AE4441"/>
    <w:rsid w:val="00AE45D7"/>
    <w:rsid w:val="00AE49FD"/>
    <w:rsid w:val="00AE4AE1"/>
    <w:rsid w:val="00AE4B5D"/>
    <w:rsid w:val="00AE4E1D"/>
    <w:rsid w:val="00AE4E9D"/>
    <w:rsid w:val="00AE5291"/>
    <w:rsid w:val="00AE53D8"/>
    <w:rsid w:val="00AE5418"/>
    <w:rsid w:val="00AE54F4"/>
    <w:rsid w:val="00AE56BD"/>
    <w:rsid w:val="00AE5A2B"/>
    <w:rsid w:val="00AE5ABB"/>
    <w:rsid w:val="00AE5B2F"/>
    <w:rsid w:val="00AE5B51"/>
    <w:rsid w:val="00AE5B5F"/>
    <w:rsid w:val="00AE5B8C"/>
    <w:rsid w:val="00AE5BB6"/>
    <w:rsid w:val="00AE5C93"/>
    <w:rsid w:val="00AE5E85"/>
    <w:rsid w:val="00AE5F97"/>
    <w:rsid w:val="00AE623C"/>
    <w:rsid w:val="00AE626C"/>
    <w:rsid w:val="00AE6367"/>
    <w:rsid w:val="00AE64D1"/>
    <w:rsid w:val="00AE6767"/>
    <w:rsid w:val="00AE688E"/>
    <w:rsid w:val="00AE6B10"/>
    <w:rsid w:val="00AE719C"/>
    <w:rsid w:val="00AE71C8"/>
    <w:rsid w:val="00AE7346"/>
    <w:rsid w:val="00AE78B0"/>
    <w:rsid w:val="00AE79A1"/>
    <w:rsid w:val="00AE7BE7"/>
    <w:rsid w:val="00AE7C42"/>
    <w:rsid w:val="00AE7D44"/>
    <w:rsid w:val="00AE7F42"/>
    <w:rsid w:val="00AE7FE6"/>
    <w:rsid w:val="00AF030F"/>
    <w:rsid w:val="00AF03A9"/>
    <w:rsid w:val="00AF0677"/>
    <w:rsid w:val="00AF067A"/>
    <w:rsid w:val="00AF0696"/>
    <w:rsid w:val="00AF07D1"/>
    <w:rsid w:val="00AF07D7"/>
    <w:rsid w:val="00AF07E8"/>
    <w:rsid w:val="00AF082B"/>
    <w:rsid w:val="00AF0959"/>
    <w:rsid w:val="00AF0A38"/>
    <w:rsid w:val="00AF0B17"/>
    <w:rsid w:val="00AF0C11"/>
    <w:rsid w:val="00AF0C7D"/>
    <w:rsid w:val="00AF0F6E"/>
    <w:rsid w:val="00AF0FEA"/>
    <w:rsid w:val="00AF157D"/>
    <w:rsid w:val="00AF16C6"/>
    <w:rsid w:val="00AF176A"/>
    <w:rsid w:val="00AF18A1"/>
    <w:rsid w:val="00AF1985"/>
    <w:rsid w:val="00AF1CE2"/>
    <w:rsid w:val="00AF1D3E"/>
    <w:rsid w:val="00AF1FA7"/>
    <w:rsid w:val="00AF2015"/>
    <w:rsid w:val="00AF226D"/>
    <w:rsid w:val="00AF2487"/>
    <w:rsid w:val="00AF2684"/>
    <w:rsid w:val="00AF279C"/>
    <w:rsid w:val="00AF2826"/>
    <w:rsid w:val="00AF29CE"/>
    <w:rsid w:val="00AF2BA3"/>
    <w:rsid w:val="00AF2D4E"/>
    <w:rsid w:val="00AF2FB3"/>
    <w:rsid w:val="00AF34AF"/>
    <w:rsid w:val="00AF3CE0"/>
    <w:rsid w:val="00AF3D99"/>
    <w:rsid w:val="00AF3EFB"/>
    <w:rsid w:val="00AF400C"/>
    <w:rsid w:val="00AF401A"/>
    <w:rsid w:val="00AF4184"/>
    <w:rsid w:val="00AF421B"/>
    <w:rsid w:val="00AF422F"/>
    <w:rsid w:val="00AF4515"/>
    <w:rsid w:val="00AF4681"/>
    <w:rsid w:val="00AF488B"/>
    <w:rsid w:val="00AF488C"/>
    <w:rsid w:val="00AF4936"/>
    <w:rsid w:val="00AF4B56"/>
    <w:rsid w:val="00AF4C95"/>
    <w:rsid w:val="00AF5030"/>
    <w:rsid w:val="00AF5213"/>
    <w:rsid w:val="00AF5220"/>
    <w:rsid w:val="00AF540C"/>
    <w:rsid w:val="00AF5427"/>
    <w:rsid w:val="00AF5510"/>
    <w:rsid w:val="00AF5AC3"/>
    <w:rsid w:val="00AF5BA0"/>
    <w:rsid w:val="00AF5EFE"/>
    <w:rsid w:val="00AF5F1E"/>
    <w:rsid w:val="00AF5FF8"/>
    <w:rsid w:val="00AF6047"/>
    <w:rsid w:val="00AF62E5"/>
    <w:rsid w:val="00AF637C"/>
    <w:rsid w:val="00AF644F"/>
    <w:rsid w:val="00AF64B4"/>
    <w:rsid w:val="00AF64D9"/>
    <w:rsid w:val="00AF6545"/>
    <w:rsid w:val="00AF6587"/>
    <w:rsid w:val="00AF659B"/>
    <w:rsid w:val="00AF6E7A"/>
    <w:rsid w:val="00AF7081"/>
    <w:rsid w:val="00AF7191"/>
    <w:rsid w:val="00AF72AB"/>
    <w:rsid w:val="00AF7333"/>
    <w:rsid w:val="00AF7418"/>
    <w:rsid w:val="00AF7447"/>
    <w:rsid w:val="00AF7526"/>
    <w:rsid w:val="00AF75DF"/>
    <w:rsid w:val="00AF7829"/>
    <w:rsid w:val="00AF79D6"/>
    <w:rsid w:val="00AF7B46"/>
    <w:rsid w:val="00AF7DC7"/>
    <w:rsid w:val="00AF7DF8"/>
    <w:rsid w:val="00AF7FAF"/>
    <w:rsid w:val="00B006B2"/>
    <w:rsid w:val="00B00762"/>
    <w:rsid w:val="00B00790"/>
    <w:rsid w:val="00B007B8"/>
    <w:rsid w:val="00B00869"/>
    <w:rsid w:val="00B0087C"/>
    <w:rsid w:val="00B0098C"/>
    <w:rsid w:val="00B00997"/>
    <w:rsid w:val="00B00A38"/>
    <w:rsid w:val="00B00B16"/>
    <w:rsid w:val="00B00E9D"/>
    <w:rsid w:val="00B00F81"/>
    <w:rsid w:val="00B01058"/>
    <w:rsid w:val="00B01151"/>
    <w:rsid w:val="00B011FE"/>
    <w:rsid w:val="00B0153D"/>
    <w:rsid w:val="00B01802"/>
    <w:rsid w:val="00B01941"/>
    <w:rsid w:val="00B01B2A"/>
    <w:rsid w:val="00B01CD8"/>
    <w:rsid w:val="00B01DF8"/>
    <w:rsid w:val="00B01EA9"/>
    <w:rsid w:val="00B02226"/>
    <w:rsid w:val="00B02434"/>
    <w:rsid w:val="00B02563"/>
    <w:rsid w:val="00B025E5"/>
    <w:rsid w:val="00B02913"/>
    <w:rsid w:val="00B02AB3"/>
    <w:rsid w:val="00B02BCD"/>
    <w:rsid w:val="00B02F7F"/>
    <w:rsid w:val="00B02FA9"/>
    <w:rsid w:val="00B033EA"/>
    <w:rsid w:val="00B03530"/>
    <w:rsid w:val="00B03678"/>
    <w:rsid w:val="00B03979"/>
    <w:rsid w:val="00B039E6"/>
    <w:rsid w:val="00B03A55"/>
    <w:rsid w:val="00B03BC4"/>
    <w:rsid w:val="00B03D47"/>
    <w:rsid w:val="00B03D54"/>
    <w:rsid w:val="00B04067"/>
    <w:rsid w:val="00B04147"/>
    <w:rsid w:val="00B0418B"/>
    <w:rsid w:val="00B041CF"/>
    <w:rsid w:val="00B04428"/>
    <w:rsid w:val="00B04434"/>
    <w:rsid w:val="00B0448A"/>
    <w:rsid w:val="00B04581"/>
    <w:rsid w:val="00B04D98"/>
    <w:rsid w:val="00B04F85"/>
    <w:rsid w:val="00B051B8"/>
    <w:rsid w:val="00B051DA"/>
    <w:rsid w:val="00B05360"/>
    <w:rsid w:val="00B0564E"/>
    <w:rsid w:val="00B05892"/>
    <w:rsid w:val="00B05B79"/>
    <w:rsid w:val="00B05E59"/>
    <w:rsid w:val="00B05FDB"/>
    <w:rsid w:val="00B0602A"/>
    <w:rsid w:val="00B063F2"/>
    <w:rsid w:val="00B06406"/>
    <w:rsid w:val="00B064AA"/>
    <w:rsid w:val="00B06523"/>
    <w:rsid w:val="00B06556"/>
    <w:rsid w:val="00B0657A"/>
    <w:rsid w:val="00B06777"/>
    <w:rsid w:val="00B06800"/>
    <w:rsid w:val="00B068BA"/>
    <w:rsid w:val="00B0695B"/>
    <w:rsid w:val="00B06C11"/>
    <w:rsid w:val="00B06DB0"/>
    <w:rsid w:val="00B06E2F"/>
    <w:rsid w:val="00B071A2"/>
    <w:rsid w:val="00B07280"/>
    <w:rsid w:val="00B0740F"/>
    <w:rsid w:val="00B07451"/>
    <w:rsid w:val="00B0747F"/>
    <w:rsid w:val="00B07545"/>
    <w:rsid w:val="00B07593"/>
    <w:rsid w:val="00B075B3"/>
    <w:rsid w:val="00B077F5"/>
    <w:rsid w:val="00B07821"/>
    <w:rsid w:val="00B07868"/>
    <w:rsid w:val="00B078BA"/>
    <w:rsid w:val="00B078CC"/>
    <w:rsid w:val="00B078FA"/>
    <w:rsid w:val="00B07BA7"/>
    <w:rsid w:val="00B07DC5"/>
    <w:rsid w:val="00B07E40"/>
    <w:rsid w:val="00B07E6F"/>
    <w:rsid w:val="00B07E71"/>
    <w:rsid w:val="00B1031D"/>
    <w:rsid w:val="00B103FF"/>
    <w:rsid w:val="00B1064A"/>
    <w:rsid w:val="00B1098D"/>
    <w:rsid w:val="00B10A74"/>
    <w:rsid w:val="00B10B21"/>
    <w:rsid w:val="00B10CAD"/>
    <w:rsid w:val="00B10CD8"/>
    <w:rsid w:val="00B10D11"/>
    <w:rsid w:val="00B10F37"/>
    <w:rsid w:val="00B10FB3"/>
    <w:rsid w:val="00B11009"/>
    <w:rsid w:val="00B11159"/>
    <w:rsid w:val="00B112B7"/>
    <w:rsid w:val="00B1135E"/>
    <w:rsid w:val="00B113DE"/>
    <w:rsid w:val="00B11441"/>
    <w:rsid w:val="00B114A3"/>
    <w:rsid w:val="00B1150E"/>
    <w:rsid w:val="00B115F2"/>
    <w:rsid w:val="00B11802"/>
    <w:rsid w:val="00B118F0"/>
    <w:rsid w:val="00B11AF6"/>
    <w:rsid w:val="00B11DAD"/>
    <w:rsid w:val="00B11DDE"/>
    <w:rsid w:val="00B121F3"/>
    <w:rsid w:val="00B12264"/>
    <w:rsid w:val="00B1230E"/>
    <w:rsid w:val="00B12420"/>
    <w:rsid w:val="00B128AB"/>
    <w:rsid w:val="00B12C9E"/>
    <w:rsid w:val="00B12D63"/>
    <w:rsid w:val="00B12DDC"/>
    <w:rsid w:val="00B12EA1"/>
    <w:rsid w:val="00B1344B"/>
    <w:rsid w:val="00B13950"/>
    <w:rsid w:val="00B13AA5"/>
    <w:rsid w:val="00B13BCF"/>
    <w:rsid w:val="00B13CCA"/>
    <w:rsid w:val="00B13D65"/>
    <w:rsid w:val="00B13E2C"/>
    <w:rsid w:val="00B140F6"/>
    <w:rsid w:val="00B14209"/>
    <w:rsid w:val="00B1435B"/>
    <w:rsid w:val="00B14362"/>
    <w:rsid w:val="00B1441E"/>
    <w:rsid w:val="00B14639"/>
    <w:rsid w:val="00B146AB"/>
    <w:rsid w:val="00B1477A"/>
    <w:rsid w:val="00B149FD"/>
    <w:rsid w:val="00B14A0D"/>
    <w:rsid w:val="00B14A23"/>
    <w:rsid w:val="00B14D9C"/>
    <w:rsid w:val="00B14E34"/>
    <w:rsid w:val="00B1517D"/>
    <w:rsid w:val="00B15326"/>
    <w:rsid w:val="00B15374"/>
    <w:rsid w:val="00B15463"/>
    <w:rsid w:val="00B15473"/>
    <w:rsid w:val="00B15549"/>
    <w:rsid w:val="00B15DA8"/>
    <w:rsid w:val="00B15E0A"/>
    <w:rsid w:val="00B15E5C"/>
    <w:rsid w:val="00B15F61"/>
    <w:rsid w:val="00B15FAD"/>
    <w:rsid w:val="00B1603D"/>
    <w:rsid w:val="00B1606F"/>
    <w:rsid w:val="00B16107"/>
    <w:rsid w:val="00B16376"/>
    <w:rsid w:val="00B165AF"/>
    <w:rsid w:val="00B16ACF"/>
    <w:rsid w:val="00B16BA7"/>
    <w:rsid w:val="00B16C76"/>
    <w:rsid w:val="00B16DAA"/>
    <w:rsid w:val="00B1719C"/>
    <w:rsid w:val="00B17570"/>
    <w:rsid w:val="00B175FA"/>
    <w:rsid w:val="00B17667"/>
    <w:rsid w:val="00B17786"/>
    <w:rsid w:val="00B17BA6"/>
    <w:rsid w:val="00B205E2"/>
    <w:rsid w:val="00B20AE2"/>
    <w:rsid w:val="00B20BE4"/>
    <w:rsid w:val="00B20C93"/>
    <w:rsid w:val="00B20D86"/>
    <w:rsid w:val="00B20DF0"/>
    <w:rsid w:val="00B20F18"/>
    <w:rsid w:val="00B20FE9"/>
    <w:rsid w:val="00B210E0"/>
    <w:rsid w:val="00B21249"/>
    <w:rsid w:val="00B21665"/>
    <w:rsid w:val="00B21694"/>
    <w:rsid w:val="00B21886"/>
    <w:rsid w:val="00B21C5B"/>
    <w:rsid w:val="00B21DE7"/>
    <w:rsid w:val="00B221C2"/>
    <w:rsid w:val="00B221D1"/>
    <w:rsid w:val="00B222E2"/>
    <w:rsid w:val="00B223A7"/>
    <w:rsid w:val="00B22446"/>
    <w:rsid w:val="00B22599"/>
    <w:rsid w:val="00B2276C"/>
    <w:rsid w:val="00B22798"/>
    <w:rsid w:val="00B22ABF"/>
    <w:rsid w:val="00B22BE1"/>
    <w:rsid w:val="00B22C80"/>
    <w:rsid w:val="00B22E46"/>
    <w:rsid w:val="00B22E98"/>
    <w:rsid w:val="00B2320F"/>
    <w:rsid w:val="00B232D9"/>
    <w:rsid w:val="00B23408"/>
    <w:rsid w:val="00B23420"/>
    <w:rsid w:val="00B23503"/>
    <w:rsid w:val="00B236F5"/>
    <w:rsid w:val="00B2386C"/>
    <w:rsid w:val="00B23890"/>
    <w:rsid w:val="00B23909"/>
    <w:rsid w:val="00B23A6B"/>
    <w:rsid w:val="00B23BFE"/>
    <w:rsid w:val="00B23C06"/>
    <w:rsid w:val="00B23CFB"/>
    <w:rsid w:val="00B23E47"/>
    <w:rsid w:val="00B23F69"/>
    <w:rsid w:val="00B243D1"/>
    <w:rsid w:val="00B2488C"/>
    <w:rsid w:val="00B248E2"/>
    <w:rsid w:val="00B24C50"/>
    <w:rsid w:val="00B25049"/>
    <w:rsid w:val="00B25196"/>
    <w:rsid w:val="00B251BA"/>
    <w:rsid w:val="00B252C2"/>
    <w:rsid w:val="00B253DE"/>
    <w:rsid w:val="00B2542E"/>
    <w:rsid w:val="00B25859"/>
    <w:rsid w:val="00B25936"/>
    <w:rsid w:val="00B25982"/>
    <w:rsid w:val="00B25A72"/>
    <w:rsid w:val="00B25AD2"/>
    <w:rsid w:val="00B25CA4"/>
    <w:rsid w:val="00B25D17"/>
    <w:rsid w:val="00B25FFC"/>
    <w:rsid w:val="00B2603B"/>
    <w:rsid w:val="00B26313"/>
    <w:rsid w:val="00B26901"/>
    <w:rsid w:val="00B26942"/>
    <w:rsid w:val="00B26D5F"/>
    <w:rsid w:val="00B26F2B"/>
    <w:rsid w:val="00B270F2"/>
    <w:rsid w:val="00B2714B"/>
    <w:rsid w:val="00B2775F"/>
    <w:rsid w:val="00B27B49"/>
    <w:rsid w:val="00B27D76"/>
    <w:rsid w:val="00B3013E"/>
    <w:rsid w:val="00B3023A"/>
    <w:rsid w:val="00B30296"/>
    <w:rsid w:val="00B3030B"/>
    <w:rsid w:val="00B3037F"/>
    <w:rsid w:val="00B30462"/>
    <w:rsid w:val="00B3069E"/>
    <w:rsid w:val="00B30864"/>
    <w:rsid w:val="00B308EA"/>
    <w:rsid w:val="00B30971"/>
    <w:rsid w:val="00B30A8B"/>
    <w:rsid w:val="00B30DC7"/>
    <w:rsid w:val="00B30E98"/>
    <w:rsid w:val="00B30FCD"/>
    <w:rsid w:val="00B31218"/>
    <w:rsid w:val="00B312C6"/>
    <w:rsid w:val="00B31A5C"/>
    <w:rsid w:val="00B31BAC"/>
    <w:rsid w:val="00B31D34"/>
    <w:rsid w:val="00B3212E"/>
    <w:rsid w:val="00B32312"/>
    <w:rsid w:val="00B3236C"/>
    <w:rsid w:val="00B324AF"/>
    <w:rsid w:val="00B32628"/>
    <w:rsid w:val="00B326F2"/>
    <w:rsid w:val="00B32BCA"/>
    <w:rsid w:val="00B32D1A"/>
    <w:rsid w:val="00B32E2A"/>
    <w:rsid w:val="00B33043"/>
    <w:rsid w:val="00B331D1"/>
    <w:rsid w:val="00B3325A"/>
    <w:rsid w:val="00B33261"/>
    <w:rsid w:val="00B33513"/>
    <w:rsid w:val="00B3384B"/>
    <w:rsid w:val="00B3394F"/>
    <w:rsid w:val="00B33B8A"/>
    <w:rsid w:val="00B33BAC"/>
    <w:rsid w:val="00B33BE3"/>
    <w:rsid w:val="00B33C5B"/>
    <w:rsid w:val="00B33CD7"/>
    <w:rsid w:val="00B33FD1"/>
    <w:rsid w:val="00B34039"/>
    <w:rsid w:val="00B340F6"/>
    <w:rsid w:val="00B34210"/>
    <w:rsid w:val="00B34223"/>
    <w:rsid w:val="00B3438B"/>
    <w:rsid w:val="00B3443A"/>
    <w:rsid w:val="00B3457F"/>
    <w:rsid w:val="00B346CF"/>
    <w:rsid w:val="00B34AC1"/>
    <w:rsid w:val="00B34B9D"/>
    <w:rsid w:val="00B34BFF"/>
    <w:rsid w:val="00B34C06"/>
    <w:rsid w:val="00B34D28"/>
    <w:rsid w:val="00B34E47"/>
    <w:rsid w:val="00B34E7F"/>
    <w:rsid w:val="00B34EFA"/>
    <w:rsid w:val="00B350C6"/>
    <w:rsid w:val="00B35229"/>
    <w:rsid w:val="00B354AE"/>
    <w:rsid w:val="00B35870"/>
    <w:rsid w:val="00B359CE"/>
    <w:rsid w:val="00B35B5C"/>
    <w:rsid w:val="00B35B8B"/>
    <w:rsid w:val="00B35C2A"/>
    <w:rsid w:val="00B35F2D"/>
    <w:rsid w:val="00B36055"/>
    <w:rsid w:val="00B36200"/>
    <w:rsid w:val="00B362CE"/>
    <w:rsid w:val="00B36388"/>
    <w:rsid w:val="00B366C5"/>
    <w:rsid w:val="00B36BBD"/>
    <w:rsid w:val="00B36DFB"/>
    <w:rsid w:val="00B36E51"/>
    <w:rsid w:val="00B36EDD"/>
    <w:rsid w:val="00B36FDE"/>
    <w:rsid w:val="00B3722F"/>
    <w:rsid w:val="00B3726B"/>
    <w:rsid w:val="00B37341"/>
    <w:rsid w:val="00B373B7"/>
    <w:rsid w:val="00B375BA"/>
    <w:rsid w:val="00B37928"/>
    <w:rsid w:val="00B37CB5"/>
    <w:rsid w:val="00B37CC9"/>
    <w:rsid w:val="00B37E35"/>
    <w:rsid w:val="00B37EB2"/>
    <w:rsid w:val="00B40A1B"/>
    <w:rsid w:val="00B40B38"/>
    <w:rsid w:val="00B40B76"/>
    <w:rsid w:val="00B40BD1"/>
    <w:rsid w:val="00B40D82"/>
    <w:rsid w:val="00B40DC6"/>
    <w:rsid w:val="00B41194"/>
    <w:rsid w:val="00B412DE"/>
    <w:rsid w:val="00B412E4"/>
    <w:rsid w:val="00B4137F"/>
    <w:rsid w:val="00B4156A"/>
    <w:rsid w:val="00B41647"/>
    <w:rsid w:val="00B41749"/>
    <w:rsid w:val="00B417AD"/>
    <w:rsid w:val="00B41979"/>
    <w:rsid w:val="00B419DC"/>
    <w:rsid w:val="00B41AB8"/>
    <w:rsid w:val="00B41B57"/>
    <w:rsid w:val="00B41C44"/>
    <w:rsid w:val="00B4201B"/>
    <w:rsid w:val="00B42415"/>
    <w:rsid w:val="00B42718"/>
    <w:rsid w:val="00B42853"/>
    <w:rsid w:val="00B429F8"/>
    <w:rsid w:val="00B42AC9"/>
    <w:rsid w:val="00B42B90"/>
    <w:rsid w:val="00B42BF3"/>
    <w:rsid w:val="00B4305E"/>
    <w:rsid w:val="00B43086"/>
    <w:rsid w:val="00B4326F"/>
    <w:rsid w:val="00B434F7"/>
    <w:rsid w:val="00B43587"/>
    <w:rsid w:val="00B435E5"/>
    <w:rsid w:val="00B43645"/>
    <w:rsid w:val="00B436DF"/>
    <w:rsid w:val="00B43709"/>
    <w:rsid w:val="00B4376A"/>
    <w:rsid w:val="00B43C40"/>
    <w:rsid w:val="00B43C66"/>
    <w:rsid w:val="00B43D1F"/>
    <w:rsid w:val="00B43DDE"/>
    <w:rsid w:val="00B43FD6"/>
    <w:rsid w:val="00B444AC"/>
    <w:rsid w:val="00B44A53"/>
    <w:rsid w:val="00B44CBA"/>
    <w:rsid w:val="00B44DA2"/>
    <w:rsid w:val="00B45386"/>
    <w:rsid w:val="00B4543A"/>
    <w:rsid w:val="00B454BF"/>
    <w:rsid w:val="00B455C9"/>
    <w:rsid w:val="00B4590B"/>
    <w:rsid w:val="00B45AAF"/>
    <w:rsid w:val="00B45C2C"/>
    <w:rsid w:val="00B4607D"/>
    <w:rsid w:val="00B460B6"/>
    <w:rsid w:val="00B4613F"/>
    <w:rsid w:val="00B461C3"/>
    <w:rsid w:val="00B46431"/>
    <w:rsid w:val="00B46715"/>
    <w:rsid w:val="00B46976"/>
    <w:rsid w:val="00B469D3"/>
    <w:rsid w:val="00B46EC5"/>
    <w:rsid w:val="00B46F8A"/>
    <w:rsid w:val="00B47106"/>
    <w:rsid w:val="00B47678"/>
    <w:rsid w:val="00B477DC"/>
    <w:rsid w:val="00B478CE"/>
    <w:rsid w:val="00B47D84"/>
    <w:rsid w:val="00B47E2D"/>
    <w:rsid w:val="00B5006C"/>
    <w:rsid w:val="00B50177"/>
    <w:rsid w:val="00B503A2"/>
    <w:rsid w:val="00B5047E"/>
    <w:rsid w:val="00B505FE"/>
    <w:rsid w:val="00B50671"/>
    <w:rsid w:val="00B506AC"/>
    <w:rsid w:val="00B509BD"/>
    <w:rsid w:val="00B50AC0"/>
    <w:rsid w:val="00B50BEB"/>
    <w:rsid w:val="00B50C34"/>
    <w:rsid w:val="00B5117D"/>
    <w:rsid w:val="00B512B6"/>
    <w:rsid w:val="00B51396"/>
    <w:rsid w:val="00B5153B"/>
    <w:rsid w:val="00B51546"/>
    <w:rsid w:val="00B51674"/>
    <w:rsid w:val="00B516F7"/>
    <w:rsid w:val="00B516FC"/>
    <w:rsid w:val="00B5186E"/>
    <w:rsid w:val="00B51908"/>
    <w:rsid w:val="00B51AC6"/>
    <w:rsid w:val="00B51C26"/>
    <w:rsid w:val="00B51C29"/>
    <w:rsid w:val="00B51C9A"/>
    <w:rsid w:val="00B51D23"/>
    <w:rsid w:val="00B51DFA"/>
    <w:rsid w:val="00B52296"/>
    <w:rsid w:val="00B522A5"/>
    <w:rsid w:val="00B5236F"/>
    <w:rsid w:val="00B52508"/>
    <w:rsid w:val="00B5261A"/>
    <w:rsid w:val="00B52862"/>
    <w:rsid w:val="00B52944"/>
    <w:rsid w:val="00B52B55"/>
    <w:rsid w:val="00B52BF8"/>
    <w:rsid w:val="00B52C7C"/>
    <w:rsid w:val="00B52D51"/>
    <w:rsid w:val="00B52DF0"/>
    <w:rsid w:val="00B5301F"/>
    <w:rsid w:val="00B530F4"/>
    <w:rsid w:val="00B5316D"/>
    <w:rsid w:val="00B531ED"/>
    <w:rsid w:val="00B5325A"/>
    <w:rsid w:val="00B53693"/>
    <w:rsid w:val="00B5369A"/>
    <w:rsid w:val="00B5369F"/>
    <w:rsid w:val="00B53B5A"/>
    <w:rsid w:val="00B53FC2"/>
    <w:rsid w:val="00B54329"/>
    <w:rsid w:val="00B54475"/>
    <w:rsid w:val="00B54567"/>
    <w:rsid w:val="00B545DE"/>
    <w:rsid w:val="00B54973"/>
    <w:rsid w:val="00B54A6B"/>
    <w:rsid w:val="00B54B32"/>
    <w:rsid w:val="00B54CB4"/>
    <w:rsid w:val="00B54D94"/>
    <w:rsid w:val="00B554CB"/>
    <w:rsid w:val="00B55699"/>
    <w:rsid w:val="00B55792"/>
    <w:rsid w:val="00B55898"/>
    <w:rsid w:val="00B55CE3"/>
    <w:rsid w:val="00B5610C"/>
    <w:rsid w:val="00B5629A"/>
    <w:rsid w:val="00B563B8"/>
    <w:rsid w:val="00B563B9"/>
    <w:rsid w:val="00B56818"/>
    <w:rsid w:val="00B5681A"/>
    <w:rsid w:val="00B569F3"/>
    <w:rsid w:val="00B56B74"/>
    <w:rsid w:val="00B56CD8"/>
    <w:rsid w:val="00B56E04"/>
    <w:rsid w:val="00B56F9A"/>
    <w:rsid w:val="00B5703D"/>
    <w:rsid w:val="00B57119"/>
    <w:rsid w:val="00B57297"/>
    <w:rsid w:val="00B573B4"/>
    <w:rsid w:val="00B57416"/>
    <w:rsid w:val="00B57477"/>
    <w:rsid w:val="00B574AD"/>
    <w:rsid w:val="00B5757D"/>
    <w:rsid w:val="00B57985"/>
    <w:rsid w:val="00B57A85"/>
    <w:rsid w:val="00B57BE7"/>
    <w:rsid w:val="00B57ECC"/>
    <w:rsid w:val="00B60026"/>
    <w:rsid w:val="00B60084"/>
    <w:rsid w:val="00B600D2"/>
    <w:rsid w:val="00B6010E"/>
    <w:rsid w:val="00B60272"/>
    <w:rsid w:val="00B602DB"/>
    <w:rsid w:val="00B604E8"/>
    <w:rsid w:val="00B605DC"/>
    <w:rsid w:val="00B6068C"/>
    <w:rsid w:val="00B608AE"/>
    <w:rsid w:val="00B60C10"/>
    <w:rsid w:val="00B60C4A"/>
    <w:rsid w:val="00B60C6F"/>
    <w:rsid w:val="00B60D00"/>
    <w:rsid w:val="00B60D44"/>
    <w:rsid w:val="00B60DCC"/>
    <w:rsid w:val="00B60DEC"/>
    <w:rsid w:val="00B61170"/>
    <w:rsid w:val="00B613AB"/>
    <w:rsid w:val="00B613C9"/>
    <w:rsid w:val="00B61403"/>
    <w:rsid w:val="00B6142B"/>
    <w:rsid w:val="00B6166F"/>
    <w:rsid w:val="00B617FC"/>
    <w:rsid w:val="00B618D1"/>
    <w:rsid w:val="00B61C55"/>
    <w:rsid w:val="00B61D63"/>
    <w:rsid w:val="00B61F85"/>
    <w:rsid w:val="00B620C7"/>
    <w:rsid w:val="00B62356"/>
    <w:rsid w:val="00B62399"/>
    <w:rsid w:val="00B62428"/>
    <w:rsid w:val="00B624EC"/>
    <w:rsid w:val="00B625E4"/>
    <w:rsid w:val="00B6269A"/>
    <w:rsid w:val="00B62735"/>
    <w:rsid w:val="00B628FC"/>
    <w:rsid w:val="00B62B69"/>
    <w:rsid w:val="00B62D9C"/>
    <w:rsid w:val="00B62FBD"/>
    <w:rsid w:val="00B62FC1"/>
    <w:rsid w:val="00B631AC"/>
    <w:rsid w:val="00B63334"/>
    <w:rsid w:val="00B63560"/>
    <w:rsid w:val="00B6360D"/>
    <w:rsid w:val="00B63661"/>
    <w:rsid w:val="00B63675"/>
    <w:rsid w:val="00B6390E"/>
    <w:rsid w:val="00B63964"/>
    <w:rsid w:val="00B639FA"/>
    <w:rsid w:val="00B63B25"/>
    <w:rsid w:val="00B63B2D"/>
    <w:rsid w:val="00B63C24"/>
    <w:rsid w:val="00B63CE6"/>
    <w:rsid w:val="00B644D0"/>
    <w:rsid w:val="00B645F5"/>
    <w:rsid w:val="00B648AE"/>
    <w:rsid w:val="00B64B0B"/>
    <w:rsid w:val="00B64C29"/>
    <w:rsid w:val="00B64F5B"/>
    <w:rsid w:val="00B6512E"/>
    <w:rsid w:val="00B65327"/>
    <w:rsid w:val="00B653B0"/>
    <w:rsid w:val="00B653B9"/>
    <w:rsid w:val="00B6573A"/>
    <w:rsid w:val="00B6580F"/>
    <w:rsid w:val="00B65903"/>
    <w:rsid w:val="00B65B2E"/>
    <w:rsid w:val="00B65C5C"/>
    <w:rsid w:val="00B65D98"/>
    <w:rsid w:val="00B65DA9"/>
    <w:rsid w:val="00B65EBD"/>
    <w:rsid w:val="00B65F89"/>
    <w:rsid w:val="00B661FD"/>
    <w:rsid w:val="00B66399"/>
    <w:rsid w:val="00B66534"/>
    <w:rsid w:val="00B66657"/>
    <w:rsid w:val="00B66B0A"/>
    <w:rsid w:val="00B66DB7"/>
    <w:rsid w:val="00B66DE1"/>
    <w:rsid w:val="00B66F5F"/>
    <w:rsid w:val="00B66FB1"/>
    <w:rsid w:val="00B6702A"/>
    <w:rsid w:val="00B67396"/>
    <w:rsid w:val="00B6776C"/>
    <w:rsid w:val="00B677C7"/>
    <w:rsid w:val="00B679CC"/>
    <w:rsid w:val="00B67B3B"/>
    <w:rsid w:val="00B7016E"/>
    <w:rsid w:val="00B704EF"/>
    <w:rsid w:val="00B706B1"/>
    <w:rsid w:val="00B708FB"/>
    <w:rsid w:val="00B70A46"/>
    <w:rsid w:val="00B70A79"/>
    <w:rsid w:val="00B70A9D"/>
    <w:rsid w:val="00B70B88"/>
    <w:rsid w:val="00B70CDB"/>
    <w:rsid w:val="00B70D82"/>
    <w:rsid w:val="00B70DB9"/>
    <w:rsid w:val="00B70DD7"/>
    <w:rsid w:val="00B70E2F"/>
    <w:rsid w:val="00B70F27"/>
    <w:rsid w:val="00B71060"/>
    <w:rsid w:val="00B710EA"/>
    <w:rsid w:val="00B7112D"/>
    <w:rsid w:val="00B7113D"/>
    <w:rsid w:val="00B7113E"/>
    <w:rsid w:val="00B71365"/>
    <w:rsid w:val="00B718DF"/>
    <w:rsid w:val="00B7195B"/>
    <w:rsid w:val="00B71979"/>
    <w:rsid w:val="00B71C90"/>
    <w:rsid w:val="00B71DAB"/>
    <w:rsid w:val="00B71E82"/>
    <w:rsid w:val="00B71F6B"/>
    <w:rsid w:val="00B71FAD"/>
    <w:rsid w:val="00B72012"/>
    <w:rsid w:val="00B72292"/>
    <w:rsid w:val="00B723EE"/>
    <w:rsid w:val="00B72607"/>
    <w:rsid w:val="00B72650"/>
    <w:rsid w:val="00B72739"/>
    <w:rsid w:val="00B727C5"/>
    <w:rsid w:val="00B7280B"/>
    <w:rsid w:val="00B72ACC"/>
    <w:rsid w:val="00B72BF1"/>
    <w:rsid w:val="00B72D09"/>
    <w:rsid w:val="00B72FC5"/>
    <w:rsid w:val="00B730F6"/>
    <w:rsid w:val="00B733BA"/>
    <w:rsid w:val="00B734FB"/>
    <w:rsid w:val="00B73666"/>
    <w:rsid w:val="00B73A7B"/>
    <w:rsid w:val="00B73F04"/>
    <w:rsid w:val="00B73F71"/>
    <w:rsid w:val="00B73F7C"/>
    <w:rsid w:val="00B74153"/>
    <w:rsid w:val="00B74220"/>
    <w:rsid w:val="00B7424F"/>
    <w:rsid w:val="00B742A1"/>
    <w:rsid w:val="00B742C3"/>
    <w:rsid w:val="00B743FC"/>
    <w:rsid w:val="00B745E7"/>
    <w:rsid w:val="00B74611"/>
    <w:rsid w:val="00B74721"/>
    <w:rsid w:val="00B747A1"/>
    <w:rsid w:val="00B748AE"/>
    <w:rsid w:val="00B74A86"/>
    <w:rsid w:val="00B74E67"/>
    <w:rsid w:val="00B74F53"/>
    <w:rsid w:val="00B74FC5"/>
    <w:rsid w:val="00B75025"/>
    <w:rsid w:val="00B7514D"/>
    <w:rsid w:val="00B75197"/>
    <w:rsid w:val="00B75237"/>
    <w:rsid w:val="00B7523D"/>
    <w:rsid w:val="00B754B7"/>
    <w:rsid w:val="00B755A1"/>
    <w:rsid w:val="00B758DF"/>
    <w:rsid w:val="00B75A70"/>
    <w:rsid w:val="00B75BBD"/>
    <w:rsid w:val="00B75BC1"/>
    <w:rsid w:val="00B75C31"/>
    <w:rsid w:val="00B75C74"/>
    <w:rsid w:val="00B75F41"/>
    <w:rsid w:val="00B7607F"/>
    <w:rsid w:val="00B76129"/>
    <w:rsid w:val="00B761F7"/>
    <w:rsid w:val="00B76296"/>
    <w:rsid w:val="00B76398"/>
    <w:rsid w:val="00B76429"/>
    <w:rsid w:val="00B769DF"/>
    <w:rsid w:val="00B76A0A"/>
    <w:rsid w:val="00B770A2"/>
    <w:rsid w:val="00B77159"/>
    <w:rsid w:val="00B7720A"/>
    <w:rsid w:val="00B772AD"/>
    <w:rsid w:val="00B7749B"/>
    <w:rsid w:val="00B7753B"/>
    <w:rsid w:val="00B7766A"/>
    <w:rsid w:val="00B778D7"/>
    <w:rsid w:val="00B77905"/>
    <w:rsid w:val="00B77924"/>
    <w:rsid w:val="00B77941"/>
    <w:rsid w:val="00B77A19"/>
    <w:rsid w:val="00B77A43"/>
    <w:rsid w:val="00B77A8E"/>
    <w:rsid w:val="00B77D77"/>
    <w:rsid w:val="00B77E18"/>
    <w:rsid w:val="00B77F40"/>
    <w:rsid w:val="00B80285"/>
    <w:rsid w:val="00B803BA"/>
    <w:rsid w:val="00B803E8"/>
    <w:rsid w:val="00B80435"/>
    <w:rsid w:val="00B80C8A"/>
    <w:rsid w:val="00B80D56"/>
    <w:rsid w:val="00B80F92"/>
    <w:rsid w:val="00B8105D"/>
    <w:rsid w:val="00B81307"/>
    <w:rsid w:val="00B813F7"/>
    <w:rsid w:val="00B81753"/>
    <w:rsid w:val="00B817BA"/>
    <w:rsid w:val="00B81A0B"/>
    <w:rsid w:val="00B81BC2"/>
    <w:rsid w:val="00B81EC8"/>
    <w:rsid w:val="00B81F0F"/>
    <w:rsid w:val="00B82079"/>
    <w:rsid w:val="00B820CB"/>
    <w:rsid w:val="00B82101"/>
    <w:rsid w:val="00B8248D"/>
    <w:rsid w:val="00B8260A"/>
    <w:rsid w:val="00B82852"/>
    <w:rsid w:val="00B828B6"/>
    <w:rsid w:val="00B829C2"/>
    <w:rsid w:val="00B829C5"/>
    <w:rsid w:val="00B82A08"/>
    <w:rsid w:val="00B82E74"/>
    <w:rsid w:val="00B83051"/>
    <w:rsid w:val="00B830DC"/>
    <w:rsid w:val="00B831EF"/>
    <w:rsid w:val="00B832F4"/>
    <w:rsid w:val="00B836F7"/>
    <w:rsid w:val="00B83898"/>
    <w:rsid w:val="00B83997"/>
    <w:rsid w:val="00B83A68"/>
    <w:rsid w:val="00B83A6D"/>
    <w:rsid w:val="00B83A70"/>
    <w:rsid w:val="00B83B5C"/>
    <w:rsid w:val="00B83DD5"/>
    <w:rsid w:val="00B83DE9"/>
    <w:rsid w:val="00B83E50"/>
    <w:rsid w:val="00B83F15"/>
    <w:rsid w:val="00B83F1D"/>
    <w:rsid w:val="00B83F26"/>
    <w:rsid w:val="00B83F75"/>
    <w:rsid w:val="00B840EE"/>
    <w:rsid w:val="00B8416C"/>
    <w:rsid w:val="00B84407"/>
    <w:rsid w:val="00B844BE"/>
    <w:rsid w:val="00B8450D"/>
    <w:rsid w:val="00B846DD"/>
    <w:rsid w:val="00B847A3"/>
    <w:rsid w:val="00B8483C"/>
    <w:rsid w:val="00B849C1"/>
    <w:rsid w:val="00B84A76"/>
    <w:rsid w:val="00B84CBC"/>
    <w:rsid w:val="00B84CE7"/>
    <w:rsid w:val="00B84DC2"/>
    <w:rsid w:val="00B84F27"/>
    <w:rsid w:val="00B84FAE"/>
    <w:rsid w:val="00B84FCD"/>
    <w:rsid w:val="00B85492"/>
    <w:rsid w:val="00B855C3"/>
    <w:rsid w:val="00B855D7"/>
    <w:rsid w:val="00B85622"/>
    <w:rsid w:val="00B85738"/>
    <w:rsid w:val="00B8577B"/>
    <w:rsid w:val="00B857C9"/>
    <w:rsid w:val="00B8590D"/>
    <w:rsid w:val="00B85AEC"/>
    <w:rsid w:val="00B85B0D"/>
    <w:rsid w:val="00B85C3B"/>
    <w:rsid w:val="00B85E06"/>
    <w:rsid w:val="00B85F32"/>
    <w:rsid w:val="00B86063"/>
    <w:rsid w:val="00B860BF"/>
    <w:rsid w:val="00B86158"/>
    <w:rsid w:val="00B862D8"/>
    <w:rsid w:val="00B863CF"/>
    <w:rsid w:val="00B8664B"/>
    <w:rsid w:val="00B86941"/>
    <w:rsid w:val="00B86ABE"/>
    <w:rsid w:val="00B86B03"/>
    <w:rsid w:val="00B86B7F"/>
    <w:rsid w:val="00B86C47"/>
    <w:rsid w:val="00B86D3B"/>
    <w:rsid w:val="00B86D97"/>
    <w:rsid w:val="00B8720D"/>
    <w:rsid w:val="00B87390"/>
    <w:rsid w:val="00B87566"/>
    <w:rsid w:val="00B877EB"/>
    <w:rsid w:val="00B8781A"/>
    <w:rsid w:val="00B87972"/>
    <w:rsid w:val="00B87B6E"/>
    <w:rsid w:val="00B87DDA"/>
    <w:rsid w:val="00B87E56"/>
    <w:rsid w:val="00B87E63"/>
    <w:rsid w:val="00B90676"/>
    <w:rsid w:val="00B906E7"/>
    <w:rsid w:val="00B9090F"/>
    <w:rsid w:val="00B909D1"/>
    <w:rsid w:val="00B90A86"/>
    <w:rsid w:val="00B90ADF"/>
    <w:rsid w:val="00B90AF3"/>
    <w:rsid w:val="00B90B2F"/>
    <w:rsid w:val="00B90D60"/>
    <w:rsid w:val="00B90E83"/>
    <w:rsid w:val="00B9109A"/>
    <w:rsid w:val="00B910D1"/>
    <w:rsid w:val="00B9134A"/>
    <w:rsid w:val="00B91525"/>
    <w:rsid w:val="00B91640"/>
    <w:rsid w:val="00B919B9"/>
    <w:rsid w:val="00B919D2"/>
    <w:rsid w:val="00B91AC3"/>
    <w:rsid w:val="00B91ED3"/>
    <w:rsid w:val="00B92070"/>
    <w:rsid w:val="00B920F0"/>
    <w:rsid w:val="00B9219C"/>
    <w:rsid w:val="00B921C1"/>
    <w:rsid w:val="00B92253"/>
    <w:rsid w:val="00B92299"/>
    <w:rsid w:val="00B925FD"/>
    <w:rsid w:val="00B92697"/>
    <w:rsid w:val="00B92B1B"/>
    <w:rsid w:val="00B92BA7"/>
    <w:rsid w:val="00B92C27"/>
    <w:rsid w:val="00B92C4F"/>
    <w:rsid w:val="00B92DE3"/>
    <w:rsid w:val="00B92F4A"/>
    <w:rsid w:val="00B9342E"/>
    <w:rsid w:val="00B934D0"/>
    <w:rsid w:val="00B93516"/>
    <w:rsid w:val="00B93965"/>
    <w:rsid w:val="00B93E0B"/>
    <w:rsid w:val="00B93F30"/>
    <w:rsid w:val="00B94277"/>
    <w:rsid w:val="00B942AB"/>
    <w:rsid w:val="00B942DD"/>
    <w:rsid w:val="00B9445B"/>
    <w:rsid w:val="00B944FF"/>
    <w:rsid w:val="00B94557"/>
    <w:rsid w:val="00B94A82"/>
    <w:rsid w:val="00B94C64"/>
    <w:rsid w:val="00B94C68"/>
    <w:rsid w:val="00B94EEE"/>
    <w:rsid w:val="00B94F94"/>
    <w:rsid w:val="00B950B2"/>
    <w:rsid w:val="00B950BA"/>
    <w:rsid w:val="00B95271"/>
    <w:rsid w:val="00B95340"/>
    <w:rsid w:val="00B953DC"/>
    <w:rsid w:val="00B9546A"/>
    <w:rsid w:val="00B954FB"/>
    <w:rsid w:val="00B9556E"/>
    <w:rsid w:val="00B955C5"/>
    <w:rsid w:val="00B95915"/>
    <w:rsid w:val="00B95928"/>
    <w:rsid w:val="00B95EF6"/>
    <w:rsid w:val="00B95FD8"/>
    <w:rsid w:val="00B9620F"/>
    <w:rsid w:val="00B96295"/>
    <w:rsid w:val="00B968AF"/>
    <w:rsid w:val="00B96A7B"/>
    <w:rsid w:val="00B96B2B"/>
    <w:rsid w:val="00B96B89"/>
    <w:rsid w:val="00B96B98"/>
    <w:rsid w:val="00B96BD0"/>
    <w:rsid w:val="00B96D03"/>
    <w:rsid w:val="00B96E10"/>
    <w:rsid w:val="00B97107"/>
    <w:rsid w:val="00B97414"/>
    <w:rsid w:val="00B97475"/>
    <w:rsid w:val="00B976F1"/>
    <w:rsid w:val="00B9776B"/>
    <w:rsid w:val="00B97814"/>
    <w:rsid w:val="00B97955"/>
    <w:rsid w:val="00BA00E8"/>
    <w:rsid w:val="00BA032A"/>
    <w:rsid w:val="00BA0588"/>
    <w:rsid w:val="00BA0640"/>
    <w:rsid w:val="00BA07BA"/>
    <w:rsid w:val="00BA0948"/>
    <w:rsid w:val="00BA0B5D"/>
    <w:rsid w:val="00BA0B6C"/>
    <w:rsid w:val="00BA0C24"/>
    <w:rsid w:val="00BA0CFF"/>
    <w:rsid w:val="00BA0DB5"/>
    <w:rsid w:val="00BA10AF"/>
    <w:rsid w:val="00BA130E"/>
    <w:rsid w:val="00BA16DA"/>
    <w:rsid w:val="00BA1725"/>
    <w:rsid w:val="00BA1888"/>
    <w:rsid w:val="00BA1B2D"/>
    <w:rsid w:val="00BA1B64"/>
    <w:rsid w:val="00BA2488"/>
    <w:rsid w:val="00BA24AA"/>
    <w:rsid w:val="00BA258B"/>
    <w:rsid w:val="00BA2643"/>
    <w:rsid w:val="00BA2715"/>
    <w:rsid w:val="00BA275D"/>
    <w:rsid w:val="00BA276B"/>
    <w:rsid w:val="00BA2B4E"/>
    <w:rsid w:val="00BA2E35"/>
    <w:rsid w:val="00BA2F1F"/>
    <w:rsid w:val="00BA2F87"/>
    <w:rsid w:val="00BA3644"/>
    <w:rsid w:val="00BA38B3"/>
    <w:rsid w:val="00BA3BD5"/>
    <w:rsid w:val="00BA3C6E"/>
    <w:rsid w:val="00BA3D57"/>
    <w:rsid w:val="00BA3DDB"/>
    <w:rsid w:val="00BA3FF2"/>
    <w:rsid w:val="00BA40DB"/>
    <w:rsid w:val="00BA42D5"/>
    <w:rsid w:val="00BA4568"/>
    <w:rsid w:val="00BA46BA"/>
    <w:rsid w:val="00BA488B"/>
    <w:rsid w:val="00BA4922"/>
    <w:rsid w:val="00BA4A03"/>
    <w:rsid w:val="00BA4A38"/>
    <w:rsid w:val="00BA4EA0"/>
    <w:rsid w:val="00BA4ECB"/>
    <w:rsid w:val="00BA4EFC"/>
    <w:rsid w:val="00BA5176"/>
    <w:rsid w:val="00BA51E0"/>
    <w:rsid w:val="00BA5266"/>
    <w:rsid w:val="00BA5552"/>
    <w:rsid w:val="00BA588E"/>
    <w:rsid w:val="00BA5A28"/>
    <w:rsid w:val="00BA5A49"/>
    <w:rsid w:val="00BA5C96"/>
    <w:rsid w:val="00BA5F2D"/>
    <w:rsid w:val="00BA5F6E"/>
    <w:rsid w:val="00BA6169"/>
    <w:rsid w:val="00BA646B"/>
    <w:rsid w:val="00BA6735"/>
    <w:rsid w:val="00BA6C2A"/>
    <w:rsid w:val="00BA6D5E"/>
    <w:rsid w:val="00BA6DCA"/>
    <w:rsid w:val="00BA6DF5"/>
    <w:rsid w:val="00BA76A5"/>
    <w:rsid w:val="00BA7884"/>
    <w:rsid w:val="00BA79A5"/>
    <w:rsid w:val="00BA7C6F"/>
    <w:rsid w:val="00BA7CD6"/>
    <w:rsid w:val="00BA7E7A"/>
    <w:rsid w:val="00BB007D"/>
    <w:rsid w:val="00BB02A8"/>
    <w:rsid w:val="00BB02D3"/>
    <w:rsid w:val="00BB038F"/>
    <w:rsid w:val="00BB047E"/>
    <w:rsid w:val="00BB04DE"/>
    <w:rsid w:val="00BB05B4"/>
    <w:rsid w:val="00BB096E"/>
    <w:rsid w:val="00BB09C3"/>
    <w:rsid w:val="00BB0B30"/>
    <w:rsid w:val="00BB0D13"/>
    <w:rsid w:val="00BB0F3D"/>
    <w:rsid w:val="00BB10E1"/>
    <w:rsid w:val="00BB1101"/>
    <w:rsid w:val="00BB1322"/>
    <w:rsid w:val="00BB1470"/>
    <w:rsid w:val="00BB14F4"/>
    <w:rsid w:val="00BB18BE"/>
    <w:rsid w:val="00BB1B72"/>
    <w:rsid w:val="00BB1E4F"/>
    <w:rsid w:val="00BB1F34"/>
    <w:rsid w:val="00BB1FA6"/>
    <w:rsid w:val="00BB20DF"/>
    <w:rsid w:val="00BB2167"/>
    <w:rsid w:val="00BB2194"/>
    <w:rsid w:val="00BB226D"/>
    <w:rsid w:val="00BB234B"/>
    <w:rsid w:val="00BB2889"/>
    <w:rsid w:val="00BB2938"/>
    <w:rsid w:val="00BB2C16"/>
    <w:rsid w:val="00BB2F5E"/>
    <w:rsid w:val="00BB2FF0"/>
    <w:rsid w:val="00BB3133"/>
    <w:rsid w:val="00BB313A"/>
    <w:rsid w:val="00BB3640"/>
    <w:rsid w:val="00BB3675"/>
    <w:rsid w:val="00BB384A"/>
    <w:rsid w:val="00BB3C2C"/>
    <w:rsid w:val="00BB3DF4"/>
    <w:rsid w:val="00BB4089"/>
    <w:rsid w:val="00BB40CD"/>
    <w:rsid w:val="00BB427F"/>
    <w:rsid w:val="00BB4576"/>
    <w:rsid w:val="00BB45D8"/>
    <w:rsid w:val="00BB4A01"/>
    <w:rsid w:val="00BB4BFE"/>
    <w:rsid w:val="00BB4C21"/>
    <w:rsid w:val="00BB4C2C"/>
    <w:rsid w:val="00BB4D5A"/>
    <w:rsid w:val="00BB4D79"/>
    <w:rsid w:val="00BB4D9F"/>
    <w:rsid w:val="00BB4EC6"/>
    <w:rsid w:val="00BB4F75"/>
    <w:rsid w:val="00BB50B2"/>
    <w:rsid w:val="00BB5333"/>
    <w:rsid w:val="00BB54B0"/>
    <w:rsid w:val="00BB55B5"/>
    <w:rsid w:val="00BB55BC"/>
    <w:rsid w:val="00BB562C"/>
    <w:rsid w:val="00BB57B4"/>
    <w:rsid w:val="00BB5F9F"/>
    <w:rsid w:val="00BB60FE"/>
    <w:rsid w:val="00BB62AD"/>
    <w:rsid w:val="00BB63AA"/>
    <w:rsid w:val="00BB66ED"/>
    <w:rsid w:val="00BB67E2"/>
    <w:rsid w:val="00BB6959"/>
    <w:rsid w:val="00BB6A6B"/>
    <w:rsid w:val="00BB6BF6"/>
    <w:rsid w:val="00BB6E77"/>
    <w:rsid w:val="00BB6EB3"/>
    <w:rsid w:val="00BB7143"/>
    <w:rsid w:val="00BB7182"/>
    <w:rsid w:val="00BB745D"/>
    <w:rsid w:val="00BB74D3"/>
    <w:rsid w:val="00BB7866"/>
    <w:rsid w:val="00BB7B51"/>
    <w:rsid w:val="00BB7BC9"/>
    <w:rsid w:val="00BB7C23"/>
    <w:rsid w:val="00BB7CFB"/>
    <w:rsid w:val="00BB7E64"/>
    <w:rsid w:val="00BB7ECE"/>
    <w:rsid w:val="00BC037F"/>
    <w:rsid w:val="00BC060E"/>
    <w:rsid w:val="00BC066B"/>
    <w:rsid w:val="00BC08AD"/>
    <w:rsid w:val="00BC0AF1"/>
    <w:rsid w:val="00BC0E13"/>
    <w:rsid w:val="00BC1294"/>
    <w:rsid w:val="00BC1295"/>
    <w:rsid w:val="00BC1299"/>
    <w:rsid w:val="00BC15E5"/>
    <w:rsid w:val="00BC2690"/>
    <w:rsid w:val="00BC2C7C"/>
    <w:rsid w:val="00BC2D1D"/>
    <w:rsid w:val="00BC2E69"/>
    <w:rsid w:val="00BC2F4C"/>
    <w:rsid w:val="00BC3471"/>
    <w:rsid w:val="00BC353C"/>
    <w:rsid w:val="00BC35D5"/>
    <w:rsid w:val="00BC3615"/>
    <w:rsid w:val="00BC397C"/>
    <w:rsid w:val="00BC39B4"/>
    <w:rsid w:val="00BC39F8"/>
    <w:rsid w:val="00BC3D29"/>
    <w:rsid w:val="00BC3D64"/>
    <w:rsid w:val="00BC3EE2"/>
    <w:rsid w:val="00BC4694"/>
    <w:rsid w:val="00BC485D"/>
    <w:rsid w:val="00BC4ABB"/>
    <w:rsid w:val="00BC4B66"/>
    <w:rsid w:val="00BC4D28"/>
    <w:rsid w:val="00BC4F7F"/>
    <w:rsid w:val="00BC5219"/>
    <w:rsid w:val="00BC524F"/>
    <w:rsid w:val="00BC546B"/>
    <w:rsid w:val="00BC5A12"/>
    <w:rsid w:val="00BC5C31"/>
    <w:rsid w:val="00BC5D42"/>
    <w:rsid w:val="00BC5E16"/>
    <w:rsid w:val="00BC609E"/>
    <w:rsid w:val="00BC60B5"/>
    <w:rsid w:val="00BC6373"/>
    <w:rsid w:val="00BC6880"/>
    <w:rsid w:val="00BC6C74"/>
    <w:rsid w:val="00BC6DDB"/>
    <w:rsid w:val="00BC6E04"/>
    <w:rsid w:val="00BC6F14"/>
    <w:rsid w:val="00BC7182"/>
    <w:rsid w:val="00BC7522"/>
    <w:rsid w:val="00BC7672"/>
    <w:rsid w:val="00BC77BC"/>
    <w:rsid w:val="00BC7817"/>
    <w:rsid w:val="00BC7A87"/>
    <w:rsid w:val="00BC7AE6"/>
    <w:rsid w:val="00BC7EF6"/>
    <w:rsid w:val="00BD006F"/>
    <w:rsid w:val="00BD00BB"/>
    <w:rsid w:val="00BD0226"/>
    <w:rsid w:val="00BD02F9"/>
    <w:rsid w:val="00BD037E"/>
    <w:rsid w:val="00BD04A6"/>
    <w:rsid w:val="00BD066F"/>
    <w:rsid w:val="00BD0D14"/>
    <w:rsid w:val="00BD0E4D"/>
    <w:rsid w:val="00BD1086"/>
    <w:rsid w:val="00BD1219"/>
    <w:rsid w:val="00BD134D"/>
    <w:rsid w:val="00BD1794"/>
    <w:rsid w:val="00BD1BA4"/>
    <w:rsid w:val="00BD1E18"/>
    <w:rsid w:val="00BD1E82"/>
    <w:rsid w:val="00BD1F7C"/>
    <w:rsid w:val="00BD2005"/>
    <w:rsid w:val="00BD211F"/>
    <w:rsid w:val="00BD224C"/>
    <w:rsid w:val="00BD22AE"/>
    <w:rsid w:val="00BD2524"/>
    <w:rsid w:val="00BD2619"/>
    <w:rsid w:val="00BD26B7"/>
    <w:rsid w:val="00BD28FA"/>
    <w:rsid w:val="00BD30B5"/>
    <w:rsid w:val="00BD3145"/>
    <w:rsid w:val="00BD3545"/>
    <w:rsid w:val="00BD380A"/>
    <w:rsid w:val="00BD3861"/>
    <w:rsid w:val="00BD3889"/>
    <w:rsid w:val="00BD38F2"/>
    <w:rsid w:val="00BD3956"/>
    <w:rsid w:val="00BD3987"/>
    <w:rsid w:val="00BD39CF"/>
    <w:rsid w:val="00BD3A77"/>
    <w:rsid w:val="00BD3BE5"/>
    <w:rsid w:val="00BD3CA4"/>
    <w:rsid w:val="00BD3EBD"/>
    <w:rsid w:val="00BD41CD"/>
    <w:rsid w:val="00BD4391"/>
    <w:rsid w:val="00BD4408"/>
    <w:rsid w:val="00BD4591"/>
    <w:rsid w:val="00BD47B8"/>
    <w:rsid w:val="00BD4A90"/>
    <w:rsid w:val="00BD4C9D"/>
    <w:rsid w:val="00BD4E40"/>
    <w:rsid w:val="00BD4F26"/>
    <w:rsid w:val="00BD4FA4"/>
    <w:rsid w:val="00BD4FD4"/>
    <w:rsid w:val="00BD5192"/>
    <w:rsid w:val="00BD5500"/>
    <w:rsid w:val="00BD5AA8"/>
    <w:rsid w:val="00BD5E01"/>
    <w:rsid w:val="00BD5F16"/>
    <w:rsid w:val="00BD63CC"/>
    <w:rsid w:val="00BD642B"/>
    <w:rsid w:val="00BD64FC"/>
    <w:rsid w:val="00BD6735"/>
    <w:rsid w:val="00BD68B9"/>
    <w:rsid w:val="00BD7356"/>
    <w:rsid w:val="00BD76E4"/>
    <w:rsid w:val="00BD7AC3"/>
    <w:rsid w:val="00BD7D08"/>
    <w:rsid w:val="00BD7FDC"/>
    <w:rsid w:val="00BE06F9"/>
    <w:rsid w:val="00BE076D"/>
    <w:rsid w:val="00BE079D"/>
    <w:rsid w:val="00BE0CAC"/>
    <w:rsid w:val="00BE0D0E"/>
    <w:rsid w:val="00BE0F00"/>
    <w:rsid w:val="00BE0FB4"/>
    <w:rsid w:val="00BE15A8"/>
    <w:rsid w:val="00BE1752"/>
    <w:rsid w:val="00BE1940"/>
    <w:rsid w:val="00BE1995"/>
    <w:rsid w:val="00BE1BC9"/>
    <w:rsid w:val="00BE1D11"/>
    <w:rsid w:val="00BE1D63"/>
    <w:rsid w:val="00BE24EA"/>
    <w:rsid w:val="00BE2649"/>
    <w:rsid w:val="00BE2838"/>
    <w:rsid w:val="00BE2BF6"/>
    <w:rsid w:val="00BE2C66"/>
    <w:rsid w:val="00BE2D03"/>
    <w:rsid w:val="00BE306F"/>
    <w:rsid w:val="00BE325A"/>
    <w:rsid w:val="00BE3271"/>
    <w:rsid w:val="00BE32B0"/>
    <w:rsid w:val="00BE3877"/>
    <w:rsid w:val="00BE38AD"/>
    <w:rsid w:val="00BE3BAF"/>
    <w:rsid w:val="00BE3C87"/>
    <w:rsid w:val="00BE3C92"/>
    <w:rsid w:val="00BE3EE5"/>
    <w:rsid w:val="00BE40F3"/>
    <w:rsid w:val="00BE4102"/>
    <w:rsid w:val="00BE4334"/>
    <w:rsid w:val="00BE465E"/>
    <w:rsid w:val="00BE493A"/>
    <w:rsid w:val="00BE49A2"/>
    <w:rsid w:val="00BE4A17"/>
    <w:rsid w:val="00BE4AD3"/>
    <w:rsid w:val="00BE53AD"/>
    <w:rsid w:val="00BE563F"/>
    <w:rsid w:val="00BE5666"/>
    <w:rsid w:val="00BE579A"/>
    <w:rsid w:val="00BE591A"/>
    <w:rsid w:val="00BE5938"/>
    <w:rsid w:val="00BE5D2B"/>
    <w:rsid w:val="00BE642D"/>
    <w:rsid w:val="00BE6788"/>
    <w:rsid w:val="00BE6931"/>
    <w:rsid w:val="00BE6A0A"/>
    <w:rsid w:val="00BE6F16"/>
    <w:rsid w:val="00BE6F3C"/>
    <w:rsid w:val="00BE7474"/>
    <w:rsid w:val="00BE75B1"/>
    <w:rsid w:val="00BE770F"/>
    <w:rsid w:val="00BE798E"/>
    <w:rsid w:val="00BE7B13"/>
    <w:rsid w:val="00BE7C34"/>
    <w:rsid w:val="00BE7FAC"/>
    <w:rsid w:val="00BF05D4"/>
    <w:rsid w:val="00BF075B"/>
    <w:rsid w:val="00BF07C7"/>
    <w:rsid w:val="00BF0846"/>
    <w:rsid w:val="00BF0B4F"/>
    <w:rsid w:val="00BF0BC2"/>
    <w:rsid w:val="00BF0CB8"/>
    <w:rsid w:val="00BF0D93"/>
    <w:rsid w:val="00BF0E19"/>
    <w:rsid w:val="00BF0E65"/>
    <w:rsid w:val="00BF0EF9"/>
    <w:rsid w:val="00BF0F33"/>
    <w:rsid w:val="00BF1144"/>
    <w:rsid w:val="00BF1537"/>
    <w:rsid w:val="00BF15A2"/>
    <w:rsid w:val="00BF19AC"/>
    <w:rsid w:val="00BF1AAB"/>
    <w:rsid w:val="00BF1AB0"/>
    <w:rsid w:val="00BF1B70"/>
    <w:rsid w:val="00BF1DBA"/>
    <w:rsid w:val="00BF2964"/>
    <w:rsid w:val="00BF2A88"/>
    <w:rsid w:val="00BF2BB7"/>
    <w:rsid w:val="00BF2D66"/>
    <w:rsid w:val="00BF3024"/>
    <w:rsid w:val="00BF3078"/>
    <w:rsid w:val="00BF310E"/>
    <w:rsid w:val="00BF3194"/>
    <w:rsid w:val="00BF372C"/>
    <w:rsid w:val="00BF3814"/>
    <w:rsid w:val="00BF3855"/>
    <w:rsid w:val="00BF38B0"/>
    <w:rsid w:val="00BF391A"/>
    <w:rsid w:val="00BF3A68"/>
    <w:rsid w:val="00BF3A78"/>
    <w:rsid w:val="00BF3AB9"/>
    <w:rsid w:val="00BF3B02"/>
    <w:rsid w:val="00BF3C00"/>
    <w:rsid w:val="00BF3DF2"/>
    <w:rsid w:val="00BF40CB"/>
    <w:rsid w:val="00BF40FD"/>
    <w:rsid w:val="00BF4314"/>
    <w:rsid w:val="00BF4838"/>
    <w:rsid w:val="00BF4902"/>
    <w:rsid w:val="00BF4BBE"/>
    <w:rsid w:val="00BF4C70"/>
    <w:rsid w:val="00BF4CB5"/>
    <w:rsid w:val="00BF4EE8"/>
    <w:rsid w:val="00BF505B"/>
    <w:rsid w:val="00BF50D6"/>
    <w:rsid w:val="00BF51DD"/>
    <w:rsid w:val="00BF5546"/>
    <w:rsid w:val="00BF55F3"/>
    <w:rsid w:val="00BF5779"/>
    <w:rsid w:val="00BF5873"/>
    <w:rsid w:val="00BF5B8A"/>
    <w:rsid w:val="00BF5BF5"/>
    <w:rsid w:val="00BF5C8F"/>
    <w:rsid w:val="00BF5D73"/>
    <w:rsid w:val="00BF5EC3"/>
    <w:rsid w:val="00BF61EA"/>
    <w:rsid w:val="00BF6269"/>
    <w:rsid w:val="00BF6324"/>
    <w:rsid w:val="00BF643C"/>
    <w:rsid w:val="00BF650F"/>
    <w:rsid w:val="00BF651F"/>
    <w:rsid w:val="00BF6584"/>
    <w:rsid w:val="00BF6595"/>
    <w:rsid w:val="00BF665A"/>
    <w:rsid w:val="00BF67AC"/>
    <w:rsid w:val="00BF688C"/>
    <w:rsid w:val="00BF6BDB"/>
    <w:rsid w:val="00BF6C46"/>
    <w:rsid w:val="00BF6E18"/>
    <w:rsid w:val="00BF6EC2"/>
    <w:rsid w:val="00BF710F"/>
    <w:rsid w:val="00BF72C1"/>
    <w:rsid w:val="00BF72D5"/>
    <w:rsid w:val="00BF7424"/>
    <w:rsid w:val="00BF77A0"/>
    <w:rsid w:val="00BF7900"/>
    <w:rsid w:val="00BF7A09"/>
    <w:rsid w:val="00BF7B53"/>
    <w:rsid w:val="00BF7CE8"/>
    <w:rsid w:val="00BF7D31"/>
    <w:rsid w:val="00BF7DEB"/>
    <w:rsid w:val="00C0008D"/>
    <w:rsid w:val="00C00199"/>
    <w:rsid w:val="00C001C2"/>
    <w:rsid w:val="00C002A9"/>
    <w:rsid w:val="00C003C0"/>
    <w:rsid w:val="00C00448"/>
    <w:rsid w:val="00C00670"/>
    <w:rsid w:val="00C00AEB"/>
    <w:rsid w:val="00C00AF0"/>
    <w:rsid w:val="00C00B0F"/>
    <w:rsid w:val="00C00FA2"/>
    <w:rsid w:val="00C01329"/>
    <w:rsid w:val="00C0174B"/>
    <w:rsid w:val="00C01891"/>
    <w:rsid w:val="00C01899"/>
    <w:rsid w:val="00C01ADD"/>
    <w:rsid w:val="00C01B8E"/>
    <w:rsid w:val="00C01C9D"/>
    <w:rsid w:val="00C01D8A"/>
    <w:rsid w:val="00C01FFE"/>
    <w:rsid w:val="00C020BB"/>
    <w:rsid w:val="00C0217B"/>
    <w:rsid w:val="00C02186"/>
    <w:rsid w:val="00C0226D"/>
    <w:rsid w:val="00C02381"/>
    <w:rsid w:val="00C024ED"/>
    <w:rsid w:val="00C029E9"/>
    <w:rsid w:val="00C02A77"/>
    <w:rsid w:val="00C02DF2"/>
    <w:rsid w:val="00C0311D"/>
    <w:rsid w:val="00C031BE"/>
    <w:rsid w:val="00C0343E"/>
    <w:rsid w:val="00C03478"/>
    <w:rsid w:val="00C0357F"/>
    <w:rsid w:val="00C036A6"/>
    <w:rsid w:val="00C03A5F"/>
    <w:rsid w:val="00C03BB6"/>
    <w:rsid w:val="00C03EFF"/>
    <w:rsid w:val="00C040B5"/>
    <w:rsid w:val="00C04167"/>
    <w:rsid w:val="00C042F4"/>
    <w:rsid w:val="00C042FC"/>
    <w:rsid w:val="00C04417"/>
    <w:rsid w:val="00C046E9"/>
    <w:rsid w:val="00C0499D"/>
    <w:rsid w:val="00C04D38"/>
    <w:rsid w:val="00C04E04"/>
    <w:rsid w:val="00C04F35"/>
    <w:rsid w:val="00C05037"/>
    <w:rsid w:val="00C0532E"/>
    <w:rsid w:val="00C05447"/>
    <w:rsid w:val="00C056DC"/>
    <w:rsid w:val="00C05830"/>
    <w:rsid w:val="00C05850"/>
    <w:rsid w:val="00C05A25"/>
    <w:rsid w:val="00C05AAE"/>
    <w:rsid w:val="00C05FED"/>
    <w:rsid w:val="00C0619F"/>
    <w:rsid w:val="00C06317"/>
    <w:rsid w:val="00C0646B"/>
    <w:rsid w:val="00C064E8"/>
    <w:rsid w:val="00C0657F"/>
    <w:rsid w:val="00C066C1"/>
    <w:rsid w:val="00C066CD"/>
    <w:rsid w:val="00C0675B"/>
    <w:rsid w:val="00C068AD"/>
    <w:rsid w:val="00C069FB"/>
    <w:rsid w:val="00C06B69"/>
    <w:rsid w:val="00C06B75"/>
    <w:rsid w:val="00C06B95"/>
    <w:rsid w:val="00C06E97"/>
    <w:rsid w:val="00C06EDF"/>
    <w:rsid w:val="00C070DC"/>
    <w:rsid w:val="00C07104"/>
    <w:rsid w:val="00C07114"/>
    <w:rsid w:val="00C07400"/>
    <w:rsid w:val="00C07877"/>
    <w:rsid w:val="00C078DC"/>
    <w:rsid w:val="00C1028F"/>
    <w:rsid w:val="00C102C9"/>
    <w:rsid w:val="00C102CB"/>
    <w:rsid w:val="00C10591"/>
    <w:rsid w:val="00C105D7"/>
    <w:rsid w:val="00C10680"/>
    <w:rsid w:val="00C1073C"/>
    <w:rsid w:val="00C10877"/>
    <w:rsid w:val="00C1091C"/>
    <w:rsid w:val="00C10D9A"/>
    <w:rsid w:val="00C10DDF"/>
    <w:rsid w:val="00C10E9F"/>
    <w:rsid w:val="00C1103F"/>
    <w:rsid w:val="00C112BC"/>
    <w:rsid w:val="00C1131E"/>
    <w:rsid w:val="00C11582"/>
    <w:rsid w:val="00C115B9"/>
    <w:rsid w:val="00C115EE"/>
    <w:rsid w:val="00C1170B"/>
    <w:rsid w:val="00C11CD7"/>
    <w:rsid w:val="00C11EC4"/>
    <w:rsid w:val="00C11F54"/>
    <w:rsid w:val="00C12375"/>
    <w:rsid w:val="00C1240F"/>
    <w:rsid w:val="00C12656"/>
    <w:rsid w:val="00C1265B"/>
    <w:rsid w:val="00C127A5"/>
    <w:rsid w:val="00C12B2A"/>
    <w:rsid w:val="00C12BC8"/>
    <w:rsid w:val="00C12C07"/>
    <w:rsid w:val="00C12D8F"/>
    <w:rsid w:val="00C12F9F"/>
    <w:rsid w:val="00C13372"/>
    <w:rsid w:val="00C13556"/>
    <w:rsid w:val="00C13592"/>
    <w:rsid w:val="00C13714"/>
    <w:rsid w:val="00C13A64"/>
    <w:rsid w:val="00C13B48"/>
    <w:rsid w:val="00C13BD2"/>
    <w:rsid w:val="00C13CD8"/>
    <w:rsid w:val="00C13D70"/>
    <w:rsid w:val="00C13EBC"/>
    <w:rsid w:val="00C1416C"/>
    <w:rsid w:val="00C142A3"/>
    <w:rsid w:val="00C14376"/>
    <w:rsid w:val="00C145AA"/>
    <w:rsid w:val="00C14798"/>
    <w:rsid w:val="00C148EB"/>
    <w:rsid w:val="00C14A3B"/>
    <w:rsid w:val="00C14C64"/>
    <w:rsid w:val="00C14D46"/>
    <w:rsid w:val="00C14DAD"/>
    <w:rsid w:val="00C151D8"/>
    <w:rsid w:val="00C15663"/>
    <w:rsid w:val="00C15B87"/>
    <w:rsid w:val="00C15DA0"/>
    <w:rsid w:val="00C15E09"/>
    <w:rsid w:val="00C15E7F"/>
    <w:rsid w:val="00C15F6A"/>
    <w:rsid w:val="00C15F96"/>
    <w:rsid w:val="00C16048"/>
    <w:rsid w:val="00C1639C"/>
    <w:rsid w:val="00C1676E"/>
    <w:rsid w:val="00C167E2"/>
    <w:rsid w:val="00C16881"/>
    <w:rsid w:val="00C16D96"/>
    <w:rsid w:val="00C16DE7"/>
    <w:rsid w:val="00C17041"/>
    <w:rsid w:val="00C17249"/>
    <w:rsid w:val="00C1729F"/>
    <w:rsid w:val="00C173F4"/>
    <w:rsid w:val="00C177B3"/>
    <w:rsid w:val="00C17ABD"/>
    <w:rsid w:val="00C17AEC"/>
    <w:rsid w:val="00C17C5F"/>
    <w:rsid w:val="00C17DB4"/>
    <w:rsid w:val="00C17FF8"/>
    <w:rsid w:val="00C206C7"/>
    <w:rsid w:val="00C20772"/>
    <w:rsid w:val="00C208EC"/>
    <w:rsid w:val="00C2095C"/>
    <w:rsid w:val="00C20B02"/>
    <w:rsid w:val="00C20CC0"/>
    <w:rsid w:val="00C20CDC"/>
    <w:rsid w:val="00C20FBE"/>
    <w:rsid w:val="00C2134B"/>
    <w:rsid w:val="00C2138C"/>
    <w:rsid w:val="00C2142C"/>
    <w:rsid w:val="00C217E8"/>
    <w:rsid w:val="00C218A4"/>
    <w:rsid w:val="00C21964"/>
    <w:rsid w:val="00C219C1"/>
    <w:rsid w:val="00C21A15"/>
    <w:rsid w:val="00C21A8D"/>
    <w:rsid w:val="00C21A93"/>
    <w:rsid w:val="00C21E33"/>
    <w:rsid w:val="00C21F31"/>
    <w:rsid w:val="00C21F99"/>
    <w:rsid w:val="00C22283"/>
    <w:rsid w:val="00C222F7"/>
    <w:rsid w:val="00C2283D"/>
    <w:rsid w:val="00C22A85"/>
    <w:rsid w:val="00C22BDA"/>
    <w:rsid w:val="00C22BEE"/>
    <w:rsid w:val="00C22C5B"/>
    <w:rsid w:val="00C22D6C"/>
    <w:rsid w:val="00C23154"/>
    <w:rsid w:val="00C23190"/>
    <w:rsid w:val="00C231BF"/>
    <w:rsid w:val="00C23690"/>
    <w:rsid w:val="00C23D2C"/>
    <w:rsid w:val="00C23E75"/>
    <w:rsid w:val="00C24090"/>
    <w:rsid w:val="00C24301"/>
    <w:rsid w:val="00C2448C"/>
    <w:rsid w:val="00C2458B"/>
    <w:rsid w:val="00C245D4"/>
    <w:rsid w:val="00C24600"/>
    <w:rsid w:val="00C24875"/>
    <w:rsid w:val="00C24A8C"/>
    <w:rsid w:val="00C24C71"/>
    <w:rsid w:val="00C250AC"/>
    <w:rsid w:val="00C25258"/>
    <w:rsid w:val="00C25366"/>
    <w:rsid w:val="00C2578D"/>
    <w:rsid w:val="00C25B03"/>
    <w:rsid w:val="00C25B14"/>
    <w:rsid w:val="00C25D1A"/>
    <w:rsid w:val="00C26047"/>
    <w:rsid w:val="00C26335"/>
    <w:rsid w:val="00C2640A"/>
    <w:rsid w:val="00C26443"/>
    <w:rsid w:val="00C264DB"/>
    <w:rsid w:val="00C2674D"/>
    <w:rsid w:val="00C26A5D"/>
    <w:rsid w:val="00C26C6A"/>
    <w:rsid w:val="00C26D2D"/>
    <w:rsid w:val="00C26EFF"/>
    <w:rsid w:val="00C274DF"/>
    <w:rsid w:val="00C27501"/>
    <w:rsid w:val="00C275C2"/>
    <w:rsid w:val="00C2761D"/>
    <w:rsid w:val="00C2761F"/>
    <w:rsid w:val="00C2767B"/>
    <w:rsid w:val="00C278B0"/>
    <w:rsid w:val="00C278C4"/>
    <w:rsid w:val="00C27B4E"/>
    <w:rsid w:val="00C27C4B"/>
    <w:rsid w:val="00C27C4E"/>
    <w:rsid w:val="00C27E8C"/>
    <w:rsid w:val="00C300CB"/>
    <w:rsid w:val="00C301A5"/>
    <w:rsid w:val="00C30571"/>
    <w:rsid w:val="00C305F0"/>
    <w:rsid w:val="00C30619"/>
    <w:rsid w:val="00C307C7"/>
    <w:rsid w:val="00C30890"/>
    <w:rsid w:val="00C30BBA"/>
    <w:rsid w:val="00C30EB7"/>
    <w:rsid w:val="00C31081"/>
    <w:rsid w:val="00C31434"/>
    <w:rsid w:val="00C31436"/>
    <w:rsid w:val="00C3150D"/>
    <w:rsid w:val="00C315F1"/>
    <w:rsid w:val="00C31602"/>
    <w:rsid w:val="00C31656"/>
    <w:rsid w:val="00C31831"/>
    <w:rsid w:val="00C31AC9"/>
    <w:rsid w:val="00C31AF4"/>
    <w:rsid w:val="00C31B76"/>
    <w:rsid w:val="00C31B94"/>
    <w:rsid w:val="00C31C93"/>
    <w:rsid w:val="00C31CBA"/>
    <w:rsid w:val="00C31FE9"/>
    <w:rsid w:val="00C32106"/>
    <w:rsid w:val="00C32469"/>
    <w:rsid w:val="00C324CD"/>
    <w:rsid w:val="00C324D1"/>
    <w:rsid w:val="00C32763"/>
    <w:rsid w:val="00C32816"/>
    <w:rsid w:val="00C3289E"/>
    <w:rsid w:val="00C32A1D"/>
    <w:rsid w:val="00C32E26"/>
    <w:rsid w:val="00C32F0B"/>
    <w:rsid w:val="00C32F60"/>
    <w:rsid w:val="00C331AA"/>
    <w:rsid w:val="00C33260"/>
    <w:rsid w:val="00C334CF"/>
    <w:rsid w:val="00C33556"/>
    <w:rsid w:val="00C335EC"/>
    <w:rsid w:val="00C337CA"/>
    <w:rsid w:val="00C3382B"/>
    <w:rsid w:val="00C3389A"/>
    <w:rsid w:val="00C33A22"/>
    <w:rsid w:val="00C33ACD"/>
    <w:rsid w:val="00C33B2F"/>
    <w:rsid w:val="00C33C41"/>
    <w:rsid w:val="00C3408C"/>
    <w:rsid w:val="00C34106"/>
    <w:rsid w:val="00C342B3"/>
    <w:rsid w:val="00C343B6"/>
    <w:rsid w:val="00C343CF"/>
    <w:rsid w:val="00C344DE"/>
    <w:rsid w:val="00C34BC1"/>
    <w:rsid w:val="00C34C80"/>
    <w:rsid w:val="00C34C9B"/>
    <w:rsid w:val="00C355FF"/>
    <w:rsid w:val="00C359B6"/>
    <w:rsid w:val="00C35AEF"/>
    <w:rsid w:val="00C35B55"/>
    <w:rsid w:val="00C35E3C"/>
    <w:rsid w:val="00C35F5E"/>
    <w:rsid w:val="00C361CF"/>
    <w:rsid w:val="00C362A4"/>
    <w:rsid w:val="00C36375"/>
    <w:rsid w:val="00C3637F"/>
    <w:rsid w:val="00C366DF"/>
    <w:rsid w:val="00C366F9"/>
    <w:rsid w:val="00C36733"/>
    <w:rsid w:val="00C367BC"/>
    <w:rsid w:val="00C368BB"/>
    <w:rsid w:val="00C36964"/>
    <w:rsid w:val="00C36A72"/>
    <w:rsid w:val="00C3703D"/>
    <w:rsid w:val="00C370D5"/>
    <w:rsid w:val="00C37365"/>
    <w:rsid w:val="00C373D5"/>
    <w:rsid w:val="00C377EC"/>
    <w:rsid w:val="00C3780E"/>
    <w:rsid w:val="00C37C58"/>
    <w:rsid w:val="00C40021"/>
    <w:rsid w:val="00C40121"/>
    <w:rsid w:val="00C40176"/>
    <w:rsid w:val="00C40325"/>
    <w:rsid w:val="00C405BF"/>
    <w:rsid w:val="00C40844"/>
    <w:rsid w:val="00C409F2"/>
    <w:rsid w:val="00C40A3F"/>
    <w:rsid w:val="00C40A55"/>
    <w:rsid w:val="00C40A57"/>
    <w:rsid w:val="00C40D7A"/>
    <w:rsid w:val="00C40DA4"/>
    <w:rsid w:val="00C40FDF"/>
    <w:rsid w:val="00C410EA"/>
    <w:rsid w:val="00C41102"/>
    <w:rsid w:val="00C411BE"/>
    <w:rsid w:val="00C412B2"/>
    <w:rsid w:val="00C4147F"/>
    <w:rsid w:val="00C41484"/>
    <w:rsid w:val="00C415C1"/>
    <w:rsid w:val="00C415CB"/>
    <w:rsid w:val="00C41935"/>
    <w:rsid w:val="00C41CA0"/>
    <w:rsid w:val="00C41DD6"/>
    <w:rsid w:val="00C41F6E"/>
    <w:rsid w:val="00C4204F"/>
    <w:rsid w:val="00C42168"/>
    <w:rsid w:val="00C42461"/>
    <w:rsid w:val="00C4249D"/>
    <w:rsid w:val="00C42A19"/>
    <w:rsid w:val="00C42AB7"/>
    <w:rsid w:val="00C42ABE"/>
    <w:rsid w:val="00C42B7D"/>
    <w:rsid w:val="00C42C94"/>
    <w:rsid w:val="00C42D5E"/>
    <w:rsid w:val="00C42DD9"/>
    <w:rsid w:val="00C42E9E"/>
    <w:rsid w:val="00C43098"/>
    <w:rsid w:val="00C4335F"/>
    <w:rsid w:val="00C43491"/>
    <w:rsid w:val="00C43788"/>
    <w:rsid w:val="00C43B3D"/>
    <w:rsid w:val="00C43E09"/>
    <w:rsid w:val="00C43FC8"/>
    <w:rsid w:val="00C44259"/>
    <w:rsid w:val="00C442F5"/>
    <w:rsid w:val="00C44433"/>
    <w:rsid w:val="00C44452"/>
    <w:rsid w:val="00C4450D"/>
    <w:rsid w:val="00C44722"/>
    <w:rsid w:val="00C44848"/>
    <w:rsid w:val="00C4484F"/>
    <w:rsid w:val="00C448C4"/>
    <w:rsid w:val="00C44B6B"/>
    <w:rsid w:val="00C44BDB"/>
    <w:rsid w:val="00C44D70"/>
    <w:rsid w:val="00C44DE8"/>
    <w:rsid w:val="00C44E36"/>
    <w:rsid w:val="00C4509D"/>
    <w:rsid w:val="00C45288"/>
    <w:rsid w:val="00C452E2"/>
    <w:rsid w:val="00C454A6"/>
    <w:rsid w:val="00C4551B"/>
    <w:rsid w:val="00C456C9"/>
    <w:rsid w:val="00C457B7"/>
    <w:rsid w:val="00C459DA"/>
    <w:rsid w:val="00C45A42"/>
    <w:rsid w:val="00C45AEB"/>
    <w:rsid w:val="00C45C9F"/>
    <w:rsid w:val="00C45E10"/>
    <w:rsid w:val="00C45F36"/>
    <w:rsid w:val="00C45FE0"/>
    <w:rsid w:val="00C460BA"/>
    <w:rsid w:val="00C462AB"/>
    <w:rsid w:val="00C46351"/>
    <w:rsid w:val="00C4647B"/>
    <w:rsid w:val="00C4695C"/>
    <w:rsid w:val="00C469D5"/>
    <w:rsid w:val="00C46AA3"/>
    <w:rsid w:val="00C46C99"/>
    <w:rsid w:val="00C46C9F"/>
    <w:rsid w:val="00C46EC4"/>
    <w:rsid w:val="00C46F07"/>
    <w:rsid w:val="00C46F20"/>
    <w:rsid w:val="00C46FA7"/>
    <w:rsid w:val="00C47212"/>
    <w:rsid w:val="00C47396"/>
    <w:rsid w:val="00C476F8"/>
    <w:rsid w:val="00C47A13"/>
    <w:rsid w:val="00C47A9A"/>
    <w:rsid w:val="00C47C0A"/>
    <w:rsid w:val="00C47DC0"/>
    <w:rsid w:val="00C47E0E"/>
    <w:rsid w:val="00C47E7C"/>
    <w:rsid w:val="00C501EE"/>
    <w:rsid w:val="00C5028A"/>
    <w:rsid w:val="00C503B1"/>
    <w:rsid w:val="00C50440"/>
    <w:rsid w:val="00C50588"/>
    <w:rsid w:val="00C505E3"/>
    <w:rsid w:val="00C50660"/>
    <w:rsid w:val="00C50749"/>
    <w:rsid w:val="00C5074C"/>
    <w:rsid w:val="00C50974"/>
    <w:rsid w:val="00C50D6C"/>
    <w:rsid w:val="00C50D92"/>
    <w:rsid w:val="00C50E30"/>
    <w:rsid w:val="00C51371"/>
    <w:rsid w:val="00C51842"/>
    <w:rsid w:val="00C518A8"/>
    <w:rsid w:val="00C518DA"/>
    <w:rsid w:val="00C5198C"/>
    <w:rsid w:val="00C51B6F"/>
    <w:rsid w:val="00C51EA3"/>
    <w:rsid w:val="00C51FDF"/>
    <w:rsid w:val="00C5211B"/>
    <w:rsid w:val="00C522D7"/>
    <w:rsid w:val="00C52344"/>
    <w:rsid w:val="00C523F9"/>
    <w:rsid w:val="00C5246D"/>
    <w:rsid w:val="00C52709"/>
    <w:rsid w:val="00C527D0"/>
    <w:rsid w:val="00C52868"/>
    <w:rsid w:val="00C5293A"/>
    <w:rsid w:val="00C52944"/>
    <w:rsid w:val="00C5297D"/>
    <w:rsid w:val="00C52D8B"/>
    <w:rsid w:val="00C530EC"/>
    <w:rsid w:val="00C531D3"/>
    <w:rsid w:val="00C532B8"/>
    <w:rsid w:val="00C53352"/>
    <w:rsid w:val="00C53436"/>
    <w:rsid w:val="00C53674"/>
    <w:rsid w:val="00C53BEF"/>
    <w:rsid w:val="00C53C15"/>
    <w:rsid w:val="00C53C80"/>
    <w:rsid w:val="00C53CD8"/>
    <w:rsid w:val="00C53CF5"/>
    <w:rsid w:val="00C53D68"/>
    <w:rsid w:val="00C53D9B"/>
    <w:rsid w:val="00C5406C"/>
    <w:rsid w:val="00C540D6"/>
    <w:rsid w:val="00C5433D"/>
    <w:rsid w:val="00C5447B"/>
    <w:rsid w:val="00C544FA"/>
    <w:rsid w:val="00C547DC"/>
    <w:rsid w:val="00C54817"/>
    <w:rsid w:val="00C54976"/>
    <w:rsid w:val="00C549E5"/>
    <w:rsid w:val="00C54CF4"/>
    <w:rsid w:val="00C54D62"/>
    <w:rsid w:val="00C54FD9"/>
    <w:rsid w:val="00C551DA"/>
    <w:rsid w:val="00C55251"/>
    <w:rsid w:val="00C55485"/>
    <w:rsid w:val="00C554D9"/>
    <w:rsid w:val="00C55633"/>
    <w:rsid w:val="00C55724"/>
    <w:rsid w:val="00C557F6"/>
    <w:rsid w:val="00C5581E"/>
    <w:rsid w:val="00C5598D"/>
    <w:rsid w:val="00C55A29"/>
    <w:rsid w:val="00C55A3D"/>
    <w:rsid w:val="00C55C06"/>
    <w:rsid w:val="00C55D6B"/>
    <w:rsid w:val="00C55EC4"/>
    <w:rsid w:val="00C55EDB"/>
    <w:rsid w:val="00C55EED"/>
    <w:rsid w:val="00C55FE2"/>
    <w:rsid w:val="00C55FFA"/>
    <w:rsid w:val="00C561EC"/>
    <w:rsid w:val="00C5636B"/>
    <w:rsid w:val="00C564C4"/>
    <w:rsid w:val="00C565C6"/>
    <w:rsid w:val="00C56792"/>
    <w:rsid w:val="00C56859"/>
    <w:rsid w:val="00C56869"/>
    <w:rsid w:val="00C56BD3"/>
    <w:rsid w:val="00C56CAD"/>
    <w:rsid w:val="00C570A6"/>
    <w:rsid w:val="00C57104"/>
    <w:rsid w:val="00C57156"/>
    <w:rsid w:val="00C573BA"/>
    <w:rsid w:val="00C57572"/>
    <w:rsid w:val="00C57668"/>
    <w:rsid w:val="00C57847"/>
    <w:rsid w:val="00C57877"/>
    <w:rsid w:val="00C579E6"/>
    <w:rsid w:val="00C57F98"/>
    <w:rsid w:val="00C57FA9"/>
    <w:rsid w:val="00C600B8"/>
    <w:rsid w:val="00C6015B"/>
    <w:rsid w:val="00C6043F"/>
    <w:rsid w:val="00C604E6"/>
    <w:rsid w:val="00C60511"/>
    <w:rsid w:val="00C60690"/>
    <w:rsid w:val="00C6083D"/>
    <w:rsid w:val="00C608ED"/>
    <w:rsid w:val="00C609C0"/>
    <w:rsid w:val="00C60A99"/>
    <w:rsid w:val="00C60F9D"/>
    <w:rsid w:val="00C61063"/>
    <w:rsid w:val="00C610D7"/>
    <w:rsid w:val="00C61410"/>
    <w:rsid w:val="00C61521"/>
    <w:rsid w:val="00C6191A"/>
    <w:rsid w:val="00C61A2D"/>
    <w:rsid w:val="00C61B65"/>
    <w:rsid w:val="00C62247"/>
    <w:rsid w:val="00C6225C"/>
    <w:rsid w:val="00C62609"/>
    <w:rsid w:val="00C6278C"/>
    <w:rsid w:val="00C62869"/>
    <w:rsid w:val="00C628E7"/>
    <w:rsid w:val="00C62F13"/>
    <w:rsid w:val="00C62FCC"/>
    <w:rsid w:val="00C6307F"/>
    <w:rsid w:val="00C63450"/>
    <w:rsid w:val="00C634BD"/>
    <w:rsid w:val="00C636DC"/>
    <w:rsid w:val="00C63714"/>
    <w:rsid w:val="00C63B1D"/>
    <w:rsid w:val="00C63BA4"/>
    <w:rsid w:val="00C63DAA"/>
    <w:rsid w:val="00C64058"/>
    <w:rsid w:val="00C642AA"/>
    <w:rsid w:val="00C642C1"/>
    <w:rsid w:val="00C643B5"/>
    <w:rsid w:val="00C64512"/>
    <w:rsid w:val="00C64609"/>
    <w:rsid w:val="00C6463E"/>
    <w:rsid w:val="00C64783"/>
    <w:rsid w:val="00C647AD"/>
    <w:rsid w:val="00C647B9"/>
    <w:rsid w:val="00C64880"/>
    <w:rsid w:val="00C6492D"/>
    <w:rsid w:val="00C64F2E"/>
    <w:rsid w:val="00C64FCA"/>
    <w:rsid w:val="00C64FE3"/>
    <w:rsid w:val="00C650DF"/>
    <w:rsid w:val="00C651C8"/>
    <w:rsid w:val="00C652E1"/>
    <w:rsid w:val="00C652F9"/>
    <w:rsid w:val="00C654DB"/>
    <w:rsid w:val="00C655C2"/>
    <w:rsid w:val="00C655C4"/>
    <w:rsid w:val="00C65CB7"/>
    <w:rsid w:val="00C65CF4"/>
    <w:rsid w:val="00C65D10"/>
    <w:rsid w:val="00C65D81"/>
    <w:rsid w:val="00C65D85"/>
    <w:rsid w:val="00C65F45"/>
    <w:rsid w:val="00C65FF0"/>
    <w:rsid w:val="00C6618D"/>
    <w:rsid w:val="00C66256"/>
    <w:rsid w:val="00C66555"/>
    <w:rsid w:val="00C66636"/>
    <w:rsid w:val="00C667B1"/>
    <w:rsid w:val="00C66BBF"/>
    <w:rsid w:val="00C66C6C"/>
    <w:rsid w:val="00C66CE8"/>
    <w:rsid w:val="00C66E0F"/>
    <w:rsid w:val="00C66E90"/>
    <w:rsid w:val="00C66F4C"/>
    <w:rsid w:val="00C6731F"/>
    <w:rsid w:val="00C67BC6"/>
    <w:rsid w:val="00C67C92"/>
    <w:rsid w:val="00C7009D"/>
    <w:rsid w:val="00C70165"/>
    <w:rsid w:val="00C70198"/>
    <w:rsid w:val="00C701C2"/>
    <w:rsid w:val="00C70233"/>
    <w:rsid w:val="00C7025B"/>
    <w:rsid w:val="00C70429"/>
    <w:rsid w:val="00C70616"/>
    <w:rsid w:val="00C70713"/>
    <w:rsid w:val="00C708D9"/>
    <w:rsid w:val="00C70D73"/>
    <w:rsid w:val="00C70F04"/>
    <w:rsid w:val="00C70FBE"/>
    <w:rsid w:val="00C71344"/>
    <w:rsid w:val="00C716E8"/>
    <w:rsid w:val="00C71BD0"/>
    <w:rsid w:val="00C71C6F"/>
    <w:rsid w:val="00C71FB4"/>
    <w:rsid w:val="00C7203E"/>
    <w:rsid w:val="00C72248"/>
    <w:rsid w:val="00C724A8"/>
    <w:rsid w:val="00C7258C"/>
    <w:rsid w:val="00C7287B"/>
    <w:rsid w:val="00C72A6F"/>
    <w:rsid w:val="00C72BE6"/>
    <w:rsid w:val="00C72CDB"/>
    <w:rsid w:val="00C72D64"/>
    <w:rsid w:val="00C72FA8"/>
    <w:rsid w:val="00C7301A"/>
    <w:rsid w:val="00C73102"/>
    <w:rsid w:val="00C7327D"/>
    <w:rsid w:val="00C732B8"/>
    <w:rsid w:val="00C735B8"/>
    <w:rsid w:val="00C7362A"/>
    <w:rsid w:val="00C73735"/>
    <w:rsid w:val="00C73853"/>
    <w:rsid w:val="00C73875"/>
    <w:rsid w:val="00C73AD5"/>
    <w:rsid w:val="00C73B8F"/>
    <w:rsid w:val="00C73C36"/>
    <w:rsid w:val="00C73D6E"/>
    <w:rsid w:val="00C73E52"/>
    <w:rsid w:val="00C73FB0"/>
    <w:rsid w:val="00C740CD"/>
    <w:rsid w:val="00C742C4"/>
    <w:rsid w:val="00C74315"/>
    <w:rsid w:val="00C747F5"/>
    <w:rsid w:val="00C74851"/>
    <w:rsid w:val="00C74ABE"/>
    <w:rsid w:val="00C74B0B"/>
    <w:rsid w:val="00C74D71"/>
    <w:rsid w:val="00C74E24"/>
    <w:rsid w:val="00C74EF9"/>
    <w:rsid w:val="00C752B7"/>
    <w:rsid w:val="00C752DF"/>
    <w:rsid w:val="00C7545D"/>
    <w:rsid w:val="00C75760"/>
    <w:rsid w:val="00C75930"/>
    <w:rsid w:val="00C75951"/>
    <w:rsid w:val="00C75953"/>
    <w:rsid w:val="00C7596A"/>
    <w:rsid w:val="00C75A1A"/>
    <w:rsid w:val="00C75E62"/>
    <w:rsid w:val="00C75EBF"/>
    <w:rsid w:val="00C75FA2"/>
    <w:rsid w:val="00C75FDD"/>
    <w:rsid w:val="00C76032"/>
    <w:rsid w:val="00C760BA"/>
    <w:rsid w:val="00C7618E"/>
    <w:rsid w:val="00C7628F"/>
    <w:rsid w:val="00C76334"/>
    <w:rsid w:val="00C76535"/>
    <w:rsid w:val="00C76594"/>
    <w:rsid w:val="00C768E4"/>
    <w:rsid w:val="00C76A85"/>
    <w:rsid w:val="00C76B77"/>
    <w:rsid w:val="00C76BB4"/>
    <w:rsid w:val="00C76DE4"/>
    <w:rsid w:val="00C77154"/>
    <w:rsid w:val="00C7716F"/>
    <w:rsid w:val="00C7724D"/>
    <w:rsid w:val="00C774F4"/>
    <w:rsid w:val="00C77676"/>
    <w:rsid w:val="00C776F4"/>
    <w:rsid w:val="00C77940"/>
    <w:rsid w:val="00C77B44"/>
    <w:rsid w:val="00C77B5A"/>
    <w:rsid w:val="00C77C8F"/>
    <w:rsid w:val="00C77FDA"/>
    <w:rsid w:val="00C8008F"/>
    <w:rsid w:val="00C8011B"/>
    <w:rsid w:val="00C80443"/>
    <w:rsid w:val="00C8061F"/>
    <w:rsid w:val="00C808D5"/>
    <w:rsid w:val="00C80A88"/>
    <w:rsid w:val="00C80BD7"/>
    <w:rsid w:val="00C80F11"/>
    <w:rsid w:val="00C81161"/>
    <w:rsid w:val="00C8131A"/>
    <w:rsid w:val="00C81480"/>
    <w:rsid w:val="00C814E3"/>
    <w:rsid w:val="00C81762"/>
    <w:rsid w:val="00C81B80"/>
    <w:rsid w:val="00C81D39"/>
    <w:rsid w:val="00C81DDF"/>
    <w:rsid w:val="00C81E7A"/>
    <w:rsid w:val="00C81FBD"/>
    <w:rsid w:val="00C8228A"/>
    <w:rsid w:val="00C82331"/>
    <w:rsid w:val="00C82422"/>
    <w:rsid w:val="00C824AB"/>
    <w:rsid w:val="00C826B2"/>
    <w:rsid w:val="00C82930"/>
    <w:rsid w:val="00C82962"/>
    <w:rsid w:val="00C82992"/>
    <w:rsid w:val="00C82A9A"/>
    <w:rsid w:val="00C82F98"/>
    <w:rsid w:val="00C83049"/>
    <w:rsid w:val="00C83138"/>
    <w:rsid w:val="00C8353C"/>
    <w:rsid w:val="00C8394E"/>
    <w:rsid w:val="00C83A32"/>
    <w:rsid w:val="00C83B9C"/>
    <w:rsid w:val="00C83CC5"/>
    <w:rsid w:val="00C83D1D"/>
    <w:rsid w:val="00C83DD5"/>
    <w:rsid w:val="00C83F75"/>
    <w:rsid w:val="00C84097"/>
    <w:rsid w:val="00C841FD"/>
    <w:rsid w:val="00C842F7"/>
    <w:rsid w:val="00C84502"/>
    <w:rsid w:val="00C846D2"/>
    <w:rsid w:val="00C8489A"/>
    <w:rsid w:val="00C848CC"/>
    <w:rsid w:val="00C84A2C"/>
    <w:rsid w:val="00C84E4C"/>
    <w:rsid w:val="00C84FF9"/>
    <w:rsid w:val="00C85112"/>
    <w:rsid w:val="00C851CD"/>
    <w:rsid w:val="00C852BA"/>
    <w:rsid w:val="00C8552A"/>
    <w:rsid w:val="00C8557F"/>
    <w:rsid w:val="00C85A8E"/>
    <w:rsid w:val="00C85ABA"/>
    <w:rsid w:val="00C85B20"/>
    <w:rsid w:val="00C85BD4"/>
    <w:rsid w:val="00C85DDE"/>
    <w:rsid w:val="00C85E6F"/>
    <w:rsid w:val="00C86033"/>
    <w:rsid w:val="00C86246"/>
    <w:rsid w:val="00C8634A"/>
    <w:rsid w:val="00C864BC"/>
    <w:rsid w:val="00C864C9"/>
    <w:rsid w:val="00C86540"/>
    <w:rsid w:val="00C86637"/>
    <w:rsid w:val="00C866D4"/>
    <w:rsid w:val="00C8674D"/>
    <w:rsid w:val="00C8691F"/>
    <w:rsid w:val="00C86CE2"/>
    <w:rsid w:val="00C86E91"/>
    <w:rsid w:val="00C86F1A"/>
    <w:rsid w:val="00C87001"/>
    <w:rsid w:val="00C87168"/>
    <w:rsid w:val="00C873B9"/>
    <w:rsid w:val="00C875D6"/>
    <w:rsid w:val="00C875FC"/>
    <w:rsid w:val="00C8766C"/>
    <w:rsid w:val="00C87900"/>
    <w:rsid w:val="00C87DFA"/>
    <w:rsid w:val="00C87E4A"/>
    <w:rsid w:val="00C87EDC"/>
    <w:rsid w:val="00C87FFB"/>
    <w:rsid w:val="00C9041C"/>
    <w:rsid w:val="00C90556"/>
    <w:rsid w:val="00C9084C"/>
    <w:rsid w:val="00C908F5"/>
    <w:rsid w:val="00C90924"/>
    <w:rsid w:val="00C90926"/>
    <w:rsid w:val="00C90960"/>
    <w:rsid w:val="00C90AD8"/>
    <w:rsid w:val="00C90CDA"/>
    <w:rsid w:val="00C90DAE"/>
    <w:rsid w:val="00C90F43"/>
    <w:rsid w:val="00C912F0"/>
    <w:rsid w:val="00C91473"/>
    <w:rsid w:val="00C91666"/>
    <w:rsid w:val="00C9176A"/>
    <w:rsid w:val="00C91903"/>
    <w:rsid w:val="00C91909"/>
    <w:rsid w:val="00C91ADE"/>
    <w:rsid w:val="00C91D4F"/>
    <w:rsid w:val="00C91F30"/>
    <w:rsid w:val="00C91F6A"/>
    <w:rsid w:val="00C92052"/>
    <w:rsid w:val="00C928B2"/>
    <w:rsid w:val="00C92AE3"/>
    <w:rsid w:val="00C92B2A"/>
    <w:rsid w:val="00C92BFC"/>
    <w:rsid w:val="00C92D06"/>
    <w:rsid w:val="00C92E48"/>
    <w:rsid w:val="00C92F27"/>
    <w:rsid w:val="00C931C4"/>
    <w:rsid w:val="00C93311"/>
    <w:rsid w:val="00C9337B"/>
    <w:rsid w:val="00C933B1"/>
    <w:rsid w:val="00C93541"/>
    <w:rsid w:val="00C9375A"/>
    <w:rsid w:val="00C937FE"/>
    <w:rsid w:val="00C93B31"/>
    <w:rsid w:val="00C93BBF"/>
    <w:rsid w:val="00C93E84"/>
    <w:rsid w:val="00C9408E"/>
    <w:rsid w:val="00C9425E"/>
    <w:rsid w:val="00C949CB"/>
    <w:rsid w:val="00C94B38"/>
    <w:rsid w:val="00C94D85"/>
    <w:rsid w:val="00C94DB9"/>
    <w:rsid w:val="00C94F30"/>
    <w:rsid w:val="00C95012"/>
    <w:rsid w:val="00C950CA"/>
    <w:rsid w:val="00C95128"/>
    <w:rsid w:val="00C95302"/>
    <w:rsid w:val="00C954D6"/>
    <w:rsid w:val="00C95966"/>
    <w:rsid w:val="00C95AAB"/>
    <w:rsid w:val="00C95B36"/>
    <w:rsid w:val="00C95B85"/>
    <w:rsid w:val="00C95B86"/>
    <w:rsid w:val="00C95ED8"/>
    <w:rsid w:val="00C961C0"/>
    <w:rsid w:val="00C9629D"/>
    <w:rsid w:val="00C96365"/>
    <w:rsid w:val="00C963BB"/>
    <w:rsid w:val="00C9656E"/>
    <w:rsid w:val="00C9669F"/>
    <w:rsid w:val="00C96713"/>
    <w:rsid w:val="00C96B07"/>
    <w:rsid w:val="00C96EF3"/>
    <w:rsid w:val="00C96F1E"/>
    <w:rsid w:val="00C970C4"/>
    <w:rsid w:val="00C97367"/>
    <w:rsid w:val="00C973EB"/>
    <w:rsid w:val="00C97489"/>
    <w:rsid w:val="00C97571"/>
    <w:rsid w:val="00C975C3"/>
    <w:rsid w:val="00C9767B"/>
    <w:rsid w:val="00C976D1"/>
    <w:rsid w:val="00C97AD3"/>
    <w:rsid w:val="00C97B0B"/>
    <w:rsid w:val="00C97DB2"/>
    <w:rsid w:val="00C97E31"/>
    <w:rsid w:val="00C97E9B"/>
    <w:rsid w:val="00C97EAC"/>
    <w:rsid w:val="00CA0219"/>
    <w:rsid w:val="00CA04CC"/>
    <w:rsid w:val="00CA04DC"/>
    <w:rsid w:val="00CA0739"/>
    <w:rsid w:val="00CA0794"/>
    <w:rsid w:val="00CA07B8"/>
    <w:rsid w:val="00CA0A25"/>
    <w:rsid w:val="00CA0E86"/>
    <w:rsid w:val="00CA0E8D"/>
    <w:rsid w:val="00CA11CE"/>
    <w:rsid w:val="00CA12F4"/>
    <w:rsid w:val="00CA142A"/>
    <w:rsid w:val="00CA170B"/>
    <w:rsid w:val="00CA18B6"/>
    <w:rsid w:val="00CA18FF"/>
    <w:rsid w:val="00CA1A0F"/>
    <w:rsid w:val="00CA1BDE"/>
    <w:rsid w:val="00CA1CC7"/>
    <w:rsid w:val="00CA1CC9"/>
    <w:rsid w:val="00CA1CF0"/>
    <w:rsid w:val="00CA1DBF"/>
    <w:rsid w:val="00CA1E8F"/>
    <w:rsid w:val="00CA1F50"/>
    <w:rsid w:val="00CA1FBA"/>
    <w:rsid w:val="00CA2220"/>
    <w:rsid w:val="00CA23E4"/>
    <w:rsid w:val="00CA2FA0"/>
    <w:rsid w:val="00CA3353"/>
    <w:rsid w:val="00CA37FF"/>
    <w:rsid w:val="00CA3B54"/>
    <w:rsid w:val="00CA3D0E"/>
    <w:rsid w:val="00CA3E2C"/>
    <w:rsid w:val="00CA3F66"/>
    <w:rsid w:val="00CA41D4"/>
    <w:rsid w:val="00CA4289"/>
    <w:rsid w:val="00CA4323"/>
    <w:rsid w:val="00CA48BA"/>
    <w:rsid w:val="00CA4C1A"/>
    <w:rsid w:val="00CA4D17"/>
    <w:rsid w:val="00CA4E0E"/>
    <w:rsid w:val="00CA508C"/>
    <w:rsid w:val="00CA5360"/>
    <w:rsid w:val="00CA5378"/>
    <w:rsid w:val="00CA56E7"/>
    <w:rsid w:val="00CA57DE"/>
    <w:rsid w:val="00CA5851"/>
    <w:rsid w:val="00CA5A56"/>
    <w:rsid w:val="00CA5B01"/>
    <w:rsid w:val="00CA5DCF"/>
    <w:rsid w:val="00CA5F5D"/>
    <w:rsid w:val="00CA60F9"/>
    <w:rsid w:val="00CA615C"/>
    <w:rsid w:val="00CA6194"/>
    <w:rsid w:val="00CA619F"/>
    <w:rsid w:val="00CA6468"/>
    <w:rsid w:val="00CA64B4"/>
    <w:rsid w:val="00CA6563"/>
    <w:rsid w:val="00CA65C7"/>
    <w:rsid w:val="00CA68B7"/>
    <w:rsid w:val="00CA68D5"/>
    <w:rsid w:val="00CA68FD"/>
    <w:rsid w:val="00CA6D22"/>
    <w:rsid w:val="00CA6DB5"/>
    <w:rsid w:val="00CA6E07"/>
    <w:rsid w:val="00CA70D1"/>
    <w:rsid w:val="00CA717F"/>
    <w:rsid w:val="00CA73BD"/>
    <w:rsid w:val="00CA75A5"/>
    <w:rsid w:val="00CA75E5"/>
    <w:rsid w:val="00CA7761"/>
    <w:rsid w:val="00CA7822"/>
    <w:rsid w:val="00CA7A57"/>
    <w:rsid w:val="00CA7AAA"/>
    <w:rsid w:val="00CA7B50"/>
    <w:rsid w:val="00CA7E08"/>
    <w:rsid w:val="00CA7E8A"/>
    <w:rsid w:val="00CA7FC8"/>
    <w:rsid w:val="00CB0143"/>
    <w:rsid w:val="00CB01ED"/>
    <w:rsid w:val="00CB0606"/>
    <w:rsid w:val="00CB0610"/>
    <w:rsid w:val="00CB062D"/>
    <w:rsid w:val="00CB0647"/>
    <w:rsid w:val="00CB0790"/>
    <w:rsid w:val="00CB0840"/>
    <w:rsid w:val="00CB0AF5"/>
    <w:rsid w:val="00CB0B32"/>
    <w:rsid w:val="00CB0B42"/>
    <w:rsid w:val="00CB0BF3"/>
    <w:rsid w:val="00CB0D6A"/>
    <w:rsid w:val="00CB0DB7"/>
    <w:rsid w:val="00CB0E75"/>
    <w:rsid w:val="00CB0EB8"/>
    <w:rsid w:val="00CB0ED1"/>
    <w:rsid w:val="00CB1014"/>
    <w:rsid w:val="00CB1102"/>
    <w:rsid w:val="00CB1435"/>
    <w:rsid w:val="00CB17F1"/>
    <w:rsid w:val="00CB1931"/>
    <w:rsid w:val="00CB19D9"/>
    <w:rsid w:val="00CB1C09"/>
    <w:rsid w:val="00CB1C86"/>
    <w:rsid w:val="00CB1DC6"/>
    <w:rsid w:val="00CB1DDB"/>
    <w:rsid w:val="00CB1E20"/>
    <w:rsid w:val="00CB1E90"/>
    <w:rsid w:val="00CB1F87"/>
    <w:rsid w:val="00CB22FC"/>
    <w:rsid w:val="00CB23E8"/>
    <w:rsid w:val="00CB2480"/>
    <w:rsid w:val="00CB24D1"/>
    <w:rsid w:val="00CB264F"/>
    <w:rsid w:val="00CB26EF"/>
    <w:rsid w:val="00CB28B8"/>
    <w:rsid w:val="00CB2B7C"/>
    <w:rsid w:val="00CB2C22"/>
    <w:rsid w:val="00CB2E3D"/>
    <w:rsid w:val="00CB2ECC"/>
    <w:rsid w:val="00CB3253"/>
    <w:rsid w:val="00CB32D6"/>
    <w:rsid w:val="00CB3421"/>
    <w:rsid w:val="00CB3527"/>
    <w:rsid w:val="00CB354E"/>
    <w:rsid w:val="00CB35B1"/>
    <w:rsid w:val="00CB35F7"/>
    <w:rsid w:val="00CB362A"/>
    <w:rsid w:val="00CB3D13"/>
    <w:rsid w:val="00CB3D2B"/>
    <w:rsid w:val="00CB3F76"/>
    <w:rsid w:val="00CB4001"/>
    <w:rsid w:val="00CB407B"/>
    <w:rsid w:val="00CB4477"/>
    <w:rsid w:val="00CB48FA"/>
    <w:rsid w:val="00CB4B78"/>
    <w:rsid w:val="00CB4D60"/>
    <w:rsid w:val="00CB4DD1"/>
    <w:rsid w:val="00CB4F52"/>
    <w:rsid w:val="00CB5009"/>
    <w:rsid w:val="00CB526A"/>
    <w:rsid w:val="00CB552B"/>
    <w:rsid w:val="00CB5848"/>
    <w:rsid w:val="00CB5931"/>
    <w:rsid w:val="00CB5A53"/>
    <w:rsid w:val="00CB5B87"/>
    <w:rsid w:val="00CB5BC1"/>
    <w:rsid w:val="00CB5BE3"/>
    <w:rsid w:val="00CB5BE4"/>
    <w:rsid w:val="00CB5C8C"/>
    <w:rsid w:val="00CB5F62"/>
    <w:rsid w:val="00CB6063"/>
    <w:rsid w:val="00CB6345"/>
    <w:rsid w:val="00CB65E5"/>
    <w:rsid w:val="00CB6623"/>
    <w:rsid w:val="00CB6636"/>
    <w:rsid w:val="00CB67D2"/>
    <w:rsid w:val="00CB6A06"/>
    <w:rsid w:val="00CB6BA5"/>
    <w:rsid w:val="00CB6C53"/>
    <w:rsid w:val="00CB6CA9"/>
    <w:rsid w:val="00CB6FD3"/>
    <w:rsid w:val="00CB71FC"/>
    <w:rsid w:val="00CB7217"/>
    <w:rsid w:val="00CB72DC"/>
    <w:rsid w:val="00CB757C"/>
    <w:rsid w:val="00CB76DA"/>
    <w:rsid w:val="00CB7A28"/>
    <w:rsid w:val="00CB7B38"/>
    <w:rsid w:val="00CB7BC3"/>
    <w:rsid w:val="00CB7C76"/>
    <w:rsid w:val="00CB7CA3"/>
    <w:rsid w:val="00CB7EDA"/>
    <w:rsid w:val="00CB7F6E"/>
    <w:rsid w:val="00CC011B"/>
    <w:rsid w:val="00CC045E"/>
    <w:rsid w:val="00CC04CA"/>
    <w:rsid w:val="00CC05A1"/>
    <w:rsid w:val="00CC0765"/>
    <w:rsid w:val="00CC0925"/>
    <w:rsid w:val="00CC0A36"/>
    <w:rsid w:val="00CC0C65"/>
    <w:rsid w:val="00CC0E3B"/>
    <w:rsid w:val="00CC0F7A"/>
    <w:rsid w:val="00CC10B5"/>
    <w:rsid w:val="00CC10E3"/>
    <w:rsid w:val="00CC1128"/>
    <w:rsid w:val="00CC11C3"/>
    <w:rsid w:val="00CC150A"/>
    <w:rsid w:val="00CC1568"/>
    <w:rsid w:val="00CC16E2"/>
    <w:rsid w:val="00CC1715"/>
    <w:rsid w:val="00CC1795"/>
    <w:rsid w:val="00CC1AF5"/>
    <w:rsid w:val="00CC1FEA"/>
    <w:rsid w:val="00CC21E2"/>
    <w:rsid w:val="00CC26FB"/>
    <w:rsid w:val="00CC29EC"/>
    <w:rsid w:val="00CC2D5D"/>
    <w:rsid w:val="00CC2FB2"/>
    <w:rsid w:val="00CC304E"/>
    <w:rsid w:val="00CC31F0"/>
    <w:rsid w:val="00CC32DA"/>
    <w:rsid w:val="00CC33D9"/>
    <w:rsid w:val="00CC365C"/>
    <w:rsid w:val="00CC381F"/>
    <w:rsid w:val="00CC3A07"/>
    <w:rsid w:val="00CC3B5B"/>
    <w:rsid w:val="00CC3F42"/>
    <w:rsid w:val="00CC3FE0"/>
    <w:rsid w:val="00CC4002"/>
    <w:rsid w:val="00CC4243"/>
    <w:rsid w:val="00CC4244"/>
    <w:rsid w:val="00CC43A0"/>
    <w:rsid w:val="00CC4483"/>
    <w:rsid w:val="00CC461B"/>
    <w:rsid w:val="00CC4DEF"/>
    <w:rsid w:val="00CC4E57"/>
    <w:rsid w:val="00CC4F39"/>
    <w:rsid w:val="00CC4F62"/>
    <w:rsid w:val="00CC5067"/>
    <w:rsid w:val="00CC510A"/>
    <w:rsid w:val="00CC52F5"/>
    <w:rsid w:val="00CC536C"/>
    <w:rsid w:val="00CC54F2"/>
    <w:rsid w:val="00CC5A2D"/>
    <w:rsid w:val="00CC6697"/>
    <w:rsid w:val="00CC683E"/>
    <w:rsid w:val="00CC692B"/>
    <w:rsid w:val="00CC6A35"/>
    <w:rsid w:val="00CC6B91"/>
    <w:rsid w:val="00CC6F11"/>
    <w:rsid w:val="00CC7302"/>
    <w:rsid w:val="00CC747D"/>
    <w:rsid w:val="00CC78C4"/>
    <w:rsid w:val="00CC7A6A"/>
    <w:rsid w:val="00CC7D76"/>
    <w:rsid w:val="00CC7F03"/>
    <w:rsid w:val="00CD056F"/>
    <w:rsid w:val="00CD05F2"/>
    <w:rsid w:val="00CD06BE"/>
    <w:rsid w:val="00CD08A3"/>
    <w:rsid w:val="00CD096A"/>
    <w:rsid w:val="00CD0A3C"/>
    <w:rsid w:val="00CD0DAA"/>
    <w:rsid w:val="00CD10C3"/>
    <w:rsid w:val="00CD1255"/>
    <w:rsid w:val="00CD12A8"/>
    <w:rsid w:val="00CD14C0"/>
    <w:rsid w:val="00CD1593"/>
    <w:rsid w:val="00CD16A8"/>
    <w:rsid w:val="00CD1715"/>
    <w:rsid w:val="00CD185F"/>
    <w:rsid w:val="00CD1A82"/>
    <w:rsid w:val="00CD1A96"/>
    <w:rsid w:val="00CD1CD3"/>
    <w:rsid w:val="00CD2006"/>
    <w:rsid w:val="00CD213E"/>
    <w:rsid w:val="00CD21F3"/>
    <w:rsid w:val="00CD245A"/>
    <w:rsid w:val="00CD25C8"/>
    <w:rsid w:val="00CD25FB"/>
    <w:rsid w:val="00CD29FE"/>
    <w:rsid w:val="00CD2A43"/>
    <w:rsid w:val="00CD2AED"/>
    <w:rsid w:val="00CD2BF7"/>
    <w:rsid w:val="00CD2C50"/>
    <w:rsid w:val="00CD2C5C"/>
    <w:rsid w:val="00CD2D86"/>
    <w:rsid w:val="00CD2E4C"/>
    <w:rsid w:val="00CD30B3"/>
    <w:rsid w:val="00CD30D1"/>
    <w:rsid w:val="00CD314A"/>
    <w:rsid w:val="00CD344C"/>
    <w:rsid w:val="00CD347E"/>
    <w:rsid w:val="00CD3487"/>
    <w:rsid w:val="00CD354A"/>
    <w:rsid w:val="00CD354C"/>
    <w:rsid w:val="00CD361A"/>
    <w:rsid w:val="00CD370D"/>
    <w:rsid w:val="00CD3D65"/>
    <w:rsid w:val="00CD3E10"/>
    <w:rsid w:val="00CD3F5E"/>
    <w:rsid w:val="00CD3FAB"/>
    <w:rsid w:val="00CD4176"/>
    <w:rsid w:val="00CD4237"/>
    <w:rsid w:val="00CD4295"/>
    <w:rsid w:val="00CD42E2"/>
    <w:rsid w:val="00CD4321"/>
    <w:rsid w:val="00CD44A8"/>
    <w:rsid w:val="00CD45A0"/>
    <w:rsid w:val="00CD46F4"/>
    <w:rsid w:val="00CD494C"/>
    <w:rsid w:val="00CD498B"/>
    <w:rsid w:val="00CD4994"/>
    <w:rsid w:val="00CD49BC"/>
    <w:rsid w:val="00CD4AE5"/>
    <w:rsid w:val="00CD4B4D"/>
    <w:rsid w:val="00CD4C0D"/>
    <w:rsid w:val="00CD4F4D"/>
    <w:rsid w:val="00CD4FE9"/>
    <w:rsid w:val="00CD5016"/>
    <w:rsid w:val="00CD5197"/>
    <w:rsid w:val="00CD519A"/>
    <w:rsid w:val="00CD522E"/>
    <w:rsid w:val="00CD524B"/>
    <w:rsid w:val="00CD5558"/>
    <w:rsid w:val="00CD567D"/>
    <w:rsid w:val="00CD5725"/>
    <w:rsid w:val="00CD57DE"/>
    <w:rsid w:val="00CD5C0B"/>
    <w:rsid w:val="00CD5CBF"/>
    <w:rsid w:val="00CD5EEC"/>
    <w:rsid w:val="00CD5F54"/>
    <w:rsid w:val="00CD60E3"/>
    <w:rsid w:val="00CD639E"/>
    <w:rsid w:val="00CD64BD"/>
    <w:rsid w:val="00CD6745"/>
    <w:rsid w:val="00CD6B53"/>
    <w:rsid w:val="00CD6BFA"/>
    <w:rsid w:val="00CD716A"/>
    <w:rsid w:val="00CD719A"/>
    <w:rsid w:val="00CD728C"/>
    <w:rsid w:val="00CD72A0"/>
    <w:rsid w:val="00CD7382"/>
    <w:rsid w:val="00CD753D"/>
    <w:rsid w:val="00CD7B39"/>
    <w:rsid w:val="00CD7CD8"/>
    <w:rsid w:val="00CD7CE1"/>
    <w:rsid w:val="00CE0013"/>
    <w:rsid w:val="00CE001C"/>
    <w:rsid w:val="00CE0106"/>
    <w:rsid w:val="00CE016F"/>
    <w:rsid w:val="00CE018C"/>
    <w:rsid w:val="00CE03A1"/>
    <w:rsid w:val="00CE046C"/>
    <w:rsid w:val="00CE0838"/>
    <w:rsid w:val="00CE09E2"/>
    <w:rsid w:val="00CE0A0D"/>
    <w:rsid w:val="00CE0F3C"/>
    <w:rsid w:val="00CE0F97"/>
    <w:rsid w:val="00CE0FA6"/>
    <w:rsid w:val="00CE10C4"/>
    <w:rsid w:val="00CE1322"/>
    <w:rsid w:val="00CE13AF"/>
    <w:rsid w:val="00CE14CA"/>
    <w:rsid w:val="00CE1834"/>
    <w:rsid w:val="00CE19B7"/>
    <w:rsid w:val="00CE19DB"/>
    <w:rsid w:val="00CE1A90"/>
    <w:rsid w:val="00CE1B24"/>
    <w:rsid w:val="00CE1B2D"/>
    <w:rsid w:val="00CE1BE9"/>
    <w:rsid w:val="00CE1C6E"/>
    <w:rsid w:val="00CE1DC3"/>
    <w:rsid w:val="00CE1F47"/>
    <w:rsid w:val="00CE20FC"/>
    <w:rsid w:val="00CE2196"/>
    <w:rsid w:val="00CE2498"/>
    <w:rsid w:val="00CE27BA"/>
    <w:rsid w:val="00CE2ABE"/>
    <w:rsid w:val="00CE2C84"/>
    <w:rsid w:val="00CE2E4C"/>
    <w:rsid w:val="00CE322A"/>
    <w:rsid w:val="00CE336B"/>
    <w:rsid w:val="00CE35EA"/>
    <w:rsid w:val="00CE365F"/>
    <w:rsid w:val="00CE3763"/>
    <w:rsid w:val="00CE3824"/>
    <w:rsid w:val="00CE3886"/>
    <w:rsid w:val="00CE38CE"/>
    <w:rsid w:val="00CE4006"/>
    <w:rsid w:val="00CE42BF"/>
    <w:rsid w:val="00CE42F8"/>
    <w:rsid w:val="00CE47EB"/>
    <w:rsid w:val="00CE4AA1"/>
    <w:rsid w:val="00CE4F2A"/>
    <w:rsid w:val="00CE502E"/>
    <w:rsid w:val="00CE5092"/>
    <w:rsid w:val="00CE50AB"/>
    <w:rsid w:val="00CE5125"/>
    <w:rsid w:val="00CE514E"/>
    <w:rsid w:val="00CE5241"/>
    <w:rsid w:val="00CE54B3"/>
    <w:rsid w:val="00CE5588"/>
    <w:rsid w:val="00CE580B"/>
    <w:rsid w:val="00CE584C"/>
    <w:rsid w:val="00CE5912"/>
    <w:rsid w:val="00CE5916"/>
    <w:rsid w:val="00CE592A"/>
    <w:rsid w:val="00CE5930"/>
    <w:rsid w:val="00CE5A7D"/>
    <w:rsid w:val="00CE5DB8"/>
    <w:rsid w:val="00CE5FA2"/>
    <w:rsid w:val="00CE6264"/>
    <w:rsid w:val="00CE62AE"/>
    <w:rsid w:val="00CE6505"/>
    <w:rsid w:val="00CE6538"/>
    <w:rsid w:val="00CE6615"/>
    <w:rsid w:val="00CE66C8"/>
    <w:rsid w:val="00CE677D"/>
    <w:rsid w:val="00CE6826"/>
    <w:rsid w:val="00CE68C6"/>
    <w:rsid w:val="00CE695E"/>
    <w:rsid w:val="00CE6971"/>
    <w:rsid w:val="00CE6A89"/>
    <w:rsid w:val="00CE6C83"/>
    <w:rsid w:val="00CE7173"/>
    <w:rsid w:val="00CE7179"/>
    <w:rsid w:val="00CE7242"/>
    <w:rsid w:val="00CE731E"/>
    <w:rsid w:val="00CE7793"/>
    <w:rsid w:val="00CE7899"/>
    <w:rsid w:val="00CE7927"/>
    <w:rsid w:val="00CE7932"/>
    <w:rsid w:val="00CE7984"/>
    <w:rsid w:val="00CE79C6"/>
    <w:rsid w:val="00CE7BA2"/>
    <w:rsid w:val="00CE7C1F"/>
    <w:rsid w:val="00CE7F25"/>
    <w:rsid w:val="00CE7FCD"/>
    <w:rsid w:val="00CF0147"/>
    <w:rsid w:val="00CF02AD"/>
    <w:rsid w:val="00CF036F"/>
    <w:rsid w:val="00CF0622"/>
    <w:rsid w:val="00CF07CF"/>
    <w:rsid w:val="00CF0891"/>
    <w:rsid w:val="00CF08F2"/>
    <w:rsid w:val="00CF093F"/>
    <w:rsid w:val="00CF0C2D"/>
    <w:rsid w:val="00CF0CC2"/>
    <w:rsid w:val="00CF113E"/>
    <w:rsid w:val="00CF1890"/>
    <w:rsid w:val="00CF2A98"/>
    <w:rsid w:val="00CF2AFF"/>
    <w:rsid w:val="00CF2B78"/>
    <w:rsid w:val="00CF2C43"/>
    <w:rsid w:val="00CF2E8E"/>
    <w:rsid w:val="00CF2F59"/>
    <w:rsid w:val="00CF2F5E"/>
    <w:rsid w:val="00CF311D"/>
    <w:rsid w:val="00CF31D3"/>
    <w:rsid w:val="00CF3485"/>
    <w:rsid w:val="00CF37B0"/>
    <w:rsid w:val="00CF387D"/>
    <w:rsid w:val="00CF395A"/>
    <w:rsid w:val="00CF3994"/>
    <w:rsid w:val="00CF39BB"/>
    <w:rsid w:val="00CF3AC9"/>
    <w:rsid w:val="00CF3CD0"/>
    <w:rsid w:val="00CF3DF4"/>
    <w:rsid w:val="00CF3F43"/>
    <w:rsid w:val="00CF4035"/>
    <w:rsid w:val="00CF42FD"/>
    <w:rsid w:val="00CF4414"/>
    <w:rsid w:val="00CF4454"/>
    <w:rsid w:val="00CF450B"/>
    <w:rsid w:val="00CF45C4"/>
    <w:rsid w:val="00CF4686"/>
    <w:rsid w:val="00CF4737"/>
    <w:rsid w:val="00CF4742"/>
    <w:rsid w:val="00CF476D"/>
    <w:rsid w:val="00CF4922"/>
    <w:rsid w:val="00CF4AA7"/>
    <w:rsid w:val="00CF4B9E"/>
    <w:rsid w:val="00CF5265"/>
    <w:rsid w:val="00CF52B8"/>
    <w:rsid w:val="00CF52C6"/>
    <w:rsid w:val="00CF54CE"/>
    <w:rsid w:val="00CF5998"/>
    <w:rsid w:val="00CF5A1A"/>
    <w:rsid w:val="00CF5AAD"/>
    <w:rsid w:val="00CF60C6"/>
    <w:rsid w:val="00CF6282"/>
    <w:rsid w:val="00CF639C"/>
    <w:rsid w:val="00CF641C"/>
    <w:rsid w:val="00CF655B"/>
    <w:rsid w:val="00CF65CC"/>
    <w:rsid w:val="00CF66A4"/>
    <w:rsid w:val="00CF66BD"/>
    <w:rsid w:val="00CF67D8"/>
    <w:rsid w:val="00CF682B"/>
    <w:rsid w:val="00CF68A4"/>
    <w:rsid w:val="00CF68ED"/>
    <w:rsid w:val="00CF68EF"/>
    <w:rsid w:val="00CF6973"/>
    <w:rsid w:val="00CF6CA0"/>
    <w:rsid w:val="00CF6D3E"/>
    <w:rsid w:val="00CF709C"/>
    <w:rsid w:val="00CF71E1"/>
    <w:rsid w:val="00CF730C"/>
    <w:rsid w:val="00CF7342"/>
    <w:rsid w:val="00CF73C6"/>
    <w:rsid w:val="00CF7734"/>
    <w:rsid w:val="00CF7762"/>
    <w:rsid w:val="00CF7A2C"/>
    <w:rsid w:val="00CF7B9E"/>
    <w:rsid w:val="00CF7E36"/>
    <w:rsid w:val="00D0000A"/>
    <w:rsid w:val="00D00064"/>
    <w:rsid w:val="00D0014B"/>
    <w:rsid w:val="00D002B0"/>
    <w:rsid w:val="00D0050A"/>
    <w:rsid w:val="00D0053A"/>
    <w:rsid w:val="00D0070B"/>
    <w:rsid w:val="00D00920"/>
    <w:rsid w:val="00D009CA"/>
    <w:rsid w:val="00D00D0E"/>
    <w:rsid w:val="00D0111A"/>
    <w:rsid w:val="00D01147"/>
    <w:rsid w:val="00D01170"/>
    <w:rsid w:val="00D01448"/>
    <w:rsid w:val="00D014F4"/>
    <w:rsid w:val="00D01689"/>
    <w:rsid w:val="00D01782"/>
    <w:rsid w:val="00D017C9"/>
    <w:rsid w:val="00D01830"/>
    <w:rsid w:val="00D01A60"/>
    <w:rsid w:val="00D01C24"/>
    <w:rsid w:val="00D01F1C"/>
    <w:rsid w:val="00D01F6C"/>
    <w:rsid w:val="00D021D7"/>
    <w:rsid w:val="00D022F9"/>
    <w:rsid w:val="00D02309"/>
    <w:rsid w:val="00D0239E"/>
    <w:rsid w:val="00D023AD"/>
    <w:rsid w:val="00D02411"/>
    <w:rsid w:val="00D02532"/>
    <w:rsid w:val="00D025DB"/>
    <w:rsid w:val="00D02724"/>
    <w:rsid w:val="00D02D38"/>
    <w:rsid w:val="00D02D73"/>
    <w:rsid w:val="00D02EB2"/>
    <w:rsid w:val="00D02FC3"/>
    <w:rsid w:val="00D034E5"/>
    <w:rsid w:val="00D03642"/>
    <w:rsid w:val="00D03704"/>
    <w:rsid w:val="00D037E4"/>
    <w:rsid w:val="00D03806"/>
    <w:rsid w:val="00D0382D"/>
    <w:rsid w:val="00D041D6"/>
    <w:rsid w:val="00D04220"/>
    <w:rsid w:val="00D043E8"/>
    <w:rsid w:val="00D04757"/>
    <w:rsid w:val="00D04865"/>
    <w:rsid w:val="00D0488B"/>
    <w:rsid w:val="00D04B2D"/>
    <w:rsid w:val="00D04C01"/>
    <w:rsid w:val="00D04CCE"/>
    <w:rsid w:val="00D0535B"/>
    <w:rsid w:val="00D05374"/>
    <w:rsid w:val="00D0545C"/>
    <w:rsid w:val="00D0573F"/>
    <w:rsid w:val="00D058D2"/>
    <w:rsid w:val="00D05F60"/>
    <w:rsid w:val="00D05FD3"/>
    <w:rsid w:val="00D05FE1"/>
    <w:rsid w:val="00D060C4"/>
    <w:rsid w:val="00D061B0"/>
    <w:rsid w:val="00D064CD"/>
    <w:rsid w:val="00D06562"/>
    <w:rsid w:val="00D0671E"/>
    <w:rsid w:val="00D06921"/>
    <w:rsid w:val="00D0695C"/>
    <w:rsid w:val="00D069D4"/>
    <w:rsid w:val="00D06A45"/>
    <w:rsid w:val="00D06C18"/>
    <w:rsid w:val="00D06DE8"/>
    <w:rsid w:val="00D06EB7"/>
    <w:rsid w:val="00D06F0E"/>
    <w:rsid w:val="00D07188"/>
    <w:rsid w:val="00D073A8"/>
    <w:rsid w:val="00D0741D"/>
    <w:rsid w:val="00D0755C"/>
    <w:rsid w:val="00D07614"/>
    <w:rsid w:val="00D07615"/>
    <w:rsid w:val="00D07616"/>
    <w:rsid w:val="00D07B9A"/>
    <w:rsid w:val="00D07C67"/>
    <w:rsid w:val="00D07DA4"/>
    <w:rsid w:val="00D07DAA"/>
    <w:rsid w:val="00D07F6F"/>
    <w:rsid w:val="00D10058"/>
    <w:rsid w:val="00D100F4"/>
    <w:rsid w:val="00D102F8"/>
    <w:rsid w:val="00D10466"/>
    <w:rsid w:val="00D10772"/>
    <w:rsid w:val="00D10D99"/>
    <w:rsid w:val="00D10E0B"/>
    <w:rsid w:val="00D10FFB"/>
    <w:rsid w:val="00D111FF"/>
    <w:rsid w:val="00D1123E"/>
    <w:rsid w:val="00D112F7"/>
    <w:rsid w:val="00D11458"/>
    <w:rsid w:val="00D1180D"/>
    <w:rsid w:val="00D118ED"/>
    <w:rsid w:val="00D11AA4"/>
    <w:rsid w:val="00D11DD6"/>
    <w:rsid w:val="00D11EE9"/>
    <w:rsid w:val="00D1210A"/>
    <w:rsid w:val="00D1225A"/>
    <w:rsid w:val="00D12328"/>
    <w:rsid w:val="00D12547"/>
    <w:rsid w:val="00D12BFE"/>
    <w:rsid w:val="00D12C81"/>
    <w:rsid w:val="00D12E48"/>
    <w:rsid w:val="00D12FB0"/>
    <w:rsid w:val="00D12FD9"/>
    <w:rsid w:val="00D1308D"/>
    <w:rsid w:val="00D130CB"/>
    <w:rsid w:val="00D13525"/>
    <w:rsid w:val="00D135F5"/>
    <w:rsid w:val="00D13689"/>
    <w:rsid w:val="00D1393D"/>
    <w:rsid w:val="00D142B1"/>
    <w:rsid w:val="00D14552"/>
    <w:rsid w:val="00D146BA"/>
    <w:rsid w:val="00D14874"/>
    <w:rsid w:val="00D14A27"/>
    <w:rsid w:val="00D14A56"/>
    <w:rsid w:val="00D14A82"/>
    <w:rsid w:val="00D14C12"/>
    <w:rsid w:val="00D14C28"/>
    <w:rsid w:val="00D14CC0"/>
    <w:rsid w:val="00D14D1A"/>
    <w:rsid w:val="00D14F4C"/>
    <w:rsid w:val="00D14FD4"/>
    <w:rsid w:val="00D151EC"/>
    <w:rsid w:val="00D154A9"/>
    <w:rsid w:val="00D1559A"/>
    <w:rsid w:val="00D155AB"/>
    <w:rsid w:val="00D15636"/>
    <w:rsid w:val="00D15796"/>
    <w:rsid w:val="00D158DD"/>
    <w:rsid w:val="00D159D2"/>
    <w:rsid w:val="00D15B64"/>
    <w:rsid w:val="00D15CDF"/>
    <w:rsid w:val="00D15D61"/>
    <w:rsid w:val="00D15EB6"/>
    <w:rsid w:val="00D1628D"/>
    <w:rsid w:val="00D162E7"/>
    <w:rsid w:val="00D16305"/>
    <w:rsid w:val="00D1642F"/>
    <w:rsid w:val="00D16642"/>
    <w:rsid w:val="00D16678"/>
    <w:rsid w:val="00D168DF"/>
    <w:rsid w:val="00D169CD"/>
    <w:rsid w:val="00D16C6D"/>
    <w:rsid w:val="00D16EBB"/>
    <w:rsid w:val="00D16F0D"/>
    <w:rsid w:val="00D16F47"/>
    <w:rsid w:val="00D16F92"/>
    <w:rsid w:val="00D16FB9"/>
    <w:rsid w:val="00D171FA"/>
    <w:rsid w:val="00D17488"/>
    <w:rsid w:val="00D178B6"/>
    <w:rsid w:val="00D1797E"/>
    <w:rsid w:val="00D17AA6"/>
    <w:rsid w:val="00D17B51"/>
    <w:rsid w:val="00D17CB4"/>
    <w:rsid w:val="00D17DF2"/>
    <w:rsid w:val="00D17E17"/>
    <w:rsid w:val="00D17ED5"/>
    <w:rsid w:val="00D17FE1"/>
    <w:rsid w:val="00D200F9"/>
    <w:rsid w:val="00D2020E"/>
    <w:rsid w:val="00D20336"/>
    <w:rsid w:val="00D203B1"/>
    <w:rsid w:val="00D203D8"/>
    <w:rsid w:val="00D203DF"/>
    <w:rsid w:val="00D2047B"/>
    <w:rsid w:val="00D2065D"/>
    <w:rsid w:val="00D20724"/>
    <w:rsid w:val="00D207CA"/>
    <w:rsid w:val="00D20869"/>
    <w:rsid w:val="00D209F1"/>
    <w:rsid w:val="00D20AA0"/>
    <w:rsid w:val="00D20EB1"/>
    <w:rsid w:val="00D20F7A"/>
    <w:rsid w:val="00D2111B"/>
    <w:rsid w:val="00D213C8"/>
    <w:rsid w:val="00D2167F"/>
    <w:rsid w:val="00D21741"/>
    <w:rsid w:val="00D2199F"/>
    <w:rsid w:val="00D219AA"/>
    <w:rsid w:val="00D21C94"/>
    <w:rsid w:val="00D21DD7"/>
    <w:rsid w:val="00D21F96"/>
    <w:rsid w:val="00D21FB9"/>
    <w:rsid w:val="00D21FFF"/>
    <w:rsid w:val="00D2208E"/>
    <w:rsid w:val="00D22195"/>
    <w:rsid w:val="00D221D3"/>
    <w:rsid w:val="00D22249"/>
    <w:rsid w:val="00D2234E"/>
    <w:rsid w:val="00D224D0"/>
    <w:rsid w:val="00D2255D"/>
    <w:rsid w:val="00D225E0"/>
    <w:rsid w:val="00D22630"/>
    <w:rsid w:val="00D226EB"/>
    <w:rsid w:val="00D227A8"/>
    <w:rsid w:val="00D22A42"/>
    <w:rsid w:val="00D22B27"/>
    <w:rsid w:val="00D22C92"/>
    <w:rsid w:val="00D22D1C"/>
    <w:rsid w:val="00D22D47"/>
    <w:rsid w:val="00D22F5F"/>
    <w:rsid w:val="00D22FE7"/>
    <w:rsid w:val="00D22FF4"/>
    <w:rsid w:val="00D230EB"/>
    <w:rsid w:val="00D2314F"/>
    <w:rsid w:val="00D2342B"/>
    <w:rsid w:val="00D23439"/>
    <w:rsid w:val="00D23A2A"/>
    <w:rsid w:val="00D24101"/>
    <w:rsid w:val="00D243E7"/>
    <w:rsid w:val="00D244AE"/>
    <w:rsid w:val="00D247BD"/>
    <w:rsid w:val="00D24866"/>
    <w:rsid w:val="00D24AEA"/>
    <w:rsid w:val="00D24B07"/>
    <w:rsid w:val="00D24B34"/>
    <w:rsid w:val="00D24C4E"/>
    <w:rsid w:val="00D24D30"/>
    <w:rsid w:val="00D24F4E"/>
    <w:rsid w:val="00D24FB4"/>
    <w:rsid w:val="00D25227"/>
    <w:rsid w:val="00D25367"/>
    <w:rsid w:val="00D258F1"/>
    <w:rsid w:val="00D259DB"/>
    <w:rsid w:val="00D25BD9"/>
    <w:rsid w:val="00D25E67"/>
    <w:rsid w:val="00D25F60"/>
    <w:rsid w:val="00D25FF6"/>
    <w:rsid w:val="00D2616B"/>
    <w:rsid w:val="00D261EE"/>
    <w:rsid w:val="00D2626E"/>
    <w:rsid w:val="00D26278"/>
    <w:rsid w:val="00D26355"/>
    <w:rsid w:val="00D2639C"/>
    <w:rsid w:val="00D26590"/>
    <w:rsid w:val="00D26708"/>
    <w:rsid w:val="00D26749"/>
    <w:rsid w:val="00D267EF"/>
    <w:rsid w:val="00D26926"/>
    <w:rsid w:val="00D2695F"/>
    <w:rsid w:val="00D26B95"/>
    <w:rsid w:val="00D26BEF"/>
    <w:rsid w:val="00D26D5A"/>
    <w:rsid w:val="00D26DA2"/>
    <w:rsid w:val="00D26F5C"/>
    <w:rsid w:val="00D27217"/>
    <w:rsid w:val="00D2737F"/>
    <w:rsid w:val="00D276A2"/>
    <w:rsid w:val="00D277F6"/>
    <w:rsid w:val="00D27E8E"/>
    <w:rsid w:val="00D3004A"/>
    <w:rsid w:val="00D3018E"/>
    <w:rsid w:val="00D301BB"/>
    <w:rsid w:val="00D30514"/>
    <w:rsid w:val="00D30628"/>
    <w:rsid w:val="00D30AE0"/>
    <w:rsid w:val="00D30B01"/>
    <w:rsid w:val="00D30DD5"/>
    <w:rsid w:val="00D310B3"/>
    <w:rsid w:val="00D3116F"/>
    <w:rsid w:val="00D313CB"/>
    <w:rsid w:val="00D31553"/>
    <w:rsid w:val="00D31572"/>
    <w:rsid w:val="00D31593"/>
    <w:rsid w:val="00D3163F"/>
    <w:rsid w:val="00D3164C"/>
    <w:rsid w:val="00D3196A"/>
    <w:rsid w:val="00D31B28"/>
    <w:rsid w:val="00D31C2D"/>
    <w:rsid w:val="00D31CAF"/>
    <w:rsid w:val="00D31CD5"/>
    <w:rsid w:val="00D32050"/>
    <w:rsid w:val="00D3216F"/>
    <w:rsid w:val="00D322DB"/>
    <w:rsid w:val="00D32327"/>
    <w:rsid w:val="00D3235E"/>
    <w:rsid w:val="00D324FC"/>
    <w:rsid w:val="00D3268E"/>
    <w:rsid w:val="00D32749"/>
    <w:rsid w:val="00D32781"/>
    <w:rsid w:val="00D3286C"/>
    <w:rsid w:val="00D328CE"/>
    <w:rsid w:val="00D329BF"/>
    <w:rsid w:val="00D32BCF"/>
    <w:rsid w:val="00D32E42"/>
    <w:rsid w:val="00D32E66"/>
    <w:rsid w:val="00D33194"/>
    <w:rsid w:val="00D331D2"/>
    <w:rsid w:val="00D33778"/>
    <w:rsid w:val="00D33844"/>
    <w:rsid w:val="00D3396D"/>
    <w:rsid w:val="00D33DF1"/>
    <w:rsid w:val="00D33EAF"/>
    <w:rsid w:val="00D33EFB"/>
    <w:rsid w:val="00D33F71"/>
    <w:rsid w:val="00D34462"/>
    <w:rsid w:val="00D3453E"/>
    <w:rsid w:val="00D34827"/>
    <w:rsid w:val="00D34839"/>
    <w:rsid w:val="00D34888"/>
    <w:rsid w:val="00D348B0"/>
    <w:rsid w:val="00D34A73"/>
    <w:rsid w:val="00D34B0C"/>
    <w:rsid w:val="00D34B61"/>
    <w:rsid w:val="00D34C03"/>
    <w:rsid w:val="00D34E30"/>
    <w:rsid w:val="00D34F8C"/>
    <w:rsid w:val="00D35146"/>
    <w:rsid w:val="00D35388"/>
    <w:rsid w:val="00D35460"/>
    <w:rsid w:val="00D3547C"/>
    <w:rsid w:val="00D355DB"/>
    <w:rsid w:val="00D35652"/>
    <w:rsid w:val="00D356E5"/>
    <w:rsid w:val="00D3583C"/>
    <w:rsid w:val="00D3585A"/>
    <w:rsid w:val="00D358BE"/>
    <w:rsid w:val="00D359DF"/>
    <w:rsid w:val="00D35B02"/>
    <w:rsid w:val="00D35E70"/>
    <w:rsid w:val="00D36368"/>
    <w:rsid w:val="00D36498"/>
    <w:rsid w:val="00D36521"/>
    <w:rsid w:val="00D36756"/>
    <w:rsid w:val="00D367A3"/>
    <w:rsid w:val="00D36804"/>
    <w:rsid w:val="00D36836"/>
    <w:rsid w:val="00D36A31"/>
    <w:rsid w:val="00D36A54"/>
    <w:rsid w:val="00D36A76"/>
    <w:rsid w:val="00D36A88"/>
    <w:rsid w:val="00D36D06"/>
    <w:rsid w:val="00D36D93"/>
    <w:rsid w:val="00D36FF8"/>
    <w:rsid w:val="00D371F1"/>
    <w:rsid w:val="00D372AB"/>
    <w:rsid w:val="00D37642"/>
    <w:rsid w:val="00D376CC"/>
    <w:rsid w:val="00D376E8"/>
    <w:rsid w:val="00D37715"/>
    <w:rsid w:val="00D37882"/>
    <w:rsid w:val="00D378F3"/>
    <w:rsid w:val="00D3799B"/>
    <w:rsid w:val="00D37AEB"/>
    <w:rsid w:val="00D37C1C"/>
    <w:rsid w:val="00D37D5F"/>
    <w:rsid w:val="00D37ECC"/>
    <w:rsid w:val="00D37FF7"/>
    <w:rsid w:val="00D403C1"/>
    <w:rsid w:val="00D40511"/>
    <w:rsid w:val="00D406D9"/>
    <w:rsid w:val="00D407ED"/>
    <w:rsid w:val="00D40A95"/>
    <w:rsid w:val="00D40CCC"/>
    <w:rsid w:val="00D40E03"/>
    <w:rsid w:val="00D40E3C"/>
    <w:rsid w:val="00D40EAD"/>
    <w:rsid w:val="00D41044"/>
    <w:rsid w:val="00D4147B"/>
    <w:rsid w:val="00D4174A"/>
    <w:rsid w:val="00D417A4"/>
    <w:rsid w:val="00D417C9"/>
    <w:rsid w:val="00D419A0"/>
    <w:rsid w:val="00D41B1C"/>
    <w:rsid w:val="00D41E5D"/>
    <w:rsid w:val="00D41FE2"/>
    <w:rsid w:val="00D421F0"/>
    <w:rsid w:val="00D42427"/>
    <w:rsid w:val="00D4254E"/>
    <w:rsid w:val="00D4260C"/>
    <w:rsid w:val="00D42931"/>
    <w:rsid w:val="00D42933"/>
    <w:rsid w:val="00D42982"/>
    <w:rsid w:val="00D42A15"/>
    <w:rsid w:val="00D42AC1"/>
    <w:rsid w:val="00D42CC2"/>
    <w:rsid w:val="00D42CC5"/>
    <w:rsid w:val="00D42DBE"/>
    <w:rsid w:val="00D42DF7"/>
    <w:rsid w:val="00D42E40"/>
    <w:rsid w:val="00D42F61"/>
    <w:rsid w:val="00D4334E"/>
    <w:rsid w:val="00D4343D"/>
    <w:rsid w:val="00D4380F"/>
    <w:rsid w:val="00D43925"/>
    <w:rsid w:val="00D439ED"/>
    <w:rsid w:val="00D43BEB"/>
    <w:rsid w:val="00D43F78"/>
    <w:rsid w:val="00D44138"/>
    <w:rsid w:val="00D4415F"/>
    <w:rsid w:val="00D441D2"/>
    <w:rsid w:val="00D44231"/>
    <w:rsid w:val="00D4424C"/>
    <w:rsid w:val="00D446E6"/>
    <w:rsid w:val="00D44C94"/>
    <w:rsid w:val="00D44D61"/>
    <w:rsid w:val="00D44EB0"/>
    <w:rsid w:val="00D451AC"/>
    <w:rsid w:val="00D452C6"/>
    <w:rsid w:val="00D4546E"/>
    <w:rsid w:val="00D455EC"/>
    <w:rsid w:val="00D45644"/>
    <w:rsid w:val="00D45941"/>
    <w:rsid w:val="00D45DB1"/>
    <w:rsid w:val="00D45DF7"/>
    <w:rsid w:val="00D45E16"/>
    <w:rsid w:val="00D45E51"/>
    <w:rsid w:val="00D45E93"/>
    <w:rsid w:val="00D461B4"/>
    <w:rsid w:val="00D46412"/>
    <w:rsid w:val="00D465BB"/>
    <w:rsid w:val="00D46681"/>
    <w:rsid w:val="00D466E6"/>
    <w:rsid w:val="00D469ED"/>
    <w:rsid w:val="00D46A6C"/>
    <w:rsid w:val="00D46AA9"/>
    <w:rsid w:val="00D46AB0"/>
    <w:rsid w:val="00D46C24"/>
    <w:rsid w:val="00D46D70"/>
    <w:rsid w:val="00D46EAB"/>
    <w:rsid w:val="00D46F1B"/>
    <w:rsid w:val="00D46FED"/>
    <w:rsid w:val="00D4717D"/>
    <w:rsid w:val="00D471BB"/>
    <w:rsid w:val="00D47420"/>
    <w:rsid w:val="00D47522"/>
    <w:rsid w:val="00D47679"/>
    <w:rsid w:val="00D476D6"/>
    <w:rsid w:val="00D47AD2"/>
    <w:rsid w:val="00D500B8"/>
    <w:rsid w:val="00D503A7"/>
    <w:rsid w:val="00D503EA"/>
    <w:rsid w:val="00D50508"/>
    <w:rsid w:val="00D505A3"/>
    <w:rsid w:val="00D505F3"/>
    <w:rsid w:val="00D50849"/>
    <w:rsid w:val="00D50FBA"/>
    <w:rsid w:val="00D51217"/>
    <w:rsid w:val="00D512DF"/>
    <w:rsid w:val="00D516A5"/>
    <w:rsid w:val="00D51761"/>
    <w:rsid w:val="00D51827"/>
    <w:rsid w:val="00D51969"/>
    <w:rsid w:val="00D51A1B"/>
    <w:rsid w:val="00D51A35"/>
    <w:rsid w:val="00D51A3C"/>
    <w:rsid w:val="00D51D94"/>
    <w:rsid w:val="00D51EC8"/>
    <w:rsid w:val="00D52467"/>
    <w:rsid w:val="00D52673"/>
    <w:rsid w:val="00D52A2C"/>
    <w:rsid w:val="00D52A60"/>
    <w:rsid w:val="00D52AFC"/>
    <w:rsid w:val="00D52B9D"/>
    <w:rsid w:val="00D52BEF"/>
    <w:rsid w:val="00D52E4B"/>
    <w:rsid w:val="00D53146"/>
    <w:rsid w:val="00D53231"/>
    <w:rsid w:val="00D5348A"/>
    <w:rsid w:val="00D53CD8"/>
    <w:rsid w:val="00D53CF5"/>
    <w:rsid w:val="00D53DBD"/>
    <w:rsid w:val="00D540F6"/>
    <w:rsid w:val="00D54336"/>
    <w:rsid w:val="00D5437B"/>
    <w:rsid w:val="00D54473"/>
    <w:rsid w:val="00D5470D"/>
    <w:rsid w:val="00D54721"/>
    <w:rsid w:val="00D54D5D"/>
    <w:rsid w:val="00D54EF8"/>
    <w:rsid w:val="00D5501E"/>
    <w:rsid w:val="00D55273"/>
    <w:rsid w:val="00D55804"/>
    <w:rsid w:val="00D55A27"/>
    <w:rsid w:val="00D55A8C"/>
    <w:rsid w:val="00D55B3C"/>
    <w:rsid w:val="00D55C47"/>
    <w:rsid w:val="00D56244"/>
    <w:rsid w:val="00D562D4"/>
    <w:rsid w:val="00D562F4"/>
    <w:rsid w:val="00D56431"/>
    <w:rsid w:val="00D5653F"/>
    <w:rsid w:val="00D565DC"/>
    <w:rsid w:val="00D56622"/>
    <w:rsid w:val="00D5662A"/>
    <w:rsid w:val="00D56759"/>
    <w:rsid w:val="00D56824"/>
    <w:rsid w:val="00D569C6"/>
    <w:rsid w:val="00D56A59"/>
    <w:rsid w:val="00D56C30"/>
    <w:rsid w:val="00D56DF1"/>
    <w:rsid w:val="00D56F40"/>
    <w:rsid w:val="00D57007"/>
    <w:rsid w:val="00D5738D"/>
    <w:rsid w:val="00D574BF"/>
    <w:rsid w:val="00D574E7"/>
    <w:rsid w:val="00D57555"/>
    <w:rsid w:val="00D575D8"/>
    <w:rsid w:val="00D5765F"/>
    <w:rsid w:val="00D576D2"/>
    <w:rsid w:val="00D57788"/>
    <w:rsid w:val="00D57A26"/>
    <w:rsid w:val="00D57A50"/>
    <w:rsid w:val="00D57ABB"/>
    <w:rsid w:val="00D57B7F"/>
    <w:rsid w:val="00D600B6"/>
    <w:rsid w:val="00D601A3"/>
    <w:rsid w:val="00D6022D"/>
    <w:rsid w:val="00D6053D"/>
    <w:rsid w:val="00D6062B"/>
    <w:rsid w:val="00D6081E"/>
    <w:rsid w:val="00D608D2"/>
    <w:rsid w:val="00D609C7"/>
    <w:rsid w:val="00D60B0A"/>
    <w:rsid w:val="00D60BA9"/>
    <w:rsid w:val="00D60BE7"/>
    <w:rsid w:val="00D60F6D"/>
    <w:rsid w:val="00D61306"/>
    <w:rsid w:val="00D6137E"/>
    <w:rsid w:val="00D61889"/>
    <w:rsid w:val="00D6193F"/>
    <w:rsid w:val="00D61A6C"/>
    <w:rsid w:val="00D61C9C"/>
    <w:rsid w:val="00D61CBC"/>
    <w:rsid w:val="00D61DB7"/>
    <w:rsid w:val="00D61EB7"/>
    <w:rsid w:val="00D61F2B"/>
    <w:rsid w:val="00D621A8"/>
    <w:rsid w:val="00D6224C"/>
    <w:rsid w:val="00D62290"/>
    <w:rsid w:val="00D622E4"/>
    <w:rsid w:val="00D624F7"/>
    <w:rsid w:val="00D62625"/>
    <w:rsid w:val="00D62772"/>
    <w:rsid w:val="00D6293F"/>
    <w:rsid w:val="00D62ABE"/>
    <w:rsid w:val="00D62B18"/>
    <w:rsid w:val="00D62F96"/>
    <w:rsid w:val="00D6303B"/>
    <w:rsid w:val="00D6318D"/>
    <w:rsid w:val="00D6321E"/>
    <w:rsid w:val="00D6330B"/>
    <w:rsid w:val="00D63448"/>
    <w:rsid w:val="00D639E2"/>
    <w:rsid w:val="00D63AB2"/>
    <w:rsid w:val="00D63B04"/>
    <w:rsid w:val="00D63C2D"/>
    <w:rsid w:val="00D63C6A"/>
    <w:rsid w:val="00D63E57"/>
    <w:rsid w:val="00D63F65"/>
    <w:rsid w:val="00D63F8B"/>
    <w:rsid w:val="00D640EE"/>
    <w:rsid w:val="00D644A1"/>
    <w:rsid w:val="00D64672"/>
    <w:rsid w:val="00D647F2"/>
    <w:rsid w:val="00D64832"/>
    <w:rsid w:val="00D64BEA"/>
    <w:rsid w:val="00D64C88"/>
    <w:rsid w:val="00D64D40"/>
    <w:rsid w:val="00D6501B"/>
    <w:rsid w:val="00D652DB"/>
    <w:rsid w:val="00D65499"/>
    <w:rsid w:val="00D6549B"/>
    <w:rsid w:val="00D65661"/>
    <w:rsid w:val="00D65707"/>
    <w:rsid w:val="00D65B96"/>
    <w:rsid w:val="00D65BAE"/>
    <w:rsid w:val="00D65BEC"/>
    <w:rsid w:val="00D65DED"/>
    <w:rsid w:val="00D65E0F"/>
    <w:rsid w:val="00D65F55"/>
    <w:rsid w:val="00D6627E"/>
    <w:rsid w:val="00D663B9"/>
    <w:rsid w:val="00D663DA"/>
    <w:rsid w:val="00D664C8"/>
    <w:rsid w:val="00D66532"/>
    <w:rsid w:val="00D665C9"/>
    <w:rsid w:val="00D6695D"/>
    <w:rsid w:val="00D669CE"/>
    <w:rsid w:val="00D66A9C"/>
    <w:rsid w:val="00D66AB0"/>
    <w:rsid w:val="00D66C0B"/>
    <w:rsid w:val="00D66C45"/>
    <w:rsid w:val="00D66D4A"/>
    <w:rsid w:val="00D66DA4"/>
    <w:rsid w:val="00D66DEC"/>
    <w:rsid w:val="00D66EFA"/>
    <w:rsid w:val="00D6736F"/>
    <w:rsid w:val="00D67478"/>
    <w:rsid w:val="00D67688"/>
    <w:rsid w:val="00D676EF"/>
    <w:rsid w:val="00D677E7"/>
    <w:rsid w:val="00D67D01"/>
    <w:rsid w:val="00D67DB2"/>
    <w:rsid w:val="00D67E35"/>
    <w:rsid w:val="00D70090"/>
    <w:rsid w:val="00D70317"/>
    <w:rsid w:val="00D704A7"/>
    <w:rsid w:val="00D70579"/>
    <w:rsid w:val="00D70716"/>
    <w:rsid w:val="00D7081B"/>
    <w:rsid w:val="00D70987"/>
    <w:rsid w:val="00D70F44"/>
    <w:rsid w:val="00D7138F"/>
    <w:rsid w:val="00D717CC"/>
    <w:rsid w:val="00D717E8"/>
    <w:rsid w:val="00D71995"/>
    <w:rsid w:val="00D71B2C"/>
    <w:rsid w:val="00D71BA7"/>
    <w:rsid w:val="00D71E6C"/>
    <w:rsid w:val="00D71EAE"/>
    <w:rsid w:val="00D71F0C"/>
    <w:rsid w:val="00D721F8"/>
    <w:rsid w:val="00D722E6"/>
    <w:rsid w:val="00D7299F"/>
    <w:rsid w:val="00D72B2B"/>
    <w:rsid w:val="00D72D78"/>
    <w:rsid w:val="00D731F4"/>
    <w:rsid w:val="00D7335B"/>
    <w:rsid w:val="00D73723"/>
    <w:rsid w:val="00D73A42"/>
    <w:rsid w:val="00D73C4B"/>
    <w:rsid w:val="00D7400C"/>
    <w:rsid w:val="00D7428E"/>
    <w:rsid w:val="00D7435C"/>
    <w:rsid w:val="00D74414"/>
    <w:rsid w:val="00D745AD"/>
    <w:rsid w:val="00D7495E"/>
    <w:rsid w:val="00D74A77"/>
    <w:rsid w:val="00D74BBB"/>
    <w:rsid w:val="00D74D55"/>
    <w:rsid w:val="00D7524E"/>
    <w:rsid w:val="00D75566"/>
    <w:rsid w:val="00D75594"/>
    <w:rsid w:val="00D756EA"/>
    <w:rsid w:val="00D75942"/>
    <w:rsid w:val="00D75EE1"/>
    <w:rsid w:val="00D75EE5"/>
    <w:rsid w:val="00D76126"/>
    <w:rsid w:val="00D7623C"/>
    <w:rsid w:val="00D762B0"/>
    <w:rsid w:val="00D76395"/>
    <w:rsid w:val="00D764A2"/>
    <w:rsid w:val="00D764AE"/>
    <w:rsid w:val="00D76604"/>
    <w:rsid w:val="00D766B4"/>
    <w:rsid w:val="00D7683D"/>
    <w:rsid w:val="00D768FD"/>
    <w:rsid w:val="00D769F5"/>
    <w:rsid w:val="00D76C2B"/>
    <w:rsid w:val="00D76C55"/>
    <w:rsid w:val="00D76CB9"/>
    <w:rsid w:val="00D76E02"/>
    <w:rsid w:val="00D76ECC"/>
    <w:rsid w:val="00D77175"/>
    <w:rsid w:val="00D7728D"/>
    <w:rsid w:val="00D772A5"/>
    <w:rsid w:val="00D77323"/>
    <w:rsid w:val="00D77560"/>
    <w:rsid w:val="00D7759B"/>
    <w:rsid w:val="00D7759C"/>
    <w:rsid w:val="00D7777C"/>
    <w:rsid w:val="00D778DA"/>
    <w:rsid w:val="00D77AF4"/>
    <w:rsid w:val="00D77B7F"/>
    <w:rsid w:val="00D77BAB"/>
    <w:rsid w:val="00D77C82"/>
    <w:rsid w:val="00D77CC4"/>
    <w:rsid w:val="00D77D69"/>
    <w:rsid w:val="00D800C7"/>
    <w:rsid w:val="00D80380"/>
    <w:rsid w:val="00D8038D"/>
    <w:rsid w:val="00D80765"/>
    <w:rsid w:val="00D8078C"/>
    <w:rsid w:val="00D807BA"/>
    <w:rsid w:val="00D807CE"/>
    <w:rsid w:val="00D80822"/>
    <w:rsid w:val="00D80A8E"/>
    <w:rsid w:val="00D80A96"/>
    <w:rsid w:val="00D80B9D"/>
    <w:rsid w:val="00D80C02"/>
    <w:rsid w:val="00D80CF9"/>
    <w:rsid w:val="00D80E76"/>
    <w:rsid w:val="00D80EAD"/>
    <w:rsid w:val="00D80F4C"/>
    <w:rsid w:val="00D8115E"/>
    <w:rsid w:val="00D81573"/>
    <w:rsid w:val="00D81581"/>
    <w:rsid w:val="00D815A9"/>
    <w:rsid w:val="00D8178B"/>
    <w:rsid w:val="00D818BC"/>
    <w:rsid w:val="00D81A25"/>
    <w:rsid w:val="00D81AC1"/>
    <w:rsid w:val="00D81AE1"/>
    <w:rsid w:val="00D81AEF"/>
    <w:rsid w:val="00D81C55"/>
    <w:rsid w:val="00D81F61"/>
    <w:rsid w:val="00D82049"/>
    <w:rsid w:val="00D8235F"/>
    <w:rsid w:val="00D824D7"/>
    <w:rsid w:val="00D82659"/>
    <w:rsid w:val="00D8287E"/>
    <w:rsid w:val="00D82A16"/>
    <w:rsid w:val="00D82B97"/>
    <w:rsid w:val="00D82CB6"/>
    <w:rsid w:val="00D82CF2"/>
    <w:rsid w:val="00D82D6E"/>
    <w:rsid w:val="00D82D7E"/>
    <w:rsid w:val="00D82DC3"/>
    <w:rsid w:val="00D82EC1"/>
    <w:rsid w:val="00D83112"/>
    <w:rsid w:val="00D83143"/>
    <w:rsid w:val="00D833E6"/>
    <w:rsid w:val="00D835F0"/>
    <w:rsid w:val="00D83909"/>
    <w:rsid w:val="00D83948"/>
    <w:rsid w:val="00D83A4D"/>
    <w:rsid w:val="00D83B08"/>
    <w:rsid w:val="00D83B26"/>
    <w:rsid w:val="00D83B36"/>
    <w:rsid w:val="00D83C6E"/>
    <w:rsid w:val="00D83CC0"/>
    <w:rsid w:val="00D83E39"/>
    <w:rsid w:val="00D83F7F"/>
    <w:rsid w:val="00D844B9"/>
    <w:rsid w:val="00D8463A"/>
    <w:rsid w:val="00D848DF"/>
    <w:rsid w:val="00D84AF1"/>
    <w:rsid w:val="00D84B63"/>
    <w:rsid w:val="00D84BEE"/>
    <w:rsid w:val="00D84C5C"/>
    <w:rsid w:val="00D84D66"/>
    <w:rsid w:val="00D85A1A"/>
    <w:rsid w:val="00D85BF1"/>
    <w:rsid w:val="00D85C09"/>
    <w:rsid w:val="00D85C3E"/>
    <w:rsid w:val="00D85F54"/>
    <w:rsid w:val="00D86475"/>
    <w:rsid w:val="00D864B9"/>
    <w:rsid w:val="00D8653A"/>
    <w:rsid w:val="00D86552"/>
    <w:rsid w:val="00D86D98"/>
    <w:rsid w:val="00D8707B"/>
    <w:rsid w:val="00D87597"/>
    <w:rsid w:val="00D876AA"/>
    <w:rsid w:val="00D87730"/>
    <w:rsid w:val="00D87D2D"/>
    <w:rsid w:val="00D9015C"/>
    <w:rsid w:val="00D90781"/>
    <w:rsid w:val="00D90895"/>
    <w:rsid w:val="00D90939"/>
    <w:rsid w:val="00D90984"/>
    <w:rsid w:val="00D909B6"/>
    <w:rsid w:val="00D90B06"/>
    <w:rsid w:val="00D90C1E"/>
    <w:rsid w:val="00D90CEA"/>
    <w:rsid w:val="00D911F9"/>
    <w:rsid w:val="00D91517"/>
    <w:rsid w:val="00D9168E"/>
    <w:rsid w:val="00D91A94"/>
    <w:rsid w:val="00D91B73"/>
    <w:rsid w:val="00D91D28"/>
    <w:rsid w:val="00D9209D"/>
    <w:rsid w:val="00D920D1"/>
    <w:rsid w:val="00D92172"/>
    <w:rsid w:val="00D9220C"/>
    <w:rsid w:val="00D923A6"/>
    <w:rsid w:val="00D924DE"/>
    <w:rsid w:val="00D927AD"/>
    <w:rsid w:val="00D929AF"/>
    <w:rsid w:val="00D92CC6"/>
    <w:rsid w:val="00D9304F"/>
    <w:rsid w:val="00D93103"/>
    <w:rsid w:val="00D93286"/>
    <w:rsid w:val="00D93789"/>
    <w:rsid w:val="00D93934"/>
    <w:rsid w:val="00D939A2"/>
    <w:rsid w:val="00D939F7"/>
    <w:rsid w:val="00D93B9B"/>
    <w:rsid w:val="00D94019"/>
    <w:rsid w:val="00D940F3"/>
    <w:rsid w:val="00D943A1"/>
    <w:rsid w:val="00D944A0"/>
    <w:rsid w:val="00D94514"/>
    <w:rsid w:val="00D947C9"/>
    <w:rsid w:val="00D9490C"/>
    <w:rsid w:val="00D94AE4"/>
    <w:rsid w:val="00D95053"/>
    <w:rsid w:val="00D954C3"/>
    <w:rsid w:val="00D954E4"/>
    <w:rsid w:val="00D9558D"/>
    <w:rsid w:val="00D95953"/>
    <w:rsid w:val="00D95C8A"/>
    <w:rsid w:val="00D95E2D"/>
    <w:rsid w:val="00D96162"/>
    <w:rsid w:val="00D9636B"/>
    <w:rsid w:val="00D963EF"/>
    <w:rsid w:val="00D96474"/>
    <w:rsid w:val="00D964B6"/>
    <w:rsid w:val="00D96EAA"/>
    <w:rsid w:val="00D96F7F"/>
    <w:rsid w:val="00D9732D"/>
    <w:rsid w:val="00D974AA"/>
    <w:rsid w:val="00D97715"/>
    <w:rsid w:val="00D9777F"/>
    <w:rsid w:val="00D977E7"/>
    <w:rsid w:val="00D977F5"/>
    <w:rsid w:val="00D9780D"/>
    <w:rsid w:val="00D978B5"/>
    <w:rsid w:val="00D9797B"/>
    <w:rsid w:val="00D97980"/>
    <w:rsid w:val="00D97BFF"/>
    <w:rsid w:val="00D97D10"/>
    <w:rsid w:val="00DA0044"/>
    <w:rsid w:val="00DA0048"/>
    <w:rsid w:val="00DA041C"/>
    <w:rsid w:val="00DA05BE"/>
    <w:rsid w:val="00DA05FF"/>
    <w:rsid w:val="00DA077E"/>
    <w:rsid w:val="00DA081D"/>
    <w:rsid w:val="00DA0CD2"/>
    <w:rsid w:val="00DA0E60"/>
    <w:rsid w:val="00DA0EBB"/>
    <w:rsid w:val="00DA0F3B"/>
    <w:rsid w:val="00DA0FBB"/>
    <w:rsid w:val="00DA1054"/>
    <w:rsid w:val="00DA10B1"/>
    <w:rsid w:val="00DA1748"/>
    <w:rsid w:val="00DA17F7"/>
    <w:rsid w:val="00DA1841"/>
    <w:rsid w:val="00DA1900"/>
    <w:rsid w:val="00DA1A17"/>
    <w:rsid w:val="00DA1A8A"/>
    <w:rsid w:val="00DA1BCE"/>
    <w:rsid w:val="00DA1EE0"/>
    <w:rsid w:val="00DA2214"/>
    <w:rsid w:val="00DA22A3"/>
    <w:rsid w:val="00DA268A"/>
    <w:rsid w:val="00DA26AB"/>
    <w:rsid w:val="00DA27E9"/>
    <w:rsid w:val="00DA2A24"/>
    <w:rsid w:val="00DA2A50"/>
    <w:rsid w:val="00DA2B49"/>
    <w:rsid w:val="00DA2DE8"/>
    <w:rsid w:val="00DA2FF2"/>
    <w:rsid w:val="00DA30AB"/>
    <w:rsid w:val="00DA32A8"/>
    <w:rsid w:val="00DA3584"/>
    <w:rsid w:val="00DA369F"/>
    <w:rsid w:val="00DA3814"/>
    <w:rsid w:val="00DA3C45"/>
    <w:rsid w:val="00DA3E29"/>
    <w:rsid w:val="00DA403B"/>
    <w:rsid w:val="00DA40B3"/>
    <w:rsid w:val="00DA4132"/>
    <w:rsid w:val="00DA41E0"/>
    <w:rsid w:val="00DA4256"/>
    <w:rsid w:val="00DA457B"/>
    <w:rsid w:val="00DA4764"/>
    <w:rsid w:val="00DA481D"/>
    <w:rsid w:val="00DA548D"/>
    <w:rsid w:val="00DA5589"/>
    <w:rsid w:val="00DA5714"/>
    <w:rsid w:val="00DA572E"/>
    <w:rsid w:val="00DA5A8E"/>
    <w:rsid w:val="00DA5BE2"/>
    <w:rsid w:val="00DA5D7B"/>
    <w:rsid w:val="00DA5E62"/>
    <w:rsid w:val="00DA602D"/>
    <w:rsid w:val="00DA603C"/>
    <w:rsid w:val="00DA634B"/>
    <w:rsid w:val="00DA6373"/>
    <w:rsid w:val="00DA63A6"/>
    <w:rsid w:val="00DA6691"/>
    <w:rsid w:val="00DA69BA"/>
    <w:rsid w:val="00DA6AC1"/>
    <w:rsid w:val="00DA6B69"/>
    <w:rsid w:val="00DA71D9"/>
    <w:rsid w:val="00DA7225"/>
    <w:rsid w:val="00DA750A"/>
    <w:rsid w:val="00DA7599"/>
    <w:rsid w:val="00DA7967"/>
    <w:rsid w:val="00DA7ACF"/>
    <w:rsid w:val="00DB030F"/>
    <w:rsid w:val="00DB04A0"/>
    <w:rsid w:val="00DB0586"/>
    <w:rsid w:val="00DB05B6"/>
    <w:rsid w:val="00DB07D5"/>
    <w:rsid w:val="00DB089D"/>
    <w:rsid w:val="00DB0963"/>
    <w:rsid w:val="00DB0974"/>
    <w:rsid w:val="00DB0A3B"/>
    <w:rsid w:val="00DB0B52"/>
    <w:rsid w:val="00DB0B93"/>
    <w:rsid w:val="00DB0C6F"/>
    <w:rsid w:val="00DB0D6C"/>
    <w:rsid w:val="00DB0EF5"/>
    <w:rsid w:val="00DB102D"/>
    <w:rsid w:val="00DB102E"/>
    <w:rsid w:val="00DB1105"/>
    <w:rsid w:val="00DB143D"/>
    <w:rsid w:val="00DB149B"/>
    <w:rsid w:val="00DB176E"/>
    <w:rsid w:val="00DB190B"/>
    <w:rsid w:val="00DB198F"/>
    <w:rsid w:val="00DB1C5F"/>
    <w:rsid w:val="00DB1E05"/>
    <w:rsid w:val="00DB21B6"/>
    <w:rsid w:val="00DB2664"/>
    <w:rsid w:val="00DB2676"/>
    <w:rsid w:val="00DB287D"/>
    <w:rsid w:val="00DB2A3E"/>
    <w:rsid w:val="00DB2C76"/>
    <w:rsid w:val="00DB2D97"/>
    <w:rsid w:val="00DB2E02"/>
    <w:rsid w:val="00DB2F77"/>
    <w:rsid w:val="00DB326A"/>
    <w:rsid w:val="00DB33A2"/>
    <w:rsid w:val="00DB37E5"/>
    <w:rsid w:val="00DB3B1F"/>
    <w:rsid w:val="00DB3B6D"/>
    <w:rsid w:val="00DB3DB3"/>
    <w:rsid w:val="00DB3EB8"/>
    <w:rsid w:val="00DB4301"/>
    <w:rsid w:val="00DB43A3"/>
    <w:rsid w:val="00DB43AB"/>
    <w:rsid w:val="00DB4590"/>
    <w:rsid w:val="00DB45C8"/>
    <w:rsid w:val="00DB482B"/>
    <w:rsid w:val="00DB48C0"/>
    <w:rsid w:val="00DB49E4"/>
    <w:rsid w:val="00DB4DEA"/>
    <w:rsid w:val="00DB5327"/>
    <w:rsid w:val="00DB551C"/>
    <w:rsid w:val="00DB56B5"/>
    <w:rsid w:val="00DB5872"/>
    <w:rsid w:val="00DB5AF9"/>
    <w:rsid w:val="00DB5C9F"/>
    <w:rsid w:val="00DB5D78"/>
    <w:rsid w:val="00DB5FF1"/>
    <w:rsid w:val="00DB6081"/>
    <w:rsid w:val="00DB60B5"/>
    <w:rsid w:val="00DB6270"/>
    <w:rsid w:val="00DB6364"/>
    <w:rsid w:val="00DB63A9"/>
    <w:rsid w:val="00DB647C"/>
    <w:rsid w:val="00DB64AC"/>
    <w:rsid w:val="00DB6779"/>
    <w:rsid w:val="00DB67D8"/>
    <w:rsid w:val="00DB6B5E"/>
    <w:rsid w:val="00DB6B77"/>
    <w:rsid w:val="00DB6F47"/>
    <w:rsid w:val="00DB6F89"/>
    <w:rsid w:val="00DB6F94"/>
    <w:rsid w:val="00DB7940"/>
    <w:rsid w:val="00DB7973"/>
    <w:rsid w:val="00DB7F49"/>
    <w:rsid w:val="00DC0161"/>
    <w:rsid w:val="00DC0243"/>
    <w:rsid w:val="00DC02C3"/>
    <w:rsid w:val="00DC041F"/>
    <w:rsid w:val="00DC063F"/>
    <w:rsid w:val="00DC08F1"/>
    <w:rsid w:val="00DC0AD2"/>
    <w:rsid w:val="00DC0AF6"/>
    <w:rsid w:val="00DC0C5F"/>
    <w:rsid w:val="00DC0C8D"/>
    <w:rsid w:val="00DC0F16"/>
    <w:rsid w:val="00DC0FC3"/>
    <w:rsid w:val="00DC0FF1"/>
    <w:rsid w:val="00DC0FF7"/>
    <w:rsid w:val="00DC10F4"/>
    <w:rsid w:val="00DC1220"/>
    <w:rsid w:val="00DC1290"/>
    <w:rsid w:val="00DC1556"/>
    <w:rsid w:val="00DC19C2"/>
    <w:rsid w:val="00DC231C"/>
    <w:rsid w:val="00DC25FF"/>
    <w:rsid w:val="00DC2665"/>
    <w:rsid w:val="00DC270E"/>
    <w:rsid w:val="00DC297F"/>
    <w:rsid w:val="00DC2CC5"/>
    <w:rsid w:val="00DC2E9C"/>
    <w:rsid w:val="00DC2F31"/>
    <w:rsid w:val="00DC2FB0"/>
    <w:rsid w:val="00DC325F"/>
    <w:rsid w:val="00DC35B7"/>
    <w:rsid w:val="00DC370F"/>
    <w:rsid w:val="00DC380E"/>
    <w:rsid w:val="00DC3899"/>
    <w:rsid w:val="00DC3A54"/>
    <w:rsid w:val="00DC3F46"/>
    <w:rsid w:val="00DC3F92"/>
    <w:rsid w:val="00DC428D"/>
    <w:rsid w:val="00DC44D9"/>
    <w:rsid w:val="00DC4505"/>
    <w:rsid w:val="00DC45BA"/>
    <w:rsid w:val="00DC46FF"/>
    <w:rsid w:val="00DC4837"/>
    <w:rsid w:val="00DC4856"/>
    <w:rsid w:val="00DC48DA"/>
    <w:rsid w:val="00DC4C23"/>
    <w:rsid w:val="00DC4CA7"/>
    <w:rsid w:val="00DC4E5A"/>
    <w:rsid w:val="00DC5102"/>
    <w:rsid w:val="00DC5187"/>
    <w:rsid w:val="00DC51EB"/>
    <w:rsid w:val="00DC542B"/>
    <w:rsid w:val="00DC5497"/>
    <w:rsid w:val="00DC5534"/>
    <w:rsid w:val="00DC57F0"/>
    <w:rsid w:val="00DC587E"/>
    <w:rsid w:val="00DC59A7"/>
    <w:rsid w:val="00DC5BD0"/>
    <w:rsid w:val="00DC5F65"/>
    <w:rsid w:val="00DC6045"/>
    <w:rsid w:val="00DC6191"/>
    <w:rsid w:val="00DC650A"/>
    <w:rsid w:val="00DC682B"/>
    <w:rsid w:val="00DC68C5"/>
    <w:rsid w:val="00DC6B74"/>
    <w:rsid w:val="00DC6F19"/>
    <w:rsid w:val="00DC7207"/>
    <w:rsid w:val="00DC7211"/>
    <w:rsid w:val="00DC7603"/>
    <w:rsid w:val="00DC77C2"/>
    <w:rsid w:val="00DC781A"/>
    <w:rsid w:val="00DC7AEC"/>
    <w:rsid w:val="00DC7E0E"/>
    <w:rsid w:val="00DC7ECB"/>
    <w:rsid w:val="00DD0158"/>
    <w:rsid w:val="00DD017E"/>
    <w:rsid w:val="00DD018E"/>
    <w:rsid w:val="00DD01CF"/>
    <w:rsid w:val="00DD038A"/>
    <w:rsid w:val="00DD0415"/>
    <w:rsid w:val="00DD0628"/>
    <w:rsid w:val="00DD06F2"/>
    <w:rsid w:val="00DD0762"/>
    <w:rsid w:val="00DD0A00"/>
    <w:rsid w:val="00DD0CBF"/>
    <w:rsid w:val="00DD0D3F"/>
    <w:rsid w:val="00DD0DED"/>
    <w:rsid w:val="00DD0EE1"/>
    <w:rsid w:val="00DD1294"/>
    <w:rsid w:val="00DD13C5"/>
    <w:rsid w:val="00DD1454"/>
    <w:rsid w:val="00DD17E6"/>
    <w:rsid w:val="00DD18DD"/>
    <w:rsid w:val="00DD1AF9"/>
    <w:rsid w:val="00DD1C16"/>
    <w:rsid w:val="00DD1DDC"/>
    <w:rsid w:val="00DD2540"/>
    <w:rsid w:val="00DD2542"/>
    <w:rsid w:val="00DD2587"/>
    <w:rsid w:val="00DD2616"/>
    <w:rsid w:val="00DD2688"/>
    <w:rsid w:val="00DD2C20"/>
    <w:rsid w:val="00DD2D18"/>
    <w:rsid w:val="00DD2D6F"/>
    <w:rsid w:val="00DD3234"/>
    <w:rsid w:val="00DD328A"/>
    <w:rsid w:val="00DD3386"/>
    <w:rsid w:val="00DD354D"/>
    <w:rsid w:val="00DD3A8C"/>
    <w:rsid w:val="00DD3B9E"/>
    <w:rsid w:val="00DD3BAA"/>
    <w:rsid w:val="00DD3BAF"/>
    <w:rsid w:val="00DD3BFE"/>
    <w:rsid w:val="00DD3E37"/>
    <w:rsid w:val="00DD3E92"/>
    <w:rsid w:val="00DD3F92"/>
    <w:rsid w:val="00DD407E"/>
    <w:rsid w:val="00DD41DF"/>
    <w:rsid w:val="00DD4820"/>
    <w:rsid w:val="00DD48DF"/>
    <w:rsid w:val="00DD4940"/>
    <w:rsid w:val="00DD4EA3"/>
    <w:rsid w:val="00DD5017"/>
    <w:rsid w:val="00DD5067"/>
    <w:rsid w:val="00DD5324"/>
    <w:rsid w:val="00DD535C"/>
    <w:rsid w:val="00DD570D"/>
    <w:rsid w:val="00DD5DF1"/>
    <w:rsid w:val="00DD5E3C"/>
    <w:rsid w:val="00DD5E82"/>
    <w:rsid w:val="00DD5E93"/>
    <w:rsid w:val="00DD6047"/>
    <w:rsid w:val="00DD6514"/>
    <w:rsid w:val="00DD65D4"/>
    <w:rsid w:val="00DD6695"/>
    <w:rsid w:val="00DD6B79"/>
    <w:rsid w:val="00DD6ED6"/>
    <w:rsid w:val="00DD7096"/>
    <w:rsid w:val="00DD70D1"/>
    <w:rsid w:val="00DD73F2"/>
    <w:rsid w:val="00DD7620"/>
    <w:rsid w:val="00DD77A5"/>
    <w:rsid w:val="00DD7831"/>
    <w:rsid w:val="00DD7943"/>
    <w:rsid w:val="00DD796B"/>
    <w:rsid w:val="00DD7BF7"/>
    <w:rsid w:val="00DD7D6C"/>
    <w:rsid w:val="00DE011F"/>
    <w:rsid w:val="00DE01CC"/>
    <w:rsid w:val="00DE02BD"/>
    <w:rsid w:val="00DE03E0"/>
    <w:rsid w:val="00DE0550"/>
    <w:rsid w:val="00DE05E2"/>
    <w:rsid w:val="00DE0657"/>
    <w:rsid w:val="00DE094D"/>
    <w:rsid w:val="00DE0AFE"/>
    <w:rsid w:val="00DE0CA1"/>
    <w:rsid w:val="00DE0D6A"/>
    <w:rsid w:val="00DE0F96"/>
    <w:rsid w:val="00DE104D"/>
    <w:rsid w:val="00DE10EC"/>
    <w:rsid w:val="00DE12CC"/>
    <w:rsid w:val="00DE12EC"/>
    <w:rsid w:val="00DE1596"/>
    <w:rsid w:val="00DE159B"/>
    <w:rsid w:val="00DE15E8"/>
    <w:rsid w:val="00DE177F"/>
    <w:rsid w:val="00DE17C4"/>
    <w:rsid w:val="00DE1C35"/>
    <w:rsid w:val="00DE1D99"/>
    <w:rsid w:val="00DE2413"/>
    <w:rsid w:val="00DE274D"/>
    <w:rsid w:val="00DE29A0"/>
    <w:rsid w:val="00DE2A4D"/>
    <w:rsid w:val="00DE2FA7"/>
    <w:rsid w:val="00DE31E2"/>
    <w:rsid w:val="00DE3409"/>
    <w:rsid w:val="00DE3539"/>
    <w:rsid w:val="00DE362F"/>
    <w:rsid w:val="00DE374E"/>
    <w:rsid w:val="00DE3813"/>
    <w:rsid w:val="00DE3A28"/>
    <w:rsid w:val="00DE3B24"/>
    <w:rsid w:val="00DE3DEC"/>
    <w:rsid w:val="00DE3FB0"/>
    <w:rsid w:val="00DE40C6"/>
    <w:rsid w:val="00DE41EE"/>
    <w:rsid w:val="00DE4454"/>
    <w:rsid w:val="00DE450B"/>
    <w:rsid w:val="00DE4688"/>
    <w:rsid w:val="00DE470B"/>
    <w:rsid w:val="00DE474A"/>
    <w:rsid w:val="00DE479F"/>
    <w:rsid w:val="00DE47AA"/>
    <w:rsid w:val="00DE4889"/>
    <w:rsid w:val="00DE495C"/>
    <w:rsid w:val="00DE4B15"/>
    <w:rsid w:val="00DE5035"/>
    <w:rsid w:val="00DE5036"/>
    <w:rsid w:val="00DE5259"/>
    <w:rsid w:val="00DE532D"/>
    <w:rsid w:val="00DE55EA"/>
    <w:rsid w:val="00DE55F0"/>
    <w:rsid w:val="00DE5719"/>
    <w:rsid w:val="00DE57BE"/>
    <w:rsid w:val="00DE5C20"/>
    <w:rsid w:val="00DE5D95"/>
    <w:rsid w:val="00DE5F0C"/>
    <w:rsid w:val="00DE61E8"/>
    <w:rsid w:val="00DE622B"/>
    <w:rsid w:val="00DE6234"/>
    <w:rsid w:val="00DE6331"/>
    <w:rsid w:val="00DE6775"/>
    <w:rsid w:val="00DE6CF2"/>
    <w:rsid w:val="00DE71B8"/>
    <w:rsid w:val="00DE73F3"/>
    <w:rsid w:val="00DE7423"/>
    <w:rsid w:val="00DE742F"/>
    <w:rsid w:val="00DE749B"/>
    <w:rsid w:val="00DE7692"/>
    <w:rsid w:val="00DE770E"/>
    <w:rsid w:val="00DE79F1"/>
    <w:rsid w:val="00DE7A87"/>
    <w:rsid w:val="00DE7A8E"/>
    <w:rsid w:val="00DE7B51"/>
    <w:rsid w:val="00DE7BAA"/>
    <w:rsid w:val="00DE7C0B"/>
    <w:rsid w:val="00DE7D20"/>
    <w:rsid w:val="00DE7FA7"/>
    <w:rsid w:val="00DF005F"/>
    <w:rsid w:val="00DF061B"/>
    <w:rsid w:val="00DF0D69"/>
    <w:rsid w:val="00DF0D7E"/>
    <w:rsid w:val="00DF0F00"/>
    <w:rsid w:val="00DF10D3"/>
    <w:rsid w:val="00DF15DA"/>
    <w:rsid w:val="00DF166B"/>
    <w:rsid w:val="00DF1B9C"/>
    <w:rsid w:val="00DF1DF8"/>
    <w:rsid w:val="00DF1E3C"/>
    <w:rsid w:val="00DF1EFA"/>
    <w:rsid w:val="00DF2008"/>
    <w:rsid w:val="00DF21F1"/>
    <w:rsid w:val="00DF2320"/>
    <w:rsid w:val="00DF23BE"/>
    <w:rsid w:val="00DF2848"/>
    <w:rsid w:val="00DF2D90"/>
    <w:rsid w:val="00DF2FD0"/>
    <w:rsid w:val="00DF3163"/>
    <w:rsid w:val="00DF3239"/>
    <w:rsid w:val="00DF33D6"/>
    <w:rsid w:val="00DF370C"/>
    <w:rsid w:val="00DF3728"/>
    <w:rsid w:val="00DF382E"/>
    <w:rsid w:val="00DF399F"/>
    <w:rsid w:val="00DF39E3"/>
    <w:rsid w:val="00DF3A9A"/>
    <w:rsid w:val="00DF3AFE"/>
    <w:rsid w:val="00DF3CD6"/>
    <w:rsid w:val="00DF3CF7"/>
    <w:rsid w:val="00DF3DEE"/>
    <w:rsid w:val="00DF3E97"/>
    <w:rsid w:val="00DF3F1A"/>
    <w:rsid w:val="00DF406E"/>
    <w:rsid w:val="00DF40E5"/>
    <w:rsid w:val="00DF4261"/>
    <w:rsid w:val="00DF4651"/>
    <w:rsid w:val="00DF472B"/>
    <w:rsid w:val="00DF47C7"/>
    <w:rsid w:val="00DF4B52"/>
    <w:rsid w:val="00DF4BFA"/>
    <w:rsid w:val="00DF4E87"/>
    <w:rsid w:val="00DF4E9C"/>
    <w:rsid w:val="00DF5391"/>
    <w:rsid w:val="00DF5410"/>
    <w:rsid w:val="00DF55C3"/>
    <w:rsid w:val="00DF5768"/>
    <w:rsid w:val="00DF5835"/>
    <w:rsid w:val="00DF5914"/>
    <w:rsid w:val="00DF5947"/>
    <w:rsid w:val="00DF594A"/>
    <w:rsid w:val="00DF5980"/>
    <w:rsid w:val="00DF59BA"/>
    <w:rsid w:val="00DF59D3"/>
    <w:rsid w:val="00DF5A52"/>
    <w:rsid w:val="00DF5B62"/>
    <w:rsid w:val="00DF5BD8"/>
    <w:rsid w:val="00DF5C9F"/>
    <w:rsid w:val="00DF5D69"/>
    <w:rsid w:val="00DF5DDB"/>
    <w:rsid w:val="00DF600E"/>
    <w:rsid w:val="00DF60D4"/>
    <w:rsid w:val="00DF6269"/>
    <w:rsid w:val="00DF6291"/>
    <w:rsid w:val="00DF62BD"/>
    <w:rsid w:val="00DF632D"/>
    <w:rsid w:val="00DF6B02"/>
    <w:rsid w:val="00DF6DB4"/>
    <w:rsid w:val="00DF702B"/>
    <w:rsid w:val="00DF718D"/>
    <w:rsid w:val="00DF71A9"/>
    <w:rsid w:val="00DF72CF"/>
    <w:rsid w:val="00DF74A8"/>
    <w:rsid w:val="00DF7625"/>
    <w:rsid w:val="00DF7827"/>
    <w:rsid w:val="00DF7AAF"/>
    <w:rsid w:val="00DF7CC1"/>
    <w:rsid w:val="00DF7CEF"/>
    <w:rsid w:val="00DF7FFC"/>
    <w:rsid w:val="00E000D1"/>
    <w:rsid w:val="00E007BD"/>
    <w:rsid w:val="00E0080B"/>
    <w:rsid w:val="00E009D2"/>
    <w:rsid w:val="00E00AF6"/>
    <w:rsid w:val="00E00C06"/>
    <w:rsid w:val="00E00C1D"/>
    <w:rsid w:val="00E00DA2"/>
    <w:rsid w:val="00E00DA7"/>
    <w:rsid w:val="00E00E4F"/>
    <w:rsid w:val="00E00E80"/>
    <w:rsid w:val="00E0133A"/>
    <w:rsid w:val="00E01571"/>
    <w:rsid w:val="00E01660"/>
    <w:rsid w:val="00E01674"/>
    <w:rsid w:val="00E01902"/>
    <w:rsid w:val="00E0191E"/>
    <w:rsid w:val="00E01965"/>
    <w:rsid w:val="00E019FA"/>
    <w:rsid w:val="00E01A49"/>
    <w:rsid w:val="00E01AC0"/>
    <w:rsid w:val="00E01CF5"/>
    <w:rsid w:val="00E01E17"/>
    <w:rsid w:val="00E02679"/>
    <w:rsid w:val="00E029BC"/>
    <w:rsid w:val="00E02AB7"/>
    <w:rsid w:val="00E02BCB"/>
    <w:rsid w:val="00E02CC9"/>
    <w:rsid w:val="00E02E2A"/>
    <w:rsid w:val="00E02E6E"/>
    <w:rsid w:val="00E02F30"/>
    <w:rsid w:val="00E02FF7"/>
    <w:rsid w:val="00E03246"/>
    <w:rsid w:val="00E0327C"/>
    <w:rsid w:val="00E03385"/>
    <w:rsid w:val="00E034FF"/>
    <w:rsid w:val="00E035A2"/>
    <w:rsid w:val="00E03752"/>
    <w:rsid w:val="00E03A7C"/>
    <w:rsid w:val="00E03AC2"/>
    <w:rsid w:val="00E03AEF"/>
    <w:rsid w:val="00E03DB3"/>
    <w:rsid w:val="00E04047"/>
    <w:rsid w:val="00E04082"/>
    <w:rsid w:val="00E041F7"/>
    <w:rsid w:val="00E04296"/>
    <w:rsid w:val="00E04331"/>
    <w:rsid w:val="00E04495"/>
    <w:rsid w:val="00E0450A"/>
    <w:rsid w:val="00E045F0"/>
    <w:rsid w:val="00E0464A"/>
    <w:rsid w:val="00E0469C"/>
    <w:rsid w:val="00E04D15"/>
    <w:rsid w:val="00E04E7D"/>
    <w:rsid w:val="00E05021"/>
    <w:rsid w:val="00E05048"/>
    <w:rsid w:val="00E0509B"/>
    <w:rsid w:val="00E05143"/>
    <w:rsid w:val="00E051FD"/>
    <w:rsid w:val="00E05454"/>
    <w:rsid w:val="00E05472"/>
    <w:rsid w:val="00E0557C"/>
    <w:rsid w:val="00E05660"/>
    <w:rsid w:val="00E05936"/>
    <w:rsid w:val="00E05951"/>
    <w:rsid w:val="00E05AC8"/>
    <w:rsid w:val="00E05B18"/>
    <w:rsid w:val="00E05CDE"/>
    <w:rsid w:val="00E05CEF"/>
    <w:rsid w:val="00E05D46"/>
    <w:rsid w:val="00E060A6"/>
    <w:rsid w:val="00E06435"/>
    <w:rsid w:val="00E06456"/>
    <w:rsid w:val="00E067A5"/>
    <w:rsid w:val="00E067DF"/>
    <w:rsid w:val="00E06864"/>
    <w:rsid w:val="00E069B8"/>
    <w:rsid w:val="00E06A09"/>
    <w:rsid w:val="00E06A53"/>
    <w:rsid w:val="00E06B20"/>
    <w:rsid w:val="00E06B49"/>
    <w:rsid w:val="00E06F8F"/>
    <w:rsid w:val="00E06FBE"/>
    <w:rsid w:val="00E070CB"/>
    <w:rsid w:val="00E070FB"/>
    <w:rsid w:val="00E0711C"/>
    <w:rsid w:val="00E072EA"/>
    <w:rsid w:val="00E07323"/>
    <w:rsid w:val="00E077B0"/>
    <w:rsid w:val="00E07820"/>
    <w:rsid w:val="00E079E8"/>
    <w:rsid w:val="00E07BF0"/>
    <w:rsid w:val="00E07C33"/>
    <w:rsid w:val="00E07D71"/>
    <w:rsid w:val="00E07F10"/>
    <w:rsid w:val="00E07FA5"/>
    <w:rsid w:val="00E07FC0"/>
    <w:rsid w:val="00E10024"/>
    <w:rsid w:val="00E101AA"/>
    <w:rsid w:val="00E101FC"/>
    <w:rsid w:val="00E102E6"/>
    <w:rsid w:val="00E103EB"/>
    <w:rsid w:val="00E106D8"/>
    <w:rsid w:val="00E10720"/>
    <w:rsid w:val="00E1081C"/>
    <w:rsid w:val="00E10A73"/>
    <w:rsid w:val="00E10DB4"/>
    <w:rsid w:val="00E10E23"/>
    <w:rsid w:val="00E110E2"/>
    <w:rsid w:val="00E1111B"/>
    <w:rsid w:val="00E11153"/>
    <w:rsid w:val="00E1120D"/>
    <w:rsid w:val="00E1133C"/>
    <w:rsid w:val="00E113CC"/>
    <w:rsid w:val="00E113D4"/>
    <w:rsid w:val="00E115A1"/>
    <w:rsid w:val="00E11977"/>
    <w:rsid w:val="00E11C20"/>
    <w:rsid w:val="00E11F10"/>
    <w:rsid w:val="00E121E0"/>
    <w:rsid w:val="00E12355"/>
    <w:rsid w:val="00E124D4"/>
    <w:rsid w:val="00E12697"/>
    <w:rsid w:val="00E1286C"/>
    <w:rsid w:val="00E12CB3"/>
    <w:rsid w:val="00E12D54"/>
    <w:rsid w:val="00E12D99"/>
    <w:rsid w:val="00E13215"/>
    <w:rsid w:val="00E133BA"/>
    <w:rsid w:val="00E133CA"/>
    <w:rsid w:val="00E133E4"/>
    <w:rsid w:val="00E13447"/>
    <w:rsid w:val="00E13B24"/>
    <w:rsid w:val="00E13B7F"/>
    <w:rsid w:val="00E13DB0"/>
    <w:rsid w:val="00E13DC0"/>
    <w:rsid w:val="00E140C2"/>
    <w:rsid w:val="00E1411F"/>
    <w:rsid w:val="00E14139"/>
    <w:rsid w:val="00E141E3"/>
    <w:rsid w:val="00E14538"/>
    <w:rsid w:val="00E147FF"/>
    <w:rsid w:val="00E14892"/>
    <w:rsid w:val="00E14ADE"/>
    <w:rsid w:val="00E14B8E"/>
    <w:rsid w:val="00E14B96"/>
    <w:rsid w:val="00E14CDE"/>
    <w:rsid w:val="00E14E45"/>
    <w:rsid w:val="00E1506D"/>
    <w:rsid w:val="00E154D9"/>
    <w:rsid w:val="00E1551F"/>
    <w:rsid w:val="00E155BE"/>
    <w:rsid w:val="00E15A7C"/>
    <w:rsid w:val="00E15ABB"/>
    <w:rsid w:val="00E15D3F"/>
    <w:rsid w:val="00E15DDA"/>
    <w:rsid w:val="00E160A4"/>
    <w:rsid w:val="00E16202"/>
    <w:rsid w:val="00E1627F"/>
    <w:rsid w:val="00E1641B"/>
    <w:rsid w:val="00E164E1"/>
    <w:rsid w:val="00E16649"/>
    <w:rsid w:val="00E16665"/>
    <w:rsid w:val="00E16BF0"/>
    <w:rsid w:val="00E16C25"/>
    <w:rsid w:val="00E17773"/>
    <w:rsid w:val="00E179F9"/>
    <w:rsid w:val="00E17A85"/>
    <w:rsid w:val="00E17D31"/>
    <w:rsid w:val="00E17DB9"/>
    <w:rsid w:val="00E17DF0"/>
    <w:rsid w:val="00E17E65"/>
    <w:rsid w:val="00E17F9A"/>
    <w:rsid w:val="00E2021A"/>
    <w:rsid w:val="00E205FB"/>
    <w:rsid w:val="00E206EF"/>
    <w:rsid w:val="00E2098C"/>
    <w:rsid w:val="00E20E3E"/>
    <w:rsid w:val="00E20E79"/>
    <w:rsid w:val="00E20E80"/>
    <w:rsid w:val="00E20E88"/>
    <w:rsid w:val="00E20ED0"/>
    <w:rsid w:val="00E2118E"/>
    <w:rsid w:val="00E2125E"/>
    <w:rsid w:val="00E21394"/>
    <w:rsid w:val="00E2140E"/>
    <w:rsid w:val="00E21783"/>
    <w:rsid w:val="00E21CE4"/>
    <w:rsid w:val="00E22057"/>
    <w:rsid w:val="00E220E1"/>
    <w:rsid w:val="00E22253"/>
    <w:rsid w:val="00E2248F"/>
    <w:rsid w:val="00E226B1"/>
    <w:rsid w:val="00E2284A"/>
    <w:rsid w:val="00E22A3D"/>
    <w:rsid w:val="00E22A94"/>
    <w:rsid w:val="00E22AEE"/>
    <w:rsid w:val="00E22CF9"/>
    <w:rsid w:val="00E22DB9"/>
    <w:rsid w:val="00E22E3A"/>
    <w:rsid w:val="00E22ECA"/>
    <w:rsid w:val="00E230D3"/>
    <w:rsid w:val="00E231C3"/>
    <w:rsid w:val="00E237BD"/>
    <w:rsid w:val="00E23B8D"/>
    <w:rsid w:val="00E23E7D"/>
    <w:rsid w:val="00E23E93"/>
    <w:rsid w:val="00E240B4"/>
    <w:rsid w:val="00E24BEC"/>
    <w:rsid w:val="00E24C30"/>
    <w:rsid w:val="00E24D69"/>
    <w:rsid w:val="00E24F6E"/>
    <w:rsid w:val="00E2514D"/>
    <w:rsid w:val="00E252C2"/>
    <w:rsid w:val="00E252F5"/>
    <w:rsid w:val="00E25359"/>
    <w:rsid w:val="00E254D5"/>
    <w:rsid w:val="00E255E3"/>
    <w:rsid w:val="00E25867"/>
    <w:rsid w:val="00E25899"/>
    <w:rsid w:val="00E25BD4"/>
    <w:rsid w:val="00E25CC1"/>
    <w:rsid w:val="00E25E83"/>
    <w:rsid w:val="00E25F6D"/>
    <w:rsid w:val="00E260DF"/>
    <w:rsid w:val="00E26248"/>
    <w:rsid w:val="00E265B0"/>
    <w:rsid w:val="00E26868"/>
    <w:rsid w:val="00E26902"/>
    <w:rsid w:val="00E26AD7"/>
    <w:rsid w:val="00E2716D"/>
    <w:rsid w:val="00E27585"/>
    <w:rsid w:val="00E275E8"/>
    <w:rsid w:val="00E27600"/>
    <w:rsid w:val="00E27EE2"/>
    <w:rsid w:val="00E30018"/>
    <w:rsid w:val="00E30043"/>
    <w:rsid w:val="00E30160"/>
    <w:rsid w:val="00E302CA"/>
    <w:rsid w:val="00E303EA"/>
    <w:rsid w:val="00E305A9"/>
    <w:rsid w:val="00E30617"/>
    <w:rsid w:val="00E3066D"/>
    <w:rsid w:val="00E306DF"/>
    <w:rsid w:val="00E308B8"/>
    <w:rsid w:val="00E30A61"/>
    <w:rsid w:val="00E30A76"/>
    <w:rsid w:val="00E30AF0"/>
    <w:rsid w:val="00E3108A"/>
    <w:rsid w:val="00E311A4"/>
    <w:rsid w:val="00E311F1"/>
    <w:rsid w:val="00E312A1"/>
    <w:rsid w:val="00E312A8"/>
    <w:rsid w:val="00E31306"/>
    <w:rsid w:val="00E31345"/>
    <w:rsid w:val="00E3158F"/>
    <w:rsid w:val="00E315DE"/>
    <w:rsid w:val="00E3168F"/>
    <w:rsid w:val="00E3170C"/>
    <w:rsid w:val="00E31AE9"/>
    <w:rsid w:val="00E31DAC"/>
    <w:rsid w:val="00E31DC3"/>
    <w:rsid w:val="00E31E66"/>
    <w:rsid w:val="00E32139"/>
    <w:rsid w:val="00E322B1"/>
    <w:rsid w:val="00E3241C"/>
    <w:rsid w:val="00E32547"/>
    <w:rsid w:val="00E325CB"/>
    <w:rsid w:val="00E32CBF"/>
    <w:rsid w:val="00E32D54"/>
    <w:rsid w:val="00E32F1D"/>
    <w:rsid w:val="00E331BC"/>
    <w:rsid w:val="00E331D2"/>
    <w:rsid w:val="00E3337F"/>
    <w:rsid w:val="00E33457"/>
    <w:rsid w:val="00E3348F"/>
    <w:rsid w:val="00E33506"/>
    <w:rsid w:val="00E336FB"/>
    <w:rsid w:val="00E33721"/>
    <w:rsid w:val="00E337CC"/>
    <w:rsid w:val="00E338D4"/>
    <w:rsid w:val="00E3395C"/>
    <w:rsid w:val="00E3396B"/>
    <w:rsid w:val="00E33CA2"/>
    <w:rsid w:val="00E33CCC"/>
    <w:rsid w:val="00E33D2F"/>
    <w:rsid w:val="00E33D66"/>
    <w:rsid w:val="00E33EAE"/>
    <w:rsid w:val="00E33FAF"/>
    <w:rsid w:val="00E341AA"/>
    <w:rsid w:val="00E3428B"/>
    <w:rsid w:val="00E3442C"/>
    <w:rsid w:val="00E34669"/>
    <w:rsid w:val="00E348B1"/>
    <w:rsid w:val="00E348CD"/>
    <w:rsid w:val="00E349A9"/>
    <w:rsid w:val="00E349CA"/>
    <w:rsid w:val="00E349FF"/>
    <w:rsid w:val="00E34B70"/>
    <w:rsid w:val="00E34C86"/>
    <w:rsid w:val="00E34F22"/>
    <w:rsid w:val="00E3503C"/>
    <w:rsid w:val="00E3517D"/>
    <w:rsid w:val="00E352C2"/>
    <w:rsid w:val="00E3546F"/>
    <w:rsid w:val="00E35577"/>
    <w:rsid w:val="00E3561C"/>
    <w:rsid w:val="00E35862"/>
    <w:rsid w:val="00E359AA"/>
    <w:rsid w:val="00E35B29"/>
    <w:rsid w:val="00E35BF1"/>
    <w:rsid w:val="00E35C1D"/>
    <w:rsid w:val="00E35E73"/>
    <w:rsid w:val="00E36011"/>
    <w:rsid w:val="00E3606E"/>
    <w:rsid w:val="00E36213"/>
    <w:rsid w:val="00E362AF"/>
    <w:rsid w:val="00E362EF"/>
    <w:rsid w:val="00E36373"/>
    <w:rsid w:val="00E363C2"/>
    <w:rsid w:val="00E36435"/>
    <w:rsid w:val="00E364F8"/>
    <w:rsid w:val="00E3654E"/>
    <w:rsid w:val="00E36ABB"/>
    <w:rsid w:val="00E36BDC"/>
    <w:rsid w:val="00E36C9A"/>
    <w:rsid w:val="00E36D5D"/>
    <w:rsid w:val="00E36EB9"/>
    <w:rsid w:val="00E36F1F"/>
    <w:rsid w:val="00E36FC7"/>
    <w:rsid w:val="00E372A3"/>
    <w:rsid w:val="00E37349"/>
    <w:rsid w:val="00E373DA"/>
    <w:rsid w:val="00E374F4"/>
    <w:rsid w:val="00E3758D"/>
    <w:rsid w:val="00E37702"/>
    <w:rsid w:val="00E3786F"/>
    <w:rsid w:val="00E37A3C"/>
    <w:rsid w:val="00E37A62"/>
    <w:rsid w:val="00E37B70"/>
    <w:rsid w:val="00E37F97"/>
    <w:rsid w:val="00E40062"/>
    <w:rsid w:val="00E4038D"/>
    <w:rsid w:val="00E404BF"/>
    <w:rsid w:val="00E4068E"/>
    <w:rsid w:val="00E40828"/>
    <w:rsid w:val="00E40B54"/>
    <w:rsid w:val="00E40C21"/>
    <w:rsid w:val="00E40D9C"/>
    <w:rsid w:val="00E40F8B"/>
    <w:rsid w:val="00E4100A"/>
    <w:rsid w:val="00E411C4"/>
    <w:rsid w:val="00E411F3"/>
    <w:rsid w:val="00E41219"/>
    <w:rsid w:val="00E41237"/>
    <w:rsid w:val="00E41355"/>
    <w:rsid w:val="00E41431"/>
    <w:rsid w:val="00E4146D"/>
    <w:rsid w:val="00E418A6"/>
    <w:rsid w:val="00E418CC"/>
    <w:rsid w:val="00E4195A"/>
    <w:rsid w:val="00E41EFB"/>
    <w:rsid w:val="00E42317"/>
    <w:rsid w:val="00E423E5"/>
    <w:rsid w:val="00E42652"/>
    <w:rsid w:val="00E42707"/>
    <w:rsid w:val="00E42719"/>
    <w:rsid w:val="00E42897"/>
    <w:rsid w:val="00E428E3"/>
    <w:rsid w:val="00E42D42"/>
    <w:rsid w:val="00E431C7"/>
    <w:rsid w:val="00E43242"/>
    <w:rsid w:val="00E433D5"/>
    <w:rsid w:val="00E4372E"/>
    <w:rsid w:val="00E43737"/>
    <w:rsid w:val="00E437D1"/>
    <w:rsid w:val="00E43894"/>
    <w:rsid w:val="00E439C0"/>
    <w:rsid w:val="00E43E91"/>
    <w:rsid w:val="00E43FA7"/>
    <w:rsid w:val="00E4401E"/>
    <w:rsid w:val="00E4431B"/>
    <w:rsid w:val="00E4447F"/>
    <w:rsid w:val="00E4461C"/>
    <w:rsid w:val="00E4465F"/>
    <w:rsid w:val="00E448AF"/>
    <w:rsid w:val="00E44C43"/>
    <w:rsid w:val="00E44E45"/>
    <w:rsid w:val="00E45036"/>
    <w:rsid w:val="00E45100"/>
    <w:rsid w:val="00E451DF"/>
    <w:rsid w:val="00E4542D"/>
    <w:rsid w:val="00E4551C"/>
    <w:rsid w:val="00E457ED"/>
    <w:rsid w:val="00E4583F"/>
    <w:rsid w:val="00E45C15"/>
    <w:rsid w:val="00E45CE5"/>
    <w:rsid w:val="00E45EA8"/>
    <w:rsid w:val="00E4605C"/>
    <w:rsid w:val="00E46359"/>
    <w:rsid w:val="00E46448"/>
    <w:rsid w:val="00E46547"/>
    <w:rsid w:val="00E465AA"/>
    <w:rsid w:val="00E467B4"/>
    <w:rsid w:val="00E4691C"/>
    <w:rsid w:val="00E46929"/>
    <w:rsid w:val="00E469F1"/>
    <w:rsid w:val="00E46A3F"/>
    <w:rsid w:val="00E46A5A"/>
    <w:rsid w:val="00E46BDA"/>
    <w:rsid w:val="00E46C45"/>
    <w:rsid w:val="00E46DFE"/>
    <w:rsid w:val="00E46EA0"/>
    <w:rsid w:val="00E47009"/>
    <w:rsid w:val="00E4731A"/>
    <w:rsid w:val="00E473F1"/>
    <w:rsid w:val="00E47426"/>
    <w:rsid w:val="00E474AA"/>
    <w:rsid w:val="00E475F2"/>
    <w:rsid w:val="00E476F8"/>
    <w:rsid w:val="00E4779C"/>
    <w:rsid w:val="00E47899"/>
    <w:rsid w:val="00E478C6"/>
    <w:rsid w:val="00E47B9F"/>
    <w:rsid w:val="00E47EE1"/>
    <w:rsid w:val="00E5003E"/>
    <w:rsid w:val="00E502B5"/>
    <w:rsid w:val="00E503D6"/>
    <w:rsid w:val="00E50759"/>
    <w:rsid w:val="00E5079D"/>
    <w:rsid w:val="00E507E0"/>
    <w:rsid w:val="00E5095A"/>
    <w:rsid w:val="00E50AD1"/>
    <w:rsid w:val="00E50B76"/>
    <w:rsid w:val="00E50ED5"/>
    <w:rsid w:val="00E510D3"/>
    <w:rsid w:val="00E51304"/>
    <w:rsid w:val="00E515D4"/>
    <w:rsid w:val="00E5269C"/>
    <w:rsid w:val="00E528A7"/>
    <w:rsid w:val="00E529BA"/>
    <w:rsid w:val="00E52A82"/>
    <w:rsid w:val="00E52CA5"/>
    <w:rsid w:val="00E52DA2"/>
    <w:rsid w:val="00E52F7A"/>
    <w:rsid w:val="00E5300C"/>
    <w:rsid w:val="00E53188"/>
    <w:rsid w:val="00E5324D"/>
    <w:rsid w:val="00E533F7"/>
    <w:rsid w:val="00E5345E"/>
    <w:rsid w:val="00E535ED"/>
    <w:rsid w:val="00E536A3"/>
    <w:rsid w:val="00E53739"/>
    <w:rsid w:val="00E537CC"/>
    <w:rsid w:val="00E538F7"/>
    <w:rsid w:val="00E53CC3"/>
    <w:rsid w:val="00E53CDA"/>
    <w:rsid w:val="00E5403D"/>
    <w:rsid w:val="00E5418D"/>
    <w:rsid w:val="00E542D6"/>
    <w:rsid w:val="00E54401"/>
    <w:rsid w:val="00E54538"/>
    <w:rsid w:val="00E546D6"/>
    <w:rsid w:val="00E547D0"/>
    <w:rsid w:val="00E547D8"/>
    <w:rsid w:val="00E54D23"/>
    <w:rsid w:val="00E54E4A"/>
    <w:rsid w:val="00E54F35"/>
    <w:rsid w:val="00E55185"/>
    <w:rsid w:val="00E55187"/>
    <w:rsid w:val="00E552F8"/>
    <w:rsid w:val="00E5534F"/>
    <w:rsid w:val="00E555B7"/>
    <w:rsid w:val="00E555BA"/>
    <w:rsid w:val="00E5583E"/>
    <w:rsid w:val="00E5589E"/>
    <w:rsid w:val="00E55AAD"/>
    <w:rsid w:val="00E55AF4"/>
    <w:rsid w:val="00E55AF6"/>
    <w:rsid w:val="00E55BC9"/>
    <w:rsid w:val="00E55DA3"/>
    <w:rsid w:val="00E55E79"/>
    <w:rsid w:val="00E5609C"/>
    <w:rsid w:val="00E560B6"/>
    <w:rsid w:val="00E56334"/>
    <w:rsid w:val="00E5649B"/>
    <w:rsid w:val="00E567C9"/>
    <w:rsid w:val="00E5685B"/>
    <w:rsid w:val="00E568E4"/>
    <w:rsid w:val="00E5694A"/>
    <w:rsid w:val="00E56A4E"/>
    <w:rsid w:val="00E56A59"/>
    <w:rsid w:val="00E56A97"/>
    <w:rsid w:val="00E56B4D"/>
    <w:rsid w:val="00E56BB7"/>
    <w:rsid w:val="00E56C40"/>
    <w:rsid w:val="00E56CF8"/>
    <w:rsid w:val="00E5702F"/>
    <w:rsid w:val="00E571C2"/>
    <w:rsid w:val="00E572CC"/>
    <w:rsid w:val="00E573F8"/>
    <w:rsid w:val="00E574ED"/>
    <w:rsid w:val="00E57632"/>
    <w:rsid w:val="00E578F1"/>
    <w:rsid w:val="00E57A0A"/>
    <w:rsid w:val="00E57DBE"/>
    <w:rsid w:val="00E57E2A"/>
    <w:rsid w:val="00E57EC3"/>
    <w:rsid w:val="00E57F50"/>
    <w:rsid w:val="00E600AA"/>
    <w:rsid w:val="00E60629"/>
    <w:rsid w:val="00E60731"/>
    <w:rsid w:val="00E60869"/>
    <w:rsid w:val="00E60D14"/>
    <w:rsid w:val="00E60D21"/>
    <w:rsid w:val="00E60D46"/>
    <w:rsid w:val="00E60EB6"/>
    <w:rsid w:val="00E60EC9"/>
    <w:rsid w:val="00E60F8A"/>
    <w:rsid w:val="00E6134A"/>
    <w:rsid w:val="00E61558"/>
    <w:rsid w:val="00E6159B"/>
    <w:rsid w:val="00E6163E"/>
    <w:rsid w:val="00E6174B"/>
    <w:rsid w:val="00E61B16"/>
    <w:rsid w:val="00E61CA9"/>
    <w:rsid w:val="00E61CD5"/>
    <w:rsid w:val="00E62385"/>
    <w:rsid w:val="00E62424"/>
    <w:rsid w:val="00E6280D"/>
    <w:rsid w:val="00E628A2"/>
    <w:rsid w:val="00E62A53"/>
    <w:rsid w:val="00E62C7E"/>
    <w:rsid w:val="00E62D01"/>
    <w:rsid w:val="00E6301C"/>
    <w:rsid w:val="00E63244"/>
    <w:rsid w:val="00E63401"/>
    <w:rsid w:val="00E63D20"/>
    <w:rsid w:val="00E63E4C"/>
    <w:rsid w:val="00E64060"/>
    <w:rsid w:val="00E641B4"/>
    <w:rsid w:val="00E6444B"/>
    <w:rsid w:val="00E64715"/>
    <w:rsid w:val="00E6482B"/>
    <w:rsid w:val="00E6489D"/>
    <w:rsid w:val="00E64AED"/>
    <w:rsid w:val="00E64C6D"/>
    <w:rsid w:val="00E64EDB"/>
    <w:rsid w:val="00E64FB4"/>
    <w:rsid w:val="00E651B7"/>
    <w:rsid w:val="00E65241"/>
    <w:rsid w:val="00E6539B"/>
    <w:rsid w:val="00E6553E"/>
    <w:rsid w:val="00E655F5"/>
    <w:rsid w:val="00E655FC"/>
    <w:rsid w:val="00E656AB"/>
    <w:rsid w:val="00E65920"/>
    <w:rsid w:val="00E65991"/>
    <w:rsid w:val="00E659AF"/>
    <w:rsid w:val="00E65AC8"/>
    <w:rsid w:val="00E65C3F"/>
    <w:rsid w:val="00E65D21"/>
    <w:rsid w:val="00E663BC"/>
    <w:rsid w:val="00E66449"/>
    <w:rsid w:val="00E6658C"/>
    <w:rsid w:val="00E66718"/>
    <w:rsid w:val="00E66876"/>
    <w:rsid w:val="00E6698C"/>
    <w:rsid w:val="00E66A1E"/>
    <w:rsid w:val="00E66BFD"/>
    <w:rsid w:val="00E66C66"/>
    <w:rsid w:val="00E66DB1"/>
    <w:rsid w:val="00E66EFA"/>
    <w:rsid w:val="00E67018"/>
    <w:rsid w:val="00E6701F"/>
    <w:rsid w:val="00E670AA"/>
    <w:rsid w:val="00E67145"/>
    <w:rsid w:val="00E671D7"/>
    <w:rsid w:val="00E674B4"/>
    <w:rsid w:val="00E6758F"/>
    <w:rsid w:val="00E676B3"/>
    <w:rsid w:val="00E676BC"/>
    <w:rsid w:val="00E678C4"/>
    <w:rsid w:val="00E679AF"/>
    <w:rsid w:val="00E679C9"/>
    <w:rsid w:val="00E67A46"/>
    <w:rsid w:val="00E67B3F"/>
    <w:rsid w:val="00E67C8D"/>
    <w:rsid w:val="00E701CB"/>
    <w:rsid w:val="00E702C8"/>
    <w:rsid w:val="00E702F2"/>
    <w:rsid w:val="00E7051A"/>
    <w:rsid w:val="00E7064F"/>
    <w:rsid w:val="00E70AB1"/>
    <w:rsid w:val="00E70CC0"/>
    <w:rsid w:val="00E70FE8"/>
    <w:rsid w:val="00E71199"/>
    <w:rsid w:val="00E71234"/>
    <w:rsid w:val="00E713D7"/>
    <w:rsid w:val="00E7148C"/>
    <w:rsid w:val="00E714B4"/>
    <w:rsid w:val="00E71719"/>
    <w:rsid w:val="00E71770"/>
    <w:rsid w:val="00E7187F"/>
    <w:rsid w:val="00E71C47"/>
    <w:rsid w:val="00E71CCD"/>
    <w:rsid w:val="00E71CD9"/>
    <w:rsid w:val="00E71D43"/>
    <w:rsid w:val="00E72068"/>
    <w:rsid w:val="00E720CF"/>
    <w:rsid w:val="00E7211E"/>
    <w:rsid w:val="00E72412"/>
    <w:rsid w:val="00E72497"/>
    <w:rsid w:val="00E72612"/>
    <w:rsid w:val="00E7262B"/>
    <w:rsid w:val="00E726F5"/>
    <w:rsid w:val="00E72879"/>
    <w:rsid w:val="00E728B4"/>
    <w:rsid w:val="00E728B9"/>
    <w:rsid w:val="00E72991"/>
    <w:rsid w:val="00E729B7"/>
    <w:rsid w:val="00E729DA"/>
    <w:rsid w:val="00E72A84"/>
    <w:rsid w:val="00E72C9D"/>
    <w:rsid w:val="00E72DC7"/>
    <w:rsid w:val="00E73006"/>
    <w:rsid w:val="00E7314A"/>
    <w:rsid w:val="00E7318C"/>
    <w:rsid w:val="00E7324A"/>
    <w:rsid w:val="00E734CF"/>
    <w:rsid w:val="00E736BD"/>
    <w:rsid w:val="00E736D8"/>
    <w:rsid w:val="00E7414C"/>
    <w:rsid w:val="00E74157"/>
    <w:rsid w:val="00E74200"/>
    <w:rsid w:val="00E742B3"/>
    <w:rsid w:val="00E74619"/>
    <w:rsid w:val="00E7468F"/>
    <w:rsid w:val="00E74909"/>
    <w:rsid w:val="00E7492E"/>
    <w:rsid w:val="00E74939"/>
    <w:rsid w:val="00E74AAB"/>
    <w:rsid w:val="00E74AEA"/>
    <w:rsid w:val="00E74E6D"/>
    <w:rsid w:val="00E750DD"/>
    <w:rsid w:val="00E7510E"/>
    <w:rsid w:val="00E7524A"/>
    <w:rsid w:val="00E752AC"/>
    <w:rsid w:val="00E752DB"/>
    <w:rsid w:val="00E7540C"/>
    <w:rsid w:val="00E754C8"/>
    <w:rsid w:val="00E757B3"/>
    <w:rsid w:val="00E7591F"/>
    <w:rsid w:val="00E7595E"/>
    <w:rsid w:val="00E759CB"/>
    <w:rsid w:val="00E75A66"/>
    <w:rsid w:val="00E75DF5"/>
    <w:rsid w:val="00E75E1A"/>
    <w:rsid w:val="00E75E44"/>
    <w:rsid w:val="00E75EEF"/>
    <w:rsid w:val="00E75F8F"/>
    <w:rsid w:val="00E760AE"/>
    <w:rsid w:val="00E760F8"/>
    <w:rsid w:val="00E7610B"/>
    <w:rsid w:val="00E76266"/>
    <w:rsid w:val="00E765CF"/>
    <w:rsid w:val="00E76611"/>
    <w:rsid w:val="00E766F4"/>
    <w:rsid w:val="00E76739"/>
    <w:rsid w:val="00E768DF"/>
    <w:rsid w:val="00E76B49"/>
    <w:rsid w:val="00E76C52"/>
    <w:rsid w:val="00E76DFA"/>
    <w:rsid w:val="00E771BC"/>
    <w:rsid w:val="00E7721D"/>
    <w:rsid w:val="00E772D9"/>
    <w:rsid w:val="00E772E1"/>
    <w:rsid w:val="00E7740D"/>
    <w:rsid w:val="00E77615"/>
    <w:rsid w:val="00E776C0"/>
    <w:rsid w:val="00E7781D"/>
    <w:rsid w:val="00E77A4A"/>
    <w:rsid w:val="00E77A88"/>
    <w:rsid w:val="00E77C7C"/>
    <w:rsid w:val="00E77FA1"/>
    <w:rsid w:val="00E80186"/>
    <w:rsid w:val="00E801E5"/>
    <w:rsid w:val="00E80290"/>
    <w:rsid w:val="00E802C2"/>
    <w:rsid w:val="00E80537"/>
    <w:rsid w:val="00E80977"/>
    <w:rsid w:val="00E80A26"/>
    <w:rsid w:val="00E80AE8"/>
    <w:rsid w:val="00E80D15"/>
    <w:rsid w:val="00E80D1E"/>
    <w:rsid w:val="00E80E94"/>
    <w:rsid w:val="00E81272"/>
    <w:rsid w:val="00E81335"/>
    <w:rsid w:val="00E81405"/>
    <w:rsid w:val="00E815AE"/>
    <w:rsid w:val="00E8185F"/>
    <w:rsid w:val="00E81AD8"/>
    <w:rsid w:val="00E81FDB"/>
    <w:rsid w:val="00E823CA"/>
    <w:rsid w:val="00E825D5"/>
    <w:rsid w:val="00E825DF"/>
    <w:rsid w:val="00E82648"/>
    <w:rsid w:val="00E82718"/>
    <w:rsid w:val="00E82895"/>
    <w:rsid w:val="00E82CBB"/>
    <w:rsid w:val="00E83026"/>
    <w:rsid w:val="00E83193"/>
    <w:rsid w:val="00E83467"/>
    <w:rsid w:val="00E834CA"/>
    <w:rsid w:val="00E83546"/>
    <w:rsid w:val="00E8361C"/>
    <w:rsid w:val="00E836A8"/>
    <w:rsid w:val="00E8373C"/>
    <w:rsid w:val="00E83889"/>
    <w:rsid w:val="00E83A14"/>
    <w:rsid w:val="00E83AA5"/>
    <w:rsid w:val="00E83B70"/>
    <w:rsid w:val="00E83E48"/>
    <w:rsid w:val="00E83E52"/>
    <w:rsid w:val="00E83E90"/>
    <w:rsid w:val="00E83F23"/>
    <w:rsid w:val="00E84133"/>
    <w:rsid w:val="00E84254"/>
    <w:rsid w:val="00E84295"/>
    <w:rsid w:val="00E84331"/>
    <w:rsid w:val="00E843E7"/>
    <w:rsid w:val="00E845D9"/>
    <w:rsid w:val="00E84780"/>
    <w:rsid w:val="00E847F2"/>
    <w:rsid w:val="00E84C59"/>
    <w:rsid w:val="00E84C98"/>
    <w:rsid w:val="00E84F36"/>
    <w:rsid w:val="00E853A0"/>
    <w:rsid w:val="00E853E4"/>
    <w:rsid w:val="00E8552C"/>
    <w:rsid w:val="00E857F9"/>
    <w:rsid w:val="00E8582B"/>
    <w:rsid w:val="00E85AC7"/>
    <w:rsid w:val="00E85C1D"/>
    <w:rsid w:val="00E8601C"/>
    <w:rsid w:val="00E86198"/>
    <w:rsid w:val="00E86232"/>
    <w:rsid w:val="00E8645F"/>
    <w:rsid w:val="00E864BF"/>
    <w:rsid w:val="00E864F6"/>
    <w:rsid w:val="00E865FA"/>
    <w:rsid w:val="00E86A03"/>
    <w:rsid w:val="00E86A0A"/>
    <w:rsid w:val="00E86A0C"/>
    <w:rsid w:val="00E86AA9"/>
    <w:rsid w:val="00E86BE9"/>
    <w:rsid w:val="00E86C04"/>
    <w:rsid w:val="00E86C13"/>
    <w:rsid w:val="00E86EE0"/>
    <w:rsid w:val="00E8739A"/>
    <w:rsid w:val="00E873C5"/>
    <w:rsid w:val="00E87466"/>
    <w:rsid w:val="00E87744"/>
    <w:rsid w:val="00E87A13"/>
    <w:rsid w:val="00E87C90"/>
    <w:rsid w:val="00E87EBC"/>
    <w:rsid w:val="00E87F7E"/>
    <w:rsid w:val="00E9083F"/>
    <w:rsid w:val="00E909DF"/>
    <w:rsid w:val="00E90A4C"/>
    <w:rsid w:val="00E90C81"/>
    <w:rsid w:val="00E91022"/>
    <w:rsid w:val="00E910DC"/>
    <w:rsid w:val="00E914A5"/>
    <w:rsid w:val="00E914BD"/>
    <w:rsid w:val="00E9177E"/>
    <w:rsid w:val="00E91EB3"/>
    <w:rsid w:val="00E91FAA"/>
    <w:rsid w:val="00E92165"/>
    <w:rsid w:val="00E9236C"/>
    <w:rsid w:val="00E9239A"/>
    <w:rsid w:val="00E9254A"/>
    <w:rsid w:val="00E925EC"/>
    <w:rsid w:val="00E92FC7"/>
    <w:rsid w:val="00E931FE"/>
    <w:rsid w:val="00E9343D"/>
    <w:rsid w:val="00E9344C"/>
    <w:rsid w:val="00E936A0"/>
    <w:rsid w:val="00E936F1"/>
    <w:rsid w:val="00E93B87"/>
    <w:rsid w:val="00E93BB7"/>
    <w:rsid w:val="00E93BBB"/>
    <w:rsid w:val="00E93E75"/>
    <w:rsid w:val="00E93FDA"/>
    <w:rsid w:val="00E93FF9"/>
    <w:rsid w:val="00E9401F"/>
    <w:rsid w:val="00E9406B"/>
    <w:rsid w:val="00E943BE"/>
    <w:rsid w:val="00E94771"/>
    <w:rsid w:val="00E948DB"/>
    <w:rsid w:val="00E94A56"/>
    <w:rsid w:val="00E94BD2"/>
    <w:rsid w:val="00E94DBB"/>
    <w:rsid w:val="00E94E8D"/>
    <w:rsid w:val="00E94F77"/>
    <w:rsid w:val="00E94FC8"/>
    <w:rsid w:val="00E9508B"/>
    <w:rsid w:val="00E951A5"/>
    <w:rsid w:val="00E955B9"/>
    <w:rsid w:val="00E956D7"/>
    <w:rsid w:val="00E956E5"/>
    <w:rsid w:val="00E9584D"/>
    <w:rsid w:val="00E95893"/>
    <w:rsid w:val="00E959F3"/>
    <w:rsid w:val="00E95E2A"/>
    <w:rsid w:val="00E96194"/>
    <w:rsid w:val="00E963FA"/>
    <w:rsid w:val="00E96432"/>
    <w:rsid w:val="00E964B8"/>
    <w:rsid w:val="00E96589"/>
    <w:rsid w:val="00E965C5"/>
    <w:rsid w:val="00E96911"/>
    <w:rsid w:val="00E969B2"/>
    <w:rsid w:val="00E96AD1"/>
    <w:rsid w:val="00E96F57"/>
    <w:rsid w:val="00E970BE"/>
    <w:rsid w:val="00E9716A"/>
    <w:rsid w:val="00E971A8"/>
    <w:rsid w:val="00E9751F"/>
    <w:rsid w:val="00E97583"/>
    <w:rsid w:val="00E97599"/>
    <w:rsid w:val="00E975A7"/>
    <w:rsid w:val="00E975EF"/>
    <w:rsid w:val="00E979D7"/>
    <w:rsid w:val="00E97C23"/>
    <w:rsid w:val="00E97D00"/>
    <w:rsid w:val="00E97F14"/>
    <w:rsid w:val="00E97FBD"/>
    <w:rsid w:val="00E97FC0"/>
    <w:rsid w:val="00EA00EC"/>
    <w:rsid w:val="00EA03C7"/>
    <w:rsid w:val="00EA0419"/>
    <w:rsid w:val="00EA0455"/>
    <w:rsid w:val="00EA0496"/>
    <w:rsid w:val="00EA053D"/>
    <w:rsid w:val="00EA091D"/>
    <w:rsid w:val="00EA0A9D"/>
    <w:rsid w:val="00EA0AA8"/>
    <w:rsid w:val="00EA0BB3"/>
    <w:rsid w:val="00EA0C8F"/>
    <w:rsid w:val="00EA0D65"/>
    <w:rsid w:val="00EA0E51"/>
    <w:rsid w:val="00EA0FF6"/>
    <w:rsid w:val="00EA11EE"/>
    <w:rsid w:val="00EA13ED"/>
    <w:rsid w:val="00EA1560"/>
    <w:rsid w:val="00EA15A5"/>
    <w:rsid w:val="00EA1643"/>
    <w:rsid w:val="00EA1A35"/>
    <w:rsid w:val="00EA1C18"/>
    <w:rsid w:val="00EA1D11"/>
    <w:rsid w:val="00EA1E8B"/>
    <w:rsid w:val="00EA2067"/>
    <w:rsid w:val="00EA20A3"/>
    <w:rsid w:val="00EA24F1"/>
    <w:rsid w:val="00EA29B4"/>
    <w:rsid w:val="00EA2B6B"/>
    <w:rsid w:val="00EA2B70"/>
    <w:rsid w:val="00EA2B90"/>
    <w:rsid w:val="00EA2E77"/>
    <w:rsid w:val="00EA2F10"/>
    <w:rsid w:val="00EA304E"/>
    <w:rsid w:val="00EA325E"/>
    <w:rsid w:val="00EA32B2"/>
    <w:rsid w:val="00EA382C"/>
    <w:rsid w:val="00EA38E8"/>
    <w:rsid w:val="00EA3917"/>
    <w:rsid w:val="00EA3B0A"/>
    <w:rsid w:val="00EA3B1A"/>
    <w:rsid w:val="00EA3D26"/>
    <w:rsid w:val="00EA4052"/>
    <w:rsid w:val="00EA4161"/>
    <w:rsid w:val="00EA4375"/>
    <w:rsid w:val="00EA4B86"/>
    <w:rsid w:val="00EA4C12"/>
    <w:rsid w:val="00EA4C53"/>
    <w:rsid w:val="00EA4EF4"/>
    <w:rsid w:val="00EA4F03"/>
    <w:rsid w:val="00EA5224"/>
    <w:rsid w:val="00EA5225"/>
    <w:rsid w:val="00EA5418"/>
    <w:rsid w:val="00EA54C8"/>
    <w:rsid w:val="00EA54F9"/>
    <w:rsid w:val="00EA55E4"/>
    <w:rsid w:val="00EA55EF"/>
    <w:rsid w:val="00EA5667"/>
    <w:rsid w:val="00EA5734"/>
    <w:rsid w:val="00EA5931"/>
    <w:rsid w:val="00EA5B53"/>
    <w:rsid w:val="00EA5DA4"/>
    <w:rsid w:val="00EA5F80"/>
    <w:rsid w:val="00EA61A5"/>
    <w:rsid w:val="00EA6349"/>
    <w:rsid w:val="00EA6395"/>
    <w:rsid w:val="00EA63D1"/>
    <w:rsid w:val="00EA663B"/>
    <w:rsid w:val="00EA68E9"/>
    <w:rsid w:val="00EA6EF9"/>
    <w:rsid w:val="00EA6F30"/>
    <w:rsid w:val="00EA6FAE"/>
    <w:rsid w:val="00EA70AF"/>
    <w:rsid w:val="00EA7160"/>
    <w:rsid w:val="00EA72C9"/>
    <w:rsid w:val="00EA736B"/>
    <w:rsid w:val="00EA7517"/>
    <w:rsid w:val="00EA776E"/>
    <w:rsid w:val="00EA78CD"/>
    <w:rsid w:val="00EA79F3"/>
    <w:rsid w:val="00EA7A36"/>
    <w:rsid w:val="00EA7AD6"/>
    <w:rsid w:val="00EA7C74"/>
    <w:rsid w:val="00EA7DB3"/>
    <w:rsid w:val="00EB0296"/>
    <w:rsid w:val="00EB0349"/>
    <w:rsid w:val="00EB07DC"/>
    <w:rsid w:val="00EB0F95"/>
    <w:rsid w:val="00EB13AF"/>
    <w:rsid w:val="00EB14E4"/>
    <w:rsid w:val="00EB1560"/>
    <w:rsid w:val="00EB16CF"/>
    <w:rsid w:val="00EB1742"/>
    <w:rsid w:val="00EB174B"/>
    <w:rsid w:val="00EB1760"/>
    <w:rsid w:val="00EB1833"/>
    <w:rsid w:val="00EB183A"/>
    <w:rsid w:val="00EB1869"/>
    <w:rsid w:val="00EB1BB7"/>
    <w:rsid w:val="00EB1EAF"/>
    <w:rsid w:val="00EB21CB"/>
    <w:rsid w:val="00EB22CE"/>
    <w:rsid w:val="00EB235A"/>
    <w:rsid w:val="00EB25AE"/>
    <w:rsid w:val="00EB268C"/>
    <w:rsid w:val="00EB27C5"/>
    <w:rsid w:val="00EB299A"/>
    <w:rsid w:val="00EB2BD5"/>
    <w:rsid w:val="00EB2C08"/>
    <w:rsid w:val="00EB30D6"/>
    <w:rsid w:val="00EB3231"/>
    <w:rsid w:val="00EB341C"/>
    <w:rsid w:val="00EB380F"/>
    <w:rsid w:val="00EB38C2"/>
    <w:rsid w:val="00EB39C5"/>
    <w:rsid w:val="00EB3BB8"/>
    <w:rsid w:val="00EB3CDB"/>
    <w:rsid w:val="00EB3D87"/>
    <w:rsid w:val="00EB3E6F"/>
    <w:rsid w:val="00EB4111"/>
    <w:rsid w:val="00EB4203"/>
    <w:rsid w:val="00EB470D"/>
    <w:rsid w:val="00EB478A"/>
    <w:rsid w:val="00EB4D2D"/>
    <w:rsid w:val="00EB4F6E"/>
    <w:rsid w:val="00EB4FC1"/>
    <w:rsid w:val="00EB4FD1"/>
    <w:rsid w:val="00EB506A"/>
    <w:rsid w:val="00EB5133"/>
    <w:rsid w:val="00EB587D"/>
    <w:rsid w:val="00EB58E5"/>
    <w:rsid w:val="00EB59BF"/>
    <w:rsid w:val="00EB5A12"/>
    <w:rsid w:val="00EB5F27"/>
    <w:rsid w:val="00EB61EA"/>
    <w:rsid w:val="00EB6331"/>
    <w:rsid w:val="00EB65E0"/>
    <w:rsid w:val="00EB669C"/>
    <w:rsid w:val="00EB68BB"/>
    <w:rsid w:val="00EB68CF"/>
    <w:rsid w:val="00EB68D7"/>
    <w:rsid w:val="00EB693F"/>
    <w:rsid w:val="00EB69F3"/>
    <w:rsid w:val="00EB6A56"/>
    <w:rsid w:val="00EB6C05"/>
    <w:rsid w:val="00EB6CFB"/>
    <w:rsid w:val="00EB7113"/>
    <w:rsid w:val="00EB7252"/>
    <w:rsid w:val="00EB72DA"/>
    <w:rsid w:val="00EB74C3"/>
    <w:rsid w:val="00EB74E8"/>
    <w:rsid w:val="00EB7685"/>
    <w:rsid w:val="00EB77D3"/>
    <w:rsid w:val="00EB7B25"/>
    <w:rsid w:val="00EB7B68"/>
    <w:rsid w:val="00EB7C8F"/>
    <w:rsid w:val="00EB7FA8"/>
    <w:rsid w:val="00EC0775"/>
    <w:rsid w:val="00EC0986"/>
    <w:rsid w:val="00EC0D36"/>
    <w:rsid w:val="00EC0D4F"/>
    <w:rsid w:val="00EC0EAB"/>
    <w:rsid w:val="00EC0EFE"/>
    <w:rsid w:val="00EC1158"/>
    <w:rsid w:val="00EC1446"/>
    <w:rsid w:val="00EC15BD"/>
    <w:rsid w:val="00EC16A7"/>
    <w:rsid w:val="00EC170A"/>
    <w:rsid w:val="00EC1860"/>
    <w:rsid w:val="00EC1891"/>
    <w:rsid w:val="00EC198C"/>
    <w:rsid w:val="00EC1A59"/>
    <w:rsid w:val="00EC1A90"/>
    <w:rsid w:val="00EC1AD2"/>
    <w:rsid w:val="00EC1DAD"/>
    <w:rsid w:val="00EC1E2B"/>
    <w:rsid w:val="00EC20A2"/>
    <w:rsid w:val="00EC250B"/>
    <w:rsid w:val="00EC2760"/>
    <w:rsid w:val="00EC2A3E"/>
    <w:rsid w:val="00EC2BED"/>
    <w:rsid w:val="00EC2C32"/>
    <w:rsid w:val="00EC2C44"/>
    <w:rsid w:val="00EC2E96"/>
    <w:rsid w:val="00EC2E9D"/>
    <w:rsid w:val="00EC320E"/>
    <w:rsid w:val="00EC3348"/>
    <w:rsid w:val="00EC335B"/>
    <w:rsid w:val="00EC35E0"/>
    <w:rsid w:val="00EC3B11"/>
    <w:rsid w:val="00EC3DA8"/>
    <w:rsid w:val="00EC4177"/>
    <w:rsid w:val="00EC4542"/>
    <w:rsid w:val="00EC456B"/>
    <w:rsid w:val="00EC4589"/>
    <w:rsid w:val="00EC4651"/>
    <w:rsid w:val="00EC4695"/>
    <w:rsid w:val="00EC488F"/>
    <w:rsid w:val="00EC49A1"/>
    <w:rsid w:val="00EC4C27"/>
    <w:rsid w:val="00EC5057"/>
    <w:rsid w:val="00EC5072"/>
    <w:rsid w:val="00EC5189"/>
    <w:rsid w:val="00EC54AE"/>
    <w:rsid w:val="00EC550E"/>
    <w:rsid w:val="00EC5525"/>
    <w:rsid w:val="00EC578C"/>
    <w:rsid w:val="00EC5972"/>
    <w:rsid w:val="00EC5AA6"/>
    <w:rsid w:val="00EC5B39"/>
    <w:rsid w:val="00EC5BDB"/>
    <w:rsid w:val="00EC5C1E"/>
    <w:rsid w:val="00EC5E8D"/>
    <w:rsid w:val="00EC5FC6"/>
    <w:rsid w:val="00EC622B"/>
    <w:rsid w:val="00EC6349"/>
    <w:rsid w:val="00EC64A8"/>
    <w:rsid w:val="00EC68F1"/>
    <w:rsid w:val="00EC6902"/>
    <w:rsid w:val="00EC6AD7"/>
    <w:rsid w:val="00EC6C23"/>
    <w:rsid w:val="00EC6CED"/>
    <w:rsid w:val="00EC6E5B"/>
    <w:rsid w:val="00EC6EB6"/>
    <w:rsid w:val="00EC76A5"/>
    <w:rsid w:val="00EC7F62"/>
    <w:rsid w:val="00ED021E"/>
    <w:rsid w:val="00ED0528"/>
    <w:rsid w:val="00ED09D0"/>
    <w:rsid w:val="00ED0A0E"/>
    <w:rsid w:val="00ED0A34"/>
    <w:rsid w:val="00ED0B5F"/>
    <w:rsid w:val="00ED0BC0"/>
    <w:rsid w:val="00ED0EAC"/>
    <w:rsid w:val="00ED109C"/>
    <w:rsid w:val="00ED12C9"/>
    <w:rsid w:val="00ED18D0"/>
    <w:rsid w:val="00ED18E1"/>
    <w:rsid w:val="00ED1911"/>
    <w:rsid w:val="00ED1977"/>
    <w:rsid w:val="00ED1A08"/>
    <w:rsid w:val="00ED1ACF"/>
    <w:rsid w:val="00ED1F97"/>
    <w:rsid w:val="00ED2385"/>
    <w:rsid w:val="00ED254C"/>
    <w:rsid w:val="00ED2888"/>
    <w:rsid w:val="00ED28A7"/>
    <w:rsid w:val="00ED2AFE"/>
    <w:rsid w:val="00ED2BDA"/>
    <w:rsid w:val="00ED2E37"/>
    <w:rsid w:val="00ED2F0F"/>
    <w:rsid w:val="00ED2FD2"/>
    <w:rsid w:val="00ED3056"/>
    <w:rsid w:val="00ED307E"/>
    <w:rsid w:val="00ED309E"/>
    <w:rsid w:val="00ED30D9"/>
    <w:rsid w:val="00ED315C"/>
    <w:rsid w:val="00ED38CE"/>
    <w:rsid w:val="00ED3992"/>
    <w:rsid w:val="00ED39E4"/>
    <w:rsid w:val="00ED3AA9"/>
    <w:rsid w:val="00ED3BCE"/>
    <w:rsid w:val="00ED3C73"/>
    <w:rsid w:val="00ED3D79"/>
    <w:rsid w:val="00ED3FBF"/>
    <w:rsid w:val="00ED42B1"/>
    <w:rsid w:val="00ED4336"/>
    <w:rsid w:val="00ED45D9"/>
    <w:rsid w:val="00ED4762"/>
    <w:rsid w:val="00ED4986"/>
    <w:rsid w:val="00ED49C9"/>
    <w:rsid w:val="00ED4A3D"/>
    <w:rsid w:val="00ED4C7D"/>
    <w:rsid w:val="00ED4DC9"/>
    <w:rsid w:val="00ED4DE2"/>
    <w:rsid w:val="00ED4E6A"/>
    <w:rsid w:val="00ED4FCF"/>
    <w:rsid w:val="00ED5196"/>
    <w:rsid w:val="00ED51D3"/>
    <w:rsid w:val="00ED53FC"/>
    <w:rsid w:val="00ED540B"/>
    <w:rsid w:val="00ED5579"/>
    <w:rsid w:val="00ED5889"/>
    <w:rsid w:val="00ED592A"/>
    <w:rsid w:val="00ED598B"/>
    <w:rsid w:val="00ED5A13"/>
    <w:rsid w:val="00ED5AAA"/>
    <w:rsid w:val="00ED5B53"/>
    <w:rsid w:val="00ED5BC4"/>
    <w:rsid w:val="00ED5BF2"/>
    <w:rsid w:val="00ED5D96"/>
    <w:rsid w:val="00ED5E7E"/>
    <w:rsid w:val="00ED6082"/>
    <w:rsid w:val="00ED6266"/>
    <w:rsid w:val="00ED64D4"/>
    <w:rsid w:val="00ED666D"/>
    <w:rsid w:val="00ED66D4"/>
    <w:rsid w:val="00ED66FF"/>
    <w:rsid w:val="00ED673B"/>
    <w:rsid w:val="00ED687A"/>
    <w:rsid w:val="00ED687D"/>
    <w:rsid w:val="00ED69D0"/>
    <w:rsid w:val="00ED6F74"/>
    <w:rsid w:val="00ED6FFF"/>
    <w:rsid w:val="00ED704E"/>
    <w:rsid w:val="00ED714C"/>
    <w:rsid w:val="00ED7407"/>
    <w:rsid w:val="00ED76B3"/>
    <w:rsid w:val="00ED77C0"/>
    <w:rsid w:val="00ED7866"/>
    <w:rsid w:val="00ED78C8"/>
    <w:rsid w:val="00ED7A8F"/>
    <w:rsid w:val="00ED7D59"/>
    <w:rsid w:val="00EE0005"/>
    <w:rsid w:val="00EE04DC"/>
    <w:rsid w:val="00EE089E"/>
    <w:rsid w:val="00EE09A9"/>
    <w:rsid w:val="00EE0BCB"/>
    <w:rsid w:val="00EE0D28"/>
    <w:rsid w:val="00EE103B"/>
    <w:rsid w:val="00EE13DD"/>
    <w:rsid w:val="00EE187B"/>
    <w:rsid w:val="00EE1B3E"/>
    <w:rsid w:val="00EE1BC6"/>
    <w:rsid w:val="00EE1C40"/>
    <w:rsid w:val="00EE1D94"/>
    <w:rsid w:val="00EE2024"/>
    <w:rsid w:val="00EE211C"/>
    <w:rsid w:val="00EE255E"/>
    <w:rsid w:val="00EE260F"/>
    <w:rsid w:val="00EE2841"/>
    <w:rsid w:val="00EE285F"/>
    <w:rsid w:val="00EE28BC"/>
    <w:rsid w:val="00EE2B7F"/>
    <w:rsid w:val="00EE2C9E"/>
    <w:rsid w:val="00EE2CB3"/>
    <w:rsid w:val="00EE2CFE"/>
    <w:rsid w:val="00EE33E4"/>
    <w:rsid w:val="00EE33F3"/>
    <w:rsid w:val="00EE34F0"/>
    <w:rsid w:val="00EE36AB"/>
    <w:rsid w:val="00EE36C3"/>
    <w:rsid w:val="00EE370D"/>
    <w:rsid w:val="00EE3870"/>
    <w:rsid w:val="00EE3952"/>
    <w:rsid w:val="00EE3BAC"/>
    <w:rsid w:val="00EE41C6"/>
    <w:rsid w:val="00EE425A"/>
    <w:rsid w:val="00EE4343"/>
    <w:rsid w:val="00EE44AA"/>
    <w:rsid w:val="00EE47AC"/>
    <w:rsid w:val="00EE49F4"/>
    <w:rsid w:val="00EE4CE9"/>
    <w:rsid w:val="00EE4D3D"/>
    <w:rsid w:val="00EE53D1"/>
    <w:rsid w:val="00EE53D2"/>
    <w:rsid w:val="00EE5619"/>
    <w:rsid w:val="00EE57DD"/>
    <w:rsid w:val="00EE58EB"/>
    <w:rsid w:val="00EE5AEE"/>
    <w:rsid w:val="00EE5B12"/>
    <w:rsid w:val="00EE6014"/>
    <w:rsid w:val="00EE60E8"/>
    <w:rsid w:val="00EE616F"/>
    <w:rsid w:val="00EE6313"/>
    <w:rsid w:val="00EE634C"/>
    <w:rsid w:val="00EE6596"/>
    <w:rsid w:val="00EE65CF"/>
    <w:rsid w:val="00EE66B2"/>
    <w:rsid w:val="00EE6832"/>
    <w:rsid w:val="00EE68A1"/>
    <w:rsid w:val="00EE68D8"/>
    <w:rsid w:val="00EE6A32"/>
    <w:rsid w:val="00EE6BC5"/>
    <w:rsid w:val="00EE6D6C"/>
    <w:rsid w:val="00EE6E08"/>
    <w:rsid w:val="00EE6E2E"/>
    <w:rsid w:val="00EE7249"/>
    <w:rsid w:val="00EE748C"/>
    <w:rsid w:val="00EE757E"/>
    <w:rsid w:val="00EE780F"/>
    <w:rsid w:val="00EE7951"/>
    <w:rsid w:val="00EE7B1A"/>
    <w:rsid w:val="00EE7D14"/>
    <w:rsid w:val="00EE7FA1"/>
    <w:rsid w:val="00EE7FDB"/>
    <w:rsid w:val="00EF0006"/>
    <w:rsid w:val="00EF02E4"/>
    <w:rsid w:val="00EF041D"/>
    <w:rsid w:val="00EF044E"/>
    <w:rsid w:val="00EF0635"/>
    <w:rsid w:val="00EF067D"/>
    <w:rsid w:val="00EF0823"/>
    <w:rsid w:val="00EF0B68"/>
    <w:rsid w:val="00EF0BC9"/>
    <w:rsid w:val="00EF0DBC"/>
    <w:rsid w:val="00EF0DDC"/>
    <w:rsid w:val="00EF0E5C"/>
    <w:rsid w:val="00EF10A8"/>
    <w:rsid w:val="00EF11BD"/>
    <w:rsid w:val="00EF11D5"/>
    <w:rsid w:val="00EF12D9"/>
    <w:rsid w:val="00EF14DC"/>
    <w:rsid w:val="00EF17C4"/>
    <w:rsid w:val="00EF19B2"/>
    <w:rsid w:val="00EF215C"/>
    <w:rsid w:val="00EF24D7"/>
    <w:rsid w:val="00EF250B"/>
    <w:rsid w:val="00EF262B"/>
    <w:rsid w:val="00EF27FB"/>
    <w:rsid w:val="00EF285B"/>
    <w:rsid w:val="00EF29A6"/>
    <w:rsid w:val="00EF2A76"/>
    <w:rsid w:val="00EF2C01"/>
    <w:rsid w:val="00EF2CCE"/>
    <w:rsid w:val="00EF2F0B"/>
    <w:rsid w:val="00EF2F93"/>
    <w:rsid w:val="00EF30E5"/>
    <w:rsid w:val="00EF31CF"/>
    <w:rsid w:val="00EF3380"/>
    <w:rsid w:val="00EF33A9"/>
    <w:rsid w:val="00EF347D"/>
    <w:rsid w:val="00EF38A0"/>
    <w:rsid w:val="00EF3A5C"/>
    <w:rsid w:val="00EF3CAA"/>
    <w:rsid w:val="00EF3CC0"/>
    <w:rsid w:val="00EF3D51"/>
    <w:rsid w:val="00EF3D55"/>
    <w:rsid w:val="00EF3DBE"/>
    <w:rsid w:val="00EF3F84"/>
    <w:rsid w:val="00EF3F87"/>
    <w:rsid w:val="00EF4202"/>
    <w:rsid w:val="00EF4392"/>
    <w:rsid w:val="00EF4536"/>
    <w:rsid w:val="00EF45D5"/>
    <w:rsid w:val="00EF469B"/>
    <w:rsid w:val="00EF4739"/>
    <w:rsid w:val="00EF48FA"/>
    <w:rsid w:val="00EF4B0C"/>
    <w:rsid w:val="00EF4B67"/>
    <w:rsid w:val="00EF4C3D"/>
    <w:rsid w:val="00EF4CE0"/>
    <w:rsid w:val="00EF50CD"/>
    <w:rsid w:val="00EF5284"/>
    <w:rsid w:val="00EF53DF"/>
    <w:rsid w:val="00EF5522"/>
    <w:rsid w:val="00EF559A"/>
    <w:rsid w:val="00EF563F"/>
    <w:rsid w:val="00EF5648"/>
    <w:rsid w:val="00EF56F2"/>
    <w:rsid w:val="00EF5CA0"/>
    <w:rsid w:val="00EF5D55"/>
    <w:rsid w:val="00EF5F68"/>
    <w:rsid w:val="00EF5FB8"/>
    <w:rsid w:val="00EF6549"/>
    <w:rsid w:val="00EF671E"/>
    <w:rsid w:val="00EF6838"/>
    <w:rsid w:val="00EF6991"/>
    <w:rsid w:val="00EF6AA6"/>
    <w:rsid w:val="00EF6C8D"/>
    <w:rsid w:val="00EF6CCF"/>
    <w:rsid w:val="00EF6D35"/>
    <w:rsid w:val="00EF6E12"/>
    <w:rsid w:val="00EF7575"/>
    <w:rsid w:val="00EF7658"/>
    <w:rsid w:val="00EF778C"/>
    <w:rsid w:val="00EF7834"/>
    <w:rsid w:val="00EF7A0E"/>
    <w:rsid w:val="00EF7DAB"/>
    <w:rsid w:val="00EF7E78"/>
    <w:rsid w:val="00F00223"/>
    <w:rsid w:val="00F002EA"/>
    <w:rsid w:val="00F0030F"/>
    <w:rsid w:val="00F00711"/>
    <w:rsid w:val="00F0075B"/>
    <w:rsid w:val="00F00F6C"/>
    <w:rsid w:val="00F012AB"/>
    <w:rsid w:val="00F01397"/>
    <w:rsid w:val="00F01516"/>
    <w:rsid w:val="00F0167B"/>
    <w:rsid w:val="00F0178B"/>
    <w:rsid w:val="00F01820"/>
    <w:rsid w:val="00F01884"/>
    <w:rsid w:val="00F0190E"/>
    <w:rsid w:val="00F01934"/>
    <w:rsid w:val="00F019DD"/>
    <w:rsid w:val="00F01F58"/>
    <w:rsid w:val="00F01FDF"/>
    <w:rsid w:val="00F0230A"/>
    <w:rsid w:val="00F02509"/>
    <w:rsid w:val="00F02635"/>
    <w:rsid w:val="00F02720"/>
    <w:rsid w:val="00F0291D"/>
    <w:rsid w:val="00F02E37"/>
    <w:rsid w:val="00F03042"/>
    <w:rsid w:val="00F0308E"/>
    <w:rsid w:val="00F03154"/>
    <w:rsid w:val="00F032A0"/>
    <w:rsid w:val="00F03359"/>
    <w:rsid w:val="00F034AB"/>
    <w:rsid w:val="00F035C8"/>
    <w:rsid w:val="00F0364A"/>
    <w:rsid w:val="00F0375C"/>
    <w:rsid w:val="00F037E2"/>
    <w:rsid w:val="00F03B64"/>
    <w:rsid w:val="00F03B70"/>
    <w:rsid w:val="00F0404A"/>
    <w:rsid w:val="00F0409D"/>
    <w:rsid w:val="00F04246"/>
    <w:rsid w:val="00F043DC"/>
    <w:rsid w:val="00F043E0"/>
    <w:rsid w:val="00F0468A"/>
    <w:rsid w:val="00F04766"/>
    <w:rsid w:val="00F048B4"/>
    <w:rsid w:val="00F04B1F"/>
    <w:rsid w:val="00F04B33"/>
    <w:rsid w:val="00F04BA6"/>
    <w:rsid w:val="00F04E6F"/>
    <w:rsid w:val="00F04EDA"/>
    <w:rsid w:val="00F05318"/>
    <w:rsid w:val="00F05319"/>
    <w:rsid w:val="00F053CD"/>
    <w:rsid w:val="00F054EF"/>
    <w:rsid w:val="00F05573"/>
    <w:rsid w:val="00F05613"/>
    <w:rsid w:val="00F05714"/>
    <w:rsid w:val="00F05747"/>
    <w:rsid w:val="00F057F5"/>
    <w:rsid w:val="00F05A90"/>
    <w:rsid w:val="00F05AE0"/>
    <w:rsid w:val="00F05CED"/>
    <w:rsid w:val="00F05E01"/>
    <w:rsid w:val="00F05FAC"/>
    <w:rsid w:val="00F060DF"/>
    <w:rsid w:val="00F061D6"/>
    <w:rsid w:val="00F061F2"/>
    <w:rsid w:val="00F06505"/>
    <w:rsid w:val="00F0678C"/>
    <w:rsid w:val="00F06830"/>
    <w:rsid w:val="00F06A25"/>
    <w:rsid w:val="00F06B87"/>
    <w:rsid w:val="00F06C00"/>
    <w:rsid w:val="00F06C73"/>
    <w:rsid w:val="00F06E0B"/>
    <w:rsid w:val="00F06F3E"/>
    <w:rsid w:val="00F072C3"/>
    <w:rsid w:val="00F076E8"/>
    <w:rsid w:val="00F07A26"/>
    <w:rsid w:val="00F07CE3"/>
    <w:rsid w:val="00F07E08"/>
    <w:rsid w:val="00F07FD1"/>
    <w:rsid w:val="00F10081"/>
    <w:rsid w:val="00F10084"/>
    <w:rsid w:val="00F101F7"/>
    <w:rsid w:val="00F102BE"/>
    <w:rsid w:val="00F10303"/>
    <w:rsid w:val="00F10358"/>
    <w:rsid w:val="00F103EE"/>
    <w:rsid w:val="00F103FB"/>
    <w:rsid w:val="00F104FB"/>
    <w:rsid w:val="00F1056F"/>
    <w:rsid w:val="00F106D1"/>
    <w:rsid w:val="00F10B05"/>
    <w:rsid w:val="00F10C46"/>
    <w:rsid w:val="00F10E24"/>
    <w:rsid w:val="00F10E8F"/>
    <w:rsid w:val="00F11043"/>
    <w:rsid w:val="00F110C9"/>
    <w:rsid w:val="00F1121E"/>
    <w:rsid w:val="00F11820"/>
    <w:rsid w:val="00F11C23"/>
    <w:rsid w:val="00F11E38"/>
    <w:rsid w:val="00F11E89"/>
    <w:rsid w:val="00F11FC2"/>
    <w:rsid w:val="00F125AF"/>
    <w:rsid w:val="00F127C5"/>
    <w:rsid w:val="00F12857"/>
    <w:rsid w:val="00F12879"/>
    <w:rsid w:val="00F12AAC"/>
    <w:rsid w:val="00F1354D"/>
    <w:rsid w:val="00F13604"/>
    <w:rsid w:val="00F13758"/>
    <w:rsid w:val="00F13A38"/>
    <w:rsid w:val="00F13B7D"/>
    <w:rsid w:val="00F13C3E"/>
    <w:rsid w:val="00F140D4"/>
    <w:rsid w:val="00F141E0"/>
    <w:rsid w:val="00F1427A"/>
    <w:rsid w:val="00F1429C"/>
    <w:rsid w:val="00F14790"/>
    <w:rsid w:val="00F1480E"/>
    <w:rsid w:val="00F14B86"/>
    <w:rsid w:val="00F14D5B"/>
    <w:rsid w:val="00F14DC3"/>
    <w:rsid w:val="00F14E5F"/>
    <w:rsid w:val="00F14FA1"/>
    <w:rsid w:val="00F150FD"/>
    <w:rsid w:val="00F151DF"/>
    <w:rsid w:val="00F15589"/>
    <w:rsid w:val="00F15670"/>
    <w:rsid w:val="00F15A68"/>
    <w:rsid w:val="00F15BBD"/>
    <w:rsid w:val="00F15D2C"/>
    <w:rsid w:val="00F15FF5"/>
    <w:rsid w:val="00F16281"/>
    <w:rsid w:val="00F16898"/>
    <w:rsid w:val="00F16993"/>
    <w:rsid w:val="00F169C9"/>
    <w:rsid w:val="00F16E02"/>
    <w:rsid w:val="00F16E3F"/>
    <w:rsid w:val="00F16ED4"/>
    <w:rsid w:val="00F16FBD"/>
    <w:rsid w:val="00F16FD0"/>
    <w:rsid w:val="00F17010"/>
    <w:rsid w:val="00F17032"/>
    <w:rsid w:val="00F170A4"/>
    <w:rsid w:val="00F171B8"/>
    <w:rsid w:val="00F171E7"/>
    <w:rsid w:val="00F172F3"/>
    <w:rsid w:val="00F174D7"/>
    <w:rsid w:val="00F175EF"/>
    <w:rsid w:val="00F177C7"/>
    <w:rsid w:val="00F17812"/>
    <w:rsid w:val="00F178B2"/>
    <w:rsid w:val="00F17914"/>
    <w:rsid w:val="00F17A80"/>
    <w:rsid w:val="00F17A94"/>
    <w:rsid w:val="00F17AC9"/>
    <w:rsid w:val="00F17AE9"/>
    <w:rsid w:val="00F17CBA"/>
    <w:rsid w:val="00F20150"/>
    <w:rsid w:val="00F20215"/>
    <w:rsid w:val="00F202BF"/>
    <w:rsid w:val="00F20775"/>
    <w:rsid w:val="00F2084F"/>
    <w:rsid w:val="00F20C9E"/>
    <w:rsid w:val="00F21004"/>
    <w:rsid w:val="00F2107A"/>
    <w:rsid w:val="00F21175"/>
    <w:rsid w:val="00F21497"/>
    <w:rsid w:val="00F21684"/>
    <w:rsid w:val="00F2185A"/>
    <w:rsid w:val="00F21A01"/>
    <w:rsid w:val="00F2213A"/>
    <w:rsid w:val="00F22431"/>
    <w:rsid w:val="00F2267A"/>
    <w:rsid w:val="00F22809"/>
    <w:rsid w:val="00F22930"/>
    <w:rsid w:val="00F22A93"/>
    <w:rsid w:val="00F22B10"/>
    <w:rsid w:val="00F22EB7"/>
    <w:rsid w:val="00F22F63"/>
    <w:rsid w:val="00F23350"/>
    <w:rsid w:val="00F2341B"/>
    <w:rsid w:val="00F2346A"/>
    <w:rsid w:val="00F236B0"/>
    <w:rsid w:val="00F23A06"/>
    <w:rsid w:val="00F23C4B"/>
    <w:rsid w:val="00F23D13"/>
    <w:rsid w:val="00F23E89"/>
    <w:rsid w:val="00F23F76"/>
    <w:rsid w:val="00F24066"/>
    <w:rsid w:val="00F240AA"/>
    <w:rsid w:val="00F2415D"/>
    <w:rsid w:val="00F2426F"/>
    <w:rsid w:val="00F246D7"/>
    <w:rsid w:val="00F24713"/>
    <w:rsid w:val="00F2482D"/>
    <w:rsid w:val="00F2483D"/>
    <w:rsid w:val="00F24A0F"/>
    <w:rsid w:val="00F24B86"/>
    <w:rsid w:val="00F24BC3"/>
    <w:rsid w:val="00F24C44"/>
    <w:rsid w:val="00F24CFF"/>
    <w:rsid w:val="00F24E8D"/>
    <w:rsid w:val="00F24F3D"/>
    <w:rsid w:val="00F24F7D"/>
    <w:rsid w:val="00F24F9B"/>
    <w:rsid w:val="00F25029"/>
    <w:rsid w:val="00F250BD"/>
    <w:rsid w:val="00F25154"/>
    <w:rsid w:val="00F253F3"/>
    <w:rsid w:val="00F25FF9"/>
    <w:rsid w:val="00F2646D"/>
    <w:rsid w:val="00F26684"/>
    <w:rsid w:val="00F26780"/>
    <w:rsid w:val="00F268DE"/>
    <w:rsid w:val="00F26AF7"/>
    <w:rsid w:val="00F26BF2"/>
    <w:rsid w:val="00F26C2C"/>
    <w:rsid w:val="00F26D1D"/>
    <w:rsid w:val="00F26EA8"/>
    <w:rsid w:val="00F26EAB"/>
    <w:rsid w:val="00F26F52"/>
    <w:rsid w:val="00F2705A"/>
    <w:rsid w:val="00F272AA"/>
    <w:rsid w:val="00F2733B"/>
    <w:rsid w:val="00F274CC"/>
    <w:rsid w:val="00F274D4"/>
    <w:rsid w:val="00F275BD"/>
    <w:rsid w:val="00F27A49"/>
    <w:rsid w:val="00F27F13"/>
    <w:rsid w:val="00F27F1B"/>
    <w:rsid w:val="00F27F44"/>
    <w:rsid w:val="00F300BD"/>
    <w:rsid w:val="00F300C7"/>
    <w:rsid w:val="00F30152"/>
    <w:rsid w:val="00F30168"/>
    <w:rsid w:val="00F301E7"/>
    <w:rsid w:val="00F306EA"/>
    <w:rsid w:val="00F30855"/>
    <w:rsid w:val="00F308C6"/>
    <w:rsid w:val="00F30A6E"/>
    <w:rsid w:val="00F30B39"/>
    <w:rsid w:val="00F30B9A"/>
    <w:rsid w:val="00F30E42"/>
    <w:rsid w:val="00F310EC"/>
    <w:rsid w:val="00F311E8"/>
    <w:rsid w:val="00F312AC"/>
    <w:rsid w:val="00F31676"/>
    <w:rsid w:val="00F31691"/>
    <w:rsid w:val="00F316AD"/>
    <w:rsid w:val="00F316F7"/>
    <w:rsid w:val="00F317EB"/>
    <w:rsid w:val="00F31802"/>
    <w:rsid w:val="00F319D8"/>
    <w:rsid w:val="00F31A44"/>
    <w:rsid w:val="00F31CB6"/>
    <w:rsid w:val="00F31DAE"/>
    <w:rsid w:val="00F31E5F"/>
    <w:rsid w:val="00F328D1"/>
    <w:rsid w:val="00F3290A"/>
    <w:rsid w:val="00F32A74"/>
    <w:rsid w:val="00F32AE4"/>
    <w:rsid w:val="00F32CA0"/>
    <w:rsid w:val="00F32E7F"/>
    <w:rsid w:val="00F32F81"/>
    <w:rsid w:val="00F3308C"/>
    <w:rsid w:val="00F33117"/>
    <w:rsid w:val="00F33422"/>
    <w:rsid w:val="00F3380F"/>
    <w:rsid w:val="00F33871"/>
    <w:rsid w:val="00F33B32"/>
    <w:rsid w:val="00F33F23"/>
    <w:rsid w:val="00F340B2"/>
    <w:rsid w:val="00F34263"/>
    <w:rsid w:val="00F3431C"/>
    <w:rsid w:val="00F34476"/>
    <w:rsid w:val="00F344B0"/>
    <w:rsid w:val="00F346D3"/>
    <w:rsid w:val="00F34A78"/>
    <w:rsid w:val="00F34B0B"/>
    <w:rsid w:val="00F34B4B"/>
    <w:rsid w:val="00F34BE3"/>
    <w:rsid w:val="00F34CC6"/>
    <w:rsid w:val="00F34FAD"/>
    <w:rsid w:val="00F35016"/>
    <w:rsid w:val="00F35080"/>
    <w:rsid w:val="00F352A1"/>
    <w:rsid w:val="00F35355"/>
    <w:rsid w:val="00F353B5"/>
    <w:rsid w:val="00F35621"/>
    <w:rsid w:val="00F36069"/>
    <w:rsid w:val="00F36445"/>
    <w:rsid w:val="00F36591"/>
    <w:rsid w:val="00F366F3"/>
    <w:rsid w:val="00F368F0"/>
    <w:rsid w:val="00F36999"/>
    <w:rsid w:val="00F36B76"/>
    <w:rsid w:val="00F36F01"/>
    <w:rsid w:val="00F37129"/>
    <w:rsid w:val="00F372C3"/>
    <w:rsid w:val="00F37301"/>
    <w:rsid w:val="00F37466"/>
    <w:rsid w:val="00F375C6"/>
    <w:rsid w:val="00F377E7"/>
    <w:rsid w:val="00F3782D"/>
    <w:rsid w:val="00F3796A"/>
    <w:rsid w:val="00F379CE"/>
    <w:rsid w:val="00F37A3A"/>
    <w:rsid w:val="00F37B51"/>
    <w:rsid w:val="00F37DBA"/>
    <w:rsid w:val="00F403AA"/>
    <w:rsid w:val="00F403FD"/>
    <w:rsid w:val="00F40476"/>
    <w:rsid w:val="00F40488"/>
    <w:rsid w:val="00F40863"/>
    <w:rsid w:val="00F40A67"/>
    <w:rsid w:val="00F40AF8"/>
    <w:rsid w:val="00F40DE7"/>
    <w:rsid w:val="00F40DE8"/>
    <w:rsid w:val="00F40EC3"/>
    <w:rsid w:val="00F410BE"/>
    <w:rsid w:val="00F4126C"/>
    <w:rsid w:val="00F41552"/>
    <w:rsid w:val="00F419A6"/>
    <w:rsid w:val="00F41D1F"/>
    <w:rsid w:val="00F41F0C"/>
    <w:rsid w:val="00F4231B"/>
    <w:rsid w:val="00F42619"/>
    <w:rsid w:val="00F42C80"/>
    <w:rsid w:val="00F42DE7"/>
    <w:rsid w:val="00F42F40"/>
    <w:rsid w:val="00F4332B"/>
    <w:rsid w:val="00F43342"/>
    <w:rsid w:val="00F43368"/>
    <w:rsid w:val="00F43525"/>
    <w:rsid w:val="00F4360C"/>
    <w:rsid w:val="00F4363F"/>
    <w:rsid w:val="00F43648"/>
    <w:rsid w:val="00F43699"/>
    <w:rsid w:val="00F43851"/>
    <w:rsid w:val="00F439C1"/>
    <w:rsid w:val="00F43EFD"/>
    <w:rsid w:val="00F44028"/>
    <w:rsid w:val="00F44166"/>
    <w:rsid w:val="00F44254"/>
    <w:rsid w:val="00F44545"/>
    <w:rsid w:val="00F44782"/>
    <w:rsid w:val="00F447B9"/>
    <w:rsid w:val="00F447D6"/>
    <w:rsid w:val="00F448AF"/>
    <w:rsid w:val="00F44A46"/>
    <w:rsid w:val="00F44B49"/>
    <w:rsid w:val="00F44C8D"/>
    <w:rsid w:val="00F44F18"/>
    <w:rsid w:val="00F44FAC"/>
    <w:rsid w:val="00F44FC6"/>
    <w:rsid w:val="00F4547A"/>
    <w:rsid w:val="00F45778"/>
    <w:rsid w:val="00F457E5"/>
    <w:rsid w:val="00F458E8"/>
    <w:rsid w:val="00F45A72"/>
    <w:rsid w:val="00F45B3C"/>
    <w:rsid w:val="00F45B4E"/>
    <w:rsid w:val="00F45BBA"/>
    <w:rsid w:val="00F45C31"/>
    <w:rsid w:val="00F45CB5"/>
    <w:rsid w:val="00F45DE6"/>
    <w:rsid w:val="00F45EF8"/>
    <w:rsid w:val="00F45F42"/>
    <w:rsid w:val="00F45FCC"/>
    <w:rsid w:val="00F45FE2"/>
    <w:rsid w:val="00F46276"/>
    <w:rsid w:val="00F46311"/>
    <w:rsid w:val="00F465BF"/>
    <w:rsid w:val="00F466A8"/>
    <w:rsid w:val="00F466E8"/>
    <w:rsid w:val="00F466FD"/>
    <w:rsid w:val="00F46B11"/>
    <w:rsid w:val="00F46BA0"/>
    <w:rsid w:val="00F47107"/>
    <w:rsid w:val="00F471BC"/>
    <w:rsid w:val="00F47212"/>
    <w:rsid w:val="00F47260"/>
    <w:rsid w:val="00F4748E"/>
    <w:rsid w:val="00F47559"/>
    <w:rsid w:val="00F47690"/>
    <w:rsid w:val="00F47767"/>
    <w:rsid w:val="00F47815"/>
    <w:rsid w:val="00F478BB"/>
    <w:rsid w:val="00F478C7"/>
    <w:rsid w:val="00F478D1"/>
    <w:rsid w:val="00F47AE3"/>
    <w:rsid w:val="00F47CD7"/>
    <w:rsid w:val="00F47D25"/>
    <w:rsid w:val="00F47E11"/>
    <w:rsid w:val="00F47E2E"/>
    <w:rsid w:val="00F47EDF"/>
    <w:rsid w:val="00F500CE"/>
    <w:rsid w:val="00F501B4"/>
    <w:rsid w:val="00F5039A"/>
    <w:rsid w:val="00F506D6"/>
    <w:rsid w:val="00F506E4"/>
    <w:rsid w:val="00F507FA"/>
    <w:rsid w:val="00F509B9"/>
    <w:rsid w:val="00F50A5D"/>
    <w:rsid w:val="00F50A92"/>
    <w:rsid w:val="00F50B03"/>
    <w:rsid w:val="00F50B6B"/>
    <w:rsid w:val="00F50D4D"/>
    <w:rsid w:val="00F50D98"/>
    <w:rsid w:val="00F50EF3"/>
    <w:rsid w:val="00F5100A"/>
    <w:rsid w:val="00F510C3"/>
    <w:rsid w:val="00F51189"/>
    <w:rsid w:val="00F511FA"/>
    <w:rsid w:val="00F511FF"/>
    <w:rsid w:val="00F512CF"/>
    <w:rsid w:val="00F513FE"/>
    <w:rsid w:val="00F514D7"/>
    <w:rsid w:val="00F515FE"/>
    <w:rsid w:val="00F51696"/>
    <w:rsid w:val="00F5193E"/>
    <w:rsid w:val="00F51A23"/>
    <w:rsid w:val="00F51B05"/>
    <w:rsid w:val="00F51BDC"/>
    <w:rsid w:val="00F51CE1"/>
    <w:rsid w:val="00F51CFF"/>
    <w:rsid w:val="00F51DA2"/>
    <w:rsid w:val="00F52070"/>
    <w:rsid w:val="00F52174"/>
    <w:rsid w:val="00F52254"/>
    <w:rsid w:val="00F522B1"/>
    <w:rsid w:val="00F5249D"/>
    <w:rsid w:val="00F52795"/>
    <w:rsid w:val="00F527D8"/>
    <w:rsid w:val="00F52988"/>
    <w:rsid w:val="00F52CC2"/>
    <w:rsid w:val="00F52D8D"/>
    <w:rsid w:val="00F52DDE"/>
    <w:rsid w:val="00F52E77"/>
    <w:rsid w:val="00F530EE"/>
    <w:rsid w:val="00F53336"/>
    <w:rsid w:val="00F53390"/>
    <w:rsid w:val="00F534FF"/>
    <w:rsid w:val="00F5371F"/>
    <w:rsid w:val="00F53D03"/>
    <w:rsid w:val="00F53D91"/>
    <w:rsid w:val="00F53D9F"/>
    <w:rsid w:val="00F53F32"/>
    <w:rsid w:val="00F53FF6"/>
    <w:rsid w:val="00F54137"/>
    <w:rsid w:val="00F5413F"/>
    <w:rsid w:val="00F54454"/>
    <w:rsid w:val="00F544FB"/>
    <w:rsid w:val="00F54638"/>
    <w:rsid w:val="00F54829"/>
    <w:rsid w:val="00F54AFC"/>
    <w:rsid w:val="00F54B9B"/>
    <w:rsid w:val="00F55073"/>
    <w:rsid w:val="00F550F2"/>
    <w:rsid w:val="00F5510A"/>
    <w:rsid w:val="00F551F2"/>
    <w:rsid w:val="00F5520B"/>
    <w:rsid w:val="00F55837"/>
    <w:rsid w:val="00F55838"/>
    <w:rsid w:val="00F55BB4"/>
    <w:rsid w:val="00F55BFC"/>
    <w:rsid w:val="00F55E1B"/>
    <w:rsid w:val="00F55E4E"/>
    <w:rsid w:val="00F561D2"/>
    <w:rsid w:val="00F56252"/>
    <w:rsid w:val="00F56278"/>
    <w:rsid w:val="00F56288"/>
    <w:rsid w:val="00F564E5"/>
    <w:rsid w:val="00F56A8D"/>
    <w:rsid w:val="00F56CA0"/>
    <w:rsid w:val="00F56CEA"/>
    <w:rsid w:val="00F56DEF"/>
    <w:rsid w:val="00F5719D"/>
    <w:rsid w:val="00F571EC"/>
    <w:rsid w:val="00F57207"/>
    <w:rsid w:val="00F576E3"/>
    <w:rsid w:val="00F577C4"/>
    <w:rsid w:val="00F577FB"/>
    <w:rsid w:val="00F578BC"/>
    <w:rsid w:val="00F57E09"/>
    <w:rsid w:val="00F57F31"/>
    <w:rsid w:val="00F60110"/>
    <w:rsid w:val="00F60189"/>
    <w:rsid w:val="00F60386"/>
    <w:rsid w:val="00F604D1"/>
    <w:rsid w:val="00F60644"/>
    <w:rsid w:val="00F60772"/>
    <w:rsid w:val="00F6098B"/>
    <w:rsid w:val="00F60CD6"/>
    <w:rsid w:val="00F60E44"/>
    <w:rsid w:val="00F610B7"/>
    <w:rsid w:val="00F61591"/>
    <w:rsid w:val="00F617D6"/>
    <w:rsid w:val="00F61B10"/>
    <w:rsid w:val="00F61B9A"/>
    <w:rsid w:val="00F61BA8"/>
    <w:rsid w:val="00F61BB0"/>
    <w:rsid w:val="00F61C76"/>
    <w:rsid w:val="00F61CBD"/>
    <w:rsid w:val="00F61D9D"/>
    <w:rsid w:val="00F61DAB"/>
    <w:rsid w:val="00F61E18"/>
    <w:rsid w:val="00F62059"/>
    <w:rsid w:val="00F6208D"/>
    <w:rsid w:val="00F620FF"/>
    <w:rsid w:val="00F62315"/>
    <w:rsid w:val="00F6268A"/>
    <w:rsid w:val="00F626BA"/>
    <w:rsid w:val="00F627B9"/>
    <w:rsid w:val="00F627F5"/>
    <w:rsid w:val="00F629F7"/>
    <w:rsid w:val="00F62B74"/>
    <w:rsid w:val="00F62BB3"/>
    <w:rsid w:val="00F62C45"/>
    <w:rsid w:val="00F62D7C"/>
    <w:rsid w:val="00F62F7E"/>
    <w:rsid w:val="00F631F6"/>
    <w:rsid w:val="00F6349F"/>
    <w:rsid w:val="00F634F5"/>
    <w:rsid w:val="00F635D3"/>
    <w:rsid w:val="00F6396D"/>
    <w:rsid w:val="00F63981"/>
    <w:rsid w:val="00F63A46"/>
    <w:rsid w:val="00F63B94"/>
    <w:rsid w:val="00F63C8B"/>
    <w:rsid w:val="00F63E82"/>
    <w:rsid w:val="00F63EB4"/>
    <w:rsid w:val="00F64057"/>
    <w:rsid w:val="00F6412C"/>
    <w:rsid w:val="00F641E9"/>
    <w:rsid w:val="00F64272"/>
    <w:rsid w:val="00F64446"/>
    <w:rsid w:val="00F64473"/>
    <w:rsid w:val="00F644BA"/>
    <w:rsid w:val="00F6450C"/>
    <w:rsid w:val="00F645BE"/>
    <w:rsid w:val="00F646A8"/>
    <w:rsid w:val="00F646D5"/>
    <w:rsid w:val="00F647CC"/>
    <w:rsid w:val="00F6498C"/>
    <w:rsid w:val="00F649FD"/>
    <w:rsid w:val="00F64A32"/>
    <w:rsid w:val="00F64ACD"/>
    <w:rsid w:val="00F64B0D"/>
    <w:rsid w:val="00F64E37"/>
    <w:rsid w:val="00F650BB"/>
    <w:rsid w:val="00F65175"/>
    <w:rsid w:val="00F6536D"/>
    <w:rsid w:val="00F654F4"/>
    <w:rsid w:val="00F6551D"/>
    <w:rsid w:val="00F655A3"/>
    <w:rsid w:val="00F655DC"/>
    <w:rsid w:val="00F65AC8"/>
    <w:rsid w:val="00F65BFE"/>
    <w:rsid w:val="00F65C30"/>
    <w:rsid w:val="00F65C54"/>
    <w:rsid w:val="00F65C62"/>
    <w:rsid w:val="00F65E81"/>
    <w:rsid w:val="00F65F6B"/>
    <w:rsid w:val="00F6609F"/>
    <w:rsid w:val="00F661E7"/>
    <w:rsid w:val="00F663C6"/>
    <w:rsid w:val="00F6651E"/>
    <w:rsid w:val="00F66538"/>
    <w:rsid w:val="00F665A1"/>
    <w:rsid w:val="00F669D7"/>
    <w:rsid w:val="00F66A56"/>
    <w:rsid w:val="00F66A9C"/>
    <w:rsid w:val="00F66B0C"/>
    <w:rsid w:val="00F66BE3"/>
    <w:rsid w:val="00F66C9E"/>
    <w:rsid w:val="00F66D84"/>
    <w:rsid w:val="00F66D85"/>
    <w:rsid w:val="00F66ED3"/>
    <w:rsid w:val="00F66F3D"/>
    <w:rsid w:val="00F6747F"/>
    <w:rsid w:val="00F6788B"/>
    <w:rsid w:val="00F67CF8"/>
    <w:rsid w:val="00F67E83"/>
    <w:rsid w:val="00F67EA2"/>
    <w:rsid w:val="00F70113"/>
    <w:rsid w:val="00F70626"/>
    <w:rsid w:val="00F7099E"/>
    <w:rsid w:val="00F709DF"/>
    <w:rsid w:val="00F70C0A"/>
    <w:rsid w:val="00F70CA8"/>
    <w:rsid w:val="00F70EB2"/>
    <w:rsid w:val="00F71360"/>
    <w:rsid w:val="00F7138C"/>
    <w:rsid w:val="00F71723"/>
    <w:rsid w:val="00F717AA"/>
    <w:rsid w:val="00F71AD8"/>
    <w:rsid w:val="00F71B4F"/>
    <w:rsid w:val="00F71B8C"/>
    <w:rsid w:val="00F71BB4"/>
    <w:rsid w:val="00F71C9F"/>
    <w:rsid w:val="00F71D38"/>
    <w:rsid w:val="00F71EAD"/>
    <w:rsid w:val="00F720B6"/>
    <w:rsid w:val="00F7218D"/>
    <w:rsid w:val="00F72249"/>
    <w:rsid w:val="00F722A9"/>
    <w:rsid w:val="00F722DF"/>
    <w:rsid w:val="00F7237A"/>
    <w:rsid w:val="00F7237F"/>
    <w:rsid w:val="00F724DC"/>
    <w:rsid w:val="00F727C6"/>
    <w:rsid w:val="00F72802"/>
    <w:rsid w:val="00F72A49"/>
    <w:rsid w:val="00F72AE0"/>
    <w:rsid w:val="00F72BE2"/>
    <w:rsid w:val="00F72C48"/>
    <w:rsid w:val="00F72FB9"/>
    <w:rsid w:val="00F72FF3"/>
    <w:rsid w:val="00F7308D"/>
    <w:rsid w:val="00F73250"/>
    <w:rsid w:val="00F7325F"/>
    <w:rsid w:val="00F73479"/>
    <w:rsid w:val="00F734CC"/>
    <w:rsid w:val="00F735D7"/>
    <w:rsid w:val="00F7376F"/>
    <w:rsid w:val="00F73C20"/>
    <w:rsid w:val="00F73DF2"/>
    <w:rsid w:val="00F74410"/>
    <w:rsid w:val="00F7455C"/>
    <w:rsid w:val="00F74869"/>
    <w:rsid w:val="00F74B54"/>
    <w:rsid w:val="00F74B9C"/>
    <w:rsid w:val="00F74DA6"/>
    <w:rsid w:val="00F74E7C"/>
    <w:rsid w:val="00F7502C"/>
    <w:rsid w:val="00F7508E"/>
    <w:rsid w:val="00F753E8"/>
    <w:rsid w:val="00F755A2"/>
    <w:rsid w:val="00F755F3"/>
    <w:rsid w:val="00F75950"/>
    <w:rsid w:val="00F75B89"/>
    <w:rsid w:val="00F75B9B"/>
    <w:rsid w:val="00F760FD"/>
    <w:rsid w:val="00F761E4"/>
    <w:rsid w:val="00F76330"/>
    <w:rsid w:val="00F763B5"/>
    <w:rsid w:val="00F763C0"/>
    <w:rsid w:val="00F763D6"/>
    <w:rsid w:val="00F76691"/>
    <w:rsid w:val="00F768BF"/>
    <w:rsid w:val="00F76ABE"/>
    <w:rsid w:val="00F76C7E"/>
    <w:rsid w:val="00F76D4B"/>
    <w:rsid w:val="00F76FD1"/>
    <w:rsid w:val="00F7711B"/>
    <w:rsid w:val="00F77227"/>
    <w:rsid w:val="00F77315"/>
    <w:rsid w:val="00F77351"/>
    <w:rsid w:val="00F774F5"/>
    <w:rsid w:val="00F77570"/>
    <w:rsid w:val="00F77629"/>
    <w:rsid w:val="00F77659"/>
    <w:rsid w:val="00F77664"/>
    <w:rsid w:val="00F77775"/>
    <w:rsid w:val="00F778E8"/>
    <w:rsid w:val="00F779BD"/>
    <w:rsid w:val="00F77A12"/>
    <w:rsid w:val="00F77CBF"/>
    <w:rsid w:val="00F8011C"/>
    <w:rsid w:val="00F80216"/>
    <w:rsid w:val="00F80225"/>
    <w:rsid w:val="00F80388"/>
    <w:rsid w:val="00F80506"/>
    <w:rsid w:val="00F805DA"/>
    <w:rsid w:val="00F80697"/>
    <w:rsid w:val="00F806A4"/>
    <w:rsid w:val="00F806AB"/>
    <w:rsid w:val="00F806CC"/>
    <w:rsid w:val="00F8093B"/>
    <w:rsid w:val="00F809F6"/>
    <w:rsid w:val="00F80A61"/>
    <w:rsid w:val="00F80C89"/>
    <w:rsid w:val="00F80F18"/>
    <w:rsid w:val="00F8131C"/>
    <w:rsid w:val="00F8149E"/>
    <w:rsid w:val="00F81942"/>
    <w:rsid w:val="00F81A3E"/>
    <w:rsid w:val="00F81B67"/>
    <w:rsid w:val="00F81BEC"/>
    <w:rsid w:val="00F81D14"/>
    <w:rsid w:val="00F81ECC"/>
    <w:rsid w:val="00F82124"/>
    <w:rsid w:val="00F82153"/>
    <w:rsid w:val="00F8252C"/>
    <w:rsid w:val="00F827D4"/>
    <w:rsid w:val="00F8284D"/>
    <w:rsid w:val="00F82A30"/>
    <w:rsid w:val="00F82AE8"/>
    <w:rsid w:val="00F82B31"/>
    <w:rsid w:val="00F82E47"/>
    <w:rsid w:val="00F82ECD"/>
    <w:rsid w:val="00F833EA"/>
    <w:rsid w:val="00F8367A"/>
    <w:rsid w:val="00F83BDB"/>
    <w:rsid w:val="00F83E1E"/>
    <w:rsid w:val="00F83E27"/>
    <w:rsid w:val="00F83F6D"/>
    <w:rsid w:val="00F84013"/>
    <w:rsid w:val="00F84040"/>
    <w:rsid w:val="00F84161"/>
    <w:rsid w:val="00F841B6"/>
    <w:rsid w:val="00F84270"/>
    <w:rsid w:val="00F842FA"/>
    <w:rsid w:val="00F8432C"/>
    <w:rsid w:val="00F843A5"/>
    <w:rsid w:val="00F844CF"/>
    <w:rsid w:val="00F84511"/>
    <w:rsid w:val="00F8459E"/>
    <w:rsid w:val="00F84647"/>
    <w:rsid w:val="00F8464E"/>
    <w:rsid w:val="00F84691"/>
    <w:rsid w:val="00F8499B"/>
    <w:rsid w:val="00F84ADF"/>
    <w:rsid w:val="00F84DA4"/>
    <w:rsid w:val="00F84DBF"/>
    <w:rsid w:val="00F851CF"/>
    <w:rsid w:val="00F8528C"/>
    <w:rsid w:val="00F85428"/>
    <w:rsid w:val="00F8546A"/>
    <w:rsid w:val="00F85503"/>
    <w:rsid w:val="00F8555B"/>
    <w:rsid w:val="00F855CA"/>
    <w:rsid w:val="00F85769"/>
    <w:rsid w:val="00F85783"/>
    <w:rsid w:val="00F857A0"/>
    <w:rsid w:val="00F858A2"/>
    <w:rsid w:val="00F858C4"/>
    <w:rsid w:val="00F85E11"/>
    <w:rsid w:val="00F85E19"/>
    <w:rsid w:val="00F85E51"/>
    <w:rsid w:val="00F85F30"/>
    <w:rsid w:val="00F8601A"/>
    <w:rsid w:val="00F862B3"/>
    <w:rsid w:val="00F864FB"/>
    <w:rsid w:val="00F8670F"/>
    <w:rsid w:val="00F86738"/>
    <w:rsid w:val="00F86824"/>
    <w:rsid w:val="00F86974"/>
    <w:rsid w:val="00F869AE"/>
    <w:rsid w:val="00F86B48"/>
    <w:rsid w:val="00F86CF5"/>
    <w:rsid w:val="00F86E88"/>
    <w:rsid w:val="00F86F20"/>
    <w:rsid w:val="00F86F4C"/>
    <w:rsid w:val="00F86F9B"/>
    <w:rsid w:val="00F86FCA"/>
    <w:rsid w:val="00F8709E"/>
    <w:rsid w:val="00F871EF"/>
    <w:rsid w:val="00F87240"/>
    <w:rsid w:val="00F87260"/>
    <w:rsid w:val="00F872C8"/>
    <w:rsid w:val="00F87322"/>
    <w:rsid w:val="00F87336"/>
    <w:rsid w:val="00F8743F"/>
    <w:rsid w:val="00F875D8"/>
    <w:rsid w:val="00F8762F"/>
    <w:rsid w:val="00F877B4"/>
    <w:rsid w:val="00F87832"/>
    <w:rsid w:val="00F87843"/>
    <w:rsid w:val="00F87F8E"/>
    <w:rsid w:val="00F90335"/>
    <w:rsid w:val="00F90368"/>
    <w:rsid w:val="00F903BC"/>
    <w:rsid w:val="00F90580"/>
    <w:rsid w:val="00F90683"/>
    <w:rsid w:val="00F9068B"/>
    <w:rsid w:val="00F906A4"/>
    <w:rsid w:val="00F90779"/>
    <w:rsid w:val="00F907EA"/>
    <w:rsid w:val="00F90C02"/>
    <w:rsid w:val="00F90CCD"/>
    <w:rsid w:val="00F910B7"/>
    <w:rsid w:val="00F910DD"/>
    <w:rsid w:val="00F91140"/>
    <w:rsid w:val="00F91186"/>
    <w:rsid w:val="00F91283"/>
    <w:rsid w:val="00F9185C"/>
    <w:rsid w:val="00F918B9"/>
    <w:rsid w:val="00F918D5"/>
    <w:rsid w:val="00F91AB0"/>
    <w:rsid w:val="00F91BE7"/>
    <w:rsid w:val="00F91D74"/>
    <w:rsid w:val="00F92175"/>
    <w:rsid w:val="00F9218F"/>
    <w:rsid w:val="00F922CA"/>
    <w:rsid w:val="00F92561"/>
    <w:rsid w:val="00F925DF"/>
    <w:rsid w:val="00F926AC"/>
    <w:rsid w:val="00F92703"/>
    <w:rsid w:val="00F92778"/>
    <w:rsid w:val="00F9287F"/>
    <w:rsid w:val="00F92902"/>
    <w:rsid w:val="00F92920"/>
    <w:rsid w:val="00F92A3F"/>
    <w:rsid w:val="00F92B5D"/>
    <w:rsid w:val="00F92C6A"/>
    <w:rsid w:val="00F92C96"/>
    <w:rsid w:val="00F92D4F"/>
    <w:rsid w:val="00F92E68"/>
    <w:rsid w:val="00F92E99"/>
    <w:rsid w:val="00F9302F"/>
    <w:rsid w:val="00F93279"/>
    <w:rsid w:val="00F93473"/>
    <w:rsid w:val="00F934F8"/>
    <w:rsid w:val="00F9365A"/>
    <w:rsid w:val="00F9371D"/>
    <w:rsid w:val="00F937B6"/>
    <w:rsid w:val="00F93871"/>
    <w:rsid w:val="00F93931"/>
    <w:rsid w:val="00F93AE8"/>
    <w:rsid w:val="00F93DBD"/>
    <w:rsid w:val="00F93F08"/>
    <w:rsid w:val="00F940D7"/>
    <w:rsid w:val="00F945EC"/>
    <w:rsid w:val="00F945F2"/>
    <w:rsid w:val="00F9463D"/>
    <w:rsid w:val="00F947E9"/>
    <w:rsid w:val="00F94A3C"/>
    <w:rsid w:val="00F94AEC"/>
    <w:rsid w:val="00F94C68"/>
    <w:rsid w:val="00F94CF2"/>
    <w:rsid w:val="00F94F44"/>
    <w:rsid w:val="00F94FB1"/>
    <w:rsid w:val="00F9543C"/>
    <w:rsid w:val="00F9548E"/>
    <w:rsid w:val="00F9554A"/>
    <w:rsid w:val="00F955DC"/>
    <w:rsid w:val="00F95758"/>
    <w:rsid w:val="00F95853"/>
    <w:rsid w:val="00F9592B"/>
    <w:rsid w:val="00F95987"/>
    <w:rsid w:val="00F95A9B"/>
    <w:rsid w:val="00F95C00"/>
    <w:rsid w:val="00F95D3D"/>
    <w:rsid w:val="00F95E3D"/>
    <w:rsid w:val="00F96676"/>
    <w:rsid w:val="00F9689A"/>
    <w:rsid w:val="00F969C0"/>
    <w:rsid w:val="00F96A64"/>
    <w:rsid w:val="00F96B44"/>
    <w:rsid w:val="00F96C27"/>
    <w:rsid w:val="00F96C67"/>
    <w:rsid w:val="00F96CB4"/>
    <w:rsid w:val="00F96EC6"/>
    <w:rsid w:val="00F96FD2"/>
    <w:rsid w:val="00F97057"/>
    <w:rsid w:val="00F970E7"/>
    <w:rsid w:val="00F9721D"/>
    <w:rsid w:val="00F9736C"/>
    <w:rsid w:val="00F973B8"/>
    <w:rsid w:val="00F973D2"/>
    <w:rsid w:val="00F97507"/>
    <w:rsid w:val="00F97509"/>
    <w:rsid w:val="00F9750D"/>
    <w:rsid w:val="00F9757C"/>
    <w:rsid w:val="00F975A4"/>
    <w:rsid w:val="00F9787E"/>
    <w:rsid w:val="00F97ACC"/>
    <w:rsid w:val="00F97B03"/>
    <w:rsid w:val="00F97CE1"/>
    <w:rsid w:val="00F97D25"/>
    <w:rsid w:val="00F97E29"/>
    <w:rsid w:val="00FA0104"/>
    <w:rsid w:val="00FA0126"/>
    <w:rsid w:val="00FA02E8"/>
    <w:rsid w:val="00FA0389"/>
    <w:rsid w:val="00FA03CE"/>
    <w:rsid w:val="00FA04C4"/>
    <w:rsid w:val="00FA05FC"/>
    <w:rsid w:val="00FA0677"/>
    <w:rsid w:val="00FA074D"/>
    <w:rsid w:val="00FA0AA1"/>
    <w:rsid w:val="00FA0AF4"/>
    <w:rsid w:val="00FA0C61"/>
    <w:rsid w:val="00FA0D17"/>
    <w:rsid w:val="00FA0ED4"/>
    <w:rsid w:val="00FA1242"/>
    <w:rsid w:val="00FA124E"/>
    <w:rsid w:val="00FA129F"/>
    <w:rsid w:val="00FA1370"/>
    <w:rsid w:val="00FA139D"/>
    <w:rsid w:val="00FA1524"/>
    <w:rsid w:val="00FA152B"/>
    <w:rsid w:val="00FA178B"/>
    <w:rsid w:val="00FA184A"/>
    <w:rsid w:val="00FA188C"/>
    <w:rsid w:val="00FA1AB1"/>
    <w:rsid w:val="00FA1B18"/>
    <w:rsid w:val="00FA1D74"/>
    <w:rsid w:val="00FA1DA7"/>
    <w:rsid w:val="00FA2266"/>
    <w:rsid w:val="00FA22B0"/>
    <w:rsid w:val="00FA22CD"/>
    <w:rsid w:val="00FA2351"/>
    <w:rsid w:val="00FA2665"/>
    <w:rsid w:val="00FA2715"/>
    <w:rsid w:val="00FA28DA"/>
    <w:rsid w:val="00FA2B20"/>
    <w:rsid w:val="00FA2C13"/>
    <w:rsid w:val="00FA2D88"/>
    <w:rsid w:val="00FA2EA9"/>
    <w:rsid w:val="00FA30D9"/>
    <w:rsid w:val="00FA34BC"/>
    <w:rsid w:val="00FA365C"/>
    <w:rsid w:val="00FA37DB"/>
    <w:rsid w:val="00FA3A3D"/>
    <w:rsid w:val="00FA3CC3"/>
    <w:rsid w:val="00FA3D94"/>
    <w:rsid w:val="00FA3F8C"/>
    <w:rsid w:val="00FA4184"/>
    <w:rsid w:val="00FA43D1"/>
    <w:rsid w:val="00FA4B16"/>
    <w:rsid w:val="00FA4C4C"/>
    <w:rsid w:val="00FA4DC6"/>
    <w:rsid w:val="00FA4E02"/>
    <w:rsid w:val="00FA4F60"/>
    <w:rsid w:val="00FA50D1"/>
    <w:rsid w:val="00FA50DB"/>
    <w:rsid w:val="00FA5254"/>
    <w:rsid w:val="00FA5261"/>
    <w:rsid w:val="00FA5312"/>
    <w:rsid w:val="00FA5465"/>
    <w:rsid w:val="00FA550F"/>
    <w:rsid w:val="00FA5898"/>
    <w:rsid w:val="00FA5A5D"/>
    <w:rsid w:val="00FA5CA8"/>
    <w:rsid w:val="00FA5D23"/>
    <w:rsid w:val="00FA5DB6"/>
    <w:rsid w:val="00FA5F4C"/>
    <w:rsid w:val="00FA6355"/>
    <w:rsid w:val="00FA6376"/>
    <w:rsid w:val="00FA6580"/>
    <w:rsid w:val="00FA690F"/>
    <w:rsid w:val="00FA6ABD"/>
    <w:rsid w:val="00FA6AC3"/>
    <w:rsid w:val="00FA6BB7"/>
    <w:rsid w:val="00FA6DB0"/>
    <w:rsid w:val="00FA6E4B"/>
    <w:rsid w:val="00FA6EAC"/>
    <w:rsid w:val="00FA744E"/>
    <w:rsid w:val="00FA7599"/>
    <w:rsid w:val="00FA75C2"/>
    <w:rsid w:val="00FA790C"/>
    <w:rsid w:val="00FA7D89"/>
    <w:rsid w:val="00FA7E09"/>
    <w:rsid w:val="00FA7E7B"/>
    <w:rsid w:val="00FA7FAF"/>
    <w:rsid w:val="00FB0401"/>
    <w:rsid w:val="00FB04D8"/>
    <w:rsid w:val="00FB05C6"/>
    <w:rsid w:val="00FB0A39"/>
    <w:rsid w:val="00FB0D0D"/>
    <w:rsid w:val="00FB0F11"/>
    <w:rsid w:val="00FB1109"/>
    <w:rsid w:val="00FB11E0"/>
    <w:rsid w:val="00FB1309"/>
    <w:rsid w:val="00FB1421"/>
    <w:rsid w:val="00FB142D"/>
    <w:rsid w:val="00FB14B3"/>
    <w:rsid w:val="00FB1686"/>
    <w:rsid w:val="00FB17AE"/>
    <w:rsid w:val="00FB196B"/>
    <w:rsid w:val="00FB1A12"/>
    <w:rsid w:val="00FB21DA"/>
    <w:rsid w:val="00FB246A"/>
    <w:rsid w:val="00FB254A"/>
    <w:rsid w:val="00FB25A0"/>
    <w:rsid w:val="00FB2AF9"/>
    <w:rsid w:val="00FB2B13"/>
    <w:rsid w:val="00FB2D9F"/>
    <w:rsid w:val="00FB2F0A"/>
    <w:rsid w:val="00FB2FB5"/>
    <w:rsid w:val="00FB314C"/>
    <w:rsid w:val="00FB3295"/>
    <w:rsid w:val="00FB32DD"/>
    <w:rsid w:val="00FB365A"/>
    <w:rsid w:val="00FB385A"/>
    <w:rsid w:val="00FB3D62"/>
    <w:rsid w:val="00FB3D83"/>
    <w:rsid w:val="00FB401F"/>
    <w:rsid w:val="00FB405F"/>
    <w:rsid w:val="00FB44CD"/>
    <w:rsid w:val="00FB44E1"/>
    <w:rsid w:val="00FB4814"/>
    <w:rsid w:val="00FB4833"/>
    <w:rsid w:val="00FB48D6"/>
    <w:rsid w:val="00FB4CD5"/>
    <w:rsid w:val="00FB4D07"/>
    <w:rsid w:val="00FB4DFA"/>
    <w:rsid w:val="00FB5001"/>
    <w:rsid w:val="00FB503E"/>
    <w:rsid w:val="00FB50FD"/>
    <w:rsid w:val="00FB52B8"/>
    <w:rsid w:val="00FB531A"/>
    <w:rsid w:val="00FB5431"/>
    <w:rsid w:val="00FB565A"/>
    <w:rsid w:val="00FB567F"/>
    <w:rsid w:val="00FB578D"/>
    <w:rsid w:val="00FB58A0"/>
    <w:rsid w:val="00FB5C18"/>
    <w:rsid w:val="00FB5CC1"/>
    <w:rsid w:val="00FB6074"/>
    <w:rsid w:val="00FB6143"/>
    <w:rsid w:val="00FB61CE"/>
    <w:rsid w:val="00FB6319"/>
    <w:rsid w:val="00FB65F4"/>
    <w:rsid w:val="00FB6649"/>
    <w:rsid w:val="00FB6739"/>
    <w:rsid w:val="00FB67E9"/>
    <w:rsid w:val="00FB6A62"/>
    <w:rsid w:val="00FB6AD8"/>
    <w:rsid w:val="00FB6CD2"/>
    <w:rsid w:val="00FB6D1B"/>
    <w:rsid w:val="00FB6E0B"/>
    <w:rsid w:val="00FB71D6"/>
    <w:rsid w:val="00FB7384"/>
    <w:rsid w:val="00FB7536"/>
    <w:rsid w:val="00FB7571"/>
    <w:rsid w:val="00FB762C"/>
    <w:rsid w:val="00FB7894"/>
    <w:rsid w:val="00FB7AC9"/>
    <w:rsid w:val="00FB7AEE"/>
    <w:rsid w:val="00FB7C5D"/>
    <w:rsid w:val="00FB7EFA"/>
    <w:rsid w:val="00FB7F31"/>
    <w:rsid w:val="00FC012F"/>
    <w:rsid w:val="00FC0382"/>
    <w:rsid w:val="00FC045B"/>
    <w:rsid w:val="00FC0473"/>
    <w:rsid w:val="00FC04AE"/>
    <w:rsid w:val="00FC04C9"/>
    <w:rsid w:val="00FC0591"/>
    <w:rsid w:val="00FC0815"/>
    <w:rsid w:val="00FC08A5"/>
    <w:rsid w:val="00FC0D1A"/>
    <w:rsid w:val="00FC0EA5"/>
    <w:rsid w:val="00FC107D"/>
    <w:rsid w:val="00FC1193"/>
    <w:rsid w:val="00FC1499"/>
    <w:rsid w:val="00FC1890"/>
    <w:rsid w:val="00FC19FD"/>
    <w:rsid w:val="00FC1B62"/>
    <w:rsid w:val="00FC1BEE"/>
    <w:rsid w:val="00FC1F16"/>
    <w:rsid w:val="00FC205B"/>
    <w:rsid w:val="00FC21D9"/>
    <w:rsid w:val="00FC2492"/>
    <w:rsid w:val="00FC27E3"/>
    <w:rsid w:val="00FC2A0E"/>
    <w:rsid w:val="00FC2AE2"/>
    <w:rsid w:val="00FC2B55"/>
    <w:rsid w:val="00FC2C6F"/>
    <w:rsid w:val="00FC3413"/>
    <w:rsid w:val="00FC37A9"/>
    <w:rsid w:val="00FC38D4"/>
    <w:rsid w:val="00FC3C37"/>
    <w:rsid w:val="00FC3CDB"/>
    <w:rsid w:val="00FC3D03"/>
    <w:rsid w:val="00FC3D73"/>
    <w:rsid w:val="00FC3EB8"/>
    <w:rsid w:val="00FC4007"/>
    <w:rsid w:val="00FC402A"/>
    <w:rsid w:val="00FC40DD"/>
    <w:rsid w:val="00FC4220"/>
    <w:rsid w:val="00FC42AF"/>
    <w:rsid w:val="00FC4601"/>
    <w:rsid w:val="00FC46E5"/>
    <w:rsid w:val="00FC482D"/>
    <w:rsid w:val="00FC486D"/>
    <w:rsid w:val="00FC4BAC"/>
    <w:rsid w:val="00FC4CC9"/>
    <w:rsid w:val="00FC4EE9"/>
    <w:rsid w:val="00FC50FB"/>
    <w:rsid w:val="00FC532A"/>
    <w:rsid w:val="00FC54F0"/>
    <w:rsid w:val="00FC5574"/>
    <w:rsid w:val="00FC5829"/>
    <w:rsid w:val="00FC59E4"/>
    <w:rsid w:val="00FC5AC7"/>
    <w:rsid w:val="00FC5B18"/>
    <w:rsid w:val="00FC5CCB"/>
    <w:rsid w:val="00FC5D76"/>
    <w:rsid w:val="00FC604D"/>
    <w:rsid w:val="00FC606B"/>
    <w:rsid w:val="00FC6202"/>
    <w:rsid w:val="00FC6360"/>
    <w:rsid w:val="00FC6516"/>
    <w:rsid w:val="00FC6786"/>
    <w:rsid w:val="00FC68E1"/>
    <w:rsid w:val="00FC68E4"/>
    <w:rsid w:val="00FC6A29"/>
    <w:rsid w:val="00FC6A5E"/>
    <w:rsid w:val="00FC6D6F"/>
    <w:rsid w:val="00FC6E80"/>
    <w:rsid w:val="00FC71E9"/>
    <w:rsid w:val="00FC7539"/>
    <w:rsid w:val="00FC76F2"/>
    <w:rsid w:val="00FC7847"/>
    <w:rsid w:val="00FC7854"/>
    <w:rsid w:val="00FC7A16"/>
    <w:rsid w:val="00FC7B8B"/>
    <w:rsid w:val="00FC7D65"/>
    <w:rsid w:val="00FC7DF9"/>
    <w:rsid w:val="00FC7E7A"/>
    <w:rsid w:val="00FD0003"/>
    <w:rsid w:val="00FD0123"/>
    <w:rsid w:val="00FD0157"/>
    <w:rsid w:val="00FD0243"/>
    <w:rsid w:val="00FD03AB"/>
    <w:rsid w:val="00FD055C"/>
    <w:rsid w:val="00FD05E0"/>
    <w:rsid w:val="00FD0D69"/>
    <w:rsid w:val="00FD0E51"/>
    <w:rsid w:val="00FD0EF8"/>
    <w:rsid w:val="00FD102F"/>
    <w:rsid w:val="00FD1353"/>
    <w:rsid w:val="00FD136A"/>
    <w:rsid w:val="00FD1415"/>
    <w:rsid w:val="00FD14B2"/>
    <w:rsid w:val="00FD15DE"/>
    <w:rsid w:val="00FD178A"/>
    <w:rsid w:val="00FD17E9"/>
    <w:rsid w:val="00FD1904"/>
    <w:rsid w:val="00FD1940"/>
    <w:rsid w:val="00FD19BC"/>
    <w:rsid w:val="00FD1CCC"/>
    <w:rsid w:val="00FD1DEA"/>
    <w:rsid w:val="00FD202E"/>
    <w:rsid w:val="00FD2074"/>
    <w:rsid w:val="00FD208D"/>
    <w:rsid w:val="00FD21DC"/>
    <w:rsid w:val="00FD22E7"/>
    <w:rsid w:val="00FD2393"/>
    <w:rsid w:val="00FD240B"/>
    <w:rsid w:val="00FD25B1"/>
    <w:rsid w:val="00FD25CB"/>
    <w:rsid w:val="00FD25EE"/>
    <w:rsid w:val="00FD2656"/>
    <w:rsid w:val="00FD2799"/>
    <w:rsid w:val="00FD2A27"/>
    <w:rsid w:val="00FD2AEE"/>
    <w:rsid w:val="00FD2C11"/>
    <w:rsid w:val="00FD2DB5"/>
    <w:rsid w:val="00FD3125"/>
    <w:rsid w:val="00FD314A"/>
    <w:rsid w:val="00FD32A6"/>
    <w:rsid w:val="00FD3375"/>
    <w:rsid w:val="00FD3452"/>
    <w:rsid w:val="00FD367F"/>
    <w:rsid w:val="00FD39AB"/>
    <w:rsid w:val="00FD3A5B"/>
    <w:rsid w:val="00FD3C13"/>
    <w:rsid w:val="00FD3CAC"/>
    <w:rsid w:val="00FD3CDA"/>
    <w:rsid w:val="00FD3E73"/>
    <w:rsid w:val="00FD3ED0"/>
    <w:rsid w:val="00FD3EFE"/>
    <w:rsid w:val="00FD431F"/>
    <w:rsid w:val="00FD4497"/>
    <w:rsid w:val="00FD44A3"/>
    <w:rsid w:val="00FD475A"/>
    <w:rsid w:val="00FD47FA"/>
    <w:rsid w:val="00FD4BD2"/>
    <w:rsid w:val="00FD4C52"/>
    <w:rsid w:val="00FD4D44"/>
    <w:rsid w:val="00FD4E68"/>
    <w:rsid w:val="00FD5029"/>
    <w:rsid w:val="00FD51FF"/>
    <w:rsid w:val="00FD53A0"/>
    <w:rsid w:val="00FD54AB"/>
    <w:rsid w:val="00FD580D"/>
    <w:rsid w:val="00FD5929"/>
    <w:rsid w:val="00FD592A"/>
    <w:rsid w:val="00FD595B"/>
    <w:rsid w:val="00FD5AFD"/>
    <w:rsid w:val="00FD5B41"/>
    <w:rsid w:val="00FD60D6"/>
    <w:rsid w:val="00FD61A4"/>
    <w:rsid w:val="00FD631B"/>
    <w:rsid w:val="00FD6487"/>
    <w:rsid w:val="00FD65F4"/>
    <w:rsid w:val="00FD6772"/>
    <w:rsid w:val="00FD67E9"/>
    <w:rsid w:val="00FD6AEC"/>
    <w:rsid w:val="00FD6B3E"/>
    <w:rsid w:val="00FD6B88"/>
    <w:rsid w:val="00FD6C27"/>
    <w:rsid w:val="00FD6C9D"/>
    <w:rsid w:val="00FD6CAF"/>
    <w:rsid w:val="00FD7075"/>
    <w:rsid w:val="00FD76F4"/>
    <w:rsid w:val="00FD7849"/>
    <w:rsid w:val="00FD78B9"/>
    <w:rsid w:val="00FD7BBB"/>
    <w:rsid w:val="00FD7EAE"/>
    <w:rsid w:val="00FD7F6E"/>
    <w:rsid w:val="00FE0038"/>
    <w:rsid w:val="00FE0055"/>
    <w:rsid w:val="00FE011F"/>
    <w:rsid w:val="00FE021D"/>
    <w:rsid w:val="00FE0455"/>
    <w:rsid w:val="00FE060E"/>
    <w:rsid w:val="00FE0764"/>
    <w:rsid w:val="00FE07EC"/>
    <w:rsid w:val="00FE087B"/>
    <w:rsid w:val="00FE089E"/>
    <w:rsid w:val="00FE0AFE"/>
    <w:rsid w:val="00FE0C6F"/>
    <w:rsid w:val="00FE1527"/>
    <w:rsid w:val="00FE1547"/>
    <w:rsid w:val="00FE165B"/>
    <w:rsid w:val="00FE19B3"/>
    <w:rsid w:val="00FE19F0"/>
    <w:rsid w:val="00FE19FF"/>
    <w:rsid w:val="00FE1A21"/>
    <w:rsid w:val="00FE1AAA"/>
    <w:rsid w:val="00FE1BEF"/>
    <w:rsid w:val="00FE2341"/>
    <w:rsid w:val="00FE2626"/>
    <w:rsid w:val="00FE2728"/>
    <w:rsid w:val="00FE2CE9"/>
    <w:rsid w:val="00FE2DC7"/>
    <w:rsid w:val="00FE2E93"/>
    <w:rsid w:val="00FE2FE8"/>
    <w:rsid w:val="00FE30B1"/>
    <w:rsid w:val="00FE33A5"/>
    <w:rsid w:val="00FE33DE"/>
    <w:rsid w:val="00FE340A"/>
    <w:rsid w:val="00FE3495"/>
    <w:rsid w:val="00FE3826"/>
    <w:rsid w:val="00FE3A29"/>
    <w:rsid w:val="00FE3C19"/>
    <w:rsid w:val="00FE3C53"/>
    <w:rsid w:val="00FE3E9B"/>
    <w:rsid w:val="00FE3F94"/>
    <w:rsid w:val="00FE4003"/>
    <w:rsid w:val="00FE4097"/>
    <w:rsid w:val="00FE40CA"/>
    <w:rsid w:val="00FE415A"/>
    <w:rsid w:val="00FE417A"/>
    <w:rsid w:val="00FE4243"/>
    <w:rsid w:val="00FE425D"/>
    <w:rsid w:val="00FE42C5"/>
    <w:rsid w:val="00FE43CE"/>
    <w:rsid w:val="00FE43D7"/>
    <w:rsid w:val="00FE4474"/>
    <w:rsid w:val="00FE4589"/>
    <w:rsid w:val="00FE45E0"/>
    <w:rsid w:val="00FE47C0"/>
    <w:rsid w:val="00FE47CD"/>
    <w:rsid w:val="00FE498F"/>
    <w:rsid w:val="00FE4A77"/>
    <w:rsid w:val="00FE4A8A"/>
    <w:rsid w:val="00FE4BE1"/>
    <w:rsid w:val="00FE4C82"/>
    <w:rsid w:val="00FE4C86"/>
    <w:rsid w:val="00FE4EC1"/>
    <w:rsid w:val="00FE51FE"/>
    <w:rsid w:val="00FE5251"/>
    <w:rsid w:val="00FE5345"/>
    <w:rsid w:val="00FE56A7"/>
    <w:rsid w:val="00FE56D6"/>
    <w:rsid w:val="00FE5AEE"/>
    <w:rsid w:val="00FE5BC4"/>
    <w:rsid w:val="00FE5BD9"/>
    <w:rsid w:val="00FE5D4C"/>
    <w:rsid w:val="00FE5DC9"/>
    <w:rsid w:val="00FE5F4A"/>
    <w:rsid w:val="00FE5FDD"/>
    <w:rsid w:val="00FE5FE3"/>
    <w:rsid w:val="00FE6064"/>
    <w:rsid w:val="00FE64AA"/>
    <w:rsid w:val="00FE6593"/>
    <w:rsid w:val="00FE6A91"/>
    <w:rsid w:val="00FE6B78"/>
    <w:rsid w:val="00FE6C8F"/>
    <w:rsid w:val="00FE6D72"/>
    <w:rsid w:val="00FE6E44"/>
    <w:rsid w:val="00FE6ECE"/>
    <w:rsid w:val="00FE6FC1"/>
    <w:rsid w:val="00FE74AA"/>
    <w:rsid w:val="00FE7764"/>
    <w:rsid w:val="00FE7916"/>
    <w:rsid w:val="00FE7EB9"/>
    <w:rsid w:val="00FF029E"/>
    <w:rsid w:val="00FF02E0"/>
    <w:rsid w:val="00FF03ED"/>
    <w:rsid w:val="00FF043B"/>
    <w:rsid w:val="00FF04D2"/>
    <w:rsid w:val="00FF051F"/>
    <w:rsid w:val="00FF0722"/>
    <w:rsid w:val="00FF0912"/>
    <w:rsid w:val="00FF092E"/>
    <w:rsid w:val="00FF0B52"/>
    <w:rsid w:val="00FF0B8C"/>
    <w:rsid w:val="00FF0D3E"/>
    <w:rsid w:val="00FF104E"/>
    <w:rsid w:val="00FF1081"/>
    <w:rsid w:val="00FF10EE"/>
    <w:rsid w:val="00FF12F8"/>
    <w:rsid w:val="00FF1362"/>
    <w:rsid w:val="00FF14A0"/>
    <w:rsid w:val="00FF15A5"/>
    <w:rsid w:val="00FF16F6"/>
    <w:rsid w:val="00FF19CE"/>
    <w:rsid w:val="00FF1A43"/>
    <w:rsid w:val="00FF1AB7"/>
    <w:rsid w:val="00FF1B3F"/>
    <w:rsid w:val="00FF2084"/>
    <w:rsid w:val="00FF2160"/>
    <w:rsid w:val="00FF2275"/>
    <w:rsid w:val="00FF24CE"/>
    <w:rsid w:val="00FF2D76"/>
    <w:rsid w:val="00FF2D88"/>
    <w:rsid w:val="00FF30FA"/>
    <w:rsid w:val="00FF315E"/>
    <w:rsid w:val="00FF3239"/>
    <w:rsid w:val="00FF326D"/>
    <w:rsid w:val="00FF3289"/>
    <w:rsid w:val="00FF32DD"/>
    <w:rsid w:val="00FF3362"/>
    <w:rsid w:val="00FF34EE"/>
    <w:rsid w:val="00FF3555"/>
    <w:rsid w:val="00FF3730"/>
    <w:rsid w:val="00FF3758"/>
    <w:rsid w:val="00FF3779"/>
    <w:rsid w:val="00FF38A7"/>
    <w:rsid w:val="00FF3A38"/>
    <w:rsid w:val="00FF3B34"/>
    <w:rsid w:val="00FF3C5C"/>
    <w:rsid w:val="00FF3C79"/>
    <w:rsid w:val="00FF41EB"/>
    <w:rsid w:val="00FF4238"/>
    <w:rsid w:val="00FF43A8"/>
    <w:rsid w:val="00FF43BC"/>
    <w:rsid w:val="00FF45F5"/>
    <w:rsid w:val="00FF4B12"/>
    <w:rsid w:val="00FF4C2C"/>
    <w:rsid w:val="00FF4E9A"/>
    <w:rsid w:val="00FF5100"/>
    <w:rsid w:val="00FF516D"/>
    <w:rsid w:val="00FF5293"/>
    <w:rsid w:val="00FF53E1"/>
    <w:rsid w:val="00FF555E"/>
    <w:rsid w:val="00FF55C4"/>
    <w:rsid w:val="00FF595D"/>
    <w:rsid w:val="00FF5968"/>
    <w:rsid w:val="00FF59C4"/>
    <w:rsid w:val="00FF5BAC"/>
    <w:rsid w:val="00FF5C13"/>
    <w:rsid w:val="00FF5CB6"/>
    <w:rsid w:val="00FF602D"/>
    <w:rsid w:val="00FF60FD"/>
    <w:rsid w:val="00FF61AA"/>
    <w:rsid w:val="00FF6212"/>
    <w:rsid w:val="00FF696E"/>
    <w:rsid w:val="00FF6B38"/>
    <w:rsid w:val="00FF7282"/>
    <w:rsid w:val="00FF736A"/>
    <w:rsid w:val="00FF73AF"/>
    <w:rsid w:val="00FF73FF"/>
    <w:rsid w:val="00FF7694"/>
    <w:rsid w:val="00FF76DE"/>
    <w:rsid w:val="00FF7848"/>
    <w:rsid w:val="00FF784C"/>
    <w:rsid w:val="00FF7A8E"/>
    <w:rsid w:val="00FF7C89"/>
    <w:rsid w:val="00FF7E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FA4580"/>
  <w15:chartTrackingRefBased/>
  <w15:docId w15:val="{6796BD6F-E431-5E41-B589-C3A4E5203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95C"/>
    <w:rPr>
      <w:rFonts w:ascii="Times New Roman" w:eastAsia="Times New Roman" w:hAnsi="Times New Roman"/>
      <w:sz w:val="24"/>
      <w:szCs w:val="24"/>
    </w:rPr>
  </w:style>
  <w:style w:type="paragraph" w:styleId="Heading1">
    <w:name w:val="heading 1"/>
    <w:aliases w:val="H1,Chapter Headline,Chapter Headline1,Chapter Headline2,Chapter Headline3,Chapter Headline4,Chapter Headline5,Chapter Headline6,Chapter Headline7,Chapter Headline8,Chapter Headline9,Chapter Headline10,Chapter Headline11,Chapter Headline12"/>
    <w:basedOn w:val="Normal"/>
    <w:next w:val="Normal"/>
    <w:link w:val="Heading1Char"/>
    <w:uiPriority w:val="9"/>
    <w:qFormat/>
    <w:rsid w:val="00BA3C6E"/>
    <w:pPr>
      <w:numPr>
        <w:numId w:val="1"/>
      </w:numPr>
      <w:tabs>
        <w:tab w:val="left" w:pos="1134"/>
      </w:tabs>
      <w:spacing w:after="600"/>
      <w:ind w:left="1134" w:hanging="1134"/>
      <w:outlineLvl w:val="0"/>
    </w:pPr>
    <w:rPr>
      <w:b/>
      <w:bCs/>
      <w:sz w:val="44"/>
      <w:szCs w:val="44"/>
      <w:lang w:val="en-US"/>
    </w:rPr>
  </w:style>
  <w:style w:type="paragraph" w:styleId="Heading2">
    <w:name w:val="heading 2"/>
    <w:aliases w:val="H2,Chapter Title"/>
    <w:basedOn w:val="Normal"/>
    <w:next w:val="Normal"/>
    <w:link w:val="Heading2Char"/>
    <w:uiPriority w:val="9"/>
    <w:qFormat/>
    <w:rsid w:val="00BA3C6E"/>
    <w:pPr>
      <w:keepNext/>
      <w:spacing w:before="120" w:after="120"/>
      <w:ind w:left="851" w:hanging="851"/>
      <w:outlineLvl w:val="1"/>
    </w:pPr>
    <w:rPr>
      <w:rFonts w:ascii="Cambria" w:hAnsi="Cambria"/>
      <w:b/>
      <w:bCs/>
      <w:i/>
      <w:iCs/>
      <w:sz w:val="28"/>
      <w:szCs w:val="28"/>
      <w:lang w:val="x-none"/>
    </w:rPr>
  </w:style>
  <w:style w:type="paragraph" w:styleId="Heading3">
    <w:name w:val="heading 3"/>
    <w:basedOn w:val="Normal"/>
    <w:next w:val="Normal"/>
    <w:link w:val="Heading3Char"/>
    <w:uiPriority w:val="9"/>
    <w:qFormat/>
    <w:rsid w:val="00BA3C6E"/>
    <w:pPr>
      <w:keepNext/>
      <w:spacing w:before="240" w:after="120"/>
      <w:outlineLvl w:val="2"/>
    </w:pPr>
    <w:rPr>
      <w:rFonts w:ascii="Cambria" w:hAnsi="Cambria"/>
      <w:b/>
      <w:bCs/>
      <w:sz w:val="26"/>
      <w:szCs w:val="26"/>
      <w:lang w:val="x-none"/>
    </w:rPr>
  </w:style>
  <w:style w:type="paragraph" w:styleId="Heading4">
    <w:name w:val="heading 4"/>
    <w:aliases w:val="Map Title"/>
    <w:basedOn w:val="Normal"/>
    <w:next w:val="Normal"/>
    <w:link w:val="Heading4Char"/>
    <w:uiPriority w:val="99"/>
    <w:qFormat/>
    <w:rsid w:val="006E014F"/>
    <w:pPr>
      <w:keepNext/>
      <w:spacing w:before="120" w:after="120"/>
      <w:outlineLvl w:val="3"/>
    </w:pPr>
    <w:rPr>
      <w:rFonts w:ascii="Calibri" w:hAnsi="Calibri"/>
      <w:b/>
      <w:bCs/>
      <w:sz w:val="28"/>
      <w:szCs w:val="28"/>
      <w:lang w:val="x-none"/>
    </w:rPr>
  </w:style>
  <w:style w:type="paragraph" w:styleId="Heading5">
    <w:name w:val="heading 5"/>
    <w:basedOn w:val="Normal"/>
    <w:next w:val="Normal"/>
    <w:link w:val="Heading5Char"/>
    <w:uiPriority w:val="99"/>
    <w:qFormat/>
    <w:rsid w:val="006E014F"/>
    <w:pPr>
      <w:keepNext/>
      <w:spacing w:before="120" w:after="120"/>
      <w:outlineLvl w:val="4"/>
    </w:pPr>
    <w:rPr>
      <w:rFonts w:ascii="Calibri" w:hAnsi="Calibri"/>
      <w:b/>
      <w:bCs/>
      <w:i/>
      <w:iCs/>
      <w:sz w:val="26"/>
      <w:szCs w:val="26"/>
      <w:lang w:val="x-none"/>
    </w:rPr>
  </w:style>
  <w:style w:type="paragraph" w:styleId="Heading6">
    <w:name w:val="heading 6"/>
    <w:basedOn w:val="Normal"/>
    <w:next w:val="Normal"/>
    <w:link w:val="Heading6Char"/>
    <w:uiPriority w:val="99"/>
    <w:qFormat/>
    <w:rsid w:val="006E014F"/>
    <w:pPr>
      <w:spacing w:before="240" w:after="60"/>
      <w:outlineLvl w:val="5"/>
    </w:pPr>
    <w:rPr>
      <w:rFonts w:ascii="Calibri" w:hAnsi="Calibri"/>
      <w:b/>
      <w:bCs/>
      <w:sz w:val="20"/>
      <w:szCs w:val="20"/>
      <w:lang w:val="x-none"/>
    </w:rPr>
  </w:style>
  <w:style w:type="paragraph" w:styleId="Heading7">
    <w:name w:val="heading 7"/>
    <w:basedOn w:val="Normal"/>
    <w:next w:val="Normal"/>
    <w:link w:val="Heading7Char"/>
    <w:uiPriority w:val="99"/>
    <w:qFormat/>
    <w:rsid w:val="006E014F"/>
    <w:pPr>
      <w:spacing w:before="240" w:after="60"/>
      <w:outlineLvl w:val="6"/>
    </w:pPr>
    <w:rPr>
      <w:rFonts w:ascii="Calibri" w:hAnsi="Calibri"/>
      <w:lang w:val="x-none"/>
    </w:rPr>
  </w:style>
  <w:style w:type="paragraph" w:styleId="Heading8">
    <w:name w:val="heading 8"/>
    <w:basedOn w:val="Normal"/>
    <w:next w:val="Normal"/>
    <w:link w:val="Heading8Char"/>
    <w:uiPriority w:val="99"/>
    <w:qFormat/>
    <w:rsid w:val="006E014F"/>
    <w:pPr>
      <w:spacing w:before="240" w:after="60"/>
      <w:outlineLvl w:val="7"/>
    </w:pPr>
    <w:rPr>
      <w:rFonts w:ascii="Calibri" w:hAnsi="Calibri"/>
      <w:i/>
      <w:iCs/>
      <w:lang w:val="x-none"/>
    </w:rPr>
  </w:style>
  <w:style w:type="paragraph" w:styleId="Heading9">
    <w:name w:val="heading 9"/>
    <w:basedOn w:val="Normal"/>
    <w:next w:val="Normal"/>
    <w:link w:val="Heading9Char"/>
    <w:uiPriority w:val="99"/>
    <w:qFormat/>
    <w:rsid w:val="006E014F"/>
    <w:pPr>
      <w:keepNext/>
      <w:outlineLvl w:val="8"/>
    </w:pPr>
    <w:rPr>
      <w:rFonts w:ascii="Cambria" w:hAnsi="Cambria"/>
      <w:sz w:val="20"/>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Chapter Headline Char,Chapter Headline1 Char,Chapter Headline2 Char,Chapter Headline3 Char,Chapter Headline4 Char,Chapter Headline5 Char,Chapter Headline6 Char,Chapter Headline7 Char,Chapter Headline8 Char,Chapter Headline9 Char"/>
    <w:link w:val="Heading1"/>
    <w:uiPriority w:val="9"/>
    <w:rsid w:val="00BA3C6E"/>
    <w:rPr>
      <w:rFonts w:ascii="Times New Roman" w:eastAsia="Times New Roman" w:hAnsi="Times New Roman"/>
      <w:b/>
      <w:bCs/>
      <w:sz w:val="44"/>
      <w:szCs w:val="44"/>
      <w:lang w:val="en-US"/>
    </w:rPr>
  </w:style>
  <w:style w:type="character" w:customStyle="1" w:styleId="Heading2Char">
    <w:name w:val="Heading 2 Char"/>
    <w:aliases w:val="H2 Char,Chapter Title Char"/>
    <w:link w:val="Heading2"/>
    <w:uiPriority w:val="9"/>
    <w:rsid w:val="00BA3C6E"/>
    <w:rPr>
      <w:rFonts w:ascii="Cambria" w:eastAsia="Times New Roman" w:hAnsi="Cambria"/>
      <w:b/>
      <w:bCs/>
      <w:i/>
      <w:iCs/>
      <w:sz w:val="28"/>
      <w:szCs w:val="28"/>
      <w:lang w:val="x-none"/>
    </w:rPr>
  </w:style>
  <w:style w:type="character" w:customStyle="1" w:styleId="Heading3Char">
    <w:name w:val="Heading 3 Char"/>
    <w:link w:val="Heading3"/>
    <w:uiPriority w:val="9"/>
    <w:rsid w:val="00BA3C6E"/>
    <w:rPr>
      <w:rFonts w:ascii="Cambria" w:eastAsia="Times New Roman" w:hAnsi="Cambria"/>
      <w:b/>
      <w:bCs/>
      <w:sz w:val="26"/>
      <w:szCs w:val="26"/>
      <w:lang w:val="x-none"/>
    </w:rPr>
  </w:style>
  <w:style w:type="character" w:customStyle="1" w:styleId="Heading4Char">
    <w:name w:val="Heading 4 Char"/>
    <w:aliases w:val="Map Title Char"/>
    <w:link w:val="Heading4"/>
    <w:uiPriority w:val="99"/>
    <w:rsid w:val="006E014F"/>
    <w:rPr>
      <w:rFonts w:ascii="Calibri" w:eastAsia="Times New Roman" w:hAnsi="Calibri" w:cs="Times New Roman"/>
      <w:b/>
      <w:bCs/>
      <w:sz w:val="28"/>
      <w:szCs w:val="28"/>
      <w:lang w:val="x-none" w:eastAsia="en-GB"/>
    </w:rPr>
  </w:style>
  <w:style w:type="character" w:customStyle="1" w:styleId="Heading5Char">
    <w:name w:val="Heading 5 Char"/>
    <w:link w:val="Heading5"/>
    <w:uiPriority w:val="99"/>
    <w:rsid w:val="006E014F"/>
    <w:rPr>
      <w:rFonts w:ascii="Calibri" w:eastAsia="Times New Roman" w:hAnsi="Calibri" w:cs="Times New Roman"/>
      <w:b/>
      <w:bCs/>
      <w:i/>
      <w:iCs/>
      <w:sz w:val="26"/>
      <w:szCs w:val="26"/>
      <w:lang w:val="x-none" w:eastAsia="en-GB"/>
    </w:rPr>
  </w:style>
  <w:style w:type="character" w:customStyle="1" w:styleId="Heading6Char">
    <w:name w:val="Heading 6 Char"/>
    <w:link w:val="Heading6"/>
    <w:uiPriority w:val="99"/>
    <w:rsid w:val="006E014F"/>
    <w:rPr>
      <w:rFonts w:ascii="Calibri" w:eastAsia="Times New Roman" w:hAnsi="Calibri" w:cs="Times New Roman"/>
      <w:b/>
      <w:bCs/>
      <w:sz w:val="20"/>
      <w:szCs w:val="20"/>
      <w:lang w:val="x-none" w:eastAsia="en-GB"/>
    </w:rPr>
  </w:style>
  <w:style w:type="character" w:customStyle="1" w:styleId="Heading7Char">
    <w:name w:val="Heading 7 Char"/>
    <w:link w:val="Heading7"/>
    <w:uiPriority w:val="99"/>
    <w:rsid w:val="006E014F"/>
    <w:rPr>
      <w:rFonts w:ascii="Calibri" w:eastAsia="Times New Roman" w:hAnsi="Calibri" w:cs="Times New Roman"/>
      <w:lang w:val="x-none" w:eastAsia="en-GB"/>
    </w:rPr>
  </w:style>
  <w:style w:type="character" w:customStyle="1" w:styleId="Heading8Char">
    <w:name w:val="Heading 8 Char"/>
    <w:link w:val="Heading8"/>
    <w:uiPriority w:val="99"/>
    <w:rsid w:val="006E014F"/>
    <w:rPr>
      <w:rFonts w:ascii="Calibri" w:eastAsia="Times New Roman" w:hAnsi="Calibri" w:cs="Times New Roman"/>
      <w:i/>
      <w:iCs/>
      <w:lang w:val="x-none" w:eastAsia="en-GB"/>
    </w:rPr>
  </w:style>
  <w:style w:type="character" w:customStyle="1" w:styleId="Heading9Char">
    <w:name w:val="Heading 9 Char"/>
    <w:link w:val="Heading9"/>
    <w:uiPriority w:val="99"/>
    <w:rsid w:val="006E014F"/>
    <w:rPr>
      <w:rFonts w:ascii="Cambria" w:eastAsia="Times New Roman" w:hAnsi="Cambria" w:cs="Times New Roman"/>
      <w:sz w:val="20"/>
      <w:szCs w:val="20"/>
      <w:lang w:val="x-none" w:eastAsia="en-GB"/>
    </w:rPr>
  </w:style>
  <w:style w:type="paragraph" w:styleId="BalloonText">
    <w:name w:val="Balloon Text"/>
    <w:basedOn w:val="Normal"/>
    <w:link w:val="BalloonTextChar"/>
    <w:uiPriority w:val="99"/>
    <w:rsid w:val="006E014F"/>
    <w:pPr>
      <w:numPr>
        <w:numId w:val="5"/>
      </w:numPr>
    </w:pPr>
    <w:rPr>
      <w:rFonts w:ascii="tahoma" w:hAnsi="tahoma"/>
      <w:sz w:val="16"/>
      <w:szCs w:val="16"/>
      <w:lang w:val="x-none"/>
    </w:rPr>
  </w:style>
  <w:style w:type="character" w:customStyle="1" w:styleId="BalloonTextChar">
    <w:name w:val="Balloon Text Char"/>
    <w:link w:val="BalloonText"/>
    <w:uiPriority w:val="99"/>
    <w:rsid w:val="006E014F"/>
    <w:rPr>
      <w:rFonts w:ascii="tahoma" w:eastAsia="Times New Roman" w:hAnsi="tahoma"/>
      <w:sz w:val="16"/>
      <w:szCs w:val="16"/>
      <w:lang w:val="x-none"/>
    </w:rPr>
  </w:style>
  <w:style w:type="paragraph" w:customStyle="1" w:styleId="Bullet">
    <w:name w:val="Bullet"/>
    <w:basedOn w:val="Normal"/>
    <w:qFormat/>
    <w:rsid w:val="006E014F"/>
    <w:pPr>
      <w:tabs>
        <w:tab w:val="num" w:pos="284"/>
      </w:tabs>
      <w:spacing w:before="60"/>
      <w:ind w:left="284" w:hanging="284"/>
    </w:pPr>
  </w:style>
  <w:style w:type="paragraph" w:styleId="Title">
    <w:name w:val="Title"/>
    <w:basedOn w:val="Normal"/>
    <w:next w:val="Normal"/>
    <w:link w:val="TitleChar"/>
    <w:uiPriority w:val="99"/>
    <w:qFormat/>
    <w:rsid w:val="006E014F"/>
    <w:pPr>
      <w:ind w:left="1701"/>
    </w:pPr>
    <w:rPr>
      <w:rFonts w:ascii="Cambria" w:hAnsi="Cambria"/>
      <w:b/>
      <w:bCs/>
      <w:kern w:val="28"/>
      <w:sz w:val="32"/>
      <w:szCs w:val="32"/>
      <w:lang w:val="x-none"/>
    </w:rPr>
  </w:style>
  <w:style w:type="character" w:customStyle="1" w:styleId="TitleChar">
    <w:name w:val="Title Char"/>
    <w:link w:val="Title"/>
    <w:uiPriority w:val="99"/>
    <w:rsid w:val="006E014F"/>
    <w:rPr>
      <w:rFonts w:ascii="Cambria" w:eastAsia="Times New Roman" w:hAnsi="Cambria" w:cs="Times New Roman"/>
      <w:b/>
      <w:bCs/>
      <w:kern w:val="28"/>
      <w:sz w:val="32"/>
      <w:szCs w:val="32"/>
      <w:lang w:val="x-none" w:eastAsia="en-GB"/>
    </w:rPr>
  </w:style>
  <w:style w:type="paragraph" w:styleId="Footer">
    <w:name w:val="footer"/>
    <w:basedOn w:val="Normal"/>
    <w:link w:val="FooterChar"/>
    <w:uiPriority w:val="99"/>
    <w:qFormat/>
    <w:rsid w:val="00245F05"/>
    <w:rPr>
      <w:rFonts w:asciiTheme="majorHAnsi" w:hAnsiTheme="majorHAnsi"/>
      <w:sz w:val="16"/>
      <w:szCs w:val="20"/>
      <w:lang w:val="x-none"/>
    </w:rPr>
  </w:style>
  <w:style w:type="character" w:customStyle="1" w:styleId="FooterChar">
    <w:name w:val="Footer Char"/>
    <w:link w:val="Footer"/>
    <w:uiPriority w:val="99"/>
    <w:rsid w:val="00245F05"/>
    <w:rPr>
      <w:rFonts w:asciiTheme="majorHAnsi" w:eastAsia="Times New Roman" w:hAnsiTheme="majorHAnsi"/>
      <w:sz w:val="16"/>
      <w:lang w:val="x-none"/>
    </w:rPr>
  </w:style>
  <w:style w:type="paragraph" w:customStyle="1" w:styleId="VersoFooter">
    <w:name w:val="Verso Footer"/>
    <w:basedOn w:val="Footer"/>
    <w:uiPriority w:val="99"/>
    <w:rsid w:val="006E014F"/>
    <w:pPr>
      <w:tabs>
        <w:tab w:val="left" w:pos="567"/>
      </w:tabs>
    </w:pPr>
    <w:rPr>
      <w:szCs w:val="16"/>
    </w:rPr>
  </w:style>
  <w:style w:type="paragraph" w:customStyle="1" w:styleId="RectoFooter">
    <w:name w:val="Recto Footer"/>
    <w:basedOn w:val="Footer"/>
    <w:uiPriority w:val="99"/>
    <w:rsid w:val="006E014F"/>
    <w:pPr>
      <w:tabs>
        <w:tab w:val="right" w:pos="7938"/>
        <w:tab w:val="right" w:pos="8505"/>
      </w:tabs>
    </w:pPr>
    <w:rPr>
      <w:szCs w:val="16"/>
    </w:rPr>
  </w:style>
  <w:style w:type="paragraph" w:customStyle="1" w:styleId="References">
    <w:name w:val="References"/>
    <w:basedOn w:val="Normal"/>
    <w:qFormat/>
    <w:rsid w:val="006E014F"/>
    <w:pPr>
      <w:spacing w:after="120"/>
      <w:ind w:left="567" w:hanging="567"/>
    </w:pPr>
    <w:rPr>
      <w:sz w:val="18"/>
      <w:szCs w:val="18"/>
    </w:rPr>
  </w:style>
  <w:style w:type="paragraph" w:styleId="BodyText">
    <w:name w:val="Body Text"/>
    <w:basedOn w:val="Normal"/>
    <w:link w:val="BodyTextChar"/>
    <w:uiPriority w:val="99"/>
    <w:rsid w:val="006E014F"/>
    <w:pPr>
      <w:spacing w:after="120"/>
    </w:pPr>
    <w:rPr>
      <w:sz w:val="20"/>
      <w:szCs w:val="20"/>
      <w:lang w:val="x-none"/>
    </w:rPr>
  </w:style>
  <w:style w:type="character" w:customStyle="1" w:styleId="BodyTextChar">
    <w:name w:val="Body Text Char"/>
    <w:link w:val="BodyText"/>
    <w:uiPriority w:val="99"/>
    <w:rsid w:val="006E014F"/>
    <w:rPr>
      <w:rFonts w:ascii="Times New Roman" w:eastAsia="Times New Roman" w:hAnsi="Times New Roman" w:cs="Times New Roman"/>
      <w:sz w:val="20"/>
      <w:szCs w:val="20"/>
      <w:lang w:val="x-none" w:eastAsia="en-GB"/>
    </w:rPr>
  </w:style>
  <w:style w:type="paragraph" w:styleId="Subtitle">
    <w:name w:val="Subtitle"/>
    <w:basedOn w:val="Normal"/>
    <w:link w:val="SubtitleChar"/>
    <w:uiPriority w:val="99"/>
    <w:qFormat/>
    <w:rsid w:val="006E014F"/>
    <w:pPr>
      <w:spacing w:after="60"/>
      <w:jc w:val="center"/>
      <w:outlineLvl w:val="1"/>
    </w:pPr>
    <w:rPr>
      <w:rFonts w:ascii="Cambria" w:hAnsi="Cambria"/>
      <w:lang w:val="x-none"/>
    </w:rPr>
  </w:style>
  <w:style w:type="character" w:customStyle="1" w:styleId="SubtitleChar">
    <w:name w:val="Subtitle Char"/>
    <w:link w:val="Subtitle"/>
    <w:uiPriority w:val="99"/>
    <w:rsid w:val="006E014F"/>
    <w:rPr>
      <w:rFonts w:ascii="Cambria" w:eastAsia="Times New Roman" w:hAnsi="Cambria" w:cs="Times New Roman"/>
      <w:lang w:val="x-none" w:eastAsia="en-GB"/>
    </w:rPr>
  </w:style>
  <w:style w:type="paragraph" w:customStyle="1" w:styleId="TablebodyTables">
    <w:name w:val="Ô Table body (Tables)"/>
    <w:basedOn w:val="Normal"/>
    <w:uiPriority w:val="99"/>
    <w:qFormat/>
    <w:rsid w:val="006E014F"/>
    <w:pPr>
      <w:framePr w:hSpace="180" w:wrap="around" w:vAnchor="page" w:hAnchor="page" w:x="2109" w:y="2341"/>
      <w:widowControl w:val="0"/>
      <w:suppressAutoHyphens/>
      <w:autoSpaceDE w:val="0"/>
      <w:autoSpaceDN w:val="0"/>
      <w:adjustRightInd w:val="0"/>
      <w:spacing w:after="85" w:line="240" w:lineRule="atLeast"/>
      <w:suppressOverlap/>
      <w:textAlignment w:val="center"/>
    </w:pPr>
    <w:rPr>
      <w:color w:val="000000"/>
      <w:sz w:val="18"/>
      <w:szCs w:val="18"/>
    </w:rPr>
  </w:style>
  <w:style w:type="paragraph" w:customStyle="1" w:styleId="TableText">
    <w:name w:val="Table Text"/>
    <w:basedOn w:val="Normal"/>
    <w:uiPriority w:val="99"/>
    <w:rsid w:val="006E014F"/>
    <w:pPr>
      <w:keepNext/>
      <w:spacing w:before="40" w:after="40"/>
    </w:pPr>
    <w:rPr>
      <w:sz w:val="18"/>
      <w:szCs w:val="18"/>
    </w:rPr>
  </w:style>
  <w:style w:type="paragraph" w:customStyle="1" w:styleId="TableHeadGreyTintTables">
    <w:name w:val="Ô Table Head Grey Tint (Tables)"/>
    <w:basedOn w:val="Normal"/>
    <w:uiPriority w:val="99"/>
    <w:qFormat/>
    <w:rsid w:val="006E014F"/>
    <w:pPr>
      <w:widowControl w:val="0"/>
      <w:suppressAutoHyphens/>
      <w:autoSpaceDE w:val="0"/>
      <w:autoSpaceDN w:val="0"/>
      <w:adjustRightInd w:val="0"/>
      <w:spacing w:before="40" w:after="80" w:line="240" w:lineRule="atLeast"/>
      <w:textAlignment w:val="center"/>
    </w:pPr>
    <w:rPr>
      <w:b/>
      <w:bCs/>
      <w:color w:val="000000"/>
      <w:sz w:val="20"/>
      <w:szCs w:val="20"/>
    </w:rPr>
  </w:style>
  <w:style w:type="paragraph" w:customStyle="1" w:styleId="TableBodyBoldTables">
    <w:name w:val="Ô Table Body Bold (Tables)"/>
    <w:basedOn w:val="Normal"/>
    <w:uiPriority w:val="99"/>
    <w:rsid w:val="006E014F"/>
    <w:pPr>
      <w:widowControl w:val="0"/>
      <w:suppressAutoHyphens/>
      <w:autoSpaceDE w:val="0"/>
      <w:autoSpaceDN w:val="0"/>
      <w:adjustRightInd w:val="0"/>
      <w:spacing w:before="170" w:after="85" w:line="200" w:lineRule="atLeast"/>
      <w:jc w:val="center"/>
      <w:textAlignment w:val="center"/>
    </w:pPr>
    <w:rPr>
      <w:bCs/>
      <w:color w:val="000000"/>
    </w:rPr>
  </w:style>
  <w:style w:type="paragraph" w:customStyle="1" w:styleId="Footer0">
    <w:name w:val="Ô Footer"/>
    <w:basedOn w:val="Normal"/>
    <w:uiPriority w:val="99"/>
    <w:rsid w:val="006E014F"/>
    <w:pPr>
      <w:widowControl w:val="0"/>
      <w:suppressAutoHyphens/>
      <w:autoSpaceDE w:val="0"/>
      <w:autoSpaceDN w:val="0"/>
      <w:adjustRightInd w:val="0"/>
      <w:spacing w:after="170" w:line="240" w:lineRule="atLeast"/>
      <w:textAlignment w:val="center"/>
    </w:pPr>
    <w:rPr>
      <w:color w:val="808080"/>
      <w:sz w:val="16"/>
      <w:szCs w:val="16"/>
    </w:rPr>
  </w:style>
  <w:style w:type="paragraph" w:styleId="Header">
    <w:name w:val="header"/>
    <w:basedOn w:val="Normal"/>
    <w:link w:val="HeaderChar"/>
    <w:autoRedefine/>
    <w:uiPriority w:val="99"/>
    <w:qFormat/>
    <w:rsid w:val="00877A89"/>
    <w:pPr>
      <w:framePr w:wrap="none" w:vAnchor="text" w:hAnchor="margin" w:xAlign="right" w:y="1"/>
      <w:ind w:right="565"/>
      <w:jc w:val="right"/>
    </w:pPr>
    <w:rPr>
      <w:rFonts w:asciiTheme="minorHAnsi" w:hAnsiTheme="minorHAnsi" w:cstheme="minorHAnsi"/>
      <w:sz w:val="20"/>
      <w:szCs w:val="20"/>
      <w:lang w:val="x-none"/>
    </w:rPr>
  </w:style>
  <w:style w:type="character" w:customStyle="1" w:styleId="HeaderChar">
    <w:name w:val="Header Char"/>
    <w:link w:val="Header"/>
    <w:uiPriority w:val="99"/>
    <w:rsid w:val="00877A89"/>
    <w:rPr>
      <w:rFonts w:asciiTheme="minorHAnsi" w:eastAsia="Times New Roman" w:hAnsiTheme="minorHAnsi" w:cstheme="minorHAnsi"/>
      <w:lang w:val="x-none"/>
    </w:rPr>
  </w:style>
  <w:style w:type="paragraph" w:customStyle="1" w:styleId="TableHeading">
    <w:name w:val="Table Heading"/>
    <w:basedOn w:val="Normal"/>
    <w:next w:val="Normal"/>
    <w:uiPriority w:val="99"/>
    <w:qFormat/>
    <w:rsid w:val="006E014F"/>
    <w:pPr>
      <w:keepNext/>
      <w:spacing w:before="120" w:after="120"/>
    </w:pPr>
    <w:rPr>
      <w:b/>
      <w:bCs/>
      <w:sz w:val="20"/>
      <w:szCs w:val="20"/>
    </w:rPr>
  </w:style>
  <w:style w:type="paragraph" w:customStyle="1" w:styleId="LightList-Accent51">
    <w:name w:val="Light List - Accent 51"/>
    <w:basedOn w:val="Normal"/>
    <w:uiPriority w:val="34"/>
    <w:qFormat/>
    <w:rsid w:val="006E014F"/>
    <w:pPr>
      <w:ind w:left="990" w:hanging="440"/>
    </w:pPr>
  </w:style>
  <w:style w:type="paragraph" w:customStyle="1" w:styleId="Dash">
    <w:name w:val="Dash"/>
    <w:basedOn w:val="Normal"/>
    <w:qFormat/>
    <w:rsid w:val="006E014F"/>
    <w:pPr>
      <w:ind w:left="1540" w:hanging="440"/>
    </w:pPr>
  </w:style>
  <w:style w:type="character" w:styleId="Hyperlink">
    <w:name w:val="Hyperlink"/>
    <w:uiPriority w:val="99"/>
    <w:rsid w:val="006E014F"/>
    <w:rPr>
      <w:rFonts w:cs="Times New Roman"/>
      <w:color w:val="0000FF"/>
      <w:u w:val="single"/>
    </w:rPr>
  </w:style>
  <w:style w:type="paragraph" w:customStyle="1" w:styleId="Tablelist">
    <w:name w:val="Table list"/>
    <w:aliases w:val="dashed"/>
    <w:basedOn w:val="TableText"/>
    <w:uiPriority w:val="99"/>
    <w:rsid w:val="006E014F"/>
    <w:pPr>
      <w:spacing w:before="0" w:after="0"/>
    </w:pPr>
  </w:style>
  <w:style w:type="paragraph" w:customStyle="1" w:styleId="Tablelistheading">
    <w:name w:val="Table list heading"/>
    <w:basedOn w:val="TableText"/>
    <w:uiPriority w:val="99"/>
    <w:rsid w:val="006E014F"/>
    <w:pPr>
      <w:spacing w:before="80" w:after="0"/>
    </w:pPr>
  </w:style>
  <w:style w:type="character" w:styleId="FollowedHyperlink">
    <w:name w:val="FollowedHyperlink"/>
    <w:uiPriority w:val="99"/>
    <w:rsid w:val="006E014F"/>
    <w:rPr>
      <w:rFonts w:cs="Times New Roman"/>
      <w:color w:val="800080"/>
      <w:u w:val="single"/>
    </w:rPr>
  </w:style>
  <w:style w:type="paragraph" w:styleId="FootnoteText">
    <w:name w:val="footnote text"/>
    <w:basedOn w:val="Normal"/>
    <w:link w:val="FootnoteTextChar"/>
    <w:uiPriority w:val="99"/>
    <w:rsid w:val="006E014F"/>
    <w:rPr>
      <w:sz w:val="20"/>
      <w:szCs w:val="20"/>
      <w:lang w:val="x-none"/>
    </w:rPr>
  </w:style>
  <w:style w:type="character" w:customStyle="1" w:styleId="FootnoteTextChar">
    <w:name w:val="Footnote Text Char"/>
    <w:link w:val="FootnoteText"/>
    <w:uiPriority w:val="99"/>
    <w:rsid w:val="006E014F"/>
    <w:rPr>
      <w:rFonts w:ascii="Times New Roman" w:eastAsia="Times New Roman" w:hAnsi="Times New Roman" w:cs="Times New Roman"/>
      <w:sz w:val="20"/>
      <w:szCs w:val="20"/>
      <w:lang w:val="x-none" w:eastAsia="en-GB"/>
    </w:rPr>
  </w:style>
  <w:style w:type="character" w:styleId="FootnoteReference">
    <w:name w:val="footnote reference"/>
    <w:uiPriority w:val="99"/>
    <w:rsid w:val="006E014F"/>
    <w:rPr>
      <w:rFonts w:cs="Times New Roman"/>
      <w:vertAlign w:val="superscript"/>
    </w:rPr>
  </w:style>
  <w:style w:type="paragraph" w:styleId="TOC1">
    <w:name w:val="toc 1"/>
    <w:basedOn w:val="Normal"/>
    <w:next w:val="Normal"/>
    <w:uiPriority w:val="39"/>
    <w:rsid w:val="004E16A6"/>
    <w:pPr>
      <w:tabs>
        <w:tab w:val="right" w:leader="dot" w:pos="8494"/>
      </w:tabs>
      <w:spacing w:before="240" w:after="120"/>
    </w:pPr>
    <w:rPr>
      <w:rFonts w:ascii="Arial" w:hAnsi="Arial" w:cs="Arial"/>
      <w:noProof/>
      <w:sz w:val="22"/>
      <w:szCs w:val="22"/>
    </w:rPr>
  </w:style>
  <w:style w:type="paragraph" w:styleId="TOC2">
    <w:name w:val="toc 2"/>
    <w:basedOn w:val="Normal"/>
    <w:next w:val="Normal"/>
    <w:autoRedefine/>
    <w:uiPriority w:val="39"/>
    <w:qFormat/>
    <w:rsid w:val="005E7C04"/>
    <w:pPr>
      <w:tabs>
        <w:tab w:val="right" w:leader="dot" w:pos="8494"/>
      </w:tabs>
      <w:spacing w:before="120"/>
      <w:ind w:left="238"/>
    </w:pPr>
    <w:rPr>
      <w:rFonts w:cs="Calibri"/>
      <w:i/>
      <w:iCs/>
      <w:sz w:val="20"/>
      <w:szCs w:val="20"/>
    </w:rPr>
  </w:style>
  <w:style w:type="paragraph" w:styleId="TOC3">
    <w:name w:val="toc 3"/>
    <w:basedOn w:val="Normal"/>
    <w:next w:val="Normal"/>
    <w:autoRedefine/>
    <w:uiPriority w:val="39"/>
    <w:qFormat/>
    <w:rsid w:val="001E51D2"/>
    <w:pPr>
      <w:tabs>
        <w:tab w:val="right" w:leader="dot" w:pos="8494"/>
      </w:tabs>
      <w:ind w:left="720"/>
    </w:pPr>
    <w:rPr>
      <w:rFonts w:cs="Calibri"/>
      <w:sz w:val="20"/>
      <w:szCs w:val="20"/>
    </w:rPr>
  </w:style>
  <w:style w:type="paragraph" w:styleId="TOC4">
    <w:name w:val="toc 4"/>
    <w:basedOn w:val="Normal"/>
    <w:next w:val="Normal"/>
    <w:autoRedefine/>
    <w:uiPriority w:val="39"/>
    <w:rsid w:val="006E014F"/>
    <w:pPr>
      <w:ind w:left="720"/>
    </w:pPr>
    <w:rPr>
      <w:rFonts w:cs="Calibri"/>
      <w:sz w:val="20"/>
      <w:szCs w:val="20"/>
    </w:rPr>
  </w:style>
  <w:style w:type="paragraph" w:styleId="TOC5">
    <w:name w:val="toc 5"/>
    <w:basedOn w:val="Normal"/>
    <w:next w:val="Normal"/>
    <w:autoRedefine/>
    <w:uiPriority w:val="39"/>
    <w:rsid w:val="006E014F"/>
    <w:pPr>
      <w:ind w:left="960"/>
    </w:pPr>
    <w:rPr>
      <w:rFonts w:cs="Calibri"/>
      <w:sz w:val="20"/>
      <w:szCs w:val="20"/>
    </w:rPr>
  </w:style>
  <w:style w:type="paragraph" w:styleId="TOC6">
    <w:name w:val="toc 6"/>
    <w:basedOn w:val="Normal"/>
    <w:next w:val="Normal"/>
    <w:autoRedefine/>
    <w:uiPriority w:val="39"/>
    <w:rsid w:val="006E014F"/>
    <w:pPr>
      <w:ind w:left="1200"/>
    </w:pPr>
    <w:rPr>
      <w:rFonts w:cs="Calibri"/>
      <w:sz w:val="20"/>
      <w:szCs w:val="20"/>
    </w:rPr>
  </w:style>
  <w:style w:type="paragraph" w:styleId="TOC7">
    <w:name w:val="toc 7"/>
    <w:basedOn w:val="Normal"/>
    <w:next w:val="Normal"/>
    <w:autoRedefine/>
    <w:uiPriority w:val="39"/>
    <w:rsid w:val="006E014F"/>
    <w:pPr>
      <w:ind w:left="1440"/>
    </w:pPr>
    <w:rPr>
      <w:rFonts w:cs="Calibri"/>
      <w:sz w:val="20"/>
      <w:szCs w:val="20"/>
    </w:rPr>
  </w:style>
  <w:style w:type="paragraph" w:styleId="TOC8">
    <w:name w:val="toc 8"/>
    <w:basedOn w:val="Normal"/>
    <w:next w:val="Normal"/>
    <w:autoRedefine/>
    <w:uiPriority w:val="39"/>
    <w:rsid w:val="006E014F"/>
    <w:pPr>
      <w:ind w:left="1680"/>
    </w:pPr>
    <w:rPr>
      <w:rFonts w:cs="Calibri"/>
      <w:sz w:val="20"/>
      <w:szCs w:val="20"/>
    </w:rPr>
  </w:style>
  <w:style w:type="paragraph" w:styleId="TOC9">
    <w:name w:val="toc 9"/>
    <w:basedOn w:val="Normal"/>
    <w:next w:val="Normal"/>
    <w:autoRedefine/>
    <w:uiPriority w:val="39"/>
    <w:rsid w:val="006E014F"/>
    <w:pPr>
      <w:ind w:left="1920"/>
    </w:pPr>
    <w:rPr>
      <w:rFonts w:cs="Calibri"/>
      <w:sz w:val="20"/>
      <w:szCs w:val="20"/>
    </w:rPr>
  </w:style>
  <w:style w:type="paragraph" w:styleId="TableofFigures">
    <w:name w:val="table of figures"/>
    <w:basedOn w:val="Normal"/>
    <w:next w:val="Normal"/>
    <w:uiPriority w:val="99"/>
    <w:rsid w:val="006E014F"/>
    <w:pPr>
      <w:ind w:left="480" w:hanging="480"/>
    </w:pPr>
    <w:rPr>
      <w:rFonts w:cs="Calibri"/>
      <w:b/>
      <w:bCs/>
      <w:sz w:val="20"/>
      <w:szCs w:val="20"/>
    </w:rPr>
  </w:style>
  <w:style w:type="character" w:styleId="CommentReference">
    <w:name w:val="annotation reference"/>
    <w:uiPriority w:val="99"/>
    <w:rsid w:val="006E014F"/>
    <w:rPr>
      <w:rFonts w:cs="Times New Roman"/>
      <w:sz w:val="16"/>
      <w:szCs w:val="16"/>
    </w:rPr>
  </w:style>
  <w:style w:type="paragraph" w:styleId="CommentText">
    <w:name w:val="annotation text"/>
    <w:basedOn w:val="Normal"/>
    <w:link w:val="CommentTextChar"/>
    <w:uiPriority w:val="99"/>
    <w:rsid w:val="006E014F"/>
    <w:rPr>
      <w:sz w:val="20"/>
      <w:szCs w:val="20"/>
      <w:lang w:val="x-none"/>
    </w:rPr>
  </w:style>
  <w:style w:type="character" w:customStyle="1" w:styleId="CommentTextChar">
    <w:name w:val="Comment Text Char"/>
    <w:link w:val="CommentText"/>
    <w:uiPriority w:val="99"/>
    <w:rsid w:val="006E014F"/>
    <w:rPr>
      <w:rFonts w:ascii="Times New Roman" w:eastAsia="Times New Roman" w:hAnsi="Times New Roman" w:cs="Times New Roman"/>
      <w:sz w:val="20"/>
      <w:szCs w:val="20"/>
      <w:lang w:val="x-none" w:eastAsia="en-GB"/>
    </w:rPr>
  </w:style>
  <w:style w:type="paragraph" w:styleId="CommentSubject">
    <w:name w:val="annotation subject"/>
    <w:basedOn w:val="CommentText"/>
    <w:next w:val="CommentText"/>
    <w:link w:val="CommentSubjectChar"/>
    <w:uiPriority w:val="99"/>
    <w:rsid w:val="006E014F"/>
    <w:rPr>
      <w:b/>
      <w:bCs/>
    </w:rPr>
  </w:style>
  <w:style w:type="character" w:customStyle="1" w:styleId="CommentSubjectChar">
    <w:name w:val="Comment Subject Char"/>
    <w:link w:val="CommentSubject"/>
    <w:uiPriority w:val="99"/>
    <w:rsid w:val="006E014F"/>
    <w:rPr>
      <w:rFonts w:ascii="Times New Roman" w:eastAsia="Times New Roman" w:hAnsi="Times New Roman" w:cs="Times New Roman"/>
      <w:b/>
      <w:bCs/>
      <w:sz w:val="20"/>
      <w:szCs w:val="20"/>
      <w:lang w:val="x-none" w:eastAsia="en-GB"/>
    </w:rPr>
  </w:style>
  <w:style w:type="paragraph" w:customStyle="1" w:styleId="LightShading-Accent51">
    <w:name w:val="Light Shading - Accent 51"/>
    <w:hidden/>
    <w:uiPriority w:val="99"/>
    <w:rsid w:val="006E014F"/>
    <w:rPr>
      <w:rFonts w:ascii="Arial" w:eastAsia="Times New Roman" w:hAnsi="Arial" w:cs="Arial"/>
      <w:sz w:val="22"/>
      <w:szCs w:val="22"/>
      <w:lang w:val="en-NZ"/>
    </w:rPr>
  </w:style>
  <w:style w:type="paragraph" w:customStyle="1" w:styleId="GridTable5Dark-Accent11">
    <w:name w:val="Grid Table 5 Dark - Accent 11"/>
    <w:basedOn w:val="Heading1"/>
    <w:next w:val="Normal"/>
    <w:uiPriority w:val="39"/>
    <w:qFormat/>
    <w:rsid w:val="006E014F"/>
    <w:pPr>
      <w:keepNext/>
      <w:keepLines/>
      <w:numPr>
        <w:numId w:val="0"/>
      </w:numPr>
      <w:tabs>
        <w:tab w:val="clear" w:pos="1134"/>
      </w:tabs>
      <w:spacing w:before="480" w:after="0" w:line="276" w:lineRule="auto"/>
      <w:outlineLvl w:val="9"/>
    </w:pPr>
    <w:rPr>
      <w:rFonts w:ascii="Cambria" w:eastAsia="MS Gothic" w:hAnsi="Cambria"/>
      <w:color w:val="365F91"/>
      <w:sz w:val="28"/>
      <w:szCs w:val="28"/>
      <w:lang w:eastAsia="ja-JP"/>
    </w:rPr>
  </w:style>
  <w:style w:type="paragraph" w:customStyle="1" w:styleId="GLBodytext">
    <w:name w:val="GL Body text"/>
    <w:qFormat/>
    <w:rsid w:val="00757BD7"/>
    <w:pPr>
      <w:spacing w:after="120" w:line="300" w:lineRule="exact"/>
      <w:jc w:val="both"/>
    </w:pPr>
    <w:rPr>
      <w:rFonts w:asciiTheme="minorHAnsi" w:eastAsia="Times New Roman" w:hAnsiTheme="minorHAnsi" w:cstheme="minorHAnsi"/>
      <w:sz w:val="24"/>
      <w:szCs w:val="24"/>
      <w:lang w:val="en-NZ" w:eastAsia="en-NZ"/>
    </w:rPr>
  </w:style>
  <w:style w:type="paragraph" w:customStyle="1" w:styleId="BulletPoints">
    <w:name w:val="Bullet Points"/>
    <w:basedOn w:val="GLBulletlist0"/>
    <w:rsid w:val="006E014F"/>
    <w:pPr>
      <w:framePr w:wrap="around" w:vAnchor="margin" w:hAnchor="text"/>
      <w:numPr>
        <w:numId w:val="6"/>
      </w:numPr>
      <w:tabs>
        <w:tab w:val="left" w:pos="567"/>
      </w:tabs>
      <w:ind w:left="567" w:hanging="283"/>
    </w:pPr>
  </w:style>
  <w:style w:type="character" w:customStyle="1" w:styleId="Bulletbulletsymbol">
    <w:name w:val="• Bullet bullet symbol"/>
    <w:rsid w:val="006E014F"/>
    <w:rPr>
      <w:rFonts w:ascii="Arial" w:hAnsi="Arial"/>
      <w:sz w:val="24"/>
    </w:rPr>
  </w:style>
  <w:style w:type="character" w:customStyle="1" w:styleId="indent1">
    <w:name w:val="indent1"/>
    <w:basedOn w:val="DefaultParagraphFont"/>
    <w:rsid w:val="006E014F"/>
  </w:style>
  <w:style w:type="character" w:styleId="PageNumber">
    <w:name w:val="page number"/>
    <w:basedOn w:val="DefaultParagraphFont"/>
    <w:rsid w:val="006E014F"/>
  </w:style>
  <w:style w:type="paragraph" w:customStyle="1" w:styleId="GLHeading2">
    <w:name w:val="GL Heading 2"/>
    <w:next w:val="Normal"/>
    <w:qFormat/>
    <w:rsid w:val="00E3786F"/>
    <w:pPr>
      <w:pBdr>
        <w:bottom w:val="single" w:sz="4" w:space="1" w:color="auto"/>
      </w:pBdr>
      <w:tabs>
        <w:tab w:val="left" w:pos="993"/>
      </w:tabs>
      <w:spacing w:before="480" w:after="360"/>
    </w:pPr>
    <w:rPr>
      <w:rFonts w:asciiTheme="minorHAnsi" w:hAnsiTheme="minorHAnsi" w:cstheme="minorHAnsi"/>
      <w:color w:val="4472C4" w:themeColor="accent1"/>
      <w:sz w:val="40"/>
      <w:szCs w:val="32"/>
      <w:lang w:val="en-NZ" w:eastAsia="en-NZ"/>
    </w:rPr>
  </w:style>
  <w:style w:type="paragraph" w:customStyle="1" w:styleId="GLHeading3">
    <w:name w:val="GL Heading 3"/>
    <w:autoRedefine/>
    <w:qFormat/>
    <w:rsid w:val="004E2C08"/>
    <w:pPr>
      <w:spacing w:before="240" w:after="120"/>
    </w:pPr>
    <w:rPr>
      <w:rFonts w:asciiTheme="minorHAnsi" w:hAnsiTheme="minorHAnsi" w:cstheme="minorHAnsi"/>
      <w:b/>
      <w:bCs/>
      <w:color w:val="4472C4" w:themeColor="accent1"/>
      <w:sz w:val="28"/>
      <w:szCs w:val="28"/>
      <w:lang w:val="en-NZ" w:eastAsia="en-NZ"/>
    </w:rPr>
  </w:style>
  <w:style w:type="paragraph" w:styleId="PlainText">
    <w:name w:val="Plain Text"/>
    <w:basedOn w:val="Normal"/>
    <w:link w:val="PlainTextChar"/>
    <w:semiHidden/>
    <w:rsid w:val="006E014F"/>
    <w:rPr>
      <w:rFonts w:ascii="Courier New" w:eastAsia="Calibri" w:hAnsi="Courier New"/>
      <w:sz w:val="20"/>
      <w:szCs w:val="20"/>
    </w:rPr>
  </w:style>
  <w:style w:type="character" w:customStyle="1" w:styleId="PlainTextChar">
    <w:name w:val="Plain Text Char"/>
    <w:link w:val="PlainText"/>
    <w:semiHidden/>
    <w:rsid w:val="006E014F"/>
    <w:rPr>
      <w:rFonts w:ascii="Courier New" w:eastAsia="Calibri" w:hAnsi="Courier New" w:cs="Times New Roman"/>
      <w:sz w:val="20"/>
      <w:szCs w:val="20"/>
      <w:lang w:val="en-AU"/>
    </w:rPr>
  </w:style>
  <w:style w:type="paragraph" w:customStyle="1" w:styleId="TableBodyNumberedIndentTables">
    <w:name w:val="• Table Body Numbered Indent (Tables)"/>
    <w:basedOn w:val="Normal"/>
    <w:rsid w:val="006E014F"/>
    <w:pPr>
      <w:widowControl w:val="0"/>
      <w:tabs>
        <w:tab w:val="left" w:pos="567"/>
      </w:tabs>
      <w:suppressAutoHyphens/>
      <w:autoSpaceDE w:val="0"/>
      <w:autoSpaceDN w:val="0"/>
      <w:adjustRightInd w:val="0"/>
      <w:spacing w:after="85" w:line="240" w:lineRule="atLeast"/>
      <w:ind w:left="539" w:hanging="539"/>
      <w:textAlignment w:val="center"/>
    </w:pPr>
    <w:rPr>
      <w:color w:val="000000"/>
      <w:szCs w:val="17"/>
    </w:rPr>
  </w:style>
  <w:style w:type="paragraph" w:customStyle="1" w:styleId="TableGradeTables">
    <w:name w:val="• Table Grade (Tables)"/>
    <w:basedOn w:val="Normal"/>
    <w:rsid w:val="006E014F"/>
    <w:pPr>
      <w:widowControl w:val="0"/>
      <w:suppressAutoHyphens/>
      <w:autoSpaceDE w:val="0"/>
      <w:autoSpaceDN w:val="0"/>
      <w:adjustRightInd w:val="0"/>
      <w:spacing w:after="85" w:line="240" w:lineRule="atLeast"/>
      <w:jc w:val="center"/>
      <w:textAlignment w:val="center"/>
    </w:pPr>
    <w:rPr>
      <w:color w:val="000000"/>
      <w:szCs w:val="17"/>
    </w:rPr>
  </w:style>
  <w:style w:type="paragraph" w:customStyle="1" w:styleId="GLHeading1">
    <w:name w:val="GL Heading 1"/>
    <w:basedOn w:val="Heading1"/>
    <w:qFormat/>
    <w:rsid w:val="00B63964"/>
    <w:pPr>
      <w:numPr>
        <w:numId w:val="0"/>
      </w:numPr>
      <w:shd w:val="clear" w:color="B4C6E7" w:themeColor="accent1" w:themeTint="66" w:fill="B4C6E7" w:themeFill="accent1" w:themeFillTint="66"/>
      <w:spacing w:before="100" w:beforeAutospacing="1" w:after="240"/>
      <w:jc w:val="center"/>
    </w:pPr>
    <w:rPr>
      <w:rFonts w:asciiTheme="minorHAnsi" w:hAnsiTheme="minorHAnsi" w:cstheme="minorHAnsi"/>
      <w:bCs w:val="0"/>
      <w:noProof/>
      <w:color w:val="2F5496" w:themeColor="accent1" w:themeShade="BF"/>
      <w:sz w:val="48"/>
      <w:szCs w:val="48"/>
      <w:lang w:val="en-GB"/>
    </w:rPr>
  </w:style>
  <w:style w:type="character" w:customStyle="1" w:styleId="BodyItalic">
    <w:name w:val="• Body Italic"/>
    <w:rsid w:val="006E014F"/>
    <w:rPr>
      <w:rFonts w:ascii="Arial" w:hAnsi="Arial"/>
      <w:i/>
      <w:sz w:val="22"/>
    </w:rPr>
  </w:style>
  <w:style w:type="character" w:customStyle="1" w:styleId="FootnoteReference0">
    <w:name w:val="• Footnote Reference"/>
    <w:rsid w:val="006E014F"/>
    <w:rPr>
      <w:b/>
      <w:color w:val="0000FF"/>
      <w:vertAlign w:val="superscript"/>
    </w:rPr>
  </w:style>
  <w:style w:type="paragraph" w:customStyle="1" w:styleId="Style1">
    <w:name w:val="Style1"/>
    <w:basedOn w:val="GLHeading3"/>
    <w:rsid w:val="00BA3C6E"/>
  </w:style>
  <w:style w:type="paragraph" w:customStyle="1" w:styleId="Style2">
    <w:name w:val="Style 2"/>
    <w:basedOn w:val="GLBodytext"/>
    <w:autoRedefine/>
    <w:qFormat/>
    <w:rsid w:val="00BA3C6E"/>
    <w:pPr>
      <w:spacing w:before="120" w:after="60"/>
      <w:jc w:val="left"/>
    </w:pPr>
    <w:rPr>
      <w:szCs w:val="22"/>
      <w:shd w:val="clear" w:color="auto" w:fill="FFFFFF"/>
    </w:rPr>
  </w:style>
  <w:style w:type="paragraph" w:styleId="ListContinue5">
    <w:name w:val="List Continue 5"/>
    <w:basedOn w:val="Normal"/>
    <w:uiPriority w:val="99"/>
    <w:unhideWhenUsed/>
    <w:rsid w:val="006E014F"/>
    <w:pPr>
      <w:spacing w:after="120"/>
      <w:ind w:left="1415"/>
      <w:contextualSpacing/>
    </w:pPr>
  </w:style>
  <w:style w:type="paragraph" w:styleId="ListNumber2">
    <w:name w:val="List Number 2"/>
    <w:basedOn w:val="Normal"/>
    <w:uiPriority w:val="99"/>
    <w:unhideWhenUsed/>
    <w:qFormat/>
    <w:rsid w:val="006E014F"/>
    <w:pPr>
      <w:numPr>
        <w:numId w:val="2"/>
      </w:numPr>
      <w:contextualSpacing/>
    </w:pPr>
  </w:style>
  <w:style w:type="paragraph" w:customStyle="1" w:styleId="GLListnumbered">
    <w:name w:val="GL List numbered"/>
    <w:basedOn w:val="Style2"/>
    <w:qFormat/>
    <w:rsid w:val="006E014F"/>
    <w:pPr>
      <w:numPr>
        <w:numId w:val="3"/>
      </w:numPr>
    </w:pPr>
  </w:style>
  <w:style w:type="paragraph" w:customStyle="1" w:styleId="GLReferences">
    <w:name w:val="GL References"/>
    <w:basedOn w:val="EndNoteBibliography"/>
    <w:autoRedefine/>
    <w:qFormat/>
    <w:rsid w:val="0048263E"/>
    <w:pPr>
      <w:ind w:left="720" w:hanging="720"/>
    </w:pPr>
    <w:rPr>
      <w:rFonts w:asciiTheme="minorHAnsi" w:hAnsiTheme="minorHAnsi" w:cstheme="minorHAnsi"/>
      <w:noProof/>
    </w:rPr>
  </w:style>
  <w:style w:type="paragraph" w:customStyle="1" w:styleId="GLTablebody">
    <w:name w:val="GL Table body"/>
    <w:basedOn w:val="Normal"/>
    <w:autoRedefine/>
    <w:qFormat/>
    <w:rsid w:val="0049574E"/>
    <w:pPr>
      <w:framePr w:hSpace="180" w:wrap="around" w:vAnchor="text" w:hAnchor="margin" w:y="595"/>
      <w:tabs>
        <w:tab w:val="left" w:pos="312"/>
      </w:tabs>
      <w:spacing w:before="60" w:after="60"/>
      <w:ind w:left="91"/>
    </w:pPr>
    <w:rPr>
      <w:rFonts w:asciiTheme="minorHAnsi" w:hAnsiTheme="minorHAnsi" w:cstheme="minorHAnsi"/>
      <w:bCs/>
      <w:color w:val="000000"/>
      <w:sz w:val="18"/>
      <w:szCs w:val="18"/>
      <w:lang w:val="en-GB"/>
    </w:rPr>
  </w:style>
  <w:style w:type="paragraph" w:customStyle="1" w:styleId="GLTabletextdashed">
    <w:name w:val="GL Table text dashed"/>
    <w:basedOn w:val="Tablelist"/>
    <w:autoRedefine/>
    <w:qFormat/>
    <w:rsid w:val="00940B24"/>
    <w:pPr>
      <w:framePr w:hSpace="180" w:wrap="around" w:vAnchor="page" w:hAnchor="margin" w:y="4624"/>
      <w:spacing w:before="40" w:after="40"/>
      <w:suppressOverlap/>
    </w:pPr>
    <w:rPr>
      <w:rFonts w:asciiTheme="majorHAnsi" w:hAnsiTheme="majorHAnsi"/>
    </w:rPr>
  </w:style>
  <w:style w:type="paragraph" w:customStyle="1" w:styleId="GLHeading4">
    <w:name w:val="GL Heading 4"/>
    <w:basedOn w:val="GLHeading3"/>
    <w:qFormat/>
    <w:rsid w:val="006009A6"/>
    <w:rPr>
      <w:i/>
      <w:sz w:val="24"/>
      <w:szCs w:val="24"/>
    </w:rPr>
  </w:style>
  <w:style w:type="paragraph" w:customStyle="1" w:styleId="GLFootnotetext">
    <w:name w:val="GL Footnote text"/>
    <w:basedOn w:val="FootnoteText"/>
    <w:qFormat/>
    <w:rsid w:val="00AE5291"/>
    <w:rPr>
      <w:rFonts w:asciiTheme="majorHAnsi" w:hAnsiTheme="majorHAnsi"/>
      <w:sz w:val="16"/>
    </w:rPr>
  </w:style>
  <w:style w:type="paragraph" w:customStyle="1" w:styleId="GLTableheading">
    <w:name w:val="GL Table heading"/>
    <w:basedOn w:val="Normal"/>
    <w:qFormat/>
    <w:rsid w:val="001C7A9B"/>
    <w:pPr>
      <w:framePr w:hSpace="180" w:wrap="around" w:vAnchor="text" w:hAnchor="margin" w:y="31"/>
      <w:widowControl w:val="0"/>
      <w:suppressAutoHyphens/>
      <w:autoSpaceDE w:val="0"/>
      <w:autoSpaceDN w:val="0"/>
      <w:adjustRightInd w:val="0"/>
      <w:spacing w:before="60" w:after="60"/>
      <w:textAlignment w:val="center"/>
    </w:pPr>
    <w:rPr>
      <w:rFonts w:asciiTheme="minorHAnsi" w:hAnsiTheme="minorHAnsi" w:cstheme="minorHAnsi"/>
      <w:b/>
      <w:bCs/>
      <w:color w:val="2F5496" w:themeColor="accent1" w:themeShade="BF"/>
      <w:lang w:val="en-GB"/>
    </w:rPr>
  </w:style>
  <w:style w:type="paragraph" w:customStyle="1" w:styleId="LightGrid-Accent51">
    <w:name w:val="Light Grid - Accent 51"/>
    <w:basedOn w:val="Normal"/>
    <w:next w:val="Normal"/>
    <w:link w:val="LightGrid-Accent5Char"/>
    <w:uiPriority w:val="29"/>
    <w:qFormat/>
    <w:rsid w:val="006E014F"/>
    <w:rPr>
      <w:i/>
      <w:iCs/>
      <w:color w:val="000000"/>
    </w:rPr>
  </w:style>
  <w:style w:type="character" w:customStyle="1" w:styleId="LightGrid-Accent5Char">
    <w:name w:val="Light Grid - Accent 5 Char"/>
    <w:link w:val="LightGrid-Accent51"/>
    <w:uiPriority w:val="29"/>
    <w:rsid w:val="006E014F"/>
    <w:rPr>
      <w:rFonts w:ascii="Times New Roman" w:eastAsia="Times New Roman" w:hAnsi="Times New Roman" w:cs="Times New Roman"/>
      <w:i/>
      <w:iCs/>
      <w:color w:val="000000"/>
      <w:lang w:eastAsia="en-GB"/>
    </w:rPr>
  </w:style>
  <w:style w:type="character" w:styleId="Strong">
    <w:name w:val="Strong"/>
    <w:uiPriority w:val="22"/>
    <w:qFormat/>
    <w:rsid w:val="006E014F"/>
    <w:rPr>
      <w:b/>
      <w:bCs/>
    </w:rPr>
  </w:style>
  <w:style w:type="character" w:customStyle="1" w:styleId="GridTable7Colorful1">
    <w:name w:val="Grid Table 7 Colorful1"/>
    <w:uiPriority w:val="21"/>
    <w:qFormat/>
    <w:rsid w:val="006E014F"/>
    <w:rPr>
      <w:b/>
      <w:bCs/>
      <w:i/>
      <w:iCs/>
      <w:color w:val="4F81BD"/>
    </w:rPr>
  </w:style>
  <w:style w:type="paragraph" w:customStyle="1" w:styleId="MediumShading1-Accent51">
    <w:name w:val="Medium Shading 1 - Accent 51"/>
    <w:basedOn w:val="Normal"/>
    <w:next w:val="Normal"/>
    <w:link w:val="MediumShading1-Accent5Char"/>
    <w:uiPriority w:val="30"/>
    <w:qFormat/>
    <w:rsid w:val="006E014F"/>
    <w:pPr>
      <w:pBdr>
        <w:bottom w:val="single" w:sz="4" w:space="4" w:color="4F81BD"/>
      </w:pBdr>
      <w:spacing w:before="200" w:after="280"/>
      <w:ind w:left="936" w:right="936"/>
    </w:pPr>
    <w:rPr>
      <w:b/>
      <w:bCs/>
      <w:i/>
      <w:iCs/>
      <w:color w:val="4F81BD"/>
    </w:rPr>
  </w:style>
  <w:style w:type="character" w:customStyle="1" w:styleId="MediumShading1-Accent5Char">
    <w:name w:val="Medium Shading 1 - Accent 5 Char"/>
    <w:link w:val="MediumShading1-Accent51"/>
    <w:uiPriority w:val="30"/>
    <w:rsid w:val="006E014F"/>
    <w:rPr>
      <w:rFonts w:ascii="Times New Roman" w:eastAsia="Times New Roman" w:hAnsi="Times New Roman" w:cs="Times New Roman"/>
      <w:b/>
      <w:bCs/>
      <w:i/>
      <w:iCs/>
      <w:color w:val="4F81BD"/>
      <w:lang w:eastAsia="en-GB"/>
    </w:rPr>
  </w:style>
  <w:style w:type="character" w:customStyle="1" w:styleId="GridTable3-Accent11">
    <w:name w:val="Grid Table 3 - Accent 11"/>
    <w:uiPriority w:val="33"/>
    <w:qFormat/>
    <w:rsid w:val="006E014F"/>
    <w:rPr>
      <w:b/>
      <w:bCs/>
      <w:smallCaps/>
      <w:spacing w:val="5"/>
    </w:rPr>
  </w:style>
  <w:style w:type="paragraph" w:customStyle="1" w:styleId="GLQuote">
    <w:name w:val="GL Quote"/>
    <w:basedOn w:val="GLBodytext"/>
    <w:autoRedefine/>
    <w:qFormat/>
    <w:rsid w:val="00EB7685"/>
    <w:pPr>
      <w:ind w:left="720"/>
      <w:jc w:val="left"/>
    </w:pPr>
    <w:rPr>
      <w:rFonts w:eastAsia="Calibri"/>
      <w:i/>
      <w:shd w:val="clear" w:color="auto" w:fill="FFFFFF"/>
    </w:rPr>
  </w:style>
  <w:style w:type="table" w:styleId="TableGrid">
    <w:name w:val="Table Grid"/>
    <w:basedOn w:val="TableNormal"/>
    <w:uiPriority w:val="59"/>
    <w:rsid w:val="006E014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Heading5">
    <w:name w:val="GL Heading 5"/>
    <w:basedOn w:val="GLHeading4"/>
    <w:qFormat/>
    <w:rsid w:val="00196DCA"/>
    <w:rPr>
      <w:b w:val="0"/>
      <w:i w:val="0"/>
    </w:rPr>
  </w:style>
  <w:style w:type="paragraph" w:customStyle="1" w:styleId="TableBullet">
    <w:name w:val="TableBullet"/>
    <w:basedOn w:val="Normal"/>
    <w:qFormat/>
    <w:rsid w:val="006E014F"/>
    <w:pPr>
      <w:numPr>
        <w:numId w:val="4"/>
      </w:numPr>
      <w:spacing w:after="80"/>
    </w:pPr>
    <w:rPr>
      <w:sz w:val="20"/>
      <w:szCs w:val="20"/>
    </w:rPr>
  </w:style>
  <w:style w:type="paragraph" w:customStyle="1" w:styleId="TableBullet1Tables">
    <w:name w:val="• Table Bullet 1 (Tables)"/>
    <w:basedOn w:val="Normal"/>
    <w:rsid w:val="006E014F"/>
    <w:pPr>
      <w:widowControl w:val="0"/>
      <w:tabs>
        <w:tab w:val="left" w:pos="567"/>
      </w:tabs>
      <w:suppressAutoHyphens/>
      <w:autoSpaceDE w:val="0"/>
      <w:autoSpaceDN w:val="0"/>
      <w:adjustRightInd w:val="0"/>
      <w:spacing w:after="80" w:line="240" w:lineRule="atLeast"/>
      <w:ind w:left="340" w:hanging="340"/>
      <w:textAlignment w:val="center"/>
    </w:pPr>
    <w:rPr>
      <w:color w:val="000000"/>
      <w:szCs w:val="17"/>
    </w:rPr>
  </w:style>
  <w:style w:type="paragraph" w:customStyle="1" w:styleId="BodybulletMainBodytext">
    <w:name w:val="• Body bullet (Main Body text)"/>
    <w:basedOn w:val="Normal"/>
    <w:rsid w:val="006E014F"/>
    <w:pPr>
      <w:widowControl w:val="0"/>
      <w:tabs>
        <w:tab w:val="left" w:pos="567"/>
      </w:tabs>
      <w:suppressAutoHyphens/>
      <w:autoSpaceDE w:val="0"/>
      <w:autoSpaceDN w:val="0"/>
      <w:adjustRightInd w:val="0"/>
      <w:spacing w:after="120"/>
      <w:ind w:left="227" w:hanging="227"/>
      <w:textAlignment w:val="center"/>
    </w:pPr>
    <w:rPr>
      <w:color w:val="000000"/>
      <w:szCs w:val="17"/>
    </w:rPr>
  </w:style>
  <w:style w:type="paragraph" w:customStyle="1" w:styleId="BodyBulletLastMainBodytext">
    <w:name w:val="• Body Bullet Last  (Main Body text)"/>
    <w:basedOn w:val="BodybulletMainBodytext"/>
    <w:rsid w:val="006E014F"/>
    <w:pPr>
      <w:spacing w:after="240"/>
    </w:pPr>
  </w:style>
  <w:style w:type="paragraph" w:customStyle="1" w:styleId="GLTablebulletlist">
    <w:name w:val="GL Table bullet list"/>
    <w:basedOn w:val="GLBulletList1"/>
    <w:autoRedefine/>
    <w:qFormat/>
    <w:rsid w:val="000279BC"/>
    <w:pPr>
      <w:framePr w:wrap="around"/>
      <w:spacing w:before="0"/>
      <w:ind w:left="714"/>
    </w:pPr>
    <w:rPr>
      <w:rFonts w:ascii="Arial" w:hAnsi="Arial" w:cs="Arial"/>
    </w:rPr>
  </w:style>
  <w:style w:type="paragraph" w:customStyle="1" w:styleId="GLTablecolumnheading">
    <w:name w:val="GL Table column heading"/>
    <w:basedOn w:val="GLTableheading"/>
    <w:qFormat/>
    <w:rsid w:val="006E1C07"/>
    <w:pPr>
      <w:framePr w:wrap="around"/>
    </w:pPr>
    <w:rPr>
      <w:b w:val="0"/>
      <w:bCs w:val="0"/>
      <w:color w:val="000000" w:themeColor="text1"/>
    </w:rPr>
  </w:style>
  <w:style w:type="paragraph" w:styleId="EndnoteText">
    <w:name w:val="endnote text"/>
    <w:basedOn w:val="Normal"/>
    <w:link w:val="EndnoteTextChar"/>
    <w:uiPriority w:val="99"/>
    <w:unhideWhenUsed/>
    <w:rsid w:val="006E014F"/>
  </w:style>
  <w:style w:type="character" w:customStyle="1" w:styleId="EndnoteTextChar">
    <w:name w:val="Endnote Text Char"/>
    <w:link w:val="EndnoteText"/>
    <w:uiPriority w:val="99"/>
    <w:rsid w:val="006E014F"/>
    <w:rPr>
      <w:rFonts w:ascii="Times New Roman" w:eastAsia="Times New Roman" w:hAnsi="Times New Roman" w:cs="Times New Roman"/>
      <w:lang w:eastAsia="en-GB"/>
    </w:rPr>
  </w:style>
  <w:style w:type="character" w:styleId="EndnoteReference">
    <w:name w:val="endnote reference"/>
    <w:uiPriority w:val="99"/>
    <w:unhideWhenUsed/>
    <w:rsid w:val="006E014F"/>
    <w:rPr>
      <w:vertAlign w:val="superscript"/>
    </w:rPr>
  </w:style>
  <w:style w:type="paragraph" w:customStyle="1" w:styleId="EndNoteBibliographyTitle">
    <w:name w:val="EndNote Bibliography Title"/>
    <w:basedOn w:val="Normal"/>
    <w:rsid w:val="006E014F"/>
    <w:pPr>
      <w:jc w:val="center"/>
    </w:pPr>
    <w:rPr>
      <w:rFonts w:ascii="Calibri" w:hAnsi="Calibri" w:cs="Calibri"/>
      <w:lang w:val="en-NZ"/>
    </w:rPr>
  </w:style>
  <w:style w:type="paragraph" w:customStyle="1" w:styleId="EndNoteBibliography">
    <w:name w:val="EndNote Bibliography"/>
    <w:basedOn w:val="Normal"/>
    <w:link w:val="EndNoteBibliographyChar"/>
    <w:rsid w:val="006E014F"/>
    <w:rPr>
      <w:rFonts w:ascii="Calibri" w:hAnsi="Calibri" w:cs="Calibri"/>
      <w:lang w:val="en-NZ"/>
    </w:rPr>
  </w:style>
  <w:style w:type="paragraph" w:styleId="NormalWeb">
    <w:name w:val="Normal (Web)"/>
    <w:basedOn w:val="Normal"/>
    <w:uiPriority w:val="99"/>
    <w:unhideWhenUsed/>
    <w:rsid w:val="006E014F"/>
    <w:pPr>
      <w:spacing w:before="100" w:beforeAutospacing="1" w:after="100" w:afterAutospacing="1"/>
    </w:pPr>
    <w:rPr>
      <w:rFonts w:ascii="Times" w:hAnsi="Times"/>
      <w:sz w:val="20"/>
      <w:szCs w:val="20"/>
    </w:rPr>
  </w:style>
  <w:style w:type="paragraph" w:styleId="BodyText3">
    <w:name w:val="Body Text 3"/>
    <w:basedOn w:val="Normal"/>
    <w:link w:val="BodyText3Char"/>
    <w:rsid w:val="006E014F"/>
    <w:pPr>
      <w:spacing w:after="120"/>
    </w:pPr>
    <w:rPr>
      <w:sz w:val="16"/>
      <w:szCs w:val="16"/>
    </w:rPr>
  </w:style>
  <w:style w:type="character" w:customStyle="1" w:styleId="BodyText3Char">
    <w:name w:val="Body Text 3 Char"/>
    <w:link w:val="BodyText3"/>
    <w:rsid w:val="006E014F"/>
    <w:rPr>
      <w:rFonts w:ascii="Times New Roman" w:eastAsia="Times New Roman" w:hAnsi="Times New Roman" w:cs="Times New Roman"/>
      <w:sz w:val="16"/>
      <w:szCs w:val="16"/>
      <w:lang w:val="en-AU"/>
    </w:rPr>
  </w:style>
  <w:style w:type="paragraph" w:customStyle="1" w:styleId="Unpublished">
    <w:name w:val="Unpublished"/>
    <w:basedOn w:val="Normal"/>
    <w:rsid w:val="006E014F"/>
    <w:rPr>
      <w:rFonts w:ascii="Arial Mäori" w:hAnsi="Arial Mäori"/>
      <w:szCs w:val="20"/>
    </w:rPr>
  </w:style>
  <w:style w:type="paragraph" w:customStyle="1" w:styleId="BodytextforASD">
    <w:name w:val="Body text for ASD"/>
    <w:basedOn w:val="BodyText2"/>
    <w:link w:val="BodytextforASDChar"/>
    <w:rsid w:val="006E014F"/>
    <w:pPr>
      <w:spacing w:after="0" w:line="240" w:lineRule="auto"/>
    </w:pPr>
    <w:rPr>
      <w:u w:val="single"/>
      <w:lang w:eastAsia="en-US"/>
    </w:rPr>
  </w:style>
  <w:style w:type="character" w:customStyle="1" w:styleId="BodytextforASDChar">
    <w:name w:val="Body text for ASD Char"/>
    <w:link w:val="BodytextforASD"/>
    <w:rsid w:val="006E014F"/>
    <w:rPr>
      <w:rFonts w:ascii="Times New Roman" w:eastAsia="Times New Roman" w:hAnsi="Times New Roman" w:cs="Times New Roman"/>
      <w:u w:val="single"/>
      <w:lang w:val="en-AU"/>
    </w:rPr>
  </w:style>
  <w:style w:type="paragraph" w:styleId="BodyText2">
    <w:name w:val="Body Text 2"/>
    <w:basedOn w:val="Normal"/>
    <w:link w:val="BodyText2Char"/>
    <w:uiPriority w:val="99"/>
    <w:semiHidden/>
    <w:unhideWhenUsed/>
    <w:rsid w:val="006E014F"/>
    <w:pPr>
      <w:spacing w:after="120" w:line="480" w:lineRule="auto"/>
    </w:pPr>
  </w:style>
  <w:style w:type="character" w:customStyle="1" w:styleId="BodyText2Char">
    <w:name w:val="Body Text 2 Char"/>
    <w:link w:val="BodyText2"/>
    <w:uiPriority w:val="99"/>
    <w:semiHidden/>
    <w:rsid w:val="006E014F"/>
    <w:rPr>
      <w:rFonts w:ascii="Times New Roman" w:eastAsia="Times New Roman" w:hAnsi="Times New Roman" w:cs="Times New Roman"/>
      <w:lang w:eastAsia="en-GB"/>
    </w:rPr>
  </w:style>
  <w:style w:type="paragraph" w:styleId="BodyTextIndent2">
    <w:name w:val="Body Text Indent 2"/>
    <w:basedOn w:val="Normal"/>
    <w:link w:val="BodyTextIndent2Char"/>
    <w:uiPriority w:val="99"/>
    <w:semiHidden/>
    <w:unhideWhenUsed/>
    <w:rsid w:val="006E014F"/>
    <w:pPr>
      <w:spacing w:after="120" w:line="480" w:lineRule="auto"/>
      <w:ind w:left="283"/>
    </w:pPr>
  </w:style>
  <w:style w:type="character" w:customStyle="1" w:styleId="BodyTextIndent2Char">
    <w:name w:val="Body Text Indent 2 Char"/>
    <w:link w:val="BodyTextIndent2"/>
    <w:uiPriority w:val="99"/>
    <w:semiHidden/>
    <w:rsid w:val="006E014F"/>
    <w:rPr>
      <w:rFonts w:ascii="Times New Roman" w:eastAsia="Times New Roman" w:hAnsi="Times New Roman" w:cs="Times New Roman"/>
      <w:lang w:eastAsia="en-GB"/>
    </w:rPr>
  </w:style>
  <w:style w:type="paragraph" w:customStyle="1" w:styleId="RecommndBulletTables">
    <w:name w:val="• Recommnd Bullet (Tables)"/>
    <w:basedOn w:val="Normal"/>
    <w:rsid w:val="006E014F"/>
    <w:pPr>
      <w:widowControl w:val="0"/>
      <w:tabs>
        <w:tab w:val="left" w:pos="567"/>
      </w:tabs>
      <w:suppressAutoHyphens/>
      <w:autoSpaceDE w:val="0"/>
      <w:autoSpaceDN w:val="0"/>
      <w:adjustRightInd w:val="0"/>
      <w:spacing w:after="85" w:line="240" w:lineRule="atLeast"/>
      <w:ind w:left="822" w:hanging="283"/>
      <w:textAlignment w:val="center"/>
    </w:pPr>
    <w:rPr>
      <w:color w:val="000000"/>
      <w:szCs w:val="17"/>
    </w:rPr>
  </w:style>
  <w:style w:type="paragraph" w:customStyle="1" w:styleId="TableText0">
    <w:name w:val="TableText"/>
    <w:basedOn w:val="Normal"/>
    <w:qFormat/>
    <w:rsid w:val="006E014F"/>
    <w:pPr>
      <w:spacing w:before="60" w:after="60" w:line="276" w:lineRule="auto"/>
    </w:pPr>
    <w:rPr>
      <w:rFonts w:ascii="Georgia" w:hAnsi="Georgia"/>
      <w:sz w:val="18"/>
      <w:szCs w:val="20"/>
    </w:rPr>
  </w:style>
  <w:style w:type="character" w:customStyle="1" w:styleId="BodyBold">
    <w:name w:val="• Body Bold"/>
    <w:rsid w:val="006E014F"/>
    <w:rPr>
      <w:rFonts w:ascii="Arial" w:hAnsi="Arial"/>
      <w:b/>
      <w:sz w:val="22"/>
    </w:rPr>
  </w:style>
  <w:style w:type="character" w:customStyle="1" w:styleId="apple-converted-space">
    <w:name w:val="apple-converted-space"/>
    <w:rsid w:val="006E014F"/>
  </w:style>
  <w:style w:type="paragraph" w:styleId="DocumentMap">
    <w:name w:val="Document Map"/>
    <w:basedOn w:val="Normal"/>
    <w:link w:val="DocumentMapChar"/>
    <w:uiPriority w:val="99"/>
    <w:semiHidden/>
    <w:unhideWhenUsed/>
    <w:rsid w:val="006E014F"/>
    <w:rPr>
      <w:rFonts w:ascii="Lucida Grande" w:hAnsi="Lucida Grande" w:cs="Lucida Grande"/>
    </w:rPr>
  </w:style>
  <w:style w:type="character" w:customStyle="1" w:styleId="DocumentMapChar">
    <w:name w:val="Document Map Char"/>
    <w:link w:val="DocumentMap"/>
    <w:uiPriority w:val="99"/>
    <w:semiHidden/>
    <w:rsid w:val="006E014F"/>
    <w:rPr>
      <w:rFonts w:ascii="Lucida Grande" w:eastAsia="Times New Roman" w:hAnsi="Lucida Grande" w:cs="Lucida Grande"/>
      <w:lang w:eastAsia="en-GB"/>
    </w:rPr>
  </w:style>
  <w:style w:type="character" w:styleId="Emphasis">
    <w:name w:val="Emphasis"/>
    <w:uiPriority w:val="20"/>
    <w:qFormat/>
    <w:rsid w:val="006E014F"/>
    <w:rPr>
      <w:i/>
      <w:iCs/>
    </w:rPr>
  </w:style>
  <w:style w:type="paragraph" w:customStyle="1" w:styleId="ColourfulShadingAccent31">
    <w:name w:val="Colourful Shading – Accent 31"/>
    <w:basedOn w:val="Normal"/>
    <w:uiPriority w:val="34"/>
    <w:qFormat/>
    <w:rsid w:val="006E014F"/>
    <w:pPr>
      <w:ind w:left="720"/>
      <w:contextualSpacing/>
    </w:pPr>
    <w:rPr>
      <w:rFonts w:ascii="Calibri" w:eastAsia="Calibri" w:hAnsi="Calibri"/>
    </w:rPr>
  </w:style>
  <w:style w:type="paragraph" w:customStyle="1" w:styleId="LightGrid-Accent31">
    <w:name w:val="Light Grid - Accent 31"/>
    <w:basedOn w:val="Normal"/>
    <w:uiPriority w:val="34"/>
    <w:qFormat/>
    <w:rsid w:val="006E014F"/>
    <w:pPr>
      <w:ind w:left="720"/>
      <w:contextualSpacing/>
    </w:pPr>
  </w:style>
  <w:style w:type="paragraph" w:customStyle="1" w:styleId="LightList-Accent31">
    <w:name w:val="Light List - Accent 31"/>
    <w:hidden/>
    <w:uiPriority w:val="71"/>
    <w:unhideWhenUsed/>
    <w:rsid w:val="006E014F"/>
    <w:rPr>
      <w:rFonts w:ascii="Times New Roman" w:eastAsia="Times New Roman" w:hAnsi="Times New Roman"/>
      <w:sz w:val="24"/>
      <w:szCs w:val="24"/>
      <w:lang w:val="en-NZ" w:eastAsia="en-US"/>
    </w:rPr>
  </w:style>
  <w:style w:type="paragraph" w:customStyle="1" w:styleId="GLBulletlist0">
    <w:name w:val="GL Bullet list"/>
    <w:basedOn w:val="Normal"/>
    <w:autoRedefine/>
    <w:qFormat/>
    <w:rsid w:val="00955A54"/>
    <w:pPr>
      <w:framePr w:hSpace="180" w:wrap="around" w:vAnchor="page" w:hAnchor="margin" w:y="1886"/>
      <w:numPr>
        <w:numId w:val="12"/>
      </w:numPr>
      <w:spacing w:after="120"/>
      <w:suppressOverlap/>
    </w:pPr>
    <w:rPr>
      <w:rFonts w:asciiTheme="minorHAnsi" w:eastAsia="Calibri" w:hAnsiTheme="minorHAnsi" w:cstheme="minorHAnsi"/>
      <w:noProof/>
      <w:color w:val="000000"/>
      <w:shd w:val="clear" w:color="auto" w:fill="FFFFFF"/>
      <w:lang w:val="en-GB" w:eastAsia="en-NZ"/>
    </w:rPr>
  </w:style>
  <w:style w:type="character" w:customStyle="1" w:styleId="ej-keyword">
    <w:name w:val="ej-keyword"/>
    <w:rsid w:val="006E014F"/>
  </w:style>
  <w:style w:type="paragraph" w:customStyle="1" w:styleId="MediumList2-Accent21">
    <w:name w:val="Medium List 2 - Accent 21"/>
    <w:hidden/>
    <w:uiPriority w:val="71"/>
    <w:unhideWhenUsed/>
    <w:rsid w:val="006E014F"/>
    <w:rPr>
      <w:rFonts w:ascii="Times New Roman" w:eastAsia="Times New Roman" w:hAnsi="Times New Roman"/>
      <w:sz w:val="24"/>
      <w:szCs w:val="24"/>
      <w:lang w:val="en-NZ" w:eastAsia="en-US"/>
    </w:rPr>
  </w:style>
  <w:style w:type="paragraph" w:customStyle="1" w:styleId="trt0xe">
    <w:name w:val="trt0xe"/>
    <w:basedOn w:val="Normal"/>
    <w:rsid w:val="006E014F"/>
    <w:pPr>
      <w:spacing w:before="100" w:beforeAutospacing="1" w:after="100" w:afterAutospacing="1"/>
    </w:pPr>
  </w:style>
  <w:style w:type="character" w:styleId="UnresolvedMention">
    <w:name w:val="Unresolved Mention"/>
    <w:uiPriority w:val="99"/>
    <w:semiHidden/>
    <w:unhideWhenUsed/>
    <w:rsid w:val="006E014F"/>
    <w:rPr>
      <w:color w:val="605E5C"/>
      <w:shd w:val="clear" w:color="auto" w:fill="E1DFDD"/>
    </w:rPr>
  </w:style>
  <w:style w:type="paragraph" w:customStyle="1" w:styleId="GLBulletList1">
    <w:name w:val="GL Bullet List"/>
    <w:basedOn w:val="GLBulletlist0"/>
    <w:rsid w:val="00BA46BA"/>
    <w:pPr>
      <w:framePr w:wrap="around" w:vAnchor="margin" w:hAnchor="text" w:x="-15" w:y="2176"/>
      <w:widowControl w:val="0"/>
      <w:autoSpaceDE w:val="0"/>
      <w:autoSpaceDN w:val="0"/>
      <w:adjustRightInd w:val="0"/>
      <w:spacing w:before="60"/>
    </w:pPr>
    <w:rPr>
      <w:sz w:val="18"/>
      <w:szCs w:val="18"/>
    </w:rPr>
  </w:style>
  <w:style w:type="paragraph" w:styleId="Revision">
    <w:name w:val="Revision"/>
    <w:hidden/>
    <w:uiPriority w:val="71"/>
    <w:unhideWhenUsed/>
    <w:rsid w:val="006E014F"/>
    <w:rPr>
      <w:rFonts w:ascii="Times New Roman" w:eastAsia="Times New Roman" w:hAnsi="Times New Roman"/>
      <w:sz w:val="24"/>
      <w:szCs w:val="24"/>
      <w:lang w:val="en-NZ"/>
    </w:rPr>
  </w:style>
  <w:style w:type="paragraph" w:styleId="ListParagraph">
    <w:name w:val="List Paragraph"/>
    <w:basedOn w:val="Normal"/>
    <w:uiPriority w:val="34"/>
    <w:qFormat/>
    <w:rsid w:val="006E014F"/>
    <w:pPr>
      <w:ind w:left="720"/>
      <w:contextualSpacing/>
    </w:pPr>
  </w:style>
  <w:style w:type="paragraph" w:customStyle="1" w:styleId="GLEvidenceTabletext">
    <w:name w:val="GL Evidence Table text"/>
    <w:basedOn w:val="GLTabletextdashed"/>
    <w:qFormat/>
    <w:rsid w:val="00694609"/>
    <w:pPr>
      <w:framePr w:wrap="around"/>
      <w:spacing w:before="60" w:after="60"/>
    </w:pPr>
    <w:rPr>
      <w:rFonts w:ascii="Arial" w:hAnsi="Arial" w:cs="Arial"/>
      <w:shd w:val="clear" w:color="auto" w:fill="FFFFFF"/>
    </w:rPr>
  </w:style>
  <w:style w:type="character" w:styleId="PlaceholderText">
    <w:name w:val="Placeholder Text"/>
    <w:uiPriority w:val="99"/>
    <w:semiHidden/>
    <w:rsid w:val="00BA6C2A"/>
    <w:rPr>
      <w:color w:val="808080"/>
    </w:rPr>
  </w:style>
  <w:style w:type="character" w:customStyle="1" w:styleId="otherchapterlink">
    <w:name w:val="otherchapterlink"/>
    <w:basedOn w:val="DefaultParagraphFont"/>
    <w:rsid w:val="00C96365"/>
  </w:style>
  <w:style w:type="paragraph" w:customStyle="1" w:styleId="bulleted">
    <w:name w:val="bulleted"/>
    <w:basedOn w:val="Normal"/>
    <w:rsid w:val="00C96365"/>
    <w:pPr>
      <w:spacing w:before="100" w:beforeAutospacing="1" w:after="100" w:afterAutospacing="1"/>
    </w:pPr>
  </w:style>
  <w:style w:type="paragraph" w:customStyle="1" w:styleId="bulleted2">
    <w:name w:val="bulleted2"/>
    <w:basedOn w:val="Normal"/>
    <w:rsid w:val="00C96365"/>
    <w:pPr>
      <w:spacing w:before="100" w:beforeAutospacing="1" w:after="100" w:afterAutospacing="1"/>
    </w:pPr>
  </w:style>
  <w:style w:type="paragraph" w:styleId="Index1">
    <w:name w:val="index 1"/>
    <w:basedOn w:val="Normal"/>
    <w:next w:val="Normal"/>
    <w:autoRedefine/>
    <w:uiPriority w:val="99"/>
    <w:semiHidden/>
    <w:unhideWhenUsed/>
    <w:rsid w:val="006322E5"/>
    <w:pPr>
      <w:ind w:left="240" w:hanging="240"/>
    </w:pPr>
  </w:style>
  <w:style w:type="character" w:customStyle="1" w:styleId="s9">
    <w:name w:val="s9"/>
    <w:rsid w:val="008523CC"/>
    <w:rPr>
      <w:rFonts w:ascii="Times New Roman" w:hAnsi="Times New Roman" w:cs="Times New Roman" w:hint="default"/>
      <w:b w:val="0"/>
      <w:bCs w:val="0"/>
      <w:i w:val="0"/>
      <w:iCs w:val="0"/>
      <w:color w:val="000000"/>
      <w:sz w:val="18"/>
      <w:szCs w:val="18"/>
    </w:rPr>
  </w:style>
  <w:style w:type="character" w:customStyle="1" w:styleId="s4">
    <w:name w:val="s4"/>
    <w:rsid w:val="008523CC"/>
    <w:rPr>
      <w:rFonts w:ascii="Helvetica" w:hAnsi="Helvetica" w:hint="default"/>
      <w:b w:val="0"/>
      <w:bCs w:val="0"/>
      <w:i w:val="0"/>
      <w:iCs w:val="0"/>
      <w:color w:val="000000"/>
      <w:sz w:val="18"/>
      <w:szCs w:val="18"/>
    </w:rPr>
  </w:style>
  <w:style w:type="character" w:customStyle="1" w:styleId="s3">
    <w:name w:val="s3"/>
    <w:rsid w:val="008523CC"/>
    <w:rPr>
      <w:rFonts w:ascii="Helvetica" w:hAnsi="Helvetica" w:hint="default"/>
      <w:b w:val="0"/>
      <w:bCs w:val="0"/>
      <w:i w:val="0"/>
      <w:iCs w:val="0"/>
      <w:color w:val="000000"/>
      <w:sz w:val="18"/>
      <w:szCs w:val="18"/>
    </w:rPr>
  </w:style>
  <w:style w:type="character" w:customStyle="1" w:styleId="s10">
    <w:name w:val="s10"/>
    <w:rsid w:val="008523CC"/>
    <w:rPr>
      <w:rFonts w:ascii="Helvetica" w:hAnsi="Helvetica" w:hint="default"/>
      <w:b w:val="0"/>
      <w:bCs w:val="0"/>
      <w:i w:val="0"/>
      <w:iCs w:val="0"/>
      <w:color w:val="000000"/>
      <w:sz w:val="15"/>
      <w:szCs w:val="15"/>
    </w:rPr>
  </w:style>
  <w:style w:type="character" w:customStyle="1" w:styleId="s11">
    <w:name w:val="s11"/>
    <w:rsid w:val="008523CC"/>
    <w:rPr>
      <w:rFonts w:ascii="Helvetica" w:hAnsi="Helvetica" w:hint="default"/>
      <w:b w:val="0"/>
      <w:bCs w:val="0"/>
      <w:i w:val="0"/>
      <w:iCs w:val="0"/>
      <w:color w:val="000000"/>
      <w:sz w:val="15"/>
      <w:szCs w:val="15"/>
    </w:rPr>
  </w:style>
  <w:style w:type="character" w:customStyle="1" w:styleId="s1">
    <w:name w:val="s1"/>
    <w:rsid w:val="008523CC"/>
    <w:rPr>
      <w:rFonts w:ascii="Helvetica" w:hAnsi="Helvetica" w:hint="default"/>
      <w:b/>
      <w:bCs/>
      <w:i w:val="0"/>
      <w:iCs w:val="0"/>
      <w:color w:val="000000"/>
      <w:sz w:val="18"/>
      <w:szCs w:val="18"/>
    </w:rPr>
  </w:style>
  <w:style w:type="character" w:customStyle="1" w:styleId="user-generated">
    <w:name w:val="user-generated"/>
    <w:basedOn w:val="DefaultParagraphFont"/>
    <w:rsid w:val="00742DD9"/>
  </w:style>
  <w:style w:type="paragraph" w:customStyle="1" w:styleId="Style20">
    <w:name w:val="Style2"/>
    <w:basedOn w:val="GLTableheading"/>
    <w:rsid w:val="00BA3C6E"/>
    <w:pPr>
      <w:framePr w:wrap="around"/>
    </w:pPr>
  </w:style>
  <w:style w:type="paragraph" w:customStyle="1" w:styleId="Style3">
    <w:name w:val="Style3"/>
    <w:basedOn w:val="GLTableheading"/>
    <w:rsid w:val="00BA3C6E"/>
    <w:pPr>
      <w:framePr w:wrap="around"/>
    </w:pPr>
  </w:style>
  <w:style w:type="paragraph" w:customStyle="1" w:styleId="Style30">
    <w:name w:val="Style 3"/>
    <w:basedOn w:val="GLTableheading"/>
    <w:rsid w:val="00BA3C6E"/>
    <w:pPr>
      <w:framePr w:wrap="around"/>
    </w:pPr>
  </w:style>
  <w:style w:type="paragraph" w:customStyle="1" w:styleId="m-2928002775080873480text">
    <w:name w:val="m_-2928002775080873480text"/>
    <w:basedOn w:val="Normal"/>
    <w:rsid w:val="008263B5"/>
    <w:pPr>
      <w:spacing w:before="100" w:beforeAutospacing="1" w:after="100" w:afterAutospacing="1"/>
    </w:pPr>
  </w:style>
  <w:style w:type="paragraph" w:customStyle="1" w:styleId="Box">
    <w:name w:val="Box"/>
    <w:basedOn w:val="Normal"/>
    <w:qFormat/>
    <w:rsid w:val="00D16678"/>
    <w:pPr>
      <w:pBdr>
        <w:top w:val="single" w:sz="4" w:space="6" w:color="auto"/>
        <w:left w:val="single" w:sz="4" w:space="6" w:color="auto"/>
        <w:bottom w:val="single" w:sz="4" w:space="6" w:color="auto"/>
        <w:right w:val="single" w:sz="4" w:space="6" w:color="auto"/>
      </w:pBdr>
      <w:spacing w:before="120" w:line="276" w:lineRule="auto"/>
      <w:ind w:left="142" w:right="142"/>
    </w:pPr>
    <w:rPr>
      <w:rFonts w:ascii="Georgia" w:hAnsi="Georgia"/>
      <w:sz w:val="18"/>
      <w:szCs w:val="20"/>
      <w:lang w:val="en-NZ"/>
    </w:rPr>
  </w:style>
  <w:style w:type="paragraph" w:customStyle="1" w:styleId="LivingGuidelineheading">
    <w:name w:val="Living Guideline heading"/>
    <w:basedOn w:val="Normal"/>
    <w:qFormat/>
    <w:rsid w:val="00BF5C8F"/>
    <w:pPr>
      <w:shd w:val="clear" w:color="B4C6E7" w:themeColor="accent1" w:themeTint="66" w:fill="auto"/>
      <w:tabs>
        <w:tab w:val="left" w:pos="1134"/>
      </w:tabs>
      <w:spacing w:before="100" w:beforeAutospacing="1" w:after="240"/>
      <w:jc w:val="right"/>
      <w:outlineLvl w:val="0"/>
    </w:pPr>
    <w:rPr>
      <w:rFonts w:asciiTheme="minorHAnsi" w:hAnsiTheme="minorHAnsi" w:cstheme="minorHAnsi"/>
      <w:b/>
      <w:noProof/>
      <w:color w:val="2F5496" w:themeColor="accent1" w:themeShade="BF"/>
      <w:sz w:val="54"/>
      <w:szCs w:val="54"/>
      <w:lang w:val="en-GB"/>
    </w:rPr>
  </w:style>
  <w:style w:type="character" w:customStyle="1" w:styleId="EndNoteBibliographyChar">
    <w:name w:val="EndNote Bibliography Char"/>
    <w:link w:val="EndNoteBibliography"/>
    <w:rsid w:val="00D16678"/>
    <w:rPr>
      <w:rFonts w:eastAsia="Times New Roman" w:cs="Calibri"/>
      <w:sz w:val="24"/>
      <w:szCs w:val="24"/>
      <w:lang w:val="en-NZ"/>
    </w:rPr>
  </w:style>
  <w:style w:type="paragraph" w:customStyle="1" w:styleId="GLGlossaryText">
    <w:name w:val="GL Glossary Text"/>
    <w:basedOn w:val="Normal"/>
    <w:qFormat/>
    <w:rsid w:val="002646BC"/>
    <w:pPr>
      <w:tabs>
        <w:tab w:val="left" w:pos="1800"/>
      </w:tabs>
      <w:spacing w:before="120" w:after="40"/>
      <w:jc w:val="both"/>
    </w:pPr>
    <w:rPr>
      <w:rFonts w:ascii="Georgia" w:hAnsi="Georgia" w:cs="Arial"/>
      <w:bCs/>
      <w:sz w:val="20"/>
      <w:szCs w:val="20"/>
      <w:lang w:eastAsia="en-NZ"/>
    </w:rPr>
  </w:style>
  <w:style w:type="paragraph" w:customStyle="1" w:styleId="LGGlossaryHeading">
    <w:name w:val="LG Glossary Heading"/>
    <w:basedOn w:val="Normal"/>
    <w:qFormat/>
    <w:rsid w:val="002646BC"/>
    <w:pPr>
      <w:tabs>
        <w:tab w:val="left" w:pos="1800"/>
      </w:tabs>
      <w:spacing w:before="120" w:after="40"/>
      <w:jc w:val="both"/>
    </w:pPr>
    <w:rPr>
      <w:rFonts w:ascii="Georgia" w:hAnsi="Georgia" w:cs="Arial"/>
      <w:b/>
      <w:sz w:val="22"/>
      <w:szCs w:val="20"/>
      <w:lang w:eastAsia="en-NZ"/>
    </w:rPr>
  </w:style>
  <w:style w:type="table" w:customStyle="1" w:styleId="TableGrid6">
    <w:name w:val="Table Grid6"/>
    <w:basedOn w:val="TableNormal"/>
    <w:next w:val="TableGrid"/>
    <w:uiPriority w:val="59"/>
    <w:rsid w:val="00B07593"/>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TText">
    <w:name w:val="ET Text"/>
    <w:basedOn w:val="ETdashedlist"/>
    <w:qFormat/>
    <w:rsid w:val="007C09EC"/>
    <w:pPr>
      <w:framePr w:wrap="around"/>
      <w:numPr>
        <w:numId w:val="0"/>
      </w:numPr>
      <w:ind w:left="13"/>
    </w:pPr>
  </w:style>
  <w:style w:type="paragraph" w:customStyle="1" w:styleId="ETdashedlist">
    <w:name w:val="ET dashed list"/>
    <w:basedOn w:val="GLTabletextdashed"/>
    <w:qFormat/>
    <w:rsid w:val="009C0932"/>
    <w:pPr>
      <w:framePr w:wrap="around" w:vAnchor="text" w:hAnchor="text" w:y="8"/>
      <w:numPr>
        <w:numId w:val="8"/>
      </w:numPr>
      <w:ind w:left="150" w:hanging="150"/>
    </w:pPr>
    <w:rPr>
      <w:rFonts w:cstheme="majorHAnsi"/>
      <w:sz w:val="15"/>
      <w:szCs w:val="16"/>
      <w:lang w:val="en-GB"/>
    </w:rPr>
  </w:style>
  <w:style w:type="paragraph" w:customStyle="1" w:styleId="ETbulletlist">
    <w:name w:val="ET bullet list"/>
    <w:basedOn w:val="GLTabletextdashed"/>
    <w:qFormat/>
    <w:rsid w:val="0070444B"/>
    <w:pPr>
      <w:framePr w:wrap="around"/>
      <w:numPr>
        <w:numId w:val="7"/>
      </w:numPr>
      <w:ind w:left="154" w:hanging="141"/>
    </w:pPr>
    <w:rPr>
      <w:rFonts w:cstheme="majorHAnsi"/>
      <w:szCs w:val="16"/>
    </w:rPr>
  </w:style>
  <w:style w:type="paragraph" w:customStyle="1" w:styleId="GLbulletlist">
    <w:name w:val="GL bullet list"/>
    <w:basedOn w:val="GLBodytext"/>
    <w:next w:val="GLBodytext"/>
    <w:autoRedefine/>
    <w:qFormat/>
    <w:rsid w:val="0049574E"/>
    <w:pPr>
      <w:numPr>
        <w:numId w:val="33"/>
      </w:numPr>
    </w:pPr>
  </w:style>
  <w:style w:type="paragraph" w:customStyle="1" w:styleId="LGGlossaryText">
    <w:name w:val="LG Glossary Text"/>
    <w:basedOn w:val="GLBodytext"/>
    <w:qFormat/>
    <w:rsid w:val="00CC011B"/>
    <w:pPr>
      <w:tabs>
        <w:tab w:val="left" w:pos="1560"/>
      </w:tabs>
      <w:spacing w:after="0" w:line="240" w:lineRule="auto"/>
    </w:pPr>
    <w:rPr>
      <w:sz w:val="20"/>
      <w:szCs w:val="20"/>
    </w:rPr>
  </w:style>
  <w:style w:type="paragraph" w:customStyle="1" w:styleId="GL-Tablebody">
    <w:name w:val="GL - Table body"/>
    <w:basedOn w:val="Normal"/>
    <w:qFormat/>
    <w:rsid w:val="003938A6"/>
    <w:pPr>
      <w:spacing w:before="60" w:after="60"/>
    </w:pPr>
    <w:rPr>
      <w:rFonts w:ascii="Arial" w:hAnsi="Arial" w:cs="Arial"/>
      <w:bCs/>
      <w:sz w:val="18"/>
      <w:szCs w:val="18"/>
      <w:lang w:val="x-none"/>
    </w:rPr>
  </w:style>
  <w:style w:type="character" w:customStyle="1" w:styleId="anchor-text">
    <w:name w:val="anchor-text"/>
    <w:basedOn w:val="DefaultParagraphFont"/>
    <w:rsid w:val="002F3137"/>
  </w:style>
  <w:style w:type="paragraph" w:customStyle="1" w:styleId="ml-4">
    <w:name w:val="ml-4"/>
    <w:basedOn w:val="Normal"/>
    <w:rsid w:val="001943BE"/>
    <w:pPr>
      <w:spacing w:before="100" w:beforeAutospacing="1" w:after="100" w:afterAutospacing="1"/>
    </w:pPr>
  </w:style>
  <w:style w:type="character" w:customStyle="1" w:styleId="ui-provider">
    <w:name w:val="ui-provider"/>
    <w:basedOn w:val="DefaultParagraphFont"/>
    <w:rsid w:val="00F92920"/>
  </w:style>
  <w:style w:type="character" w:customStyle="1" w:styleId="markedcontent">
    <w:name w:val="markedcontent"/>
    <w:basedOn w:val="DefaultParagraphFont"/>
    <w:rsid w:val="00FD592A"/>
  </w:style>
  <w:style w:type="character" w:customStyle="1" w:styleId="highlight">
    <w:name w:val="highlight"/>
    <w:basedOn w:val="DefaultParagraphFont"/>
    <w:rsid w:val="00FD592A"/>
  </w:style>
  <w:style w:type="paragraph" w:customStyle="1" w:styleId="paragraphparagraphqitb">
    <w:name w:val="paragraph_paragraph___qitb"/>
    <w:basedOn w:val="Normal"/>
    <w:rsid w:val="005B62CD"/>
    <w:pPr>
      <w:spacing w:before="100" w:beforeAutospacing="1" w:after="100" w:afterAutospacing="1"/>
    </w:pPr>
  </w:style>
  <w:style w:type="character" w:customStyle="1" w:styleId="gmaildefault">
    <w:name w:val="gmail_default"/>
    <w:basedOn w:val="DefaultParagraphFont"/>
    <w:rsid w:val="001050BF"/>
  </w:style>
  <w:style w:type="numbering" w:customStyle="1" w:styleId="CurrentList1">
    <w:name w:val="Current List1"/>
    <w:uiPriority w:val="99"/>
    <w:rsid w:val="00956B05"/>
    <w:pPr>
      <w:numPr>
        <w:numId w:val="13"/>
      </w:numPr>
    </w:pPr>
  </w:style>
  <w:style w:type="character" w:customStyle="1" w:styleId="cite-bracket">
    <w:name w:val="cite-bracket"/>
    <w:basedOn w:val="DefaultParagraphFont"/>
    <w:rsid w:val="0064032D"/>
  </w:style>
  <w:style w:type="paragraph" w:customStyle="1" w:styleId="p1">
    <w:name w:val="p1"/>
    <w:basedOn w:val="Normal"/>
    <w:rsid w:val="00F61BA8"/>
    <w:rPr>
      <w:rFonts w:ascii="Verdana" w:hAnsi="Verdana"/>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2940">
      <w:bodyDiv w:val="1"/>
      <w:marLeft w:val="0"/>
      <w:marRight w:val="0"/>
      <w:marTop w:val="0"/>
      <w:marBottom w:val="0"/>
      <w:divBdr>
        <w:top w:val="none" w:sz="0" w:space="0" w:color="auto"/>
        <w:left w:val="none" w:sz="0" w:space="0" w:color="auto"/>
        <w:bottom w:val="none" w:sz="0" w:space="0" w:color="auto"/>
        <w:right w:val="none" w:sz="0" w:space="0" w:color="auto"/>
      </w:divBdr>
    </w:div>
    <w:div w:id="27918958">
      <w:bodyDiv w:val="1"/>
      <w:marLeft w:val="0"/>
      <w:marRight w:val="0"/>
      <w:marTop w:val="0"/>
      <w:marBottom w:val="0"/>
      <w:divBdr>
        <w:top w:val="none" w:sz="0" w:space="0" w:color="auto"/>
        <w:left w:val="none" w:sz="0" w:space="0" w:color="auto"/>
        <w:bottom w:val="none" w:sz="0" w:space="0" w:color="auto"/>
        <w:right w:val="none" w:sz="0" w:space="0" w:color="auto"/>
      </w:divBdr>
      <w:divsChild>
        <w:div w:id="132412137">
          <w:marLeft w:val="0"/>
          <w:marRight w:val="0"/>
          <w:marTop w:val="0"/>
          <w:marBottom w:val="0"/>
          <w:divBdr>
            <w:top w:val="none" w:sz="0" w:space="0" w:color="auto"/>
            <w:left w:val="none" w:sz="0" w:space="0" w:color="auto"/>
            <w:bottom w:val="none" w:sz="0" w:space="0" w:color="auto"/>
            <w:right w:val="none" w:sz="0" w:space="0" w:color="auto"/>
          </w:divBdr>
          <w:divsChild>
            <w:div w:id="1242059779">
              <w:marLeft w:val="0"/>
              <w:marRight w:val="0"/>
              <w:marTop w:val="0"/>
              <w:marBottom w:val="0"/>
              <w:divBdr>
                <w:top w:val="none" w:sz="0" w:space="0" w:color="auto"/>
                <w:left w:val="none" w:sz="0" w:space="0" w:color="auto"/>
                <w:bottom w:val="none" w:sz="0" w:space="0" w:color="auto"/>
                <w:right w:val="none" w:sz="0" w:space="0" w:color="auto"/>
              </w:divBdr>
              <w:divsChild>
                <w:div w:id="1718507912">
                  <w:marLeft w:val="0"/>
                  <w:marRight w:val="0"/>
                  <w:marTop w:val="0"/>
                  <w:marBottom w:val="0"/>
                  <w:divBdr>
                    <w:top w:val="none" w:sz="0" w:space="0" w:color="auto"/>
                    <w:left w:val="none" w:sz="0" w:space="0" w:color="auto"/>
                    <w:bottom w:val="none" w:sz="0" w:space="0" w:color="auto"/>
                    <w:right w:val="none" w:sz="0" w:space="0" w:color="auto"/>
                  </w:divBdr>
                  <w:divsChild>
                    <w:div w:id="51642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15138">
      <w:bodyDiv w:val="1"/>
      <w:marLeft w:val="0"/>
      <w:marRight w:val="0"/>
      <w:marTop w:val="0"/>
      <w:marBottom w:val="0"/>
      <w:divBdr>
        <w:top w:val="none" w:sz="0" w:space="0" w:color="auto"/>
        <w:left w:val="none" w:sz="0" w:space="0" w:color="auto"/>
        <w:bottom w:val="none" w:sz="0" w:space="0" w:color="auto"/>
        <w:right w:val="none" w:sz="0" w:space="0" w:color="auto"/>
      </w:divBdr>
      <w:divsChild>
        <w:div w:id="466359017">
          <w:marLeft w:val="0"/>
          <w:marRight w:val="0"/>
          <w:marTop w:val="0"/>
          <w:marBottom w:val="0"/>
          <w:divBdr>
            <w:top w:val="none" w:sz="0" w:space="0" w:color="auto"/>
            <w:left w:val="none" w:sz="0" w:space="0" w:color="auto"/>
            <w:bottom w:val="none" w:sz="0" w:space="0" w:color="auto"/>
            <w:right w:val="none" w:sz="0" w:space="0" w:color="auto"/>
          </w:divBdr>
          <w:divsChild>
            <w:div w:id="766733387">
              <w:marLeft w:val="0"/>
              <w:marRight w:val="0"/>
              <w:marTop w:val="0"/>
              <w:marBottom w:val="0"/>
              <w:divBdr>
                <w:top w:val="none" w:sz="0" w:space="0" w:color="auto"/>
                <w:left w:val="none" w:sz="0" w:space="0" w:color="auto"/>
                <w:bottom w:val="none" w:sz="0" w:space="0" w:color="auto"/>
                <w:right w:val="none" w:sz="0" w:space="0" w:color="auto"/>
              </w:divBdr>
              <w:divsChild>
                <w:div w:id="213667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37790">
      <w:bodyDiv w:val="1"/>
      <w:marLeft w:val="0"/>
      <w:marRight w:val="0"/>
      <w:marTop w:val="0"/>
      <w:marBottom w:val="0"/>
      <w:divBdr>
        <w:top w:val="none" w:sz="0" w:space="0" w:color="auto"/>
        <w:left w:val="none" w:sz="0" w:space="0" w:color="auto"/>
        <w:bottom w:val="none" w:sz="0" w:space="0" w:color="auto"/>
        <w:right w:val="none" w:sz="0" w:space="0" w:color="auto"/>
      </w:divBdr>
      <w:divsChild>
        <w:div w:id="1052266278">
          <w:marLeft w:val="0"/>
          <w:marRight w:val="0"/>
          <w:marTop w:val="0"/>
          <w:marBottom w:val="0"/>
          <w:divBdr>
            <w:top w:val="none" w:sz="0" w:space="0" w:color="auto"/>
            <w:left w:val="none" w:sz="0" w:space="0" w:color="auto"/>
            <w:bottom w:val="none" w:sz="0" w:space="0" w:color="auto"/>
            <w:right w:val="none" w:sz="0" w:space="0" w:color="auto"/>
          </w:divBdr>
          <w:divsChild>
            <w:div w:id="623076501">
              <w:marLeft w:val="0"/>
              <w:marRight w:val="0"/>
              <w:marTop w:val="0"/>
              <w:marBottom w:val="0"/>
              <w:divBdr>
                <w:top w:val="none" w:sz="0" w:space="0" w:color="auto"/>
                <w:left w:val="none" w:sz="0" w:space="0" w:color="auto"/>
                <w:bottom w:val="none" w:sz="0" w:space="0" w:color="auto"/>
                <w:right w:val="none" w:sz="0" w:space="0" w:color="auto"/>
              </w:divBdr>
              <w:divsChild>
                <w:div w:id="96890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5062">
      <w:bodyDiv w:val="1"/>
      <w:marLeft w:val="0"/>
      <w:marRight w:val="0"/>
      <w:marTop w:val="0"/>
      <w:marBottom w:val="0"/>
      <w:divBdr>
        <w:top w:val="none" w:sz="0" w:space="0" w:color="auto"/>
        <w:left w:val="none" w:sz="0" w:space="0" w:color="auto"/>
        <w:bottom w:val="none" w:sz="0" w:space="0" w:color="auto"/>
        <w:right w:val="none" w:sz="0" w:space="0" w:color="auto"/>
      </w:divBdr>
    </w:div>
    <w:div w:id="66923549">
      <w:bodyDiv w:val="1"/>
      <w:marLeft w:val="0"/>
      <w:marRight w:val="0"/>
      <w:marTop w:val="0"/>
      <w:marBottom w:val="0"/>
      <w:divBdr>
        <w:top w:val="none" w:sz="0" w:space="0" w:color="auto"/>
        <w:left w:val="none" w:sz="0" w:space="0" w:color="auto"/>
        <w:bottom w:val="none" w:sz="0" w:space="0" w:color="auto"/>
        <w:right w:val="none" w:sz="0" w:space="0" w:color="auto"/>
      </w:divBdr>
      <w:divsChild>
        <w:div w:id="1749888020">
          <w:marLeft w:val="0"/>
          <w:marRight w:val="0"/>
          <w:marTop w:val="0"/>
          <w:marBottom w:val="0"/>
          <w:divBdr>
            <w:top w:val="none" w:sz="0" w:space="0" w:color="auto"/>
            <w:left w:val="none" w:sz="0" w:space="0" w:color="auto"/>
            <w:bottom w:val="none" w:sz="0" w:space="0" w:color="auto"/>
            <w:right w:val="none" w:sz="0" w:space="0" w:color="auto"/>
          </w:divBdr>
          <w:divsChild>
            <w:div w:id="83108439">
              <w:marLeft w:val="0"/>
              <w:marRight w:val="0"/>
              <w:marTop w:val="0"/>
              <w:marBottom w:val="0"/>
              <w:divBdr>
                <w:top w:val="none" w:sz="0" w:space="0" w:color="auto"/>
                <w:left w:val="none" w:sz="0" w:space="0" w:color="auto"/>
                <w:bottom w:val="none" w:sz="0" w:space="0" w:color="auto"/>
                <w:right w:val="none" w:sz="0" w:space="0" w:color="auto"/>
              </w:divBdr>
              <w:divsChild>
                <w:div w:id="164314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72236">
      <w:bodyDiv w:val="1"/>
      <w:marLeft w:val="0"/>
      <w:marRight w:val="0"/>
      <w:marTop w:val="0"/>
      <w:marBottom w:val="0"/>
      <w:divBdr>
        <w:top w:val="none" w:sz="0" w:space="0" w:color="auto"/>
        <w:left w:val="none" w:sz="0" w:space="0" w:color="auto"/>
        <w:bottom w:val="none" w:sz="0" w:space="0" w:color="auto"/>
        <w:right w:val="none" w:sz="0" w:space="0" w:color="auto"/>
      </w:divBdr>
      <w:divsChild>
        <w:div w:id="1517839834">
          <w:marLeft w:val="0"/>
          <w:marRight w:val="0"/>
          <w:marTop w:val="0"/>
          <w:marBottom w:val="0"/>
          <w:divBdr>
            <w:top w:val="none" w:sz="0" w:space="0" w:color="auto"/>
            <w:left w:val="none" w:sz="0" w:space="0" w:color="auto"/>
            <w:bottom w:val="none" w:sz="0" w:space="0" w:color="auto"/>
            <w:right w:val="none" w:sz="0" w:space="0" w:color="auto"/>
          </w:divBdr>
          <w:divsChild>
            <w:div w:id="829563085">
              <w:marLeft w:val="0"/>
              <w:marRight w:val="0"/>
              <w:marTop w:val="0"/>
              <w:marBottom w:val="0"/>
              <w:divBdr>
                <w:top w:val="none" w:sz="0" w:space="0" w:color="auto"/>
                <w:left w:val="none" w:sz="0" w:space="0" w:color="auto"/>
                <w:bottom w:val="none" w:sz="0" w:space="0" w:color="auto"/>
                <w:right w:val="none" w:sz="0" w:space="0" w:color="auto"/>
              </w:divBdr>
              <w:divsChild>
                <w:div w:id="1848445660">
                  <w:marLeft w:val="0"/>
                  <w:marRight w:val="0"/>
                  <w:marTop w:val="0"/>
                  <w:marBottom w:val="0"/>
                  <w:divBdr>
                    <w:top w:val="none" w:sz="0" w:space="0" w:color="auto"/>
                    <w:left w:val="none" w:sz="0" w:space="0" w:color="auto"/>
                    <w:bottom w:val="none" w:sz="0" w:space="0" w:color="auto"/>
                    <w:right w:val="none" w:sz="0" w:space="0" w:color="auto"/>
                  </w:divBdr>
                  <w:divsChild>
                    <w:div w:id="136363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41758">
      <w:bodyDiv w:val="1"/>
      <w:marLeft w:val="0"/>
      <w:marRight w:val="0"/>
      <w:marTop w:val="0"/>
      <w:marBottom w:val="0"/>
      <w:divBdr>
        <w:top w:val="none" w:sz="0" w:space="0" w:color="auto"/>
        <w:left w:val="none" w:sz="0" w:space="0" w:color="auto"/>
        <w:bottom w:val="none" w:sz="0" w:space="0" w:color="auto"/>
        <w:right w:val="none" w:sz="0" w:space="0" w:color="auto"/>
      </w:divBdr>
      <w:divsChild>
        <w:div w:id="1858814904">
          <w:marLeft w:val="0"/>
          <w:marRight w:val="0"/>
          <w:marTop w:val="0"/>
          <w:marBottom w:val="0"/>
          <w:divBdr>
            <w:top w:val="none" w:sz="0" w:space="0" w:color="auto"/>
            <w:left w:val="none" w:sz="0" w:space="0" w:color="auto"/>
            <w:bottom w:val="none" w:sz="0" w:space="0" w:color="auto"/>
            <w:right w:val="none" w:sz="0" w:space="0" w:color="auto"/>
          </w:divBdr>
          <w:divsChild>
            <w:div w:id="2061510975">
              <w:marLeft w:val="0"/>
              <w:marRight w:val="0"/>
              <w:marTop w:val="0"/>
              <w:marBottom w:val="0"/>
              <w:divBdr>
                <w:top w:val="none" w:sz="0" w:space="0" w:color="auto"/>
                <w:left w:val="none" w:sz="0" w:space="0" w:color="auto"/>
                <w:bottom w:val="none" w:sz="0" w:space="0" w:color="auto"/>
                <w:right w:val="none" w:sz="0" w:space="0" w:color="auto"/>
              </w:divBdr>
              <w:divsChild>
                <w:div w:id="158495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0311">
      <w:bodyDiv w:val="1"/>
      <w:marLeft w:val="0"/>
      <w:marRight w:val="0"/>
      <w:marTop w:val="0"/>
      <w:marBottom w:val="0"/>
      <w:divBdr>
        <w:top w:val="none" w:sz="0" w:space="0" w:color="auto"/>
        <w:left w:val="none" w:sz="0" w:space="0" w:color="auto"/>
        <w:bottom w:val="none" w:sz="0" w:space="0" w:color="auto"/>
        <w:right w:val="none" w:sz="0" w:space="0" w:color="auto"/>
      </w:divBdr>
      <w:divsChild>
        <w:div w:id="566964644">
          <w:marLeft w:val="0"/>
          <w:marRight w:val="0"/>
          <w:marTop w:val="0"/>
          <w:marBottom w:val="0"/>
          <w:divBdr>
            <w:top w:val="none" w:sz="0" w:space="0" w:color="auto"/>
            <w:left w:val="none" w:sz="0" w:space="0" w:color="auto"/>
            <w:bottom w:val="none" w:sz="0" w:space="0" w:color="auto"/>
            <w:right w:val="none" w:sz="0" w:space="0" w:color="auto"/>
          </w:divBdr>
          <w:divsChild>
            <w:div w:id="1182233769">
              <w:marLeft w:val="0"/>
              <w:marRight w:val="0"/>
              <w:marTop w:val="0"/>
              <w:marBottom w:val="0"/>
              <w:divBdr>
                <w:top w:val="none" w:sz="0" w:space="0" w:color="auto"/>
                <w:left w:val="none" w:sz="0" w:space="0" w:color="auto"/>
                <w:bottom w:val="none" w:sz="0" w:space="0" w:color="auto"/>
                <w:right w:val="none" w:sz="0" w:space="0" w:color="auto"/>
              </w:divBdr>
              <w:divsChild>
                <w:div w:id="118902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2272">
      <w:bodyDiv w:val="1"/>
      <w:marLeft w:val="0"/>
      <w:marRight w:val="0"/>
      <w:marTop w:val="0"/>
      <w:marBottom w:val="0"/>
      <w:divBdr>
        <w:top w:val="none" w:sz="0" w:space="0" w:color="auto"/>
        <w:left w:val="none" w:sz="0" w:space="0" w:color="auto"/>
        <w:bottom w:val="none" w:sz="0" w:space="0" w:color="auto"/>
        <w:right w:val="none" w:sz="0" w:space="0" w:color="auto"/>
      </w:divBdr>
      <w:divsChild>
        <w:div w:id="1181163963">
          <w:marLeft w:val="0"/>
          <w:marRight w:val="0"/>
          <w:marTop w:val="0"/>
          <w:marBottom w:val="0"/>
          <w:divBdr>
            <w:top w:val="none" w:sz="0" w:space="0" w:color="auto"/>
            <w:left w:val="none" w:sz="0" w:space="0" w:color="auto"/>
            <w:bottom w:val="none" w:sz="0" w:space="0" w:color="auto"/>
            <w:right w:val="none" w:sz="0" w:space="0" w:color="auto"/>
          </w:divBdr>
          <w:divsChild>
            <w:div w:id="590164467">
              <w:marLeft w:val="0"/>
              <w:marRight w:val="0"/>
              <w:marTop w:val="0"/>
              <w:marBottom w:val="0"/>
              <w:divBdr>
                <w:top w:val="none" w:sz="0" w:space="0" w:color="auto"/>
                <w:left w:val="none" w:sz="0" w:space="0" w:color="auto"/>
                <w:bottom w:val="none" w:sz="0" w:space="0" w:color="auto"/>
                <w:right w:val="none" w:sz="0" w:space="0" w:color="auto"/>
              </w:divBdr>
              <w:divsChild>
                <w:div w:id="137195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8909">
      <w:bodyDiv w:val="1"/>
      <w:marLeft w:val="0"/>
      <w:marRight w:val="0"/>
      <w:marTop w:val="0"/>
      <w:marBottom w:val="0"/>
      <w:divBdr>
        <w:top w:val="none" w:sz="0" w:space="0" w:color="auto"/>
        <w:left w:val="none" w:sz="0" w:space="0" w:color="auto"/>
        <w:bottom w:val="none" w:sz="0" w:space="0" w:color="auto"/>
        <w:right w:val="none" w:sz="0" w:space="0" w:color="auto"/>
      </w:divBdr>
    </w:div>
    <w:div w:id="92360281">
      <w:bodyDiv w:val="1"/>
      <w:marLeft w:val="0"/>
      <w:marRight w:val="0"/>
      <w:marTop w:val="0"/>
      <w:marBottom w:val="0"/>
      <w:divBdr>
        <w:top w:val="none" w:sz="0" w:space="0" w:color="auto"/>
        <w:left w:val="none" w:sz="0" w:space="0" w:color="auto"/>
        <w:bottom w:val="none" w:sz="0" w:space="0" w:color="auto"/>
        <w:right w:val="none" w:sz="0" w:space="0" w:color="auto"/>
      </w:divBdr>
      <w:divsChild>
        <w:div w:id="637684992">
          <w:marLeft w:val="0"/>
          <w:marRight w:val="0"/>
          <w:marTop w:val="0"/>
          <w:marBottom w:val="0"/>
          <w:divBdr>
            <w:top w:val="none" w:sz="0" w:space="0" w:color="auto"/>
            <w:left w:val="none" w:sz="0" w:space="0" w:color="auto"/>
            <w:bottom w:val="none" w:sz="0" w:space="0" w:color="auto"/>
            <w:right w:val="none" w:sz="0" w:space="0" w:color="auto"/>
          </w:divBdr>
          <w:divsChild>
            <w:div w:id="435950995">
              <w:marLeft w:val="0"/>
              <w:marRight w:val="0"/>
              <w:marTop w:val="0"/>
              <w:marBottom w:val="0"/>
              <w:divBdr>
                <w:top w:val="none" w:sz="0" w:space="0" w:color="auto"/>
                <w:left w:val="none" w:sz="0" w:space="0" w:color="auto"/>
                <w:bottom w:val="none" w:sz="0" w:space="0" w:color="auto"/>
                <w:right w:val="none" w:sz="0" w:space="0" w:color="auto"/>
              </w:divBdr>
              <w:divsChild>
                <w:div w:id="10128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43476">
      <w:bodyDiv w:val="1"/>
      <w:marLeft w:val="0"/>
      <w:marRight w:val="0"/>
      <w:marTop w:val="0"/>
      <w:marBottom w:val="0"/>
      <w:divBdr>
        <w:top w:val="none" w:sz="0" w:space="0" w:color="auto"/>
        <w:left w:val="none" w:sz="0" w:space="0" w:color="auto"/>
        <w:bottom w:val="none" w:sz="0" w:space="0" w:color="auto"/>
        <w:right w:val="none" w:sz="0" w:space="0" w:color="auto"/>
      </w:divBdr>
      <w:divsChild>
        <w:div w:id="407459829">
          <w:marLeft w:val="0"/>
          <w:marRight w:val="0"/>
          <w:marTop w:val="0"/>
          <w:marBottom w:val="0"/>
          <w:divBdr>
            <w:top w:val="none" w:sz="0" w:space="0" w:color="auto"/>
            <w:left w:val="none" w:sz="0" w:space="0" w:color="auto"/>
            <w:bottom w:val="none" w:sz="0" w:space="0" w:color="auto"/>
            <w:right w:val="none" w:sz="0" w:space="0" w:color="auto"/>
          </w:divBdr>
          <w:divsChild>
            <w:div w:id="1473670909">
              <w:marLeft w:val="0"/>
              <w:marRight w:val="0"/>
              <w:marTop w:val="0"/>
              <w:marBottom w:val="0"/>
              <w:divBdr>
                <w:top w:val="none" w:sz="0" w:space="0" w:color="auto"/>
                <w:left w:val="none" w:sz="0" w:space="0" w:color="auto"/>
                <w:bottom w:val="none" w:sz="0" w:space="0" w:color="auto"/>
                <w:right w:val="none" w:sz="0" w:space="0" w:color="auto"/>
              </w:divBdr>
              <w:divsChild>
                <w:div w:id="41104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01063">
      <w:bodyDiv w:val="1"/>
      <w:marLeft w:val="0"/>
      <w:marRight w:val="0"/>
      <w:marTop w:val="0"/>
      <w:marBottom w:val="0"/>
      <w:divBdr>
        <w:top w:val="none" w:sz="0" w:space="0" w:color="auto"/>
        <w:left w:val="none" w:sz="0" w:space="0" w:color="auto"/>
        <w:bottom w:val="none" w:sz="0" w:space="0" w:color="auto"/>
        <w:right w:val="none" w:sz="0" w:space="0" w:color="auto"/>
      </w:divBdr>
      <w:divsChild>
        <w:div w:id="1208569301">
          <w:marLeft w:val="547"/>
          <w:marRight w:val="0"/>
          <w:marTop w:val="120"/>
          <w:marBottom w:val="120"/>
          <w:divBdr>
            <w:top w:val="none" w:sz="0" w:space="0" w:color="auto"/>
            <w:left w:val="none" w:sz="0" w:space="0" w:color="auto"/>
            <w:bottom w:val="none" w:sz="0" w:space="0" w:color="auto"/>
            <w:right w:val="none" w:sz="0" w:space="0" w:color="auto"/>
          </w:divBdr>
        </w:div>
      </w:divsChild>
    </w:div>
    <w:div w:id="111705697">
      <w:bodyDiv w:val="1"/>
      <w:marLeft w:val="0"/>
      <w:marRight w:val="0"/>
      <w:marTop w:val="0"/>
      <w:marBottom w:val="0"/>
      <w:divBdr>
        <w:top w:val="none" w:sz="0" w:space="0" w:color="auto"/>
        <w:left w:val="none" w:sz="0" w:space="0" w:color="auto"/>
        <w:bottom w:val="none" w:sz="0" w:space="0" w:color="auto"/>
        <w:right w:val="none" w:sz="0" w:space="0" w:color="auto"/>
      </w:divBdr>
      <w:divsChild>
        <w:div w:id="816188767">
          <w:marLeft w:val="0"/>
          <w:marRight w:val="0"/>
          <w:marTop w:val="0"/>
          <w:marBottom w:val="0"/>
          <w:divBdr>
            <w:top w:val="none" w:sz="0" w:space="0" w:color="auto"/>
            <w:left w:val="none" w:sz="0" w:space="0" w:color="auto"/>
            <w:bottom w:val="none" w:sz="0" w:space="0" w:color="auto"/>
            <w:right w:val="none" w:sz="0" w:space="0" w:color="auto"/>
          </w:divBdr>
          <w:divsChild>
            <w:div w:id="1707023089">
              <w:marLeft w:val="0"/>
              <w:marRight w:val="0"/>
              <w:marTop w:val="0"/>
              <w:marBottom w:val="0"/>
              <w:divBdr>
                <w:top w:val="none" w:sz="0" w:space="0" w:color="auto"/>
                <w:left w:val="none" w:sz="0" w:space="0" w:color="auto"/>
                <w:bottom w:val="none" w:sz="0" w:space="0" w:color="auto"/>
                <w:right w:val="none" w:sz="0" w:space="0" w:color="auto"/>
              </w:divBdr>
              <w:divsChild>
                <w:div w:id="181109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67598">
      <w:bodyDiv w:val="1"/>
      <w:marLeft w:val="0"/>
      <w:marRight w:val="0"/>
      <w:marTop w:val="0"/>
      <w:marBottom w:val="0"/>
      <w:divBdr>
        <w:top w:val="none" w:sz="0" w:space="0" w:color="auto"/>
        <w:left w:val="none" w:sz="0" w:space="0" w:color="auto"/>
        <w:bottom w:val="none" w:sz="0" w:space="0" w:color="auto"/>
        <w:right w:val="none" w:sz="0" w:space="0" w:color="auto"/>
      </w:divBdr>
      <w:divsChild>
        <w:div w:id="1965043475">
          <w:marLeft w:val="0"/>
          <w:marRight w:val="0"/>
          <w:marTop w:val="0"/>
          <w:marBottom w:val="0"/>
          <w:divBdr>
            <w:top w:val="none" w:sz="0" w:space="0" w:color="auto"/>
            <w:left w:val="none" w:sz="0" w:space="0" w:color="auto"/>
            <w:bottom w:val="none" w:sz="0" w:space="0" w:color="auto"/>
            <w:right w:val="none" w:sz="0" w:space="0" w:color="auto"/>
          </w:divBdr>
          <w:divsChild>
            <w:div w:id="381095466">
              <w:marLeft w:val="0"/>
              <w:marRight w:val="0"/>
              <w:marTop w:val="0"/>
              <w:marBottom w:val="0"/>
              <w:divBdr>
                <w:top w:val="none" w:sz="0" w:space="0" w:color="auto"/>
                <w:left w:val="none" w:sz="0" w:space="0" w:color="auto"/>
                <w:bottom w:val="none" w:sz="0" w:space="0" w:color="auto"/>
                <w:right w:val="none" w:sz="0" w:space="0" w:color="auto"/>
              </w:divBdr>
              <w:divsChild>
                <w:div w:id="71816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15087">
      <w:bodyDiv w:val="1"/>
      <w:marLeft w:val="0"/>
      <w:marRight w:val="0"/>
      <w:marTop w:val="0"/>
      <w:marBottom w:val="0"/>
      <w:divBdr>
        <w:top w:val="none" w:sz="0" w:space="0" w:color="auto"/>
        <w:left w:val="none" w:sz="0" w:space="0" w:color="auto"/>
        <w:bottom w:val="none" w:sz="0" w:space="0" w:color="auto"/>
        <w:right w:val="none" w:sz="0" w:space="0" w:color="auto"/>
      </w:divBdr>
      <w:divsChild>
        <w:div w:id="1880504861">
          <w:marLeft w:val="0"/>
          <w:marRight w:val="0"/>
          <w:marTop w:val="0"/>
          <w:marBottom w:val="0"/>
          <w:divBdr>
            <w:top w:val="none" w:sz="0" w:space="0" w:color="auto"/>
            <w:left w:val="none" w:sz="0" w:space="0" w:color="auto"/>
            <w:bottom w:val="none" w:sz="0" w:space="0" w:color="auto"/>
            <w:right w:val="none" w:sz="0" w:space="0" w:color="auto"/>
          </w:divBdr>
          <w:divsChild>
            <w:div w:id="642657736">
              <w:marLeft w:val="0"/>
              <w:marRight w:val="0"/>
              <w:marTop w:val="0"/>
              <w:marBottom w:val="0"/>
              <w:divBdr>
                <w:top w:val="none" w:sz="0" w:space="0" w:color="auto"/>
                <w:left w:val="none" w:sz="0" w:space="0" w:color="auto"/>
                <w:bottom w:val="none" w:sz="0" w:space="0" w:color="auto"/>
                <w:right w:val="none" w:sz="0" w:space="0" w:color="auto"/>
              </w:divBdr>
              <w:divsChild>
                <w:div w:id="481505921">
                  <w:marLeft w:val="0"/>
                  <w:marRight w:val="0"/>
                  <w:marTop w:val="0"/>
                  <w:marBottom w:val="0"/>
                  <w:divBdr>
                    <w:top w:val="none" w:sz="0" w:space="0" w:color="auto"/>
                    <w:left w:val="none" w:sz="0" w:space="0" w:color="auto"/>
                    <w:bottom w:val="none" w:sz="0" w:space="0" w:color="auto"/>
                    <w:right w:val="none" w:sz="0" w:space="0" w:color="auto"/>
                  </w:divBdr>
                  <w:divsChild>
                    <w:div w:id="12278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95467">
      <w:bodyDiv w:val="1"/>
      <w:marLeft w:val="0"/>
      <w:marRight w:val="0"/>
      <w:marTop w:val="0"/>
      <w:marBottom w:val="0"/>
      <w:divBdr>
        <w:top w:val="none" w:sz="0" w:space="0" w:color="auto"/>
        <w:left w:val="none" w:sz="0" w:space="0" w:color="auto"/>
        <w:bottom w:val="none" w:sz="0" w:space="0" w:color="auto"/>
        <w:right w:val="none" w:sz="0" w:space="0" w:color="auto"/>
      </w:divBdr>
    </w:div>
    <w:div w:id="128666351">
      <w:bodyDiv w:val="1"/>
      <w:marLeft w:val="0"/>
      <w:marRight w:val="0"/>
      <w:marTop w:val="0"/>
      <w:marBottom w:val="0"/>
      <w:divBdr>
        <w:top w:val="none" w:sz="0" w:space="0" w:color="auto"/>
        <w:left w:val="none" w:sz="0" w:space="0" w:color="auto"/>
        <w:bottom w:val="none" w:sz="0" w:space="0" w:color="auto"/>
        <w:right w:val="none" w:sz="0" w:space="0" w:color="auto"/>
      </w:divBdr>
      <w:divsChild>
        <w:div w:id="1357120699">
          <w:marLeft w:val="0"/>
          <w:marRight w:val="0"/>
          <w:marTop w:val="0"/>
          <w:marBottom w:val="0"/>
          <w:divBdr>
            <w:top w:val="none" w:sz="0" w:space="0" w:color="auto"/>
            <w:left w:val="none" w:sz="0" w:space="0" w:color="auto"/>
            <w:bottom w:val="none" w:sz="0" w:space="0" w:color="auto"/>
            <w:right w:val="none" w:sz="0" w:space="0" w:color="auto"/>
          </w:divBdr>
          <w:divsChild>
            <w:div w:id="99185304">
              <w:marLeft w:val="0"/>
              <w:marRight w:val="0"/>
              <w:marTop w:val="0"/>
              <w:marBottom w:val="0"/>
              <w:divBdr>
                <w:top w:val="none" w:sz="0" w:space="0" w:color="auto"/>
                <w:left w:val="none" w:sz="0" w:space="0" w:color="auto"/>
                <w:bottom w:val="none" w:sz="0" w:space="0" w:color="auto"/>
                <w:right w:val="none" w:sz="0" w:space="0" w:color="auto"/>
              </w:divBdr>
              <w:divsChild>
                <w:div w:id="37153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30210">
      <w:bodyDiv w:val="1"/>
      <w:marLeft w:val="0"/>
      <w:marRight w:val="0"/>
      <w:marTop w:val="0"/>
      <w:marBottom w:val="0"/>
      <w:divBdr>
        <w:top w:val="none" w:sz="0" w:space="0" w:color="auto"/>
        <w:left w:val="none" w:sz="0" w:space="0" w:color="auto"/>
        <w:bottom w:val="none" w:sz="0" w:space="0" w:color="auto"/>
        <w:right w:val="none" w:sz="0" w:space="0" w:color="auto"/>
      </w:divBdr>
    </w:div>
    <w:div w:id="132677492">
      <w:bodyDiv w:val="1"/>
      <w:marLeft w:val="0"/>
      <w:marRight w:val="0"/>
      <w:marTop w:val="0"/>
      <w:marBottom w:val="0"/>
      <w:divBdr>
        <w:top w:val="none" w:sz="0" w:space="0" w:color="auto"/>
        <w:left w:val="none" w:sz="0" w:space="0" w:color="auto"/>
        <w:bottom w:val="none" w:sz="0" w:space="0" w:color="auto"/>
        <w:right w:val="none" w:sz="0" w:space="0" w:color="auto"/>
      </w:divBdr>
    </w:div>
    <w:div w:id="144467916">
      <w:bodyDiv w:val="1"/>
      <w:marLeft w:val="0"/>
      <w:marRight w:val="0"/>
      <w:marTop w:val="0"/>
      <w:marBottom w:val="0"/>
      <w:divBdr>
        <w:top w:val="none" w:sz="0" w:space="0" w:color="auto"/>
        <w:left w:val="none" w:sz="0" w:space="0" w:color="auto"/>
        <w:bottom w:val="none" w:sz="0" w:space="0" w:color="auto"/>
        <w:right w:val="none" w:sz="0" w:space="0" w:color="auto"/>
      </w:divBdr>
      <w:divsChild>
        <w:div w:id="937716553">
          <w:marLeft w:val="0"/>
          <w:marRight w:val="0"/>
          <w:marTop w:val="0"/>
          <w:marBottom w:val="0"/>
          <w:divBdr>
            <w:top w:val="none" w:sz="0" w:space="0" w:color="auto"/>
            <w:left w:val="none" w:sz="0" w:space="0" w:color="auto"/>
            <w:bottom w:val="none" w:sz="0" w:space="0" w:color="auto"/>
            <w:right w:val="none" w:sz="0" w:space="0" w:color="auto"/>
          </w:divBdr>
          <w:divsChild>
            <w:div w:id="1685670718">
              <w:marLeft w:val="0"/>
              <w:marRight w:val="0"/>
              <w:marTop w:val="0"/>
              <w:marBottom w:val="0"/>
              <w:divBdr>
                <w:top w:val="none" w:sz="0" w:space="0" w:color="auto"/>
                <w:left w:val="none" w:sz="0" w:space="0" w:color="auto"/>
                <w:bottom w:val="none" w:sz="0" w:space="0" w:color="auto"/>
                <w:right w:val="none" w:sz="0" w:space="0" w:color="auto"/>
              </w:divBdr>
              <w:divsChild>
                <w:div w:id="12408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3839">
      <w:bodyDiv w:val="1"/>
      <w:marLeft w:val="0"/>
      <w:marRight w:val="0"/>
      <w:marTop w:val="0"/>
      <w:marBottom w:val="0"/>
      <w:divBdr>
        <w:top w:val="none" w:sz="0" w:space="0" w:color="auto"/>
        <w:left w:val="none" w:sz="0" w:space="0" w:color="auto"/>
        <w:bottom w:val="none" w:sz="0" w:space="0" w:color="auto"/>
        <w:right w:val="none" w:sz="0" w:space="0" w:color="auto"/>
      </w:divBdr>
      <w:divsChild>
        <w:div w:id="1866482870">
          <w:marLeft w:val="0"/>
          <w:marRight w:val="0"/>
          <w:marTop w:val="0"/>
          <w:marBottom w:val="0"/>
          <w:divBdr>
            <w:top w:val="none" w:sz="0" w:space="0" w:color="auto"/>
            <w:left w:val="none" w:sz="0" w:space="0" w:color="auto"/>
            <w:bottom w:val="none" w:sz="0" w:space="0" w:color="auto"/>
            <w:right w:val="none" w:sz="0" w:space="0" w:color="auto"/>
          </w:divBdr>
        </w:div>
      </w:divsChild>
    </w:div>
    <w:div w:id="148986065">
      <w:bodyDiv w:val="1"/>
      <w:marLeft w:val="0"/>
      <w:marRight w:val="0"/>
      <w:marTop w:val="0"/>
      <w:marBottom w:val="0"/>
      <w:divBdr>
        <w:top w:val="none" w:sz="0" w:space="0" w:color="auto"/>
        <w:left w:val="none" w:sz="0" w:space="0" w:color="auto"/>
        <w:bottom w:val="none" w:sz="0" w:space="0" w:color="auto"/>
        <w:right w:val="none" w:sz="0" w:space="0" w:color="auto"/>
      </w:divBdr>
      <w:divsChild>
        <w:div w:id="446237036">
          <w:marLeft w:val="0"/>
          <w:marRight w:val="0"/>
          <w:marTop w:val="0"/>
          <w:marBottom w:val="0"/>
          <w:divBdr>
            <w:top w:val="none" w:sz="0" w:space="0" w:color="auto"/>
            <w:left w:val="none" w:sz="0" w:space="0" w:color="auto"/>
            <w:bottom w:val="none" w:sz="0" w:space="0" w:color="auto"/>
            <w:right w:val="none" w:sz="0" w:space="0" w:color="auto"/>
          </w:divBdr>
          <w:divsChild>
            <w:div w:id="156384638">
              <w:marLeft w:val="0"/>
              <w:marRight w:val="0"/>
              <w:marTop w:val="0"/>
              <w:marBottom w:val="0"/>
              <w:divBdr>
                <w:top w:val="none" w:sz="0" w:space="0" w:color="auto"/>
                <w:left w:val="none" w:sz="0" w:space="0" w:color="auto"/>
                <w:bottom w:val="none" w:sz="0" w:space="0" w:color="auto"/>
                <w:right w:val="none" w:sz="0" w:space="0" w:color="auto"/>
              </w:divBdr>
              <w:divsChild>
                <w:div w:id="158395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66763">
      <w:bodyDiv w:val="1"/>
      <w:marLeft w:val="0"/>
      <w:marRight w:val="0"/>
      <w:marTop w:val="0"/>
      <w:marBottom w:val="0"/>
      <w:divBdr>
        <w:top w:val="none" w:sz="0" w:space="0" w:color="auto"/>
        <w:left w:val="none" w:sz="0" w:space="0" w:color="auto"/>
        <w:bottom w:val="none" w:sz="0" w:space="0" w:color="auto"/>
        <w:right w:val="none" w:sz="0" w:space="0" w:color="auto"/>
      </w:divBdr>
      <w:divsChild>
        <w:div w:id="2143111053">
          <w:marLeft w:val="0"/>
          <w:marRight w:val="0"/>
          <w:marTop w:val="0"/>
          <w:marBottom w:val="0"/>
          <w:divBdr>
            <w:top w:val="none" w:sz="0" w:space="0" w:color="auto"/>
            <w:left w:val="none" w:sz="0" w:space="0" w:color="auto"/>
            <w:bottom w:val="none" w:sz="0" w:space="0" w:color="auto"/>
            <w:right w:val="none" w:sz="0" w:space="0" w:color="auto"/>
          </w:divBdr>
          <w:divsChild>
            <w:div w:id="2067486459">
              <w:marLeft w:val="0"/>
              <w:marRight w:val="0"/>
              <w:marTop w:val="0"/>
              <w:marBottom w:val="0"/>
              <w:divBdr>
                <w:top w:val="none" w:sz="0" w:space="0" w:color="auto"/>
                <w:left w:val="none" w:sz="0" w:space="0" w:color="auto"/>
                <w:bottom w:val="none" w:sz="0" w:space="0" w:color="auto"/>
                <w:right w:val="none" w:sz="0" w:space="0" w:color="auto"/>
              </w:divBdr>
              <w:divsChild>
                <w:div w:id="4433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3167">
      <w:bodyDiv w:val="1"/>
      <w:marLeft w:val="0"/>
      <w:marRight w:val="0"/>
      <w:marTop w:val="0"/>
      <w:marBottom w:val="0"/>
      <w:divBdr>
        <w:top w:val="none" w:sz="0" w:space="0" w:color="auto"/>
        <w:left w:val="none" w:sz="0" w:space="0" w:color="auto"/>
        <w:bottom w:val="none" w:sz="0" w:space="0" w:color="auto"/>
        <w:right w:val="none" w:sz="0" w:space="0" w:color="auto"/>
      </w:divBdr>
      <w:divsChild>
        <w:div w:id="704452453">
          <w:marLeft w:val="0"/>
          <w:marRight w:val="0"/>
          <w:marTop w:val="0"/>
          <w:marBottom w:val="0"/>
          <w:divBdr>
            <w:top w:val="none" w:sz="0" w:space="0" w:color="auto"/>
            <w:left w:val="none" w:sz="0" w:space="0" w:color="auto"/>
            <w:bottom w:val="none" w:sz="0" w:space="0" w:color="auto"/>
            <w:right w:val="none" w:sz="0" w:space="0" w:color="auto"/>
          </w:divBdr>
          <w:divsChild>
            <w:div w:id="1525901157">
              <w:marLeft w:val="0"/>
              <w:marRight w:val="0"/>
              <w:marTop w:val="0"/>
              <w:marBottom w:val="0"/>
              <w:divBdr>
                <w:top w:val="none" w:sz="0" w:space="0" w:color="auto"/>
                <w:left w:val="none" w:sz="0" w:space="0" w:color="auto"/>
                <w:bottom w:val="none" w:sz="0" w:space="0" w:color="auto"/>
                <w:right w:val="none" w:sz="0" w:space="0" w:color="auto"/>
              </w:divBdr>
              <w:divsChild>
                <w:div w:id="576789521">
                  <w:marLeft w:val="0"/>
                  <w:marRight w:val="0"/>
                  <w:marTop w:val="0"/>
                  <w:marBottom w:val="0"/>
                  <w:divBdr>
                    <w:top w:val="none" w:sz="0" w:space="0" w:color="auto"/>
                    <w:left w:val="none" w:sz="0" w:space="0" w:color="auto"/>
                    <w:bottom w:val="none" w:sz="0" w:space="0" w:color="auto"/>
                    <w:right w:val="none" w:sz="0" w:space="0" w:color="auto"/>
                  </w:divBdr>
                  <w:divsChild>
                    <w:div w:id="82701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14928">
      <w:bodyDiv w:val="1"/>
      <w:marLeft w:val="0"/>
      <w:marRight w:val="0"/>
      <w:marTop w:val="0"/>
      <w:marBottom w:val="0"/>
      <w:divBdr>
        <w:top w:val="none" w:sz="0" w:space="0" w:color="auto"/>
        <w:left w:val="none" w:sz="0" w:space="0" w:color="auto"/>
        <w:bottom w:val="none" w:sz="0" w:space="0" w:color="auto"/>
        <w:right w:val="none" w:sz="0" w:space="0" w:color="auto"/>
      </w:divBdr>
      <w:divsChild>
        <w:div w:id="1411393309">
          <w:marLeft w:val="0"/>
          <w:marRight w:val="0"/>
          <w:marTop w:val="0"/>
          <w:marBottom w:val="0"/>
          <w:divBdr>
            <w:top w:val="none" w:sz="0" w:space="0" w:color="auto"/>
            <w:left w:val="none" w:sz="0" w:space="0" w:color="auto"/>
            <w:bottom w:val="none" w:sz="0" w:space="0" w:color="auto"/>
            <w:right w:val="none" w:sz="0" w:space="0" w:color="auto"/>
          </w:divBdr>
          <w:divsChild>
            <w:div w:id="241762553">
              <w:marLeft w:val="0"/>
              <w:marRight w:val="0"/>
              <w:marTop w:val="0"/>
              <w:marBottom w:val="0"/>
              <w:divBdr>
                <w:top w:val="none" w:sz="0" w:space="0" w:color="auto"/>
                <w:left w:val="none" w:sz="0" w:space="0" w:color="auto"/>
                <w:bottom w:val="none" w:sz="0" w:space="0" w:color="auto"/>
                <w:right w:val="none" w:sz="0" w:space="0" w:color="auto"/>
              </w:divBdr>
              <w:divsChild>
                <w:div w:id="4156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78514">
      <w:bodyDiv w:val="1"/>
      <w:marLeft w:val="0"/>
      <w:marRight w:val="0"/>
      <w:marTop w:val="0"/>
      <w:marBottom w:val="0"/>
      <w:divBdr>
        <w:top w:val="none" w:sz="0" w:space="0" w:color="auto"/>
        <w:left w:val="none" w:sz="0" w:space="0" w:color="auto"/>
        <w:bottom w:val="none" w:sz="0" w:space="0" w:color="auto"/>
        <w:right w:val="none" w:sz="0" w:space="0" w:color="auto"/>
      </w:divBdr>
    </w:div>
    <w:div w:id="162551424">
      <w:bodyDiv w:val="1"/>
      <w:marLeft w:val="0"/>
      <w:marRight w:val="0"/>
      <w:marTop w:val="0"/>
      <w:marBottom w:val="0"/>
      <w:divBdr>
        <w:top w:val="none" w:sz="0" w:space="0" w:color="auto"/>
        <w:left w:val="none" w:sz="0" w:space="0" w:color="auto"/>
        <w:bottom w:val="none" w:sz="0" w:space="0" w:color="auto"/>
        <w:right w:val="none" w:sz="0" w:space="0" w:color="auto"/>
      </w:divBdr>
    </w:div>
    <w:div w:id="164712507">
      <w:bodyDiv w:val="1"/>
      <w:marLeft w:val="0"/>
      <w:marRight w:val="0"/>
      <w:marTop w:val="0"/>
      <w:marBottom w:val="0"/>
      <w:divBdr>
        <w:top w:val="none" w:sz="0" w:space="0" w:color="auto"/>
        <w:left w:val="none" w:sz="0" w:space="0" w:color="auto"/>
        <w:bottom w:val="none" w:sz="0" w:space="0" w:color="auto"/>
        <w:right w:val="none" w:sz="0" w:space="0" w:color="auto"/>
      </w:divBdr>
      <w:divsChild>
        <w:div w:id="2037000992">
          <w:marLeft w:val="0"/>
          <w:marRight w:val="0"/>
          <w:marTop w:val="0"/>
          <w:marBottom w:val="0"/>
          <w:divBdr>
            <w:top w:val="none" w:sz="0" w:space="0" w:color="auto"/>
            <w:left w:val="none" w:sz="0" w:space="0" w:color="auto"/>
            <w:bottom w:val="none" w:sz="0" w:space="0" w:color="auto"/>
            <w:right w:val="none" w:sz="0" w:space="0" w:color="auto"/>
          </w:divBdr>
          <w:divsChild>
            <w:div w:id="766729809">
              <w:marLeft w:val="0"/>
              <w:marRight w:val="0"/>
              <w:marTop w:val="0"/>
              <w:marBottom w:val="0"/>
              <w:divBdr>
                <w:top w:val="none" w:sz="0" w:space="0" w:color="auto"/>
                <w:left w:val="none" w:sz="0" w:space="0" w:color="auto"/>
                <w:bottom w:val="none" w:sz="0" w:space="0" w:color="auto"/>
                <w:right w:val="none" w:sz="0" w:space="0" w:color="auto"/>
              </w:divBdr>
              <w:divsChild>
                <w:div w:id="1743024541">
                  <w:marLeft w:val="0"/>
                  <w:marRight w:val="0"/>
                  <w:marTop w:val="0"/>
                  <w:marBottom w:val="0"/>
                  <w:divBdr>
                    <w:top w:val="none" w:sz="0" w:space="0" w:color="auto"/>
                    <w:left w:val="none" w:sz="0" w:space="0" w:color="auto"/>
                    <w:bottom w:val="none" w:sz="0" w:space="0" w:color="auto"/>
                    <w:right w:val="none" w:sz="0" w:space="0" w:color="auto"/>
                  </w:divBdr>
                  <w:divsChild>
                    <w:div w:id="74719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25350">
      <w:bodyDiv w:val="1"/>
      <w:marLeft w:val="0"/>
      <w:marRight w:val="0"/>
      <w:marTop w:val="0"/>
      <w:marBottom w:val="0"/>
      <w:divBdr>
        <w:top w:val="none" w:sz="0" w:space="0" w:color="auto"/>
        <w:left w:val="none" w:sz="0" w:space="0" w:color="auto"/>
        <w:bottom w:val="none" w:sz="0" w:space="0" w:color="auto"/>
        <w:right w:val="none" w:sz="0" w:space="0" w:color="auto"/>
      </w:divBdr>
      <w:divsChild>
        <w:div w:id="375666152">
          <w:marLeft w:val="0"/>
          <w:marRight w:val="0"/>
          <w:marTop w:val="0"/>
          <w:marBottom w:val="0"/>
          <w:divBdr>
            <w:top w:val="none" w:sz="0" w:space="0" w:color="auto"/>
            <w:left w:val="none" w:sz="0" w:space="0" w:color="auto"/>
            <w:bottom w:val="none" w:sz="0" w:space="0" w:color="auto"/>
            <w:right w:val="none" w:sz="0" w:space="0" w:color="auto"/>
          </w:divBdr>
          <w:divsChild>
            <w:div w:id="584923364">
              <w:marLeft w:val="0"/>
              <w:marRight w:val="0"/>
              <w:marTop w:val="0"/>
              <w:marBottom w:val="0"/>
              <w:divBdr>
                <w:top w:val="none" w:sz="0" w:space="0" w:color="auto"/>
                <w:left w:val="none" w:sz="0" w:space="0" w:color="auto"/>
                <w:bottom w:val="none" w:sz="0" w:space="0" w:color="auto"/>
                <w:right w:val="none" w:sz="0" w:space="0" w:color="auto"/>
              </w:divBdr>
              <w:divsChild>
                <w:div w:id="909727674">
                  <w:marLeft w:val="0"/>
                  <w:marRight w:val="0"/>
                  <w:marTop w:val="0"/>
                  <w:marBottom w:val="0"/>
                  <w:divBdr>
                    <w:top w:val="none" w:sz="0" w:space="0" w:color="auto"/>
                    <w:left w:val="none" w:sz="0" w:space="0" w:color="auto"/>
                    <w:bottom w:val="none" w:sz="0" w:space="0" w:color="auto"/>
                    <w:right w:val="none" w:sz="0" w:space="0" w:color="auto"/>
                  </w:divBdr>
                </w:div>
              </w:divsChild>
            </w:div>
            <w:div w:id="315574582">
              <w:marLeft w:val="0"/>
              <w:marRight w:val="0"/>
              <w:marTop w:val="0"/>
              <w:marBottom w:val="0"/>
              <w:divBdr>
                <w:top w:val="none" w:sz="0" w:space="0" w:color="auto"/>
                <w:left w:val="none" w:sz="0" w:space="0" w:color="auto"/>
                <w:bottom w:val="none" w:sz="0" w:space="0" w:color="auto"/>
                <w:right w:val="none" w:sz="0" w:space="0" w:color="auto"/>
              </w:divBdr>
              <w:divsChild>
                <w:div w:id="291594954">
                  <w:marLeft w:val="0"/>
                  <w:marRight w:val="0"/>
                  <w:marTop w:val="0"/>
                  <w:marBottom w:val="0"/>
                  <w:divBdr>
                    <w:top w:val="none" w:sz="0" w:space="0" w:color="auto"/>
                    <w:left w:val="none" w:sz="0" w:space="0" w:color="auto"/>
                    <w:bottom w:val="none" w:sz="0" w:space="0" w:color="auto"/>
                    <w:right w:val="none" w:sz="0" w:space="0" w:color="auto"/>
                  </w:divBdr>
                </w:div>
              </w:divsChild>
            </w:div>
            <w:div w:id="1386219028">
              <w:marLeft w:val="0"/>
              <w:marRight w:val="0"/>
              <w:marTop w:val="0"/>
              <w:marBottom w:val="0"/>
              <w:divBdr>
                <w:top w:val="none" w:sz="0" w:space="0" w:color="auto"/>
                <w:left w:val="none" w:sz="0" w:space="0" w:color="auto"/>
                <w:bottom w:val="none" w:sz="0" w:space="0" w:color="auto"/>
                <w:right w:val="none" w:sz="0" w:space="0" w:color="auto"/>
              </w:divBdr>
              <w:divsChild>
                <w:div w:id="118108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611014">
          <w:marLeft w:val="0"/>
          <w:marRight w:val="0"/>
          <w:marTop w:val="0"/>
          <w:marBottom w:val="0"/>
          <w:divBdr>
            <w:top w:val="none" w:sz="0" w:space="0" w:color="auto"/>
            <w:left w:val="none" w:sz="0" w:space="0" w:color="auto"/>
            <w:bottom w:val="none" w:sz="0" w:space="0" w:color="auto"/>
            <w:right w:val="none" w:sz="0" w:space="0" w:color="auto"/>
          </w:divBdr>
          <w:divsChild>
            <w:div w:id="610866202">
              <w:marLeft w:val="0"/>
              <w:marRight w:val="0"/>
              <w:marTop w:val="0"/>
              <w:marBottom w:val="0"/>
              <w:divBdr>
                <w:top w:val="none" w:sz="0" w:space="0" w:color="auto"/>
                <w:left w:val="none" w:sz="0" w:space="0" w:color="auto"/>
                <w:bottom w:val="none" w:sz="0" w:space="0" w:color="auto"/>
                <w:right w:val="none" w:sz="0" w:space="0" w:color="auto"/>
              </w:divBdr>
            </w:div>
          </w:divsChild>
        </w:div>
        <w:div w:id="1144810858">
          <w:marLeft w:val="0"/>
          <w:marRight w:val="0"/>
          <w:marTop w:val="0"/>
          <w:marBottom w:val="0"/>
          <w:divBdr>
            <w:top w:val="none" w:sz="0" w:space="0" w:color="auto"/>
            <w:left w:val="none" w:sz="0" w:space="0" w:color="auto"/>
            <w:bottom w:val="none" w:sz="0" w:space="0" w:color="auto"/>
            <w:right w:val="none" w:sz="0" w:space="0" w:color="auto"/>
          </w:divBdr>
          <w:divsChild>
            <w:div w:id="13488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7418">
      <w:bodyDiv w:val="1"/>
      <w:marLeft w:val="0"/>
      <w:marRight w:val="0"/>
      <w:marTop w:val="0"/>
      <w:marBottom w:val="0"/>
      <w:divBdr>
        <w:top w:val="none" w:sz="0" w:space="0" w:color="auto"/>
        <w:left w:val="none" w:sz="0" w:space="0" w:color="auto"/>
        <w:bottom w:val="none" w:sz="0" w:space="0" w:color="auto"/>
        <w:right w:val="none" w:sz="0" w:space="0" w:color="auto"/>
      </w:divBdr>
    </w:div>
    <w:div w:id="177358699">
      <w:bodyDiv w:val="1"/>
      <w:marLeft w:val="0"/>
      <w:marRight w:val="0"/>
      <w:marTop w:val="0"/>
      <w:marBottom w:val="0"/>
      <w:divBdr>
        <w:top w:val="none" w:sz="0" w:space="0" w:color="auto"/>
        <w:left w:val="none" w:sz="0" w:space="0" w:color="auto"/>
        <w:bottom w:val="none" w:sz="0" w:space="0" w:color="auto"/>
        <w:right w:val="none" w:sz="0" w:space="0" w:color="auto"/>
      </w:divBdr>
      <w:divsChild>
        <w:div w:id="954024328">
          <w:marLeft w:val="0"/>
          <w:marRight w:val="0"/>
          <w:marTop w:val="0"/>
          <w:marBottom w:val="0"/>
          <w:divBdr>
            <w:top w:val="none" w:sz="0" w:space="0" w:color="auto"/>
            <w:left w:val="none" w:sz="0" w:space="0" w:color="auto"/>
            <w:bottom w:val="none" w:sz="0" w:space="0" w:color="auto"/>
            <w:right w:val="none" w:sz="0" w:space="0" w:color="auto"/>
          </w:divBdr>
          <w:divsChild>
            <w:div w:id="1011681379">
              <w:marLeft w:val="0"/>
              <w:marRight w:val="0"/>
              <w:marTop w:val="0"/>
              <w:marBottom w:val="0"/>
              <w:divBdr>
                <w:top w:val="none" w:sz="0" w:space="0" w:color="auto"/>
                <w:left w:val="none" w:sz="0" w:space="0" w:color="auto"/>
                <w:bottom w:val="none" w:sz="0" w:space="0" w:color="auto"/>
                <w:right w:val="none" w:sz="0" w:space="0" w:color="auto"/>
              </w:divBdr>
              <w:divsChild>
                <w:div w:id="1288512139">
                  <w:marLeft w:val="0"/>
                  <w:marRight w:val="0"/>
                  <w:marTop w:val="0"/>
                  <w:marBottom w:val="0"/>
                  <w:divBdr>
                    <w:top w:val="none" w:sz="0" w:space="0" w:color="auto"/>
                    <w:left w:val="none" w:sz="0" w:space="0" w:color="auto"/>
                    <w:bottom w:val="none" w:sz="0" w:space="0" w:color="auto"/>
                    <w:right w:val="none" w:sz="0" w:space="0" w:color="auto"/>
                  </w:divBdr>
                  <w:divsChild>
                    <w:div w:id="51951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33659">
      <w:bodyDiv w:val="1"/>
      <w:marLeft w:val="0"/>
      <w:marRight w:val="0"/>
      <w:marTop w:val="0"/>
      <w:marBottom w:val="0"/>
      <w:divBdr>
        <w:top w:val="none" w:sz="0" w:space="0" w:color="auto"/>
        <w:left w:val="none" w:sz="0" w:space="0" w:color="auto"/>
        <w:bottom w:val="none" w:sz="0" w:space="0" w:color="auto"/>
        <w:right w:val="none" w:sz="0" w:space="0" w:color="auto"/>
      </w:divBdr>
    </w:div>
    <w:div w:id="193079994">
      <w:bodyDiv w:val="1"/>
      <w:marLeft w:val="0"/>
      <w:marRight w:val="0"/>
      <w:marTop w:val="0"/>
      <w:marBottom w:val="0"/>
      <w:divBdr>
        <w:top w:val="none" w:sz="0" w:space="0" w:color="auto"/>
        <w:left w:val="none" w:sz="0" w:space="0" w:color="auto"/>
        <w:bottom w:val="none" w:sz="0" w:space="0" w:color="auto"/>
        <w:right w:val="none" w:sz="0" w:space="0" w:color="auto"/>
      </w:divBdr>
      <w:divsChild>
        <w:div w:id="105856071">
          <w:marLeft w:val="0"/>
          <w:marRight w:val="0"/>
          <w:marTop w:val="0"/>
          <w:marBottom w:val="0"/>
          <w:divBdr>
            <w:top w:val="none" w:sz="0" w:space="0" w:color="auto"/>
            <w:left w:val="none" w:sz="0" w:space="0" w:color="auto"/>
            <w:bottom w:val="none" w:sz="0" w:space="0" w:color="auto"/>
            <w:right w:val="none" w:sz="0" w:space="0" w:color="auto"/>
          </w:divBdr>
          <w:divsChild>
            <w:div w:id="2026832239">
              <w:marLeft w:val="0"/>
              <w:marRight w:val="0"/>
              <w:marTop w:val="0"/>
              <w:marBottom w:val="0"/>
              <w:divBdr>
                <w:top w:val="none" w:sz="0" w:space="0" w:color="auto"/>
                <w:left w:val="none" w:sz="0" w:space="0" w:color="auto"/>
                <w:bottom w:val="none" w:sz="0" w:space="0" w:color="auto"/>
                <w:right w:val="none" w:sz="0" w:space="0" w:color="auto"/>
              </w:divBdr>
              <w:divsChild>
                <w:div w:id="116230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31520">
      <w:bodyDiv w:val="1"/>
      <w:marLeft w:val="0"/>
      <w:marRight w:val="0"/>
      <w:marTop w:val="0"/>
      <w:marBottom w:val="0"/>
      <w:divBdr>
        <w:top w:val="none" w:sz="0" w:space="0" w:color="auto"/>
        <w:left w:val="none" w:sz="0" w:space="0" w:color="auto"/>
        <w:bottom w:val="none" w:sz="0" w:space="0" w:color="auto"/>
        <w:right w:val="none" w:sz="0" w:space="0" w:color="auto"/>
      </w:divBdr>
      <w:divsChild>
        <w:div w:id="1358504015">
          <w:marLeft w:val="0"/>
          <w:marRight w:val="0"/>
          <w:marTop w:val="0"/>
          <w:marBottom w:val="0"/>
          <w:divBdr>
            <w:top w:val="none" w:sz="0" w:space="0" w:color="auto"/>
            <w:left w:val="none" w:sz="0" w:space="0" w:color="auto"/>
            <w:bottom w:val="none" w:sz="0" w:space="0" w:color="auto"/>
            <w:right w:val="none" w:sz="0" w:space="0" w:color="auto"/>
          </w:divBdr>
          <w:divsChild>
            <w:div w:id="1316832670">
              <w:marLeft w:val="0"/>
              <w:marRight w:val="0"/>
              <w:marTop w:val="0"/>
              <w:marBottom w:val="0"/>
              <w:divBdr>
                <w:top w:val="none" w:sz="0" w:space="0" w:color="auto"/>
                <w:left w:val="none" w:sz="0" w:space="0" w:color="auto"/>
                <w:bottom w:val="none" w:sz="0" w:space="0" w:color="auto"/>
                <w:right w:val="none" w:sz="0" w:space="0" w:color="auto"/>
              </w:divBdr>
              <w:divsChild>
                <w:div w:id="1315060071">
                  <w:marLeft w:val="0"/>
                  <w:marRight w:val="0"/>
                  <w:marTop w:val="0"/>
                  <w:marBottom w:val="0"/>
                  <w:divBdr>
                    <w:top w:val="none" w:sz="0" w:space="0" w:color="auto"/>
                    <w:left w:val="none" w:sz="0" w:space="0" w:color="auto"/>
                    <w:bottom w:val="none" w:sz="0" w:space="0" w:color="auto"/>
                    <w:right w:val="none" w:sz="0" w:space="0" w:color="auto"/>
                  </w:divBdr>
                  <w:divsChild>
                    <w:div w:id="183946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985004">
      <w:bodyDiv w:val="1"/>
      <w:marLeft w:val="0"/>
      <w:marRight w:val="0"/>
      <w:marTop w:val="0"/>
      <w:marBottom w:val="0"/>
      <w:divBdr>
        <w:top w:val="none" w:sz="0" w:space="0" w:color="auto"/>
        <w:left w:val="none" w:sz="0" w:space="0" w:color="auto"/>
        <w:bottom w:val="none" w:sz="0" w:space="0" w:color="auto"/>
        <w:right w:val="none" w:sz="0" w:space="0" w:color="auto"/>
      </w:divBdr>
    </w:div>
    <w:div w:id="219219067">
      <w:bodyDiv w:val="1"/>
      <w:marLeft w:val="0"/>
      <w:marRight w:val="0"/>
      <w:marTop w:val="0"/>
      <w:marBottom w:val="0"/>
      <w:divBdr>
        <w:top w:val="none" w:sz="0" w:space="0" w:color="auto"/>
        <w:left w:val="none" w:sz="0" w:space="0" w:color="auto"/>
        <w:bottom w:val="none" w:sz="0" w:space="0" w:color="auto"/>
        <w:right w:val="none" w:sz="0" w:space="0" w:color="auto"/>
      </w:divBdr>
    </w:div>
    <w:div w:id="232471361">
      <w:bodyDiv w:val="1"/>
      <w:marLeft w:val="0"/>
      <w:marRight w:val="0"/>
      <w:marTop w:val="0"/>
      <w:marBottom w:val="0"/>
      <w:divBdr>
        <w:top w:val="none" w:sz="0" w:space="0" w:color="auto"/>
        <w:left w:val="none" w:sz="0" w:space="0" w:color="auto"/>
        <w:bottom w:val="none" w:sz="0" w:space="0" w:color="auto"/>
        <w:right w:val="none" w:sz="0" w:space="0" w:color="auto"/>
      </w:divBdr>
    </w:div>
    <w:div w:id="232549188">
      <w:bodyDiv w:val="1"/>
      <w:marLeft w:val="0"/>
      <w:marRight w:val="0"/>
      <w:marTop w:val="0"/>
      <w:marBottom w:val="0"/>
      <w:divBdr>
        <w:top w:val="none" w:sz="0" w:space="0" w:color="auto"/>
        <w:left w:val="none" w:sz="0" w:space="0" w:color="auto"/>
        <w:bottom w:val="none" w:sz="0" w:space="0" w:color="auto"/>
        <w:right w:val="none" w:sz="0" w:space="0" w:color="auto"/>
      </w:divBdr>
      <w:divsChild>
        <w:div w:id="138694632">
          <w:marLeft w:val="0"/>
          <w:marRight w:val="0"/>
          <w:marTop w:val="0"/>
          <w:marBottom w:val="0"/>
          <w:divBdr>
            <w:top w:val="none" w:sz="0" w:space="0" w:color="auto"/>
            <w:left w:val="none" w:sz="0" w:space="0" w:color="auto"/>
            <w:bottom w:val="none" w:sz="0" w:space="0" w:color="auto"/>
            <w:right w:val="none" w:sz="0" w:space="0" w:color="auto"/>
          </w:divBdr>
          <w:divsChild>
            <w:div w:id="765806060">
              <w:marLeft w:val="0"/>
              <w:marRight w:val="0"/>
              <w:marTop w:val="0"/>
              <w:marBottom w:val="0"/>
              <w:divBdr>
                <w:top w:val="none" w:sz="0" w:space="0" w:color="auto"/>
                <w:left w:val="none" w:sz="0" w:space="0" w:color="auto"/>
                <w:bottom w:val="none" w:sz="0" w:space="0" w:color="auto"/>
                <w:right w:val="none" w:sz="0" w:space="0" w:color="auto"/>
              </w:divBdr>
              <w:divsChild>
                <w:div w:id="148951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008028">
      <w:bodyDiv w:val="1"/>
      <w:marLeft w:val="0"/>
      <w:marRight w:val="0"/>
      <w:marTop w:val="0"/>
      <w:marBottom w:val="0"/>
      <w:divBdr>
        <w:top w:val="none" w:sz="0" w:space="0" w:color="auto"/>
        <w:left w:val="none" w:sz="0" w:space="0" w:color="auto"/>
        <w:bottom w:val="none" w:sz="0" w:space="0" w:color="auto"/>
        <w:right w:val="none" w:sz="0" w:space="0" w:color="auto"/>
      </w:divBdr>
    </w:div>
    <w:div w:id="234751778">
      <w:bodyDiv w:val="1"/>
      <w:marLeft w:val="0"/>
      <w:marRight w:val="0"/>
      <w:marTop w:val="0"/>
      <w:marBottom w:val="0"/>
      <w:divBdr>
        <w:top w:val="none" w:sz="0" w:space="0" w:color="auto"/>
        <w:left w:val="none" w:sz="0" w:space="0" w:color="auto"/>
        <w:bottom w:val="none" w:sz="0" w:space="0" w:color="auto"/>
        <w:right w:val="none" w:sz="0" w:space="0" w:color="auto"/>
      </w:divBdr>
      <w:divsChild>
        <w:div w:id="65542032">
          <w:marLeft w:val="0"/>
          <w:marRight w:val="0"/>
          <w:marTop w:val="0"/>
          <w:marBottom w:val="0"/>
          <w:divBdr>
            <w:top w:val="none" w:sz="0" w:space="0" w:color="auto"/>
            <w:left w:val="none" w:sz="0" w:space="0" w:color="auto"/>
            <w:bottom w:val="none" w:sz="0" w:space="0" w:color="auto"/>
            <w:right w:val="none" w:sz="0" w:space="0" w:color="auto"/>
          </w:divBdr>
          <w:divsChild>
            <w:div w:id="880941511">
              <w:marLeft w:val="0"/>
              <w:marRight w:val="0"/>
              <w:marTop w:val="0"/>
              <w:marBottom w:val="0"/>
              <w:divBdr>
                <w:top w:val="none" w:sz="0" w:space="0" w:color="auto"/>
                <w:left w:val="none" w:sz="0" w:space="0" w:color="auto"/>
                <w:bottom w:val="none" w:sz="0" w:space="0" w:color="auto"/>
                <w:right w:val="none" w:sz="0" w:space="0" w:color="auto"/>
              </w:divBdr>
              <w:divsChild>
                <w:div w:id="1555001733">
                  <w:marLeft w:val="0"/>
                  <w:marRight w:val="0"/>
                  <w:marTop w:val="0"/>
                  <w:marBottom w:val="0"/>
                  <w:divBdr>
                    <w:top w:val="none" w:sz="0" w:space="0" w:color="auto"/>
                    <w:left w:val="none" w:sz="0" w:space="0" w:color="auto"/>
                    <w:bottom w:val="none" w:sz="0" w:space="0" w:color="auto"/>
                    <w:right w:val="none" w:sz="0" w:space="0" w:color="auto"/>
                  </w:divBdr>
                  <w:divsChild>
                    <w:div w:id="891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372406">
      <w:bodyDiv w:val="1"/>
      <w:marLeft w:val="0"/>
      <w:marRight w:val="0"/>
      <w:marTop w:val="0"/>
      <w:marBottom w:val="0"/>
      <w:divBdr>
        <w:top w:val="none" w:sz="0" w:space="0" w:color="auto"/>
        <w:left w:val="none" w:sz="0" w:space="0" w:color="auto"/>
        <w:bottom w:val="none" w:sz="0" w:space="0" w:color="auto"/>
        <w:right w:val="none" w:sz="0" w:space="0" w:color="auto"/>
      </w:divBdr>
      <w:divsChild>
        <w:div w:id="1298728434">
          <w:marLeft w:val="0"/>
          <w:marRight w:val="0"/>
          <w:marTop w:val="0"/>
          <w:marBottom w:val="0"/>
          <w:divBdr>
            <w:top w:val="none" w:sz="0" w:space="0" w:color="auto"/>
            <w:left w:val="none" w:sz="0" w:space="0" w:color="auto"/>
            <w:bottom w:val="none" w:sz="0" w:space="0" w:color="auto"/>
            <w:right w:val="none" w:sz="0" w:space="0" w:color="auto"/>
          </w:divBdr>
          <w:divsChild>
            <w:div w:id="411244357">
              <w:marLeft w:val="0"/>
              <w:marRight w:val="0"/>
              <w:marTop w:val="0"/>
              <w:marBottom w:val="0"/>
              <w:divBdr>
                <w:top w:val="none" w:sz="0" w:space="0" w:color="auto"/>
                <w:left w:val="none" w:sz="0" w:space="0" w:color="auto"/>
                <w:bottom w:val="none" w:sz="0" w:space="0" w:color="auto"/>
                <w:right w:val="none" w:sz="0" w:space="0" w:color="auto"/>
              </w:divBdr>
              <w:divsChild>
                <w:div w:id="91948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365430">
      <w:bodyDiv w:val="1"/>
      <w:marLeft w:val="0"/>
      <w:marRight w:val="0"/>
      <w:marTop w:val="0"/>
      <w:marBottom w:val="0"/>
      <w:divBdr>
        <w:top w:val="none" w:sz="0" w:space="0" w:color="auto"/>
        <w:left w:val="none" w:sz="0" w:space="0" w:color="auto"/>
        <w:bottom w:val="none" w:sz="0" w:space="0" w:color="auto"/>
        <w:right w:val="none" w:sz="0" w:space="0" w:color="auto"/>
      </w:divBdr>
      <w:divsChild>
        <w:div w:id="1212306218">
          <w:marLeft w:val="0"/>
          <w:marRight w:val="0"/>
          <w:marTop w:val="0"/>
          <w:marBottom w:val="0"/>
          <w:divBdr>
            <w:top w:val="none" w:sz="0" w:space="0" w:color="auto"/>
            <w:left w:val="none" w:sz="0" w:space="0" w:color="auto"/>
            <w:bottom w:val="none" w:sz="0" w:space="0" w:color="auto"/>
            <w:right w:val="none" w:sz="0" w:space="0" w:color="auto"/>
          </w:divBdr>
          <w:divsChild>
            <w:div w:id="1685860447">
              <w:marLeft w:val="0"/>
              <w:marRight w:val="0"/>
              <w:marTop w:val="0"/>
              <w:marBottom w:val="0"/>
              <w:divBdr>
                <w:top w:val="none" w:sz="0" w:space="0" w:color="auto"/>
                <w:left w:val="none" w:sz="0" w:space="0" w:color="auto"/>
                <w:bottom w:val="none" w:sz="0" w:space="0" w:color="auto"/>
                <w:right w:val="none" w:sz="0" w:space="0" w:color="auto"/>
              </w:divBdr>
              <w:divsChild>
                <w:div w:id="163224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944336">
      <w:bodyDiv w:val="1"/>
      <w:marLeft w:val="0"/>
      <w:marRight w:val="0"/>
      <w:marTop w:val="0"/>
      <w:marBottom w:val="0"/>
      <w:divBdr>
        <w:top w:val="none" w:sz="0" w:space="0" w:color="auto"/>
        <w:left w:val="none" w:sz="0" w:space="0" w:color="auto"/>
        <w:bottom w:val="none" w:sz="0" w:space="0" w:color="auto"/>
        <w:right w:val="none" w:sz="0" w:space="0" w:color="auto"/>
      </w:divBdr>
      <w:divsChild>
        <w:div w:id="136457957">
          <w:marLeft w:val="0"/>
          <w:marRight w:val="0"/>
          <w:marTop w:val="0"/>
          <w:marBottom w:val="0"/>
          <w:divBdr>
            <w:top w:val="none" w:sz="0" w:space="0" w:color="auto"/>
            <w:left w:val="none" w:sz="0" w:space="0" w:color="auto"/>
            <w:bottom w:val="none" w:sz="0" w:space="0" w:color="auto"/>
            <w:right w:val="none" w:sz="0" w:space="0" w:color="auto"/>
          </w:divBdr>
          <w:divsChild>
            <w:div w:id="1572813004">
              <w:marLeft w:val="0"/>
              <w:marRight w:val="0"/>
              <w:marTop w:val="0"/>
              <w:marBottom w:val="0"/>
              <w:divBdr>
                <w:top w:val="none" w:sz="0" w:space="0" w:color="auto"/>
                <w:left w:val="none" w:sz="0" w:space="0" w:color="auto"/>
                <w:bottom w:val="none" w:sz="0" w:space="0" w:color="auto"/>
                <w:right w:val="none" w:sz="0" w:space="0" w:color="auto"/>
              </w:divBdr>
              <w:divsChild>
                <w:div w:id="4255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328795">
      <w:bodyDiv w:val="1"/>
      <w:marLeft w:val="0"/>
      <w:marRight w:val="0"/>
      <w:marTop w:val="0"/>
      <w:marBottom w:val="0"/>
      <w:divBdr>
        <w:top w:val="none" w:sz="0" w:space="0" w:color="auto"/>
        <w:left w:val="none" w:sz="0" w:space="0" w:color="auto"/>
        <w:bottom w:val="none" w:sz="0" w:space="0" w:color="auto"/>
        <w:right w:val="none" w:sz="0" w:space="0" w:color="auto"/>
      </w:divBdr>
      <w:divsChild>
        <w:div w:id="297613690">
          <w:marLeft w:val="0"/>
          <w:marRight w:val="0"/>
          <w:marTop w:val="0"/>
          <w:marBottom w:val="0"/>
          <w:divBdr>
            <w:top w:val="none" w:sz="0" w:space="0" w:color="auto"/>
            <w:left w:val="none" w:sz="0" w:space="0" w:color="auto"/>
            <w:bottom w:val="none" w:sz="0" w:space="0" w:color="auto"/>
            <w:right w:val="none" w:sz="0" w:space="0" w:color="auto"/>
          </w:divBdr>
          <w:divsChild>
            <w:div w:id="402483905">
              <w:marLeft w:val="0"/>
              <w:marRight w:val="0"/>
              <w:marTop w:val="0"/>
              <w:marBottom w:val="0"/>
              <w:divBdr>
                <w:top w:val="none" w:sz="0" w:space="0" w:color="auto"/>
                <w:left w:val="none" w:sz="0" w:space="0" w:color="auto"/>
                <w:bottom w:val="none" w:sz="0" w:space="0" w:color="auto"/>
                <w:right w:val="none" w:sz="0" w:space="0" w:color="auto"/>
              </w:divBdr>
              <w:divsChild>
                <w:div w:id="1326477520">
                  <w:marLeft w:val="0"/>
                  <w:marRight w:val="0"/>
                  <w:marTop w:val="0"/>
                  <w:marBottom w:val="0"/>
                  <w:divBdr>
                    <w:top w:val="none" w:sz="0" w:space="0" w:color="auto"/>
                    <w:left w:val="none" w:sz="0" w:space="0" w:color="auto"/>
                    <w:bottom w:val="none" w:sz="0" w:space="0" w:color="auto"/>
                    <w:right w:val="none" w:sz="0" w:space="0" w:color="auto"/>
                  </w:divBdr>
                  <w:divsChild>
                    <w:div w:id="16293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373093">
      <w:bodyDiv w:val="1"/>
      <w:marLeft w:val="0"/>
      <w:marRight w:val="0"/>
      <w:marTop w:val="0"/>
      <w:marBottom w:val="0"/>
      <w:divBdr>
        <w:top w:val="none" w:sz="0" w:space="0" w:color="auto"/>
        <w:left w:val="none" w:sz="0" w:space="0" w:color="auto"/>
        <w:bottom w:val="none" w:sz="0" w:space="0" w:color="auto"/>
        <w:right w:val="none" w:sz="0" w:space="0" w:color="auto"/>
      </w:divBdr>
      <w:divsChild>
        <w:div w:id="1935045510">
          <w:marLeft w:val="0"/>
          <w:marRight w:val="0"/>
          <w:marTop w:val="0"/>
          <w:marBottom w:val="0"/>
          <w:divBdr>
            <w:top w:val="none" w:sz="0" w:space="0" w:color="auto"/>
            <w:left w:val="none" w:sz="0" w:space="0" w:color="auto"/>
            <w:bottom w:val="none" w:sz="0" w:space="0" w:color="auto"/>
            <w:right w:val="none" w:sz="0" w:space="0" w:color="auto"/>
          </w:divBdr>
          <w:divsChild>
            <w:div w:id="1968509573">
              <w:marLeft w:val="0"/>
              <w:marRight w:val="0"/>
              <w:marTop w:val="0"/>
              <w:marBottom w:val="0"/>
              <w:divBdr>
                <w:top w:val="none" w:sz="0" w:space="0" w:color="auto"/>
                <w:left w:val="none" w:sz="0" w:space="0" w:color="auto"/>
                <w:bottom w:val="none" w:sz="0" w:space="0" w:color="auto"/>
                <w:right w:val="none" w:sz="0" w:space="0" w:color="auto"/>
              </w:divBdr>
              <w:divsChild>
                <w:div w:id="1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688135">
      <w:bodyDiv w:val="1"/>
      <w:marLeft w:val="0"/>
      <w:marRight w:val="0"/>
      <w:marTop w:val="0"/>
      <w:marBottom w:val="0"/>
      <w:divBdr>
        <w:top w:val="none" w:sz="0" w:space="0" w:color="auto"/>
        <w:left w:val="none" w:sz="0" w:space="0" w:color="auto"/>
        <w:bottom w:val="none" w:sz="0" w:space="0" w:color="auto"/>
        <w:right w:val="none" w:sz="0" w:space="0" w:color="auto"/>
      </w:divBdr>
      <w:divsChild>
        <w:div w:id="1844512308">
          <w:marLeft w:val="0"/>
          <w:marRight w:val="0"/>
          <w:marTop w:val="0"/>
          <w:marBottom w:val="0"/>
          <w:divBdr>
            <w:top w:val="none" w:sz="0" w:space="0" w:color="auto"/>
            <w:left w:val="none" w:sz="0" w:space="0" w:color="auto"/>
            <w:bottom w:val="none" w:sz="0" w:space="0" w:color="auto"/>
            <w:right w:val="none" w:sz="0" w:space="0" w:color="auto"/>
          </w:divBdr>
          <w:divsChild>
            <w:div w:id="840238393">
              <w:marLeft w:val="0"/>
              <w:marRight w:val="0"/>
              <w:marTop w:val="0"/>
              <w:marBottom w:val="0"/>
              <w:divBdr>
                <w:top w:val="none" w:sz="0" w:space="0" w:color="auto"/>
                <w:left w:val="none" w:sz="0" w:space="0" w:color="auto"/>
                <w:bottom w:val="none" w:sz="0" w:space="0" w:color="auto"/>
                <w:right w:val="none" w:sz="0" w:space="0" w:color="auto"/>
              </w:divBdr>
              <w:divsChild>
                <w:div w:id="134382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128343">
      <w:bodyDiv w:val="1"/>
      <w:marLeft w:val="0"/>
      <w:marRight w:val="0"/>
      <w:marTop w:val="0"/>
      <w:marBottom w:val="0"/>
      <w:divBdr>
        <w:top w:val="none" w:sz="0" w:space="0" w:color="auto"/>
        <w:left w:val="none" w:sz="0" w:space="0" w:color="auto"/>
        <w:bottom w:val="none" w:sz="0" w:space="0" w:color="auto"/>
        <w:right w:val="none" w:sz="0" w:space="0" w:color="auto"/>
      </w:divBdr>
      <w:divsChild>
        <w:div w:id="115880293">
          <w:marLeft w:val="0"/>
          <w:marRight w:val="0"/>
          <w:marTop w:val="0"/>
          <w:marBottom w:val="0"/>
          <w:divBdr>
            <w:top w:val="none" w:sz="0" w:space="0" w:color="auto"/>
            <w:left w:val="none" w:sz="0" w:space="0" w:color="auto"/>
            <w:bottom w:val="none" w:sz="0" w:space="0" w:color="auto"/>
            <w:right w:val="none" w:sz="0" w:space="0" w:color="auto"/>
          </w:divBdr>
          <w:divsChild>
            <w:div w:id="1668167040">
              <w:marLeft w:val="0"/>
              <w:marRight w:val="0"/>
              <w:marTop w:val="0"/>
              <w:marBottom w:val="0"/>
              <w:divBdr>
                <w:top w:val="none" w:sz="0" w:space="0" w:color="auto"/>
                <w:left w:val="none" w:sz="0" w:space="0" w:color="auto"/>
                <w:bottom w:val="none" w:sz="0" w:space="0" w:color="auto"/>
                <w:right w:val="none" w:sz="0" w:space="0" w:color="auto"/>
              </w:divBdr>
              <w:divsChild>
                <w:div w:id="48774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894743">
      <w:bodyDiv w:val="1"/>
      <w:marLeft w:val="0"/>
      <w:marRight w:val="0"/>
      <w:marTop w:val="0"/>
      <w:marBottom w:val="0"/>
      <w:divBdr>
        <w:top w:val="none" w:sz="0" w:space="0" w:color="auto"/>
        <w:left w:val="none" w:sz="0" w:space="0" w:color="auto"/>
        <w:bottom w:val="none" w:sz="0" w:space="0" w:color="auto"/>
        <w:right w:val="none" w:sz="0" w:space="0" w:color="auto"/>
      </w:divBdr>
      <w:divsChild>
        <w:div w:id="1860966666">
          <w:marLeft w:val="0"/>
          <w:marRight w:val="0"/>
          <w:marTop w:val="0"/>
          <w:marBottom w:val="0"/>
          <w:divBdr>
            <w:top w:val="none" w:sz="0" w:space="0" w:color="auto"/>
            <w:left w:val="none" w:sz="0" w:space="0" w:color="auto"/>
            <w:bottom w:val="none" w:sz="0" w:space="0" w:color="auto"/>
            <w:right w:val="none" w:sz="0" w:space="0" w:color="auto"/>
          </w:divBdr>
          <w:divsChild>
            <w:div w:id="1194462535">
              <w:marLeft w:val="0"/>
              <w:marRight w:val="0"/>
              <w:marTop w:val="0"/>
              <w:marBottom w:val="0"/>
              <w:divBdr>
                <w:top w:val="none" w:sz="0" w:space="0" w:color="auto"/>
                <w:left w:val="none" w:sz="0" w:space="0" w:color="auto"/>
                <w:bottom w:val="none" w:sz="0" w:space="0" w:color="auto"/>
                <w:right w:val="none" w:sz="0" w:space="0" w:color="auto"/>
              </w:divBdr>
              <w:divsChild>
                <w:div w:id="120082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108118">
      <w:bodyDiv w:val="1"/>
      <w:marLeft w:val="0"/>
      <w:marRight w:val="0"/>
      <w:marTop w:val="0"/>
      <w:marBottom w:val="0"/>
      <w:divBdr>
        <w:top w:val="none" w:sz="0" w:space="0" w:color="auto"/>
        <w:left w:val="none" w:sz="0" w:space="0" w:color="auto"/>
        <w:bottom w:val="none" w:sz="0" w:space="0" w:color="auto"/>
        <w:right w:val="none" w:sz="0" w:space="0" w:color="auto"/>
      </w:divBdr>
      <w:divsChild>
        <w:div w:id="2053458743">
          <w:marLeft w:val="0"/>
          <w:marRight w:val="0"/>
          <w:marTop w:val="0"/>
          <w:marBottom w:val="0"/>
          <w:divBdr>
            <w:top w:val="none" w:sz="0" w:space="0" w:color="auto"/>
            <w:left w:val="none" w:sz="0" w:space="0" w:color="auto"/>
            <w:bottom w:val="none" w:sz="0" w:space="0" w:color="auto"/>
            <w:right w:val="none" w:sz="0" w:space="0" w:color="auto"/>
          </w:divBdr>
          <w:divsChild>
            <w:div w:id="754329079">
              <w:marLeft w:val="0"/>
              <w:marRight w:val="0"/>
              <w:marTop w:val="0"/>
              <w:marBottom w:val="0"/>
              <w:divBdr>
                <w:top w:val="none" w:sz="0" w:space="0" w:color="auto"/>
                <w:left w:val="none" w:sz="0" w:space="0" w:color="auto"/>
                <w:bottom w:val="none" w:sz="0" w:space="0" w:color="auto"/>
                <w:right w:val="none" w:sz="0" w:space="0" w:color="auto"/>
              </w:divBdr>
              <w:divsChild>
                <w:div w:id="100509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31012">
      <w:bodyDiv w:val="1"/>
      <w:marLeft w:val="0"/>
      <w:marRight w:val="0"/>
      <w:marTop w:val="0"/>
      <w:marBottom w:val="0"/>
      <w:divBdr>
        <w:top w:val="none" w:sz="0" w:space="0" w:color="auto"/>
        <w:left w:val="none" w:sz="0" w:space="0" w:color="auto"/>
        <w:bottom w:val="none" w:sz="0" w:space="0" w:color="auto"/>
        <w:right w:val="none" w:sz="0" w:space="0" w:color="auto"/>
      </w:divBdr>
      <w:divsChild>
        <w:div w:id="656961424">
          <w:marLeft w:val="0"/>
          <w:marRight w:val="0"/>
          <w:marTop w:val="0"/>
          <w:marBottom w:val="0"/>
          <w:divBdr>
            <w:top w:val="none" w:sz="0" w:space="0" w:color="auto"/>
            <w:left w:val="none" w:sz="0" w:space="0" w:color="auto"/>
            <w:bottom w:val="none" w:sz="0" w:space="0" w:color="auto"/>
            <w:right w:val="none" w:sz="0" w:space="0" w:color="auto"/>
          </w:divBdr>
          <w:divsChild>
            <w:div w:id="1092749607">
              <w:marLeft w:val="0"/>
              <w:marRight w:val="0"/>
              <w:marTop w:val="0"/>
              <w:marBottom w:val="0"/>
              <w:divBdr>
                <w:top w:val="none" w:sz="0" w:space="0" w:color="auto"/>
                <w:left w:val="none" w:sz="0" w:space="0" w:color="auto"/>
                <w:bottom w:val="none" w:sz="0" w:space="0" w:color="auto"/>
                <w:right w:val="none" w:sz="0" w:space="0" w:color="auto"/>
              </w:divBdr>
              <w:divsChild>
                <w:div w:id="59363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915689">
      <w:bodyDiv w:val="1"/>
      <w:marLeft w:val="0"/>
      <w:marRight w:val="0"/>
      <w:marTop w:val="0"/>
      <w:marBottom w:val="0"/>
      <w:divBdr>
        <w:top w:val="none" w:sz="0" w:space="0" w:color="auto"/>
        <w:left w:val="none" w:sz="0" w:space="0" w:color="auto"/>
        <w:bottom w:val="none" w:sz="0" w:space="0" w:color="auto"/>
        <w:right w:val="none" w:sz="0" w:space="0" w:color="auto"/>
      </w:divBdr>
      <w:divsChild>
        <w:div w:id="1998875796">
          <w:marLeft w:val="0"/>
          <w:marRight w:val="0"/>
          <w:marTop w:val="0"/>
          <w:marBottom w:val="0"/>
          <w:divBdr>
            <w:top w:val="none" w:sz="0" w:space="0" w:color="auto"/>
            <w:left w:val="none" w:sz="0" w:space="0" w:color="auto"/>
            <w:bottom w:val="none" w:sz="0" w:space="0" w:color="auto"/>
            <w:right w:val="none" w:sz="0" w:space="0" w:color="auto"/>
          </w:divBdr>
          <w:divsChild>
            <w:div w:id="881598963">
              <w:marLeft w:val="0"/>
              <w:marRight w:val="0"/>
              <w:marTop w:val="0"/>
              <w:marBottom w:val="0"/>
              <w:divBdr>
                <w:top w:val="none" w:sz="0" w:space="0" w:color="auto"/>
                <w:left w:val="none" w:sz="0" w:space="0" w:color="auto"/>
                <w:bottom w:val="none" w:sz="0" w:space="0" w:color="auto"/>
                <w:right w:val="none" w:sz="0" w:space="0" w:color="auto"/>
              </w:divBdr>
              <w:divsChild>
                <w:div w:id="82956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016301">
      <w:bodyDiv w:val="1"/>
      <w:marLeft w:val="0"/>
      <w:marRight w:val="0"/>
      <w:marTop w:val="0"/>
      <w:marBottom w:val="0"/>
      <w:divBdr>
        <w:top w:val="none" w:sz="0" w:space="0" w:color="auto"/>
        <w:left w:val="none" w:sz="0" w:space="0" w:color="auto"/>
        <w:bottom w:val="none" w:sz="0" w:space="0" w:color="auto"/>
        <w:right w:val="none" w:sz="0" w:space="0" w:color="auto"/>
      </w:divBdr>
      <w:divsChild>
        <w:div w:id="399670651">
          <w:marLeft w:val="0"/>
          <w:marRight w:val="0"/>
          <w:marTop w:val="0"/>
          <w:marBottom w:val="0"/>
          <w:divBdr>
            <w:top w:val="none" w:sz="0" w:space="0" w:color="auto"/>
            <w:left w:val="none" w:sz="0" w:space="0" w:color="auto"/>
            <w:bottom w:val="none" w:sz="0" w:space="0" w:color="auto"/>
            <w:right w:val="none" w:sz="0" w:space="0" w:color="auto"/>
          </w:divBdr>
          <w:divsChild>
            <w:div w:id="1730570932">
              <w:marLeft w:val="0"/>
              <w:marRight w:val="0"/>
              <w:marTop w:val="0"/>
              <w:marBottom w:val="0"/>
              <w:divBdr>
                <w:top w:val="none" w:sz="0" w:space="0" w:color="auto"/>
                <w:left w:val="none" w:sz="0" w:space="0" w:color="auto"/>
                <w:bottom w:val="none" w:sz="0" w:space="0" w:color="auto"/>
                <w:right w:val="none" w:sz="0" w:space="0" w:color="auto"/>
              </w:divBdr>
              <w:divsChild>
                <w:div w:id="84104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719909">
      <w:bodyDiv w:val="1"/>
      <w:marLeft w:val="0"/>
      <w:marRight w:val="0"/>
      <w:marTop w:val="0"/>
      <w:marBottom w:val="0"/>
      <w:divBdr>
        <w:top w:val="none" w:sz="0" w:space="0" w:color="auto"/>
        <w:left w:val="none" w:sz="0" w:space="0" w:color="auto"/>
        <w:bottom w:val="none" w:sz="0" w:space="0" w:color="auto"/>
        <w:right w:val="none" w:sz="0" w:space="0" w:color="auto"/>
      </w:divBdr>
      <w:divsChild>
        <w:div w:id="934942262">
          <w:marLeft w:val="0"/>
          <w:marRight w:val="0"/>
          <w:marTop w:val="0"/>
          <w:marBottom w:val="0"/>
          <w:divBdr>
            <w:top w:val="none" w:sz="0" w:space="0" w:color="auto"/>
            <w:left w:val="none" w:sz="0" w:space="0" w:color="auto"/>
            <w:bottom w:val="none" w:sz="0" w:space="0" w:color="auto"/>
            <w:right w:val="none" w:sz="0" w:space="0" w:color="auto"/>
          </w:divBdr>
          <w:divsChild>
            <w:div w:id="532576970">
              <w:marLeft w:val="0"/>
              <w:marRight w:val="0"/>
              <w:marTop w:val="0"/>
              <w:marBottom w:val="0"/>
              <w:divBdr>
                <w:top w:val="none" w:sz="0" w:space="0" w:color="auto"/>
                <w:left w:val="none" w:sz="0" w:space="0" w:color="auto"/>
                <w:bottom w:val="none" w:sz="0" w:space="0" w:color="auto"/>
                <w:right w:val="none" w:sz="0" w:space="0" w:color="auto"/>
              </w:divBdr>
              <w:divsChild>
                <w:div w:id="1681394483">
                  <w:marLeft w:val="0"/>
                  <w:marRight w:val="0"/>
                  <w:marTop w:val="0"/>
                  <w:marBottom w:val="0"/>
                  <w:divBdr>
                    <w:top w:val="none" w:sz="0" w:space="0" w:color="auto"/>
                    <w:left w:val="none" w:sz="0" w:space="0" w:color="auto"/>
                    <w:bottom w:val="none" w:sz="0" w:space="0" w:color="auto"/>
                    <w:right w:val="none" w:sz="0" w:space="0" w:color="auto"/>
                  </w:divBdr>
                  <w:divsChild>
                    <w:div w:id="1556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068321">
      <w:bodyDiv w:val="1"/>
      <w:marLeft w:val="0"/>
      <w:marRight w:val="0"/>
      <w:marTop w:val="0"/>
      <w:marBottom w:val="0"/>
      <w:divBdr>
        <w:top w:val="none" w:sz="0" w:space="0" w:color="auto"/>
        <w:left w:val="none" w:sz="0" w:space="0" w:color="auto"/>
        <w:bottom w:val="none" w:sz="0" w:space="0" w:color="auto"/>
        <w:right w:val="none" w:sz="0" w:space="0" w:color="auto"/>
      </w:divBdr>
      <w:divsChild>
        <w:div w:id="917789419">
          <w:marLeft w:val="0"/>
          <w:marRight w:val="0"/>
          <w:marTop w:val="0"/>
          <w:marBottom w:val="0"/>
          <w:divBdr>
            <w:top w:val="none" w:sz="0" w:space="0" w:color="auto"/>
            <w:left w:val="none" w:sz="0" w:space="0" w:color="auto"/>
            <w:bottom w:val="none" w:sz="0" w:space="0" w:color="auto"/>
            <w:right w:val="none" w:sz="0" w:space="0" w:color="auto"/>
          </w:divBdr>
          <w:divsChild>
            <w:div w:id="767963387">
              <w:marLeft w:val="0"/>
              <w:marRight w:val="0"/>
              <w:marTop w:val="0"/>
              <w:marBottom w:val="0"/>
              <w:divBdr>
                <w:top w:val="none" w:sz="0" w:space="0" w:color="auto"/>
                <w:left w:val="none" w:sz="0" w:space="0" w:color="auto"/>
                <w:bottom w:val="none" w:sz="0" w:space="0" w:color="auto"/>
                <w:right w:val="none" w:sz="0" w:space="0" w:color="auto"/>
              </w:divBdr>
              <w:divsChild>
                <w:div w:id="199124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431725">
      <w:bodyDiv w:val="1"/>
      <w:marLeft w:val="0"/>
      <w:marRight w:val="0"/>
      <w:marTop w:val="0"/>
      <w:marBottom w:val="0"/>
      <w:divBdr>
        <w:top w:val="none" w:sz="0" w:space="0" w:color="auto"/>
        <w:left w:val="none" w:sz="0" w:space="0" w:color="auto"/>
        <w:bottom w:val="none" w:sz="0" w:space="0" w:color="auto"/>
        <w:right w:val="none" w:sz="0" w:space="0" w:color="auto"/>
      </w:divBdr>
      <w:divsChild>
        <w:div w:id="1175532668">
          <w:marLeft w:val="0"/>
          <w:marRight w:val="0"/>
          <w:marTop w:val="0"/>
          <w:marBottom w:val="0"/>
          <w:divBdr>
            <w:top w:val="none" w:sz="0" w:space="0" w:color="auto"/>
            <w:left w:val="none" w:sz="0" w:space="0" w:color="auto"/>
            <w:bottom w:val="none" w:sz="0" w:space="0" w:color="auto"/>
            <w:right w:val="none" w:sz="0" w:space="0" w:color="auto"/>
          </w:divBdr>
          <w:divsChild>
            <w:div w:id="816802448">
              <w:marLeft w:val="0"/>
              <w:marRight w:val="0"/>
              <w:marTop w:val="0"/>
              <w:marBottom w:val="0"/>
              <w:divBdr>
                <w:top w:val="none" w:sz="0" w:space="0" w:color="auto"/>
                <w:left w:val="none" w:sz="0" w:space="0" w:color="auto"/>
                <w:bottom w:val="none" w:sz="0" w:space="0" w:color="auto"/>
                <w:right w:val="none" w:sz="0" w:space="0" w:color="auto"/>
              </w:divBdr>
              <w:divsChild>
                <w:div w:id="855732156">
                  <w:marLeft w:val="0"/>
                  <w:marRight w:val="0"/>
                  <w:marTop w:val="0"/>
                  <w:marBottom w:val="0"/>
                  <w:divBdr>
                    <w:top w:val="none" w:sz="0" w:space="0" w:color="auto"/>
                    <w:left w:val="none" w:sz="0" w:space="0" w:color="auto"/>
                    <w:bottom w:val="none" w:sz="0" w:space="0" w:color="auto"/>
                    <w:right w:val="none" w:sz="0" w:space="0" w:color="auto"/>
                  </w:divBdr>
                  <w:divsChild>
                    <w:div w:id="144109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286976">
      <w:bodyDiv w:val="1"/>
      <w:marLeft w:val="0"/>
      <w:marRight w:val="0"/>
      <w:marTop w:val="0"/>
      <w:marBottom w:val="0"/>
      <w:divBdr>
        <w:top w:val="none" w:sz="0" w:space="0" w:color="auto"/>
        <w:left w:val="none" w:sz="0" w:space="0" w:color="auto"/>
        <w:bottom w:val="none" w:sz="0" w:space="0" w:color="auto"/>
        <w:right w:val="none" w:sz="0" w:space="0" w:color="auto"/>
      </w:divBdr>
    </w:div>
    <w:div w:id="384063668">
      <w:bodyDiv w:val="1"/>
      <w:marLeft w:val="0"/>
      <w:marRight w:val="0"/>
      <w:marTop w:val="0"/>
      <w:marBottom w:val="0"/>
      <w:divBdr>
        <w:top w:val="none" w:sz="0" w:space="0" w:color="auto"/>
        <w:left w:val="none" w:sz="0" w:space="0" w:color="auto"/>
        <w:bottom w:val="none" w:sz="0" w:space="0" w:color="auto"/>
        <w:right w:val="none" w:sz="0" w:space="0" w:color="auto"/>
      </w:divBdr>
    </w:div>
    <w:div w:id="384986234">
      <w:bodyDiv w:val="1"/>
      <w:marLeft w:val="0"/>
      <w:marRight w:val="0"/>
      <w:marTop w:val="0"/>
      <w:marBottom w:val="0"/>
      <w:divBdr>
        <w:top w:val="none" w:sz="0" w:space="0" w:color="auto"/>
        <w:left w:val="none" w:sz="0" w:space="0" w:color="auto"/>
        <w:bottom w:val="none" w:sz="0" w:space="0" w:color="auto"/>
        <w:right w:val="none" w:sz="0" w:space="0" w:color="auto"/>
      </w:divBdr>
    </w:div>
    <w:div w:id="389697406">
      <w:bodyDiv w:val="1"/>
      <w:marLeft w:val="0"/>
      <w:marRight w:val="0"/>
      <w:marTop w:val="0"/>
      <w:marBottom w:val="0"/>
      <w:divBdr>
        <w:top w:val="none" w:sz="0" w:space="0" w:color="auto"/>
        <w:left w:val="none" w:sz="0" w:space="0" w:color="auto"/>
        <w:bottom w:val="none" w:sz="0" w:space="0" w:color="auto"/>
        <w:right w:val="none" w:sz="0" w:space="0" w:color="auto"/>
      </w:divBdr>
    </w:div>
    <w:div w:id="395209026">
      <w:bodyDiv w:val="1"/>
      <w:marLeft w:val="0"/>
      <w:marRight w:val="0"/>
      <w:marTop w:val="0"/>
      <w:marBottom w:val="0"/>
      <w:divBdr>
        <w:top w:val="none" w:sz="0" w:space="0" w:color="auto"/>
        <w:left w:val="none" w:sz="0" w:space="0" w:color="auto"/>
        <w:bottom w:val="none" w:sz="0" w:space="0" w:color="auto"/>
        <w:right w:val="none" w:sz="0" w:space="0" w:color="auto"/>
      </w:divBdr>
    </w:div>
    <w:div w:id="395662898">
      <w:bodyDiv w:val="1"/>
      <w:marLeft w:val="0"/>
      <w:marRight w:val="0"/>
      <w:marTop w:val="0"/>
      <w:marBottom w:val="0"/>
      <w:divBdr>
        <w:top w:val="none" w:sz="0" w:space="0" w:color="auto"/>
        <w:left w:val="none" w:sz="0" w:space="0" w:color="auto"/>
        <w:bottom w:val="none" w:sz="0" w:space="0" w:color="auto"/>
        <w:right w:val="none" w:sz="0" w:space="0" w:color="auto"/>
      </w:divBdr>
      <w:divsChild>
        <w:div w:id="446513744">
          <w:marLeft w:val="0"/>
          <w:marRight w:val="0"/>
          <w:marTop w:val="0"/>
          <w:marBottom w:val="0"/>
          <w:divBdr>
            <w:top w:val="none" w:sz="0" w:space="0" w:color="auto"/>
            <w:left w:val="none" w:sz="0" w:space="0" w:color="auto"/>
            <w:bottom w:val="none" w:sz="0" w:space="0" w:color="auto"/>
            <w:right w:val="none" w:sz="0" w:space="0" w:color="auto"/>
          </w:divBdr>
          <w:divsChild>
            <w:div w:id="2134519251">
              <w:marLeft w:val="0"/>
              <w:marRight w:val="0"/>
              <w:marTop w:val="0"/>
              <w:marBottom w:val="0"/>
              <w:divBdr>
                <w:top w:val="none" w:sz="0" w:space="0" w:color="auto"/>
                <w:left w:val="none" w:sz="0" w:space="0" w:color="auto"/>
                <w:bottom w:val="none" w:sz="0" w:space="0" w:color="auto"/>
                <w:right w:val="none" w:sz="0" w:space="0" w:color="auto"/>
              </w:divBdr>
              <w:divsChild>
                <w:div w:id="138151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780985">
      <w:bodyDiv w:val="1"/>
      <w:marLeft w:val="0"/>
      <w:marRight w:val="0"/>
      <w:marTop w:val="0"/>
      <w:marBottom w:val="0"/>
      <w:divBdr>
        <w:top w:val="none" w:sz="0" w:space="0" w:color="auto"/>
        <w:left w:val="none" w:sz="0" w:space="0" w:color="auto"/>
        <w:bottom w:val="none" w:sz="0" w:space="0" w:color="auto"/>
        <w:right w:val="none" w:sz="0" w:space="0" w:color="auto"/>
      </w:divBdr>
      <w:divsChild>
        <w:div w:id="1732267925">
          <w:marLeft w:val="0"/>
          <w:marRight w:val="0"/>
          <w:marTop w:val="0"/>
          <w:marBottom w:val="0"/>
          <w:divBdr>
            <w:top w:val="none" w:sz="0" w:space="0" w:color="auto"/>
            <w:left w:val="none" w:sz="0" w:space="0" w:color="auto"/>
            <w:bottom w:val="none" w:sz="0" w:space="0" w:color="auto"/>
            <w:right w:val="none" w:sz="0" w:space="0" w:color="auto"/>
          </w:divBdr>
          <w:divsChild>
            <w:div w:id="1587808913">
              <w:marLeft w:val="0"/>
              <w:marRight w:val="0"/>
              <w:marTop w:val="0"/>
              <w:marBottom w:val="0"/>
              <w:divBdr>
                <w:top w:val="none" w:sz="0" w:space="0" w:color="auto"/>
                <w:left w:val="none" w:sz="0" w:space="0" w:color="auto"/>
                <w:bottom w:val="none" w:sz="0" w:space="0" w:color="auto"/>
                <w:right w:val="none" w:sz="0" w:space="0" w:color="auto"/>
              </w:divBdr>
              <w:divsChild>
                <w:div w:id="37901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403886">
      <w:bodyDiv w:val="1"/>
      <w:marLeft w:val="0"/>
      <w:marRight w:val="0"/>
      <w:marTop w:val="0"/>
      <w:marBottom w:val="0"/>
      <w:divBdr>
        <w:top w:val="none" w:sz="0" w:space="0" w:color="auto"/>
        <w:left w:val="none" w:sz="0" w:space="0" w:color="auto"/>
        <w:bottom w:val="none" w:sz="0" w:space="0" w:color="auto"/>
        <w:right w:val="none" w:sz="0" w:space="0" w:color="auto"/>
      </w:divBdr>
      <w:divsChild>
        <w:div w:id="684478427">
          <w:marLeft w:val="0"/>
          <w:marRight w:val="0"/>
          <w:marTop w:val="0"/>
          <w:marBottom w:val="0"/>
          <w:divBdr>
            <w:top w:val="none" w:sz="0" w:space="0" w:color="auto"/>
            <w:left w:val="none" w:sz="0" w:space="0" w:color="auto"/>
            <w:bottom w:val="none" w:sz="0" w:space="0" w:color="auto"/>
            <w:right w:val="none" w:sz="0" w:space="0" w:color="auto"/>
          </w:divBdr>
          <w:divsChild>
            <w:div w:id="174225828">
              <w:marLeft w:val="0"/>
              <w:marRight w:val="0"/>
              <w:marTop w:val="0"/>
              <w:marBottom w:val="0"/>
              <w:divBdr>
                <w:top w:val="none" w:sz="0" w:space="0" w:color="auto"/>
                <w:left w:val="none" w:sz="0" w:space="0" w:color="auto"/>
                <w:bottom w:val="none" w:sz="0" w:space="0" w:color="auto"/>
                <w:right w:val="none" w:sz="0" w:space="0" w:color="auto"/>
              </w:divBdr>
              <w:divsChild>
                <w:div w:id="367728572">
                  <w:marLeft w:val="0"/>
                  <w:marRight w:val="0"/>
                  <w:marTop w:val="0"/>
                  <w:marBottom w:val="0"/>
                  <w:divBdr>
                    <w:top w:val="none" w:sz="0" w:space="0" w:color="auto"/>
                    <w:left w:val="none" w:sz="0" w:space="0" w:color="auto"/>
                    <w:bottom w:val="none" w:sz="0" w:space="0" w:color="auto"/>
                    <w:right w:val="none" w:sz="0" w:space="0" w:color="auto"/>
                  </w:divBdr>
                  <w:divsChild>
                    <w:div w:id="174131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375875">
      <w:bodyDiv w:val="1"/>
      <w:marLeft w:val="0"/>
      <w:marRight w:val="0"/>
      <w:marTop w:val="0"/>
      <w:marBottom w:val="0"/>
      <w:divBdr>
        <w:top w:val="none" w:sz="0" w:space="0" w:color="auto"/>
        <w:left w:val="none" w:sz="0" w:space="0" w:color="auto"/>
        <w:bottom w:val="none" w:sz="0" w:space="0" w:color="auto"/>
        <w:right w:val="none" w:sz="0" w:space="0" w:color="auto"/>
      </w:divBdr>
    </w:div>
    <w:div w:id="408308452">
      <w:bodyDiv w:val="1"/>
      <w:marLeft w:val="0"/>
      <w:marRight w:val="0"/>
      <w:marTop w:val="0"/>
      <w:marBottom w:val="0"/>
      <w:divBdr>
        <w:top w:val="none" w:sz="0" w:space="0" w:color="auto"/>
        <w:left w:val="none" w:sz="0" w:space="0" w:color="auto"/>
        <w:bottom w:val="none" w:sz="0" w:space="0" w:color="auto"/>
        <w:right w:val="none" w:sz="0" w:space="0" w:color="auto"/>
      </w:divBdr>
      <w:divsChild>
        <w:div w:id="471214356">
          <w:marLeft w:val="0"/>
          <w:marRight w:val="0"/>
          <w:marTop w:val="0"/>
          <w:marBottom w:val="0"/>
          <w:divBdr>
            <w:top w:val="none" w:sz="0" w:space="0" w:color="auto"/>
            <w:left w:val="none" w:sz="0" w:space="0" w:color="auto"/>
            <w:bottom w:val="none" w:sz="0" w:space="0" w:color="auto"/>
            <w:right w:val="none" w:sz="0" w:space="0" w:color="auto"/>
          </w:divBdr>
          <w:divsChild>
            <w:div w:id="1016267546">
              <w:marLeft w:val="0"/>
              <w:marRight w:val="0"/>
              <w:marTop w:val="0"/>
              <w:marBottom w:val="0"/>
              <w:divBdr>
                <w:top w:val="none" w:sz="0" w:space="0" w:color="auto"/>
                <w:left w:val="none" w:sz="0" w:space="0" w:color="auto"/>
                <w:bottom w:val="none" w:sz="0" w:space="0" w:color="auto"/>
                <w:right w:val="none" w:sz="0" w:space="0" w:color="auto"/>
              </w:divBdr>
              <w:divsChild>
                <w:div w:id="1479030352">
                  <w:marLeft w:val="0"/>
                  <w:marRight w:val="0"/>
                  <w:marTop w:val="0"/>
                  <w:marBottom w:val="0"/>
                  <w:divBdr>
                    <w:top w:val="none" w:sz="0" w:space="0" w:color="auto"/>
                    <w:left w:val="none" w:sz="0" w:space="0" w:color="auto"/>
                    <w:bottom w:val="none" w:sz="0" w:space="0" w:color="auto"/>
                    <w:right w:val="none" w:sz="0" w:space="0" w:color="auto"/>
                  </w:divBdr>
                </w:div>
              </w:divsChild>
            </w:div>
            <w:div w:id="983856334">
              <w:marLeft w:val="0"/>
              <w:marRight w:val="0"/>
              <w:marTop w:val="0"/>
              <w:marBottom w:val="0"/>
              <w:divBdr>
                <w:top w:val="none" w:sz="0" w:space="0" w:color="auto"/>
                <w:left w:val="none" w:sz="0" w:space="0" w:color="auto"/>
                <w:bottom w:val="none" w:sz="0" w:space="0" w:color="auto"/>
                <w:right w:val="none" w:sz="0" w:space="0" w:color="auto"/>
              </w:divBdr>
              <w:divsChild>
                <w:div w:id="206710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943672">
          <w:marLeft w:val="0"/>
          <w:marRight w:val="0"/>
          <w:marTop w:val="0"/>
          <w:marBottom w:val="0"/>
          <w:divBdr>
            <w:top w:val="none" w:sz="0" w:space="0" w:color="auto"/>
            <w:left w:val="none" w:sz="0" w:space="0" w:color="auto"/>
            <w:bottom w:val="none" w:sz="0" w:space="0" w:color="auto"/>
            <w:right w:val="none" w:sz="0" w:space="0" w:color="auto"/>
          </w:divBdr>
          <w:divsChild>
            <w:div w:id="1031801546">
              <w:marLeft w:val="0"/>
              <w:marRight w:val="0"/>
              <w:marTop w:val="0"/>
              <w:marBottom w:val="0"/>
              <w:divBdr>
                <w:top w:val="none" w:sz="0" w:space="0" w:color="auto"/>
                <w:left w:val="none" w:sz="0" w:space="0" w:color="auto"/>
                <w:bottom w:val="none" w:sz="0" w:space="0" w:color="auto"/>
                <w:right w:val="none" w:sz="0" w:space="0" w:color="auto"/>
              </w:divBdr>
              <w:divsChild>
                <w:div w:id="2091148927">
                  <w:marLeft w:val="0"/>
                  <w:marRight w:val="0"/>
                  <w:marTop w:val="0"/>
                  <w:marBottom w:val="0"/>
                  <w:divBdr>
                    <w:top w:val="none" w:sz="0" w:space="0" w:color="auto"/>
                    <w:left w:val="none" w:sz="0" w:space="0" w:color="auto"/>
                    <w:bottom w:val="none" w:sz="0" w:space="0" w:color="auto"/>
                    <w:right w:val="none" w:sz="0" w:space="0" w:color="auto"/>
                  </w:divBdr>
                </w:div>
              </w:divsChild>
            </w:div>
            <w:div w:id="1349407920">
              <w:marLeft w:val="0"/>
              <w:marRight w:val="0"/>
              <w:marTop w:val="0"/>
              <w:marBottom w:val="0"/>
              <w:divBdr>
                <w:top w:val="none" w:sz="0" w:space="0" w:color="auto"/>
                <w:left w:val="none" w:sz="0" w:space="0" w:color="auto"/>
                <w:bottom w:val="none" w:sz="0" w:space="0" w:color="auto"/>
                <w:right w:val="none" w:sz="0" w:space="0" w:color="auto"/>
              </w:divBdr>
              <w:divsChild>
                <w:div w:id="166392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699957">
      <w:bodyDiv w:val="1"/>
      <w:marLeft w:val="0"/>
      <w:marRight w:val="0"/>
      <w:marTop w:val="0"/>
      <w:marBottom w:val="0"/>
      <w:divBdr>
        <w:top w:val="none" w:sz="0" w:space="0" w:color="auto"/>
        <w:left w:val="none" w:sz="0" w:space="0" w:color="auto"/>
        <w:bottom w:val="none" w:sz="0" w:space="0" w:color="auto"/>
        <w:right w:val="none" w:sz="0" w:space="0" w:color="auto"/>
      </w:divBdr>
      <w:divsChild>
        <w:div w:id="1031538015">
          <w:marLeft w:val="0"/>
          <w:marRight w:val="0"/>
          <w:marTop w:val="0"/>
          <w:marBottom w:val="0"/>
          <w:divBdr>
            <w:top w:val="none" w:sz="0" w:space="0" w:color="auto"/>
            <w:left w:val="none" w:sz="0" w:space="0" w:color="auto"/>
            <w:bottom w:val="none" w:sz="0" w:space="0" w:color="auto"/>
            <w:right w:val="none" w:sz="0" w:space="0" w:color="auto"/>
          </w:divBdr>
          <w:divsChild>
            <w:div w:id="285740752">
              <w:marLeft w:val="0"/>
              <w:marRight w:val="0"/>
              <w:marTop w:val="0"/>
              <w:marBottom w:val="0"/>
              <w:divBdr>
                <w:top w:val="none" w:sz="0" w:space="0" w:color="auto"/>
                <w:left w:val="none" w:sz="0" w:space="0" w:color="auto"/>
                <w:bottom w:val="none" w:sz="0" w:space="0" w:color="auto"/>
                <w:right w:val="none" w:sz="0" w:space="0" w:color="auto"/>
              </w:divBdr>
              <w:divsChild>
                <w:div w:id="1131636597">
                  <w:marLeft w:val="0"/>
                  <w:marRight w:val="0"/>
                  <w:marTop w:val="0"/>
                  <w:marBottom w:val="0"/>
                  <w:divBdr>
                    <w:top w:val="none" w:sz="0" w:space="0" w:color="auto"/>
                    <w:left w:val="none" w:sz="0" w:space="0" w:color="auto"/>
                    <w:bottom w:val="none" w:sz="0" w:space="0" w:color="auto"/>
                    <w:right w:val="none" w:sz="0" w:space="0" w:color="auto"/>
                  </w:divBdr>
                  <w:divsChild>
                    <w:div w:id="140752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082838">
      <w:bodyDiv w:val="1"/>
      <w:marLeft w:val="0"/>
      <w:marRight w:val="0"/>
      <w:marTop w:val="0"/>
      <w:marBottom w:val="0"/>
      <w:divBdr>
        <w:top w:val="none" w:sz="0" w:space="0" w:color="auto"/>
        <w:left w:val="none" w:sz="0" w:space="0" w:color="auto"/>
        <w:bottom w:val="none" w:sz="0" w:space="0" w:color="auto"/>
        <w:right w:val="none" w:sz="0" w:space="0" w:color="auto"/>
      </w:divBdr>
      <w:divsChild>
        <w:div w:id="1324427364">
          <w:marLeft w:val="0"/>
          <w:marRight w:val="0"/>
          <w:marTop w:val="0"/>
          <w:marBottom w:val="0"/>
          <w:divBdr>
            <w:top w:val="none" w:sz="0" w:space="0" w:color="auto"/>
            <w:left w:val="none" w:sz="0" w:space="0" w:color="auto"/>
            <w:bottom w:val="none" w:sz="0" w:space="0" w:color="auto"/>
            <w:right w:val="none" w:sz="0" w:space="0" w:color="auto"/>
          </w:divBdr>
          <w:divsChild>
            <w:div w:id="1742174358">
              <w:marLeft w:val="0"/>
              <w:marRight w:val="0"/>
              <w:marTop w:val="0"/>
              <w:marBottom w:val="0"/>
              <w:divBdr>
                <w:top w:val="none" w:sz="0" w:space="0" w:color="auto"/>
                <w:left w:val="none" w:sz="0" w:space="0" w:color="auto"/>
                <w:bottom w:val="none" w:sz="0" w:space="0" w:color="auto"/>
                <w:right w:val="none" w:sz="0" w:space="0" w:color="auto"/>
              </w:divBdr>
              <w:divsChild>
                <w:div w:id="135804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226632">
      <w:bodyDiv w:val="1"/>
      <w:marLeft w:val="0"/>
      <w:marRight w:val="0"/>
      <w:marTop w:val="0"/>
      <w:marBottom w:val="0"/>
      <w:divBdr>
        <w:top w:val="none" w:sz="0" w:space="0" w:color="auto"/>
        <w:left w:val="none" w:sz="0" w:space="0" w:color="auto"/>
        <w:bottom w:val="none" w:sz="0" w:space="0" w:color="auto"/>
        <w:right w:val="none" w:sz="0" w:space="0" w:color="auto"/>
      </w:divBdr>
    </w:div>
    <w:div w:id="443383464">
      <w:bodyDiv w:val="1"/>
      <w:marLeft w:val="0"/>
      <w:marRight w:val="0"/>
      <w:marTop w:val="0"/>
      <w:marBottom w:val="0"/>
      <w:divBdr>
        <w:top w:val="none" w:sz="0" w:space="0" w:color="auto"/>
        <w:left w:val="none" w:sz="0" w:space="0" w:color="auto"/>
        <w:bottom w:val="none" w:sz="0" w:space="0" w:color="auto"/>
        <w:right w:val="none" w:sz="0" w:space="0" w:color="auto"/>
      </w:divBdr>
      <w:divsChild>
        <w:div w:id="463812302">
          <w:marLeft w:val="0"/>
          <w:marRight w:val="0"/>
          <w:marTop w:val="0"/>
          <w:marBottom w:val="0"/>
          <w:divBdr>
            <w:top w:val="none" w:sz="0" w:space="0" w:color="auto"/>
            <w:left w:val="none" w:sz="0" w:space="0" w:color="auto"/>
            <w:bottom w:val="none" w:sz="0" w:space="0" w:color="auto"/>
            <w:right w:val="none" w:sz="0" w:space="0" w:color="auto"/>
          </w:divBdr>
          <w:divsChild>
            <w:div w:id="657809545">
              <w:marLeft w:val="0"/>
              <w:marRight w:val="0"/>
              <w:marTop w:val="0"/>
              <w:marBottom w:val="0"/>
              <w:divBdr>
                <w:top w:val="none" w:sz="0" w:space="0" w:color="auto"/>
                <w:left w:val="none" w:sz="0" w:space="0" w:color="auto"/>
                <w:bottom w:val="none" w:sz="0" w:space="0" w:color="auto"/>
                <w:right w:val="none" w:sz="0" w:space="0" w:color="auto"/>
              </w:divBdr>
              <w:divsChild>
                <w:div w:id="2866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986868">
      <w:bodyDiv w:val="1"/>
      <w:marLeft w:val="0"/>
      <w:marRight w:val="0"/>
      <w:marTop w:val="0"/>
      <w:marBottom w:val="0"/>
      <w:divBdr>
        <w:top w:val="none" w:sz="0" w:space="0" w:color="auto"/>
        <w:left w:val="none" w:sz="0" w:space="0" w:color="auto"/>
        <w:bottom w:val="none" w:sz="0" w:space="0" w:color="auto"/>
        <w:right w:val="none" w:sz="0" w:space="0" w:color="auto"/>
      </w:divBdr>
      <w:divsChild>
        <w:div w:id="619805231">
          <w:marLeft w:val="0"/>
          <w:marRight w:val="0"/>
          <w:marTop w:val="0"/>
          <w:marBottom w:val="0"/>
          <w:divBdr>
            <w:top w:val="none" w:sz="0" w:space="0" w:color="auto"/>
            <w:left w:val="none" w:sz="0" w:space="0" w:color="auto"/>
            <w:bottom w:val="none" w:sz="0" w:space="0" w:color="auto"/>
            <w:right w:val="none" w:sz="0" w:space="0" w:color="auto"/>
          </w:divBdr>
          <w:divsChild>
            <w:div w:id="1914460791">
              <w:marLeft w:val="0"/>
              <w:marRight w:val="0"/>
              <w:marTop w:val="0"/>
              <w:marBottom w:val="0"/>
              <w:divBdr>
                <w:top w:val="none" w:sz="0" w:space="0" w:color="auto"/>
                <w:left w:val="none" w:sz="0" w:space="0" w:color="auto"/>
                <w:bottom w:val="none" w:sz="0" w:space="0" w:color="auto"/>
                <w:right w:val="none" w:sz="0" w:space="0" w:color="auto"/>
              </w:divBdr>
              <w:divsChild>
                <w:div w:id="199845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451774">
      <w:bodyDiv w:val="1"/>
      <w:marLeft w:val="0"/>
      <w:marRight w:val="0"/>
      <w:marTop w:val="0"/>
      <w:marBottom w:val="0"/>
      <w:divBdr>
        <w:top w:val="none" w:sz="0" w:space="0" w:color="auto"/>
        <w:left w:val="none" w:sz="0" w:space="0" w:color="auto"/>
        <w:bottom w:val="none" w:sz="0" w:space="0" w:color="auto"/>
        <w:right w:val="none" w:sz="0" w:space="0" w:color="auto"/>
      </w:divBdr>
    </w:div>
    <w:div w:id="458182562">
      <w:bodyDiv w:val="1"/>
      <w:marLeft w:val="0"/>
      <w:marRight w:val="0"/>
      <w:marTop w:val="0"/>
      <w:marBottom w:val="0"/>
      <w:divBdr>
        <w:top w:val="none" w:sz="0" w:space="0" w:color="auto"/>
        <w:left w:val="none" w:sz="0" w:space="0" w:color="auto"/>
        <w:bottom w:val="none" w:sz="0" w:space="0" w:color="auto"/>
        <w:right w:val="none" w:sz="0" w:space="0" w:color="auto"/>
      </w:divBdr>
      <w:divsChild>
        <w:div w:id="1138570521">
          <w:marLeft w:val="0"/>
          <w:marRight w:val="0"/>
          <w:marTop w:val="0"/>
          <w:marBottom w:val="0"/>
          <w:divBdr>
            <w:top w:val="none" w:sz="0" w:space="0" w:color="auto"/>
            <w:left w:val="none" w:sz="0" w:space="0" w:color="auto"/>
            <w:bottom w:val="none" w:sz="0" w:space="0" w:color="auto"/>
            <w:right w:val="none" w:sz="0" w:space="0" w:color="auto"/>
          </w:divBdr>
          <w:divsChild>
            <w:div w:id="480582993">
              <w:marLeft w:val="0"/>
              <w:marRight w:val="0"/>
              <w:marTop w:val="0"/>
              <w:marBottom w:val="0"/>
              <w:divBdr>
                <w:top w:val="none" w:sz="0" w:space="0" w:color="auto"/>
                <w:left w:val="none" w:sz="0" w:space="0" w:color="auto"/>
                <w:bottom w:val="none" w:sz="0" w:space="0" w:color="auto"/>
                <w:right w:val="none" w:sz="0" w:space="0" w:color="auto"/>
              </w:divBdr>
              <w:divsChild>
                <w:div w:id="156625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537550">
      <w:bodyDiv w:val="1"/>
      <w:marLeft w:val="0"/>
      <w:marRight w:val="0"/>
      <w:marTop w:val="0"/>
      <w:marBottom w:val="0"/>
      <w:divBdr>
        <w:top w:val="none" w:sz="0" w:space="0" w:color="auto"/>
        <w:left w:val="none" w:sz="0" w:space="0" w:color="auto"/>
        <w:bottom w:val="none" w:sz="0" w:space="0" w:color="auto"/>
        <w:right w:val="none" w:sz="0" w:space="0" w:color="auto"/>
      </w:divBdr>
    </w:div>
    <w:div w:id="472917452">
      <w:bodyDiv w:val="1"/>
      <w:marLeft w:val="0"/>
      <w:marRight w:val="0"/>
      <w:marTop w:val="0"/>
      <w:marBottom w:val="0"/>
      <w:divBdr>
        <w:top w:val="none" w:sz="0" w:space="0" w:color="auto"/>
        <w:left w:val="none" w:sz="0" w:space="0" w:color="auto"/>
        <w:bottom w:val="none" w:sz="0" w:space="0" w:color="auto"/>
        <w:right w:val="none" w:sz="0" w:space="0" w:color="auto"/>
      </w:divBdr>
    </w:div>
    <w:div w:id="473333416">
      <w:bodyDiv w:val="1"/>
      <w:marLeft w:val="0"/>
      <w:marRight w:val="0"/>
      <w:marTop w:val="0"/>
      <w:marBottom w:val="0"/>
      <w:divBdr>
        <w:top w:val="none" w:sz="0" w:space="0" w:color="auto"/>
        <w:left w:val="none" w:sz="0" w:space="0" w:color="auto"/>
        <w:bottom w:val="none" w:sz="0" w:space="0" w:color="auto"/>
        <w:right w:val="none" w:sz="0" w:space="0" w:color="auto"/>
      </w:divBdr>
      <w:divsChild>
        <w:div w:id="1498233130">
          <w:marLeft w:val="0"/>
          <w:marRight w:val="0"/>
          <w:marTop w:val="0"/>
          <w:marBottom w:val="0"/>
          <w:divBdr>
            <w:top w:val="none" w:sz="0" w:space="0" w:color="auto"/>
            <w:left w:val="none" w:sz="0" w:space="0" w:color="auto"/>
            <w:bottom w:val="none" w:sz="0" w:space="0" w:color="auto"/>
            <w:right w:val="none" w:sz="0" w:space="0" w:color="auto"/>
          </w:divBdr>
          <w:divsChild>
            <w:div w:id="101655670">
              <w:marLeft w:val="0"/>
              <w:marRight w:val="0"/>
              <w:marTop w:val="0"/>
              <w:marBottom w:val="0"/>
              <w:divBdr>
                <w:top w:val="none" w:sz="0" w:space="0" w:color="auto"/>
                <w:left w:val="none" w:sz="0" w:space="0" w:color="auto"/>
                <w:bottom w:val="none" w:sz="0" w:space="0" w:color="auto"/>
                <w:right w:val="none" w:sz="0" w:space="0" w:color="auto"/>
              </w:divBdr>
              <w:divsChild>
                <w:div w:id="111440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916262">
      <w:bodyDiv w:val="1"/>
      <w:marLeft w:val="0"/>
      <w:marRight w:val="0"/>
      <w:marTop w:val="0"/>
      <w:marBottom w:val="0"/>
      <w:divBdr>
        <w:top w:val="none" w:sz="0" w:space="0" w:color="auto"/>
        <w:left w:val="none" w:sz="0" w:space="0" w:color="auto"/>
        <w:bottom w:val="none" w:sz="0" w:space="0" w:color="auto"/>
        <w:right w:val="none" w:sz="0" w:space="0" w:color="auto"/>
      </w:divBdr>
    </w:div>
    <w:div w:id="474957666">
      <w:bodyDiv w:val="1"/>
      <w:marLeft w:val="0"/>
      <w:marRight w:val="0"/>
      <w:marTop w:val="0"/>
      <w:marBottom w:val="0"/>
      <w:divBdr>
        <w:top w:val="none" w:sz="0" w:space="0" w:color="auto"/>
        <w:left w:val="none" w:sz="0" w:space="0" w:color="auto"/>
        <w:bottom w:val="none" w:sz="0" w:space="0" w:color="auto"/>
        <w:right w:val="none" w:sz="0" w:space="0" w:color="auto"/>
      </w:divBdr>
    </w:div>
    <w:div w:id="481702265">
      <w:bodyDiv w:val="1"/>
      <w:marLeft w:val="0"/>
      <w:marRight w:val="0"/>
      <w:marTop w:val="0"/>
      <w:marBottom w:val="0"/>
      <w:divBdr>
        <w:top w:val="none" w:sz="0" w:space="0" w:color="auto"/>
        <w:left w:val="none" w:sz="0" w:space="0" w:color="auto"/>
        <w:bottom w:val="none" w:sz="0" w:space="0" w:color="auto"/>
        <w:right w:val="none" w:sz="0" w:space="0" w:color="auto"/>
      </w:divBdr>
      <w:divsChild>
        <w:div w:id="1735081298">
          <w:marLeft w:val="0"/>
          <w:marRight w:val="0"/>
          <w:marTop w:val="0"/>
          <w:marBottom w:val="0"/>
          <w:divBdr>
            <w:top w:val="none" w:sz="0" w:space="0" w:color="auto"/>
            <w:left w:val="none" w:sz="0" w:space="0" w:color="auto"/>
            <w:bottom w:val="none" w:sz="0" w:space="0" w:color="auto"/>
            <w:right w:val="none" w:sz="0" w:space="0" w:color="auto"/>
          </w:divBdr>
          <w:divsChild>
            <w:div w:id="1449542456">
              <w:marLeft w:val="0"/>
              <w:marRight w:val="0"/>
              <w:marTop w:val="0"/>
              <w:marBottom w:val="0"/>
              <w:divBdr>
                <w:top w:val="none" w:sz="0" w:space="0" w:color="auto"/>
                <w:left w:val="none" w:sz="0" w:space="0" w:color="auto"/>
                <w:bottom w:val="none" w:sz="0" w:space="0" w:color="auto"/>
                <w:right w:val="none" w:sz="0" w:space="0" w:color="auto"/>
              </w:divBdr>
              <w:divsChild>
                <w:div w:id="207507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028937">
      <w:bodyDiv w:val="1"/>
      <w:marLeft w:val="0"/>
      <w:marRight w:val="0"/>
      <w:marTop w:val="0"/>
      <w:marBottom w:val="0"/>
      <w:divBdr>
        <w:top w:val="none" w:sz="0" w:space="0" w:color="auto"/>
        <w:left w:val="none" w:sz="0" w:space="0" w:color="auto"/>
        <w:bottom w:val="none" w:sz="0" w:space="0" w:color="auto"/>
        <w:right w:val="none" w:sz="0" w:space="0" w:color="auto"/>
      </w:divBdr>
      <w:divsChild>
        <w:div w:id="1667437639">
          <w:marLeft w:val="0"/>
          <w:marRight w:val="0"/>
          <w:marTop w:val="0"/>
          <w:marBottom w:val="0"/>
          <w:divBdr>
            <w:top w:val="none" w:sz="0" w:space="0" w:color="auto"/>
            <w:left w:val="none" w:sz="0" w:space="0" w:color="auto"/>
            <w:bottom w:val="none" w:sz="0" w:space="0" w:color="auto"/>
            <w:right w:val="none" w:sz="0" w:space="0" w:color="auto"/>
          </w:divBdr>
          <w:divsChild>
            <w:div w:id="28575604">
              <w:marLeft w:val="0"/>
              <w:marRight w:val="0"/>
              <w:marTop w:val="0"/>
              <w:marBottom w:val="0"/>
              <w:divBdr>
                <w:top w:val="none" w:sz="0" w:space="0" w:color="auto"/>
                <w:left w:val="none" w:sz="0" w:space="0" w:color="auto"/>
                <w:bottom w:val="none" w:sz="0" w:space="0" w:color="auto"/>
                <w:right w:val="none" w:sz="0" w:space="0" w:color="auto"/>
              </w:divBdr>
              <w:divsChild>
                <w:div w:id="269510643">
                  <w:marLeft w:val="0"/>
                  <w:marRight w:val="0"/>
                  <w:marTop w:val="0"/>
                  <w:marBottom w:val="0"/>
                  <w:divBdr>
                    <w:top w:val="none" w:sz="0" w:space="0" w:color="auto"/>
                    <w:left w:val="none" w:sz="0" w:space="0" w:color="auto"/>
                    <w:bottom w:val="none" w:sz="0" w:space="0" w:color="auto"/>
                    <w:right w:val="none" w:sz="0" w:space="0" w:color="auto"/>
                  </w:divBdr>
                </w:div>
              </w:divsChild>
            </w:div>
            <w:div w:id="628128274">
              <w:marLeft w:val="0"/>
              <w:marRight w:val="0"/>
              <w:marTop w:val="0"/>
              <w:marBottom w:val="0"/>
              <w:divBdr>
                <w:top w:val="none" w:sz="0" w:space="0" w:color="auto"/>
                <w:left w:val="none" w:sz="0" w:space="0" w:color="auto"/>
                <w:bottom w:val="none" w:sz="0" w:space="0" w:color="auto"/>
                <w:right w:val="none" w:sz="0" w:space="0" w:color="auto"/>
              </w:divBdr>
              <w:divsChild>
                <w:div w:id="70086978">
                  <w:marLeft w:val="0"/>
                  <w:marRight w:val="0"/>
                  <w:marTop w:val="0"/>
                  <w:marBottom w:val="0"/>
                  <w:divBdr>
                    <w:top w:val="none" w:sz="0" w:space="0" w:color="auto"/>
                    <w:left w:val="none" w:sz="0" w:space="0" w:color="auto"/>
                    <w:bottom w:val="none" w:sz="0" w:space="0" w:color="auto"/>
                    <w:right w:val="none" w:sz="0" w:space="0" w:color="auto"/>
                  </w:divBdr>
                </w:div>
              </w:divsChild>
            </w:div>
            <w:div w:id="1364286690">
              <w:marLeft w:val="0"/>
              <w:marRight w:val="0"/>
              <w:marTop w:val="0"/>
              <w:marBottom w:val="0"/>
              <w:divBdr>
                <w:top w:val="none" w:sz="0" w:space="0" w:color="auto"/>
                <w:left w:val="none" w:sz="0" w:space="0" w:color="auto"/>
                <w:bottom w:val="none" w:sz="0" w:space="0" w:color="auto"/>
                <w:right w:val="none" w:sz="0" w:space="0" w:color="auto"/>
              </w:divBdr>
              <w:divsChild>
                <w:div w:id="55354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713995">
          <w:marLeft w:val="0"/>
          <w:marRight w:val="0"/>
          <w:marTop w:val="0"/>
          <w:marBottom w:val="0"/>
          <w:divBdr>
            <w:top w:val="none" w:sz="0" w:space="0" w:color="auto"/>
            <w:left w:val="none" w:sz="0" w:space="0" w:color="auto"/>
            <w:bottom w:val="none" w:sz="0" w:space="0" w:color="auto"/>
            <w:right w:val="none" w:sz="0" w:space="0" w:color="auto"/>
          </w:divBdr>
          <w:divsChild>
            <w:div w:id="2065331664">
              <w:marLeft w:val="0"/>
              <w:marRight w:val="0"/>
              <w:marTop w:val="0"/>
              <w:marBottom w:val="0"/>
              <w:divBdr>
                <w:top w:val="none" w:sz="0" w:space="0" w:color="auto"/>
                <w:left w:val="none" w:sz="0" w:space="0" w:color="auto"/>
                <w:bottom w:val="none" w:sz="0" w:space="0" w:color="auto"/>
                <w:right w:val="none" w:sz="0" w:space="0" w:color="auto"/>
              </w:divBdr>
            </w:div>
          </w:divsChild>
        </w:div>
        <w:div w:id="1755931764">
          <w:marLeft w:val="0"/>
          <w:marRight w:val="0"/>
          <w:marTop w:val="0"/>
          <w:marBottom w:val="0"/>
          <w:divBdr>
            <w:top w:val="none" w:sz="0" w:space="0" w:color="auto"/>
            <w:left w:val="none" w:sz="0" w:space="0" w:color="auto"/>
            <w:bottom w:val="none" w:sz="0" w:space="0" w:color="auto"/>
            <w:right w:val="none" w:sz="0" w:space="0" w:color="auto"/>
          </w:divBdr>
          <w:divsChild>
            <w:div w:id="115665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546414">
      <w:bodyDiv w:val="1"/>
      <w:marLeft w:val="0"/>
      <w:marRight w:val="0"/>
      <w:marTop w:val="0"/>
      <w:marBottom w:val="0"/>
      <w:divBdr>
        <w:top w:val="none" w:sz="0" w:space="0" w:color="auto"/>
        <w:left w:val="none" w:sz="0" w:space="0" w:color="auto"/>
        <w:bottom w:val="none" w:sz="0" w:space="0" w:color="auto"/>
        <w:right w:val="none" w:sz="0" w:space="0" w:color="auto"/>
      </w:divBdr>
      <w:divsChild>
        <w:div w:id="1893076080">
          <w:marLeft w:val="0"/>
          <w:marRight w:val="0"/>
          <w:marTop w:val="0"/>
          <w:marBottom w:val="0"/>
          <w:divBdr>
            <w:top w:val="none" w:sz="0" w:space="0" w:color="auto"/>
            <w:left w:val="none" w:sz="0" w:space="0" w:color="auto"/>
            <w:bottom w:val="none" w:sz="0" w:space="0" w:color="auto"/>
            <w:right w:val="none" w:sz="0" w:space="0" w:color="auto"/>
          </w:divBdr>
          <w:divsChild>
            <w:div w:id="1684016659">
              <w:marLeft w:val="0"/>
              <w:marRight w:val="0"/>
              <w:marTop w:val="0"/>
              <w:marBottom w:val="0"/>
              <w:divBdr>
                <w:top w:val="none" w:sz="0" w:space="0" w:color="auto"/>
                <w:left w:val="none" w:sz="0" w:space="0" w:color="auto"/>
                <w:bottom w:val="none" w:sz="0" w:space="0" w:color="auto"/>
                <w:right w:val="none" w:sz="0" w:space="0" w:color="auto"/>
              </w:divBdr>
              <w:divsChild>
                <w:div w:id="161127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133324">
      <w:bodyDiv w:val="1"/>
      <w:marLeft w:val="0"/>
      <w:marRight w:val="0"/>
      <w:marTop w:val="0"/>
      <w:marBottom w:val="0"/>
      <w:divBdr>
        <w:top w:val="none" w:sz="0" w:space="0" w:color="auto"/>
        <w:left w:val="none" w:sz="0" w:space="0" w:color="auto"/>
        <w:bottom w:val="none" w:sz="0" w:space="0" w:color="auto"/>
        <w:right w:val="none" w:sz="0" w:space="0" w:color="auto"/>
      </w:divBdr>
      <w:divsChild>
        <w:div w:id="1044908187">
          <w:marLeft w:val="0"/>
          <w:marRight w:val="0"/>
          <w:marTop w:val="0"/>
          <w:marBottom w:val="0"/>
          <w:divBdr>
            <w:top w:val="none" w:sz="0" w:space="0" w:color="auto"/>
            <w:left w:val="none" w:sz="0" w:space="0" w:color="auto"/>
            <w:bottom w:val="none" w:sz="0" w:space="0" w:color="auto"/>
            <w:right w:val="none" w:sz="0" w:space="0" w:color="auto"/>
          </w:divBdr>
          <w:divsChild>
            <w:div w:id="1383361061">
              <w:marLeft w:val="0"/>
              <w:marRight w:val="0"/>
              <w:marTop w:val="0"/>
              <w:marBottom w:val="0"/>
              <w:divBdr>
                <w:top w:val="none" w:sz="0" w:space="0" w:color="auto"/>
                <w:left w:val="none" w:sz="0" w:space="0" w:color="auto"/>
                <w:bottom w:val="none" w:sz="0" w:space="0" w:color="auto"/>
                <w:right w:val="none" w:sz="0" w:space="0" w:color="auto"/>
              </w:divBdr>
              <w:divsChild>
                <w:div w:id="139362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71550">
      <w:bodyDiv w:val="1"/>
      <w:marLeft w:val="0"/>
      <w:marRight w:val="0"/>
      <w:marTop w:val="0"/>
      <w:marBottom w:val="0"/>
      <w:divBdr>
        <w:top w:val="none" w:sz="0" w:space="0" w:color="auto"/>
        <w:left w:val="none" w:sz="0" w:space="0" w:color="auto"/>
        <w:bottom w:val="none" w:sz="0" w:space="0" w:color="auto"/>
        <w:right w:val="none" w:sz="0" w:space="0" w:color="auto"/>
      </w:divBdr>
    </w:div>
    <w:div w:id="532572339">
      <w:bodyDiv w:val="1"/>
      <w:marLeft w:val="0"/>
      <w:marRight w:val="0"/>
      <w:marTop w:val="0"/>
      <w:marBottom w:val="0"/>
      <w:divBdr>
        <w:top w:val="none" w:sz="0" w:space="0" w:color="auto"/>
        <w:left w:val="none" w:sz="0" w:space="0" w:color="auto"/>
        <w:bottom w:val="none" w:sz="0" w:space="0" w:color="auto"/>
        <w:right w:val="none" w:sz="0" w:space="0" w:color="auto"/>
      </w:divBdr>
      <w:divsChild>
        <w:div w:id="1678653308">
          <w:marLeft w:val="0"/>
          <w:marRight w:val="0"/>
          <w:marTop w:val="0"/>
          <w:marBottom w:val="0"/>
          <w:divBdr>
            <w:top w:val="none" w:sz="0" w:space="0" w:color="auto"/>
            <w:left w:val="none" w:sz="0" w:space="0" w:color="auto"/>
            <w:bottom w:val="none" w:sz="0" w:space="0" w:color="auto"/>
            <w:right w:val="none" w:sz="0" w:space="0" w:color="auto"/>
          </w:divBdr>
          <w:divsChild>
            <w:div w:id="304891111">
              <w:marLeft w:val="0"/>
              <w:marRight w:val="0"/>
              <w:marTop w:val="0"/>
              <w:marBottom w:val="0"/>
              <w:divBdr>
                <w:top w:val="none" w:sz="0" w:space="0" w:color="auto"/>
                <w:left w:val="none" w:sz="0" w:space="0" w:color="auto"/>
                <w:bottom w:val="none" w:sz="0" w:space="0" w:color="auto"/>
                <w:right w:val="none" w:sz="0" w:space="0" w:color="auto"/>
              </w:divBdr>
              <w:divsChild>
                <w:div w:id="174463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26619">
      <w:bodyDiv w:val="1"/>
      <w:marLeft w:val="0"/>
      <w:marRight w:val="0"/>
      <w:marTop w:val="0"/>
      <w:marBottom w:val="0"/>
      <w:divBdr>
        <w:top w:val="none" w:sz="0" w:space="0" w:color="auto"/>
        <w:left w:val="none" w:sz="0" w:space="0" w:color="auto"/>
        <w:bottom w:val="none" w:sz="0" w:space="0" w:color="auto"/>
        <w:right w:val="none" w:sz="0" w:space="0" w:color="auto"/>
      </w:divBdr>
      <w:divsChild>
        <w:div w:id="475298575">
          <w:marLeft w:val="0"/>
          <w:marRight w:val="0"/>
          <w:marTop w:val="0"/>
          <w:marBottom w:val="0"/>
          <w:divBdr>
            <w:top w:val="none" w:sz="0" w:space="0" w:color="auto"/>
            <w:left w:val="none" w:sz="0" w:space="0" w:color="auto"/>
            <w:bottom w:val="none" w:sz="0" w:space="0" w:color="auto"/>
            <w:right w:val="none" w:sz="0" w:space="0" w:color="auto"/>
          </w:divBdr>
          <w:divsChild>
            <w:div w:id="419908974">
              <w:marLeft w:val="0"/>
              <w:marRight w:val="0"/>
              <w:marTop w:val="0"/>
              <w:marBottom w:val="0"/>
              <w:divBdr>
                <w:top w:val="none" w:sz="0" w:space="0" w:color="auto"/>
                <w:left w:val="none" w:sz="0" w:space="0" w:color="auto"/>
                <w:bottom w:val="none" w:sz="0" w:space="0" w:color="auto"/>
                <w:right w:val="none" w:sz="0" w:space="0" w:color="auto"/>
              </w:divBdr>
              <w:divsChild>
                <w:div w:id="43937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722493">
      <w:bodyDiv w:val="1"/>
      <w:marLeft w:val="0"/>
      <w:marRight w:val="0"/>
      <w:marTop w:val="0"/>
      <w:marBottom w:val="0"/>
      <w:divBdr>
        <w:top w:val="none" w:sz="0" w:space="0" w:color="auto"/>
        <w:left w:val="none" w:sz="0" w:space="0" w:color="auto"/>
        <w:bottom w:val="none" w:sz="0" w:space="0" w:color="auto"/>
        <w:right w:val="none" w:sz="0" w:space="0" w:color="auto"/>
      </w:divBdr>
      <w:divsChild>
        <w:div w:id="2030133029">
          <w:marLeft w:val="0"/>
          <w:marRight w:val="0"/>
          <w:marTop w:val="0"/>
          <w:marBottom w:val="0"/>
          <w:divBdr>
            <w:top w:val="none" w:sz="0" w:space="0" w:color="auto"/>
            <w:left w:val="none" w:sz="0" w:space="0" w:color="auto"/>
            <w:bottom w:val="none" w:sz="0" w:space="0" w:color="auto"/>
            <w:right w:val="none" w:sz="0" w:space="0" w:color="auto"/>
          </w:divBdr>
          <w:divsChild>
            <w:div w:id="379479540">
              <w:marLeft w:val="0"/>
              <w:marRight w:val="0"/>
              <w:marTop w:val="0"/>
              <w:marBottom w:val="0"/>
              <w:divBdr>
                <w:top w:val="none" w:sz="0" w:space="0" w:color="auto"/>
                <w:left w:val="none" w:sz="0" w:space="0" w:color="auto"/>
                <w:bottom w:val="none" w:sz="0" w:space="0" w:color="auto"/>
                <w:right w:val="none" w:sz="0" w:space="0" w:color="auto"/>
              </w:divBdr>
              <w:divsChild>
                <w:div w:id="104032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656186">
      <w:bodyDiv w:val="1"/>
      <w:marLeft w:val="0"/>
      <w:marRight w:val="0"/>
      <w:marTop w:val="0"/>
      <w:marBottom w:val="0"/>
      <w:divBdr>
        <w:top w:val="none" w:sz="0" w:space="0" w:color="auto"/>
        <w:left w:val="none" w:sz="0" w:space="0" w:color="auto"/>
        <w:bottom w:val="none" w:sz="0" w:space="0" w:color="auto"/>
        <w:right w:val="none" w:sz="0" w:space="0" w:color="auto"/>
      </w:divBdr>
    </w:div>
    <w:div w:id="552740664">
      <w:bodyDiv w:val="1"/>
      <w:marLeft w:val="0"/>
      <w:marRight w:val="0"/>
      <w:marTop w:val="0"/>
      <w:marBottom w:val="0"/>
      <w:divBdr>
        <w:top w:val="none" w:sz="0" w:space="0" w:color="auto"/>
        <w:left w:val="none" w:sz="0" w:space="0" w:color="auto"/>
        <w:bottom w:val="none" w:sz="0" w:space="0" w:color="auto"/>
        <w:right w:val="none" w:sz="0" w:space="0" w:color="auto"/>
      </w:divBdr>
      <w:divsChild>
        <w:div w:id="359622157">
          <w:marLeft w:val="0"/>
          <w:marRight w:val="0"/>
          <w:marTop w:val="0"/>
          <w:marBottom w:val="0"/>
          <w:divBdr>
            <w:top w:val="none" w:sz="0" w:space="0" w:color="auto"/>
            <w:left w:val="none" w:sz="0" w:space="0" w:color="auto"/>
            <w:bottom w:val="none" w:sz="0" w:space="0" w:color="auto"/>
            <w:right w:val="none" w:sz="0" w:space="0" w:color="auto"/>
          </w:divBdr>
          <w:divsChild>
            <w:div w:id="1731340168">
              <w:marLeft w:val="0"/>
              <w:marRight w:val="0"/>
              <w:marTop w:val="0"/>
              <w:marBottom w:val="0"/>
              <w:divBdr>
                <w:top w:val="none" w:sz="0" w:space="0" w:color="auto"/>
                <w:left w:val="none" w:sz="0" w:space="0" w:color="auto"/>
                <w:bottom w:val="none" w:sz="0" w:space="0" w:color="auto"/>
                <w:right w:val="none" w:sz="0" w:space="0" w:color="auto"/>
              </w:divBdr>
              <w:divsChild>
                <w:div w:id="559364203">
                  <w:marLeft w:val="0"/>
                  <w:marRight w:val="0"/>
                  <w:marTop w:val="0"/>
                  <w:marBottom w:val="0"/>
                  <w:divBdr>
                    <w:top w:val="none" w:sz="0" w:space="0" w:color="auto"/>
                    <w:left w:val="none" w:sz="0" w:space="0" w:color="auto"/>
                    <w:bottom w:val="none" w:sz="0" w:space="0" w:color="auto"/>
                    <w:right w:val="none" w:sz="0" w:space="0" w:color="auto"/>
                  </w:divBdr>
                  <w:divsChild>
                    <w:div w:id="120625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296811">
      <w:bodyDiv w:val="1"/>
      <w:marLeft w:val="0"/>
      <w:marRight w:val="0"/>
      <w:marTop w:val="0"/>
      <w:marBottom w:val="0"/>
      <w:divBdr>
        <w:top w:val="none" w:sz="0" w:space="0" w:color="auto"/>
        <w:left w:val="none" w:sz="0" w:space="0" w:color="auto"/>
        <w:bottom w:val="none" w:sz="0" w:space="0" w:color="auto"/>
        <w:right w:val="none" w:sz="0" w:space="0" w:color="auto"/>
      </w:divBdr>
    </w:div>
    <w:div w:id="566041211">
      <w:bodyDiv w:val="1"/>
      <w:marLeft w:val="0"/>
      <w:marRight w:val="0"/>
      <w:marTop w:val="0"/>
      <w:marBottom w:val="0"/>
      <w:divBdr>
        <w:top w:val="none" w:sz="0" w:space="0" w:color="auto"/>
        <w:left w:val="none" w:sz="0" w:space="0" w:color="auto"/>
        <w:bottom w:val="none" w:sz="0" w:space="0" w:color="auto"/>
        <w:right w:val="none" w:sz="0" w:space="0" w:color="auto"/>
      </w:divBdr>
      <w:divsChild>
        <w:div w:id="2135059915">
          <w:marLeft w:val="0"/>
          <w:marRight w:val="0"/>
          <w:marTop w:val="0"/>
          <w:marBottom w:val="0"/>
          <w:divBdr>
            <w:top w:val="none" w:sz="0" w:space="0" w:color="auto"/>
            <w:left w:val="none" w:sz="0" w:space="0" w:color="auto"/>
            <w:bottom w:val="none" w:sz="0" w:space="0" w:color="auto"/>
            <w:right w:val="none" w:sz="0" w:space="0" w:color="auto"/>
          </w:divBdr>
          <w:divsChild>
            <w:div w:id="2057393365">
              <w:marLeft w:val="0"/>
              <w:marRight w:val="0"/>
              <w:marTop w:val="0"/>
              <w:marBottom w:val="0"/>
              <w:divBdr>
                <w:top w:val="none" w:sz="0" w:space="0" w:color="auto"/>
                <w:left w:val="none" w:sz="0" w:space="0" w:color="auto"/>
                <w:bottom w:val="none" w:sz="0" w:space="0" w:color="auto"/>
                <w:right w:val="none" w:sz="0" w:space="0" w:color="auto"/>
              </w:divBdr>
              <w:divsChild>
                <w:div w:id="148058906">
                  <w:marLeft w:val="0"/>
                  <w:marRight w:val="0"/>
                  <w:marTop w:val="0"/>
                  <w:marBottom w:val="0"/>
                  <w:divBdr>
                    <w:top w:val="none" w:sz="0" w:space="0" w:color="auto"/>
                    <w:left w:val="none" w:sz="0" w:space="0" w:color="auto"/>
                    <w:bottom w:val="none" w:sz="0" w:space="0" w:color="auto"/>
                    <w:right w:val="none" w:sz="0" w:space="0" w:color="auto"/>
                  </w:divBdr>
                  <w:divsChild>
                    <w:div w:id="102501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065963">
      <w:bodyDiv w:val="1"/>
      <w:marLeft w:val="0"/>
      <w:marRight w:val="0"/>
      <w:marTop w:val="0"/>
      <w:marBottom w:val="0"/>
      <w:divBdr>
        <w:top w:val="none" w:sz="0" w:space="0" w:color="auto"/>
        <w:left w:val="none" w:sz="0" w:space="0" w:color="auto"/>
        <w:bottom w:val="none" w:sz="0" w:space="0" w:color="auto"/>
        <w:right w:val="none" w:sz="0" w:space="0" w:color="auto"/>
      </w:divBdr>
    </w:div>
    <w:div w:id="567502606">
      <w:bodyDiv w:val="1"/>
      <w:marLeft w:val="0"/>
      <w:marRight w:val="0"/>
      <w:marTop w:val="0"/>
      <w:marBottom w:val="0"/>
      <w:divBdr>
        <w:top w:val="none" w:sz="0" w:space="0" w:color="auto"/>
        <w:left w:val="none" w:sz="0" w:space="0" w:color="auto"/>
        <w:bottom w:val="none" w:sz="0" w:space="0" w:color="auto"/>
        <w:right w:val="none" w:sz="0" w:space="0" w:color="auto"/>
      </w:divBdr>
      <w:divsChild>
        <w:div w:id="1809130242">
          <w:marLeft w:val="0"/>
          <w:marRight w:val="0"/>
          <w:marTop w:val="0"/>
          <w:marBottom w:val="0"/>
          <w:divBdr>
            <w:top w:val="none" w:sz="0" w:space="0" w:color="auto"/>
            <w:left w:val="none" w:sz="0" w:space="0" w:color="auto"/>
            <w:bottom w:val="none" w:sz="0" w:space="0" w:color="auto"/>
            <w:right w:val="none" w:sz="0" w:space="0" w:color="auto"/>
          </w:divBdr>
          <w:divsChild>
            <w:div w:id="1532762296">
              <w:marLeft w:val="0"/>
              <w:marRight w:val="0"/>
              <w:marTop w:val="0"/>
              <w:marBottom w:val="0"/>
              <w:divBdr>
                <w:top w:val="none" w:sz="0" w:space="0" w:color="auto"/>
                <w:left w:val="none" w:sz="0" w:space="0" w:color="auto"/>
                <w:bottom w:val="none" w:sz="0" w:space="0" w:color="auto"/>
                <w:right w:val="none" w:sz="0" w:space="0" w:color="auto"/>
              </w:divBdr>
              <w:divsChild>
                <w:div w:id="52775620">
                  <w:marLeft w:val="0"/>
                  <w:marRight w:val="0"/>
                  <w:marTop w:val="0"/>
                  <w:marBottom w:val="0"/>
                  <w:divBdr>
                    <w:top w:val="none" w:sz="0" w:space="0" w:color="auto"/>
                    <w:left w:val="none" w:sz="0" w:space="0" w:color="auto"/>
                    <w:bottom w:val="none" w:sz="0" w:space="0" w:color="auto"/>
                    <w:right w:val="none" w:sz="0" w:space="0" w:color="auto"/>
                  </w:divBdr>
                  <w:divsChild>
                    <w:div w:id="98574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397404">
      <w:bodyDiv w:val="1"/>
      <w:marLeft w:val="0"/>
      <w:marRight w:val="0"/>
      <w:marTop w:val="0"/>
      <w:marBottom w:val="0"/>
      <w:divBdr>
        <w:top w:val="none" w:sz="0" w:space="0" w:color="auto"/>
        <w:left w:val="none" w:sz="0" w:space="0" w:color="auto"/>
        <w:bottom w:val="none" w:sz="0" w:space="0" w:color="auto"/>
        <w:right w:val="none" w:sz="0" w:space="0" w:color="auto"/>
      </w:divBdr>
    </w:div>
    <w:div w:id="574628942">
      <w:bodyDiv w:val="1"/>
      <w:marLeft w:val="0"/>
      <w:marRight w:val="0"/>
      <w:marTop w:val="0"/>
      <w:marBottom w:val="0"/>
      <w:divBdr>
        <w:top w:val="none" w:sz="0" w:space="0" w:color="auto"/>
        <w:left w:val="none" w:sz="0" w:space="0" w:color="auto"/>
        <w:bottom w:val="none" w:sz="0" w:space="0" w:color="auto"/>
        <w:right w:val="none" w:sz="0" w:space="0" w:color="auto"/>
      </w:divBdr>
      <w:divsChild>
        <w:div w:id="750666504">
          <w:marLeft w:val="0"/>
          <w:marRight w:val="0"/>
          <w:marTop w:val="0"/>
          <w:marBottom w:val="0"/>
          <w:divBdr>
            <w:top w:val="none" w:sz="0" w:space="0" w:color="auto"/>
            <w:left w:val="none" w:sz="0" w:space="0" w:color="auto"/>
            <w:bottom w:val="none" w:sz="0" w:space="0" w:color="auto"/>
            <w:right w:val="none" w:sz="0" w:space="0" w:color="auto"/>
          </w:divBdr>
          <w:divsChild>
            <w:div w:id="514466823">
              <w:marLeft w:val="0"/>
              <w:marRight w:val="0"/>
              <w:marTop w:val="0"/>
              <w:marBottom w:val="0"/>
              <w:divBdr>
                <w:top w:val="none" w:sz="0" w:space="0" w:color="auto"/>
                <w:left w:val="none" w:sz="0" w:space="0" w:color="auto"/>
                <w:bottom w:val="none" w:sz="0" w:space="0" w:color="auto"/>
                <w:right w:val="none" w:sz="0" w:space="0" w:color="auto"/>
              </w:divBdr>
              <w:divsChild>
                <w:div w:id="126657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341283">
      <w:bodyDiv w:val="1"/>
      <w:marLeft w:val="0"/>
      <w:marRight w:val="0"/>
      <w:marTop w:val="0"/>
      <w:marBottom w:val="0"/>
      <w:divBdr>
        <w:top w:val="none" w:sz="0" w:space="0" w:color="auto"/>
        <w:left w:val="none" w:sz="0" w:space="0" w:color="auto"/>
        <w:bottom w:val="none" w:sz="0" w:space="0" w:color="auto"/>
        <w:right w:val="none" w:sz="0" w:space="0" w:color="auto"/>
      </w:divBdr>
    </w:div>
    <w:div w:id="607547273">
      <w:bodyDiv w:val="1"/>
      <w:marLeft w:val="0"/>
      <w:marRight w:val="0"/>
      <w:marTop w:val="0"/>
      <w:marBottom w:val="0"/>
      <w:divBdr>
        <w:top w:val="none" w:sz="0" w:space="0" w:color="auto"/>
        <w:left w:val="none" w:sz="0" w:space="0" w:color="auto"/>
        <w:bottom w:val="none" w:sz="0" w:space="0" w:color="auto"/>
        <w:right w:val="none" w:sz="0" w:space="0" w:color="auto"/>
      </w:divBdr>
    </w:div>
    <w:div w:id="610819176">
      <w:bodyDiv w:val="1"/>
      <w:marLeft w:val="0"/>
      <w:marRight w:val="0"/>
      <w:marTop w:val="0"/>
      <w:marBottom w:val="0"/>
      <w:divBdr>
        <w:top w:val="none" w:sz="0" w:space="0" w:color="auto"/>
        <w:left w:val="none" w:sz="0" w:space="0" w:color="auto"/>
        <w:bottom w:val="none" w:sz="0" w:space="0" w:color="auto"/>
        <w:right w:val="none" w:sz="0" w:space="0" w:color="auto"/>
      </w:divBdr>
    </w:div>
    <w:div w:id="612901390">
      <w:bodyDiv w:val="1"/>
      <w:marLeft w:val="0"/>
      <w:marRight w:val="0"/>
      <w:marTop w:val="0"/>
      <w:marBottom w:val="0"/>
      <w:divBdr>
        <w:top w:val="none" w:sz="0" w:space="0" w:color="auto"/>
        <w:left w:val="none" w:sz="0" w:space="0" w:color="auto"/>
        <w:bottom w:val="none" w:sz="0" w:space="0" w:color="auto"/>
        <w:right w:val="none" w:sz="0" w:space="0" w:color="auto"/>
      </w:divBdr>
    </w:div>
    <w:div w:id="616107105">
      <w:bodyDiv w:val="1"/>
      <w:marLeft w:val="0"/>
      <w:marRight w:val="0"/>
      <w:marTop w:val="0"/>
      <w:marBottom w:val="0"/>
      <w:divBdr>
        <w:top w:val="none" w:sz="0" w:space="0" w:color="auto"/>
        <w:left w:val="none" w:sz="0" w:space="0" w:color="auto"/>
        <w:bottom w:val="none" w:sz="0" w:space="0" w:color="auto"/>
        <w:right w:val="none" w:sz="0" w:space="0" w:color="auto"/>
      </w:divBdr>
    </w:div>
    <w:div w:id="639191658">
      <w:bodyDiv w:val="1"/>
      <w:marLeft w:val="0"/>
      <w:marRight w:val="0"/>
      <w:marTop w:val="0"/>
      <w:marBottom w:val="0"/>
      <w:divBdr>
        <w:top w:val="none" w:sz="0" w:space="0" w:color="auto"/>
        <w:left w:val="none" w:sz="0" w:space="0" w:color="auto"/>
        <w:bottom w:val="none" w:sz="0" w:space="0" w:color="auto"/>
        <w:right w:val="none" w:sz="0" w:space="0" w:color="auto"/>
      </w:divBdr>
    </w:div>
    <w:div w:id="642585864">
      <w:bodyDiv w:val="1"/>
      <w:marLeft w:val="0"/>
      <w:marRight w:val="0"/>
      <w:marTop w:val="0"/>
      <w:marBottom w:val="0"/>
      <w:divBdr>
        <w:top w:val="none" w:sz="0" w:space="0" w:color="auto"/>
        <w:left w:val="none" w:sz="0" w:space="0" w:color="auto"/>
        <w:bottom w:val="none" w:sz="0" w:space="0" w:color="auto"/>
        <w:right w:val="none" w:sz="0" w:space="0" w:color="auto"/>
      </w:divBdr>
      <w:divsChild>
        <w:div w:id="1296983565">
          <w:marLeft w:val="0"/>
          <w:marRight w:val="0"/>
          <w:marTop w:val="0"/>
          <w:marBottom w:val="0"/>
          <w:divBdr>
            <w:top w:val="none" w:sz="0" w:space="0" w:color="auto"/>
            <w:left w:val="none" w:sz="0" w:space="0" w:color="auto"/>
            <w:bottom w:val="none" w:sz="0" w:space="0" w:color="auto"/>
            <w:right w:val="none" w:sz="0" w:space="0" w:color="auto"/>
          </w:divBdr>
          <w:divsChild>
            <w:div w:id="192615003">
              <w:marLeft w:val="0"/>
              <w:marRight w:val="0"/>
              <w:marTop w:val="0"/>
              <w:marBottom w:val="0"/>
              <w:divBdr>
                <w:top w:val="none" w:sz="0" w:space="0" w:color="auto"/>
                <w:left w:val="none" w:sz="0" w:space="0" w:color="auto"/>
                <w:bottom w:val="none" w:sz="0" w:space="0" w:color="auto"/>
                <w:right w:val="none" w:sz="0" w:space="0" w:color="auto"/>
              </w:divBdr>
              <w:divsChild>
                <w:div w:id="1985550364">
                  <w:marLeft w:val="0"/>
                  <w:marRight w:val="0"/>
                  <w:marTop w:val="0"/>
                  <w:marBottom w:val="0"/>
                  <w:divBdr>
                    <w:top w:val="none" w:sz="0" w:space="0" w:color="auto"/>
                    <w:left w:val="none" w:sz="0" w:space="0" w:color="auto"/>
                    <w:bottom w:val="none" w:sz="0" w:space="0" w:color="auto"/>
                    <w:right w:val="none" w:sz="0" w:space="0" w:color="auto"/>
                  </w:divBdr>
                  <w:divsChild>
                    <w:div w:id="41019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786107">
      <w:bodyDiv w:val="1"/>
      <w:marLeft w:val="0"/>
      <w:marRight w:val="0"/>
      <w:marTop w:val="0"/>
      <w:marBottom w:val="0"/>
      <w:divBdr>
        <w:top w:val="none" w:sz="0" w:space="0" w:color="auto"/>
        <w:left w:val="none" w:sz="0" w:space="0" w:color="auto"/>
        <w:bottom w:val="none" w:sz="0" w:space="0" w:color="auto"/>
        <w:right w:val="none" w:sz="0" w:space="0" w:color="auto"/>
      </w:divBdr>
      <w:divsChild>
        <w:div w:id="1489635173">
          <w:marLeft w:val="0"/>
          <w:marRight w:val="0"/>
          <w:marTop w:val="0"/>
          <w:marBottom w:val="0"/>
          <w:divBdr>
            <w:top w:val="none" w:sz="0" w:space="0" w:color="auto"/>
            <w:left w:val="none" w:sz="0" w:space="0" w:color="auto"/>
            <w:bottom w:val="none" w:sz="0" w:space="0" w:color="auto"/>
            <w:right w:val="none" w:sz="0" w:space="0" w:color="auto"/>
          </w:divBdr>
          <w:divsChild>
            <w:div w:id="1245795513">
              <w:marLeft w:val="0"/>
              <w:marRight w:val="0"/>
              <w:marTop w:val="0"/>
              <w:marBottom w:val="0"/>
              <w:divBdr>
                <w:top w:val="none" w:sz="0" w:space="0" w:color="auto"/>
                <w:left w:val="none" w:sz="0" w:space="0" w:color="auto"/>
                <w:bottom w:val="none" w:sz="0" w:space="0" w:color="auto"/>
                <w:right w:val="none" w:sz="0" w:space="0" w:color="auto"/>
              </w:divBdr>
              <w:divsChild>
                <w:div w:id="29309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986122">
      <w:bodyDiv w:val="1"/>
      <w:marLeft w:val="0"/>
      <w:marRight w:val="0"/>
      <w:marTop w:val="0"/>
      <w:marBottom w:val="0"/>
      <w:divBdr>
        <w:top w:val="none" w:sz="0" w:space="0" w:color="auto"/>
        <w:left w:val="none" w:sz="0" w:space="0" w:color="auto"/>
        <w:bottom w:val="none" w:sz="0" w:space="0" w:color="auto"/>
        <w:right w:val="none" w:sz="0" w:space="0" w:color="auto"/>
      </w:divBdr>
      <w:divsChild>
        <w:div w:id="423570489">
          <w:marLeft w:val="0"/>
          <w:marRight w:val="0"/>
          <w:marTop w:val="0"/>
          <w:marBottom w:val="0"/>
          <w:divBdr>
            <w:top w:val="none" w:sz="0" w:space="0" w:color="auto"/>
            <w:left w:val="none" w:sz="0" w:space="0" w:color="auto"/>
            <w:bottom w:val="none" w:sz="0" w:space="0" w:color="auto"/>
            <w:right w:val="none" w:sz="0" w:space="0" w:color="auto"/>
          </w:divBdr>
          <w:divsChild>
            <w:div w:id="506872083">
              <w:marLeft w:val="0"/>
              <w:marRight w:val="0"/>
              <w:marTop w:val="0"/>
              <w:marBottom w:val="0"/>
              <w:divBdr>
                <w:top w:val="none" w:sz="0" w:space="0" w:color="auto"/>
                <w:left w:val="none" w:sz="0" w:space="0" w:color="auto"/>
                <w:bottom w:val="none" w:sz="0" w:space="0" w:color="auto"/>
                <w:right w:val="none" w:sz="0" w:space="0" w:color="auto"/>
              </w:divBdr>
              <w:divsChild>
                <w:div w:id="3265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409777">
      <w:bodyDiv w:val="1"/>
      <w:marLeft w:val="0"/>
      <w:marRight w:val="0"/>
      <w:marTop w:val="0"/>
      <w:marBottom w:val="0"/>
      <w:divBdr>
        <w:top w:val="none" w:sz="0" w:space="0" w:color="auto"/>
        <w:left w:val="none" w:sz="0" w:space="0" w:color="auto"/>
        <w:bottom w:val="none" w:sz="0" w:space="0" w:color="auto"/>
        <w:right w:val="none" w:sz="0" w:space="0" w:color="auto"/>
      </w:divBdr>
      <w:divsChild>
        <w:div w:id="74010137">
          <w:marLeft w:val="0"/>
          <w:marRight w:val="0"/>
          <w:marTop w:val="0"/>
          <w:marBottom w:val="0"/>
          <w:divBdr>
            <w:top w:val="none" w:sz="0" w:space="0" w:color="auto"/>
            <w:left w:val="none" w:sz="0" w:space="0" w:color="auto"/>
            <w:bottom w:val="none" w:sz="0" w:space="0" w:color="auto"/>
            <w:right w:val="none" w:sz="0" w:space="0" w:color="auto"/>
          </w:divBdr>
          <w:divsChild>
            <w:div w:id="1431244958">
              <w:marLeft w:val="0"/>
              <w:marRight w:val="0"/>
              <w:marTop w:val="0"/>
              <w:marBottom w:val="0"/>
              <w:divBdr>
                <w:top w:val="none" w:sz="0" w:space="0" w:color="auto"/>
                <w:left w:val="none" w:sz="0" w:space="0" w:color="auto"/>
                <w:bottom w:val="none" w:sz="0" w:space="0" w:color="auto"/>
                <w:right w:val="none" w:sz="0" w:space="0" w:color="auto"/>
              </w:divBdr>
              <w:divsChild>
                <w:div w:id="21064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769824">
      <w:bodyDiv w:val="1"/>
      <w:marLeft w:val="0"/>
      <w:marRight w:val="0"/>
      <w:marTop w:val="0"/>
      <w:marBottom w:val="0"/>
      <w:divBdr>
        <w:top w:val="none" w:sz="0" w:space="0" w:color="auto"/>
        <w:left w:val="none" w:sz="0" w:space="0" w:color="auto"/>
        <w:bottom w:val="none" w:sz="0" w:space="0" w:color="auto"/>
        <w:right w:val="none" w:sz="0" w:space="0" w:color="auto"/>
      </w:divBdr>
      <w:divsChild>
        <w:div w:id="1430850732">
          <w:marLeft w:val="0"/>
          <w:marRight w:val="0"/>
          <w:marTop w:val="0"/>
          <w:marBottom w:val="0"/>
          <w:divBdr>
            <w:top w:val="none" w:sz="0" w:space="0" w:color="auto"/>
            <w:left w:val="none" w:sz="0" w:space="0" w:color="auto"/>
            <w:bottom w:val="none" w:sz="0" w:space="0" w:color="auto"/>
            <w:right w:val="none" w:sz="0" w:space="0" w:color="auto"/>
          </w:divBdr>
          <w:divsChild>
            <w:div w:id="960964620">
              <w:marLeft w:val="0"/>
              <w:marRight w:val="0"/>
              <w:marTop w:val="0"/>
              <w:marBottom w:val="0"/>
              <w:divBdr>
                <w:top w:val="none" w:sz="0" w:space="0" w:color="auto"/>
                <w:left w:val="none" w:sz="0" w:space="0" w:color="auto"/>
                <w:bottom w:val="none" w:sz="0" w:space="0" w:color="auto"/>
                <w:right w:val="none" w:sz="0" w:space="0" w:color="auto"/>
              </w:divBdr>
              <w:divsChild>
                <w:div w:id="160441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04053">
      <w:bodyDiv w:val="1"/>
      <w:marLeft w:val="0"/>
      <w:marRight w:val="0"/>
      <w:marTop w:val="0"/>
      <w:marBottom w:val="0"/>
      <w:divBdr>
        <w:top w:val="none" w:sz="0" w:space="0" w:color="auto"/>
        <w:left w:val="none" w:sz="0" w:space="0" w:color="auto"/>
        <w:bottom w:val="none" w:sz="0" w:space="0" w:color="auto"/>
        <w:right w:val="none" w:sz="0" w:space="0" w:color="auto"/>
      </w:divBdr>
    </w:div>
    <w:div w:id="726418611">
      <w:bodyDiv w:val="1"/>
      <w:marLeft w:val="0"/>
      <w:marRight w:val="0"/>
      <w:marTop w:val="0"/>
      <w:marBottom w:val="0"/>
      <w:divBdr>
        <w:top w:val="none" w:sz="0" w:space="0" w:color="auto"/>
        <w:left w:val="none" w:sz="0" w:space="0" w:color="auto"/>
        <w:bottom w:val="none" w:sz="0" w:space="0" w:color="auto"/>
        <w:right w:val="none" w:sz="0" w:space="0" w:color="auto"/>
      </w:divBdr>
      <w:divsChild>
        <w:div w:id="323171806">
          <w:marLeft w:val="0"/>
          <w:marRight w:val="0"/>
          <w:marTop w:val="0"/>
          <w:marBottom w:val="0"/>
          <w:divBdr>
            <w:top w:val="none" w:sz="0" w:space="0" w:color="auto"/>
            <w:left w:val="none" w:sz="0" w:space="0" w:color="auto"/>
            <w:bottom w:val="none" w:sz="0" w:space="0" w:color="auto"/>
            <w:right w:val="none" w:sz="0" w:space="0" w:color="auto"/>
          </w:divBdr>
          <w:divsChild>
            <w:div w:id="524753388">
              <w:marLeft w:val="0"/>
              <w:marRight w:val="0"/>
              <w:marTop w:val="0"/>
              <w:marBottom w:val="0"/>
              <w:divBdr>
                <w:top w:val="none" w:sz="0" w:space="0" w:color="auto"/>
                <w:left w:val="none" w:sz="0" w:space="0" w:color="auto"/>
                <w:bottom w:val="none" w:sz="0" w:space="0" w:color="auto"/>
                <w:right w:val="none" w:sz="0" w:space="0" w:color="auto"/>
              </w:divBdr>
              <w:divsChild>
                <w:div w:id="5528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1049">
      <w:bodyDiv w:val="1"/>
      <w:marLeft w:val="0"/>
      <w:marRight w:val="0"/>
      <w:marTop w:val="0"/>
      <w:marBottom w:val="0"/>
      <w:divBdr>
        <w:top w:val="none" w:sz="0" w:space="0" w:color="auto"/>
        <w:left w:val="none" w:sz="0" w:space="0" w:color="auto"/>
        <w:bottom w:val="none" w:sz="0" w:space="0" w:color="auto"/>
        <w:right w:val="none" w:sz="0" w:space="0" w:color="auto"/>
      </w:divBdr>
    </w:div>
    <w:div w:id="742875579">
      <w:bodyDiv w:val="1"/>
      <w:marLeft w:val="0"/>
      <w:marRight w:val="0"/>
      <w:marTop w:val="0"/>
      <w:marBottom w:val="0"/>
      <w:divBdr>
        <w:top w:val="none" w:sz="0" w:space="0" w:color="auto"/>
        <w:left w:val="none" w:sz="0" w:space="0" w:color="auto"/>
        <w:bottom w:val="none" w:sz="0" w:space="0" w:color="auto"/>
        <w:right w:val="none" w:sz="0" w:space="0" w:color="auto"/>
      </w:divBdr>
      <w:divsChild>
        <w:div w:id="1184368204">
          <w:marLeft w:val="0"/>
          <w:marRight w:val="0"/>
          <w:marTop w:val="0"/>
          <w:marBottom w:val="0"/>
          <w:divBdr>
            <w:top w:val="none" w:sz="0" w:space="0" w:color="auto"/>
            <w:left w:val="none" w:sz="0" w:space="0" w:color="auto"/>
            <w:bottom w:val="none" w:sz="0" w:space="0" w:color="auto"/>
            <w:right w:val="none" w:sz="0" w:space="0" w:color="auto"/>
          </w:divBdr>
          <w:divsChild>
            <w:div w:id="485439107">
              <w:marLeft w:val="0"/>
              <w:marRight w:val="0"/>
              <w:marTop w:val="0"/>
              <w:marBottom w:val="0"/>
              <w:divBdr>
                <w:top w:val="none" w:sz="0" w:space="0" w:color="auto"/>
                <w:left w:val="none" w:sz="0" w:space="0" w:color="auto"/>
                <w:bottom w:val="none" w:sz="0" w:space="0" w:color="auto"/>
                <w:right w:val="none" w:sz="0" w:space="0" w:color="auto"/>
              </w:divBdr>
              <w:divsChild>
                <w:div w:id="197875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331476">
      <w:bodyDiv w:val="1"/>
      <w:marLeft w:val="0"/>
      <w:marRight w:val="0"/>
      <w:marTop w:val="0"/>
      <w:marBottom w:val="0"/>
      <w:divBdr>
        <w:top w:val="none" w:sz="0" w:space="0" w:color="auto"/>
        <w:left w:val="none" w:sz="0" w:space="0" w:color="auto"/>
        <w:bottom w:val="none" w:sz="0" w:space="0" w:color="auto"/>
        <w:right w:val="none" w:sz="0" w:space="0" w:color="auto"/>
      </w:divBdr>
    </w:div>
    <w:div w:id="751467707">
      <w:bodyDiv w:val="1"/>
      <w:marLeft w:val="0"/>
      <w:marRight w:val="0"/>
      <w:marTop w:val="0"/>
      <w:marBottom w:val="0"/>
      <w:divBdr>
        <w:top w:val="none" w:sz="0" w:space="0" w:color="auto"/>
        <w:left w:val="none" w:sz="0" w:space="0" w:color="auto"/>
        <w:bottom w:val="none" w:sz="0" w:space="0" w:color="auto"/>
        <w:right w:val="none" w:sz="0" w:space="0" w:color="auto"/>
      </w:divBdr>
    </w:div>
    <w:div w:id="754084285">
      <w:bodyDiv w:val="1"/>
      <w:marLeft w:val="0"/>
      <w:marRight w:val="0"/>
      <w:marTop w:val="0"/>
      <w:marBottom w:val="0"/>
      <w:divBdr>
        <w:top w:val="none" w:sz="0" w:space="0" w:color="auto"/>
        <w:left w:val="none" w:sz="0" w:space="0" w:color="auto"/>
        <w:bottom w:val="none" w:sz="0" w:space="0" w:color="auto"/>
        <w:right w:val="none" w:sz="0" w:space="0" w:color="auto"/>
      </w:divBdr>
      <w:divsChild>
        <w:div w:id="920528416">
          <w:marLeft w:val="0"/>
          <w:marRight w:val="0"/>
          <w:marTop w:val="0"/>
          <w:marBottom w:val="0"/>
          <w:divBdr>
            <w:top w:val="none" w:sz="0" w:space="0" w:color="auto"/>
            <w:left w:val="none" w:sz="0" w:space="0" w:color="auto"/>
            <w:bottom w:val="none" w:sz="0" w:space="0" w:color="auto"/>
            <w:right w:val="none" w:sz="0" w:space="0" w:color="auto"/>
          </w:divBdr>
          <w:divsChild>
            <w:div w:id="1358894570">
              <w:marLeft w:val="0"/>
              <w:marRight w:val="0"/>
              <w:marTop w:val="0"/>
              <w:marBottom w:val="0"/>
              <w:divBdr>
                <w:top w:val="none" w:sz="0" w:space="0" w:color="auto"/>
                <w:left w:val="none" w:sz="0" w:space="0" w:color="auto"/>
                <w:bottom w:val="none" w:sz="0" w:space="0" w:color="auto"/>
                <w:right w:val="none" w:sz="0" w:space="0" w:color="auto"/>
              </w:divBdr>
              <w:divsChild>
                <w:div w:id="706023907">
                  <w:marLeft w:val="0"/>
                  <w:marRight w:val="0"/>
                  <w:marTop w:val="0"/>
                  <w:marBottom w:val="0"/>
                  <w:divBdr>
                    <w:top w:val="none" w:sz="0" w:space="0" w:color="auto"/>
                    <w:left w:val="none" w:sz="0" w:space="0" w:color="auto"/>
                    <w:bottom w:val="none" w:sz="0" w:space="0" w:color="auto"/>
                    <w:right w:val="none" w:sz="0" w:space="0" w:color="auto"/>
                  </w:divBdr>
                  <w:divsChild>
                    <w:div w:id="67688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916264">
      <w:bodyDiv w:val="1"/>
      <w:marLeft w:val="0"/>
      <w:marRight w:val="0"/>
      <w:marTop w:val="0"/>
      <w:marBottom w:val="0"/>
      <w:divBdr>
        <w:top w:val="none" w:sz="0" w:space="0" w:color="auto"/>
        <w:left w:val="none" w:sz="0" w:space="0" w:color="auto"/>
        <w:bottom w:val="none" w:sz="0" w:space="0" w:color="auto"/>
        <w:right w:val="none" w:sz="0" w:space="0" w:color="auto"/>
      </w:divBdr>
      <w:divsChild>
        <w:div w:id="1008950169">
          <w:marLeft w:val="0"/>
          <w:marRight w:val="0"/>
          <w:marTop w:val="0"/>
          <w:marBottom w:val="0"/>
          <w:divBdr>
            <w:top w:val="none" w:sz="0" w:space="0" w:color="auto"/>
            <w:left w:val="none" w:sz="0" w:space="0" w:color="auto"/>
            <w:bottom w:val="none" w:sz="0" w:space="0" w:color="auto"/>
            <w:right w:val="none" w:sz="0" w:space="0" w:color="auto"/>
          </w:divBdr>
          <w:divsChild>
            <w:div w:id="153495756">
              <w:marLeft w:val="0"/>
              <w:marRight w:val="0"/>
              <w:marTop w:val="0"/>
              <w:marBottom w:val="0"/>
              <w:divBdr>
                <w:top w:val="none" w:sz="0" w:space="0" w:color="auto"/>
                <w:left w:val="none" w:sz="0" w:space="0" w:color="auto"/>
                <w:bottom w:val="none" w:sz="0" w:space="0" w:color="auto"/>
                <w:right w:val="none" w:sz="0" w:space="0" w:color="auto"/>
              </w:divBdr>
              <w:divsChild>
                <w:div w:id="185298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982453">
      <w:bodyDiv w:val="1"/>
      <w:marLeft w:val="0"/>
      <w:marRight w:val="0"/>
      <w:marTop w:val="0"/>
      <w:marBottom w:val="0"/>
      <w:divBdr>
        <w:top w:val="none" w:sz="0" w:space="0" w:color="auto"/>
        <w:left w:val="none" w:sz="0" w:space="0" w:color="auto"/>
        <w:bottom w:val="none" w:sz="0" w:space="0" w:color="auto"/>
        <w:right w:val="none" w:sz="0" w:space="0" w:color="auto"/>
      </w:divBdr>
      <w:divsChild>
        <w:div w:id="42993559">
          <w:marLeft w:val="0"/>
          <w:marRight w:val="0"/>
          <w:marTop w:val="0"/>
          <w:marBottom w:val="0"/>
          <w:divBdr>
            <w:top w:val="none" w:sz="0" w:space="0" w:color="auto"/>
            <w:left w:val="none" w:sz="0" w:space="0" w:color="auto"/>
            <w:bottom w:val="none" w:sz="0" w:space="0" w:color="auto"/>
            <w:right w:val="none" w:sz="0" w:space="0" w:color="auto"/>
          </w:divBdr>
          <w:divsChild>
            <w:div w:id="945772520">
              <w:marLeft w:val="0"/>
              <w:marRight w:val="0"/>
              <w:marTop w:val="0"/>
              <w:marBottom w:val="0"/>
              <w:divBdr>
                <w:top w:val="none" w:sz="0" w:space="0" w:color="auto"/>
                <w:left w:val="none" w:sz="0" w:space="0" w:color="auto"/>
                <w:bottom w:val="none" w:sz="0" w:space="0" w:color="auto"/>
                <w:right w:val="none" w:sz="0" w:space="0" w:color="auto"/>
              </w:divBdr>
              <w:divsChild>
                <w:div w:id="198635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179458">
      <w:bodyDiv w:val="1"/>
      <w:marLeft w:val="0"/>
      <w:marRight w:val="0"/>
      <w:marTop w:val="0"/>
      <w:marBottom w:val="0"/>
      <w:divBdr>
        <w:top w:val="none" w:sz="0" w:space="0" w:color="auto"/>
        <w:left w:val="none" w:sz="0" w:space="0" w:color="auto"/>
        <w:bottom w:val="none" w:sz="0" w:space="0" w:color="auto"/>
        <w:right w:val="none" w:sz="0" w:space="0" w:color="auto"/>
      </w:divBdr>
    </w:div>
    <w:div w:id="762842950">
      <w:bodyDiv w:val="1"/>
      <w:marLeft w:val="0"/>
      <w:marRight w:val="0"/>
      <w:marTop w:val="0"/>
      <w:marBottom w:val="0"/>
      <w:divBdr>
        <w:top w:val="none" w:sz="0" w:space="0" w:color="auto"/>
        <w:left w:val="none" w:sz="0" w:space="0" w:color="auto"/>
        <w:bottom w:val="none" w:sz="0" w:space="0" w:color="auto"/>
        <w:right w:val="none" w:sz="0" w:space="0" w:color="auto"/>
      </w:divBdr>
      <w:divsChild>
        <w:div w:id="454910861">
          <w:marLeft w:val="0"/>
          <w:marRight w:val="0"/>
          <w:marTop w:val="0"/>
          <w:marBottom w:val="0"/>
          <w:divBdr>
            <w:top w:val="none" w:sz="0" w:space="0" w:color="auto"/>
            <w:left w:val="none" w:sz="0" w:space="0" w:color="auto"/>
            <w:bottom w:val="none" w:sz="0" w:space="0" w:color="auto"/>
            <w:right w:val="none" w:sz="0" w:space="0" w:color="auto"/>
          </w:divBdr>
          <w:divsChild>
            <w:div w:id="1047413969">
              <w:marLeft w:val="0"/>
              <w:marRight w:val="0"/>
              <w:marTop w:val="0"/>
              <w:marBottom w:val="0"/>
              <w:divBdr>
                <w:top w:val="none" w:sz="0" w:space="0" w:color="auto"/>
                <w:left w:val="none" w:sz="0" w:space="0" w:color="auto"/>
                <w:bottom w:val="none" w:sz="0" w:space="0" w:color="auto"/>
                <w:right w:val="none" w:sz="0" w:space="0" w:color="auto"/>
              </w:divBdr>
              <w:divsChild>
                <w:div w:id="194853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557982">
      <w:bodyDiv w:val="1"/>
      <w:marLeft w:val="0"/>
      <w:marRight w:val="0"/>
      <w:marTop w:val="0"/>
      <w:marBottom w:val="0"/>
      <w:divBdr>
        <w:top w:val="none" w:sz="0" w:space="0" w:color="auto"/>
        <w:left w:val="none" w:sz="0" w:space="0" w:color="auto"/>
        <w:bottom w:val="none" w:sz="0" w:space="0" w:color="auto"/>
        <w:right w:val="none" w:sz="0" w:space="0" w:color="auto"/>
      </w:divBdr>
      <w:divsChild>
        <w:div w:id="216086797">
          <w:marLeft w:val="0"/>
          <w:marRight w:val="0"/>
          <w:marTop w:val="0"/>
          <w:marBottom w:val="0"/>
          <w:divBdr>
            <w:top w:val="none" w:sz="0" w:space="0" w:color="auto"/>
            <w:left w:val="none" w:sz="0" w:space="0" w:color="auto"/>
            <w:bottom w:val="none" w:sz="0" w:space="0" w:color="auto"/>
            <w:right w:val="none" w:sz="0" w:space="0" w:color="auto"/>
          </w:divBdr>
          <w:divsChild>
            <w:div w:id="38824017">
              <w:marLeft w:val="0"/>
              <w:marRight w:val="0"/>
              <w:marTop w:val="0"/>
              <w:marBottom w:val="0"/>
              <w:divBdr>
                <w:top w:val="none" w:sz="0" w:space="0" w:color="auto"/>
                <w:left w:val="none" w:sz="0" w:space="0" w:color="auto"/>
                <w:bottom w:val="none" w:sz="0" w:space="0" w:color="auto"/>
                <w:right w:val="none" w:sz="0" w:space="0" w:color="auto"/>
              </w:divBdr>
              <w:divsChild>
                <w:div w:id="150636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940568">
      <w:bodyDiv w:val="1"/>
      <w:marLeft w:val="0"/>
      <w:marRight w:val="0"/>
      <w:marTop w:val="0"/>
      <w:marBottom w:val="0"/>
      <w:divBdr>
        <w:top w:val="none" w:sz="0" w:space="0" w:color="auto"/>
        <w:left w:val="none" w:sz="0" w:space="0" w:color="auto"/>
        <w:bottom w:val="none" w:sz="0" w:space="0" w:color="auto"/>
        <w:right w:val="none" w:sz="0" w:space="0" w:color="auto"/>
      </w:divBdr>
    </w:div>
    <w:div w:id="783118300">
      <w:bodyDiv w:val="1"/>
      <w:marLeft w:val="0"/>
      <w:marRight w:val="0"/>
      <w:marTop w:val="0"/>
      <w:marBottom w:val="0"/>
      <w:divBdr>
        <w:top w:val="none" w:sz="0" w:space="0" w:color="auto"/>
        <w:left w:val="none" w:sz="0" w:space="0" w:color="auto"/>
        <w:bottom w:val="none" w:sz="0" w:space="0" w:color="auto"/>
        <w:right w:val="none" w:sz="0" w:space="0" w:color="auto"/>
      </w:divBdr>
      <w:divsChild>
        <w:div w:id="1237279455">
          <w:marLeft w:val="0"/>
          <w:marRight w:val="0"/>
          <w:marTop w:val="0"/>
          <w:marBottom w:val="0"/>
          <w:divBdr>
            <w:top w:val="none" w:sz="0" w:space="0" w:color="auto"/>
            <w:left w:val="none" w:sz="0" w:space="0" w:color="auto"/>
            <w:bottom w:val="none" w:sz="0" w:space="0" w:color="auto"/>
            <w:right w:val="none" w:sz="0" w:space="0" w:color="auto"/>
          </w:divBdr>
          <w:divsChild>
            <w:div w:id="1884555592">
              <w:marLeft w:val="0"/>
              <w:marRight w:val="0"/>
              <w:marTop w:val="0"/>
              <w:marBottom w:val="0"/>
              <w:divBdr>
                <w:top w:val="none" w:sz="0" w:space="0" w:color="auto"/>
                <w:left w:val="none" w:sz="0" w:space="0" w:color="auto"/>
                <w:bottom w:val="none" w:sz="0" w:space="0" w:color="auto"/>
                <w:right w:val="none" w:sz="0" w:space="0" w:color="auto"/>
              </w:divBdr>
              <w:divsChild>
                <w:div w:id="547684565">
                  <w:marLeft w:val="0"/>
                  <w:marRight w:val="0"/>
                  <w:marTop w:val="0"/>
                  <w:marBottom w:val="0"/>
                  <w:divBdr>
                    <w:top w:val="none" w:sz="0" w:space="0" w:color="auto"/>
                    <w:left w:val="none" w:sz="0" w:space="0" w:color="auto"/>
                    <w:bottom w:val="none" w:sz="0" w:space="0" w:color="auto"/>
                    <w:right w:val="none" w:sz="0" w:space="0" w:color="auto"/>
                  </w:divBdr>
                </w:div>
              </w:divsChild>
            </w:div>
            <w:div w:id="1357536014">
              <w:marLeft w:val="0"/>
              <w:marRight w:val="0"/>
              <w:marTop w:val="0"/>
              <w:marBottom w:val="0"/>
              <w:divBdr>
                <w:top w:val="none" w:sz="0" w:space="0" w:color="auto"/>
                <w:left w:val="none" w:sz="0" w:space="0" w:color="auto"/>
                <w:bottom w:val="none" w:sz="0" w:space="0" w:color="auto"/>
                <w:right w:val="none" w:sz="0" w:space="0" w:color="auto"/>
              </w:divBdr>
              <w:divsChild>
                <w:div w:id="592319508">
                  <w:marLeft w:val="0"/>
                  <w:marRight w:val="0"/>
                  <w:marTop w:val="0"/>
                  <w:marBottom w:val="0"/>
                  <w:divBdr>
                    <w:top w:val="none" w:sz="0" w:space="0" w:color="auto"/>
                    <w:left w:val="none" w:sz="0" w:space="0" w:color="auto"/>
                    <w:bottom w:val="none" w:sz="0" w:space="0" w:color="auto"/>
                    <w:right w:val="none" w:sz="0" w:space="0" w:color="auto"/>
                  </w:divBdr>
                </w:div>
              </w:divsChild>
            </w:div>
            <w:div w:id="1703247319">
              <w:marLeft w:val="0"/>
              <w:marRight w:val="0"/>
              <w:marTop w:val="0"/>
              <w:marBottom w:val="0"/>
              <w:divBdr>
                <w:top w:val="none" w:sz="0" w:space="0" w:color="auto"/>
                <w:left w:val="none" w:sz="0" w:space="0" w:color="auto"/>
                <w:bottom w:val="none" w:sz="0" w:space="0" w:color="auto"/>
                <w:right w:val="none" w:sz="0" w:space="0" w:color="auto"/>
              </w:divBdr>
              <w:divsChild>
                <w:div w:id="103508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4550">
          <w:marLeft w:val="0"/>
          <w:marRight w:val="0"/>
          <w:marTop w:val="0"/>
          <w:marBottom w:val="0"/>
          <w:divBdr>
            <w:top w:val="none" w:sz="0" w:space="0" w:color="auto"/>
            <w:left w:val="none" w:sz="0" w:space="0" w:color="auto"/>
            <w:bottom w:val="none" w:sz="0" w:space="0" w:color="auto"/>
            <w:right w:val="none" w:sz="0" w:space="0" w:color="auto"/>
          </w:divBdr>
          <w:divsChild>
            <w:div w:id="790637516">
              <w:marLeft w:val="0"/>
              <w:marRight w:val="0"/>
              <w:marTop w:val="0"/>
              <w:marBottom w:val="0"/>
              <w:divBdr>
                <w:top w:val="none" w:sz="0" w:space="0" w:color="auto"/>
                <w:left w:val="none" w:sz="0" w:space="0" w:color="auto"/>
                <w:bottom w:val="none" w:sz="0" w:space="0" w:color="auto"/>
                <w:right w:val="none" w:sz="0" w:space="0" w:color="auto"/>
              </w:divBdr>
            </w:div>
          </w:divsChild>
        </w:div>
        <w:div w:id="1358577300">
          <w:marLeft w:val="0"/>
          <w:marRight w:val="0"/>
          <w:marTop w:val="0"/>
          <w:marBottom w:val="0"/>
          <w:divBdr>
            <w:top w:val="none" w:sz="0" w:space="0" w:color="auto"/>
            <w:left w:val="none" w:sz="0" w:space="0" w:color="auto"/>
            <w:bottom w:val="none" w:sz="0" w:space="0" w:color="auto"/>
            <w:right w:val="none" w:sz="0" w:space="0" w:color="auto"/>
          </w:divBdr>
          <w:divsChild>
            <w:div w:id="91111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125880">
      <w:bodyDiv w:val="1"/>
      <w:marLeft w:val="0"/>
      <w:marRight w:val="0"/>
      <w:marTop w:val="0"/>
      <w:marBottom w:val="0"/>
      <w:divBdr>
        <w:top w:val="none" w:sz="0" w:space="0" w:color="auto"/>
        <w:left w:val="none" w:sz="0" w:space="0" w:color="auto"/>
        <w:bottom w:val="none" w:sz="0" w:space="0" w:color="auto"/>
        <w:right w:val="none" w:sz="0" w:space="0" w:color="auto"/>
      </w:divBdr>
      <w:divsChild>
        <w:div w:id="409501062">
          <w:marLeft w:val="0"/>
          <w:marRight w:val="0"/>
          <w:marTop w:val="0"/>
          <w:marBottom w:val="0"/>
          <w:divBdr>
            <w:top w:val="none" w:sz="0" w:space="0" w:color="auto"/>
            <w:left w:val="none" w:sz="0" w:space="0" w:color="auto"/>
            <w:bottom w:val="none" w:sz="0" w:space="0" w:color="auto"/>
            <w:right w:val="none" w:sz="0" w:space="0" w:color="auto"/>
          </w:divBdr>
          <w:divsChild>
            <w:div w:id="4014615">
              <w:marLeft w:val="0"/>
              <w:marRight w:val="0"/>
              <w:marTop w:val="0"/>
              <w:marBottom w:val="0"/>
              <w:divBdr>
                <w:top w:val="none" w:sz="0" w:space="0" w:color="auto"/>
                <w:left w:val="none" w:sz="0" w:space="0" w:color="auto"/>
                <w:bottom w:val="none" w:sz="0" w:space="0" w:color="auto"/>
                <w:right w:val="none" w:sz="0" w:space="0" w:color="auto"/>
              </w:divBdr>
              <w:divsChild>
                <w:div w:id="87812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99865">
      <w:bodyDiv w:val="1"/>
      <w:marLeft w:val="0"/>
      <w:marRight w:val="0"/>
      <w:marTop w:val="0"/>
      <w:marBottom w:val="0"/>
      <w:divBdr>
        <w:top w:val="none" w:sz="0" w:space="0" w:color="auto"/>
        <w:left w:val="none" w:sz="0" w:space="0" w:color="auto"/>
        <w:bottom w:val="none" w:sz="0" w:space="0" w:color="auto"/>
        <w:right w:val="none" w:sz="0" w:space="0" w:color="auto"/>
      </w:divBdr>
      <w:divsChild>
        <w:div w:id="1845198474">
          <w:marLeft w:val="0"/>
          <w:marRight w:val="0"/>
          <w:marTop w:val="0"/>
          <w:marBottom w:val="0"/>
          <w:divBdr>
            <w:top w:val="none" w:sz="0" w:space="0" w:color="auto"/>
            <w:left w:val="none" w:sz="0" w:space="0" w:color="auto"/>
            <w:bottom w:val="none" w:sz="0" w:space="0" w:color="auto"/>
            <w:right w:val="none" w:sz="0" w:space="0" w:color="auto"/>
          </w:divBdr>
          <w:divsChild>
            <w:div w:id="1446346203">
              <w:marLeft w:val="0"/>
              <w:marRight w:val="0"/>
              <w:marTop w:val="0"/>
              <w:marBottom w:val="0"/>
              <w:divBdr>
                <w:top w:val="none" w:sz="0" w:space="0" w:color="auto"/>
                <w:left w:val="none" w:sz="0" w:space="0" w:color="auto"/>
                <w:bottom w:val="none" w:sz="0" w:space="0" w:color="auto"/>
                <w:right w:val="none" w:sz="0" w:space="0" w:color="auto"/>
              </w:divBdr>
              <w:divsChild>
                <w:div w:id="5167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638307">
      <w:bodyDiv w:val="1"/>
      <w:marLeft w:val="0"/>
      <w:marRight w:val="0"/>
      <w:marTop w:val="0"/>
      <w:marBottom w:val="0"/>
      <w:divBdr>
        <w:top w:val="none" w:sz="0" w:space="0" w:color="auto"/>
        <w:left w:val="none" w:sz="0" w:space="0" w:color="auto"/>
        <w:bottom w:val="none" w:sz="0" w:space="0" w:color="auto"/>
        <w:right w:val="none" w:sz="0" w:space="0" w:color="auto"/>
      </w:divBdr>
    </w:div>
    <w:div w:id="827139210">
      <w:bodyDiv w:val="1"/>
      <w:marLeft w:val="0"/>
      <w:marRight w:val="0"/>
      <w:marTop w:val="0"/>
      <w:marBottom w:val="0"/>
      <w:divBdr>
        <w:top w:val="none" w:sz="0" w:space="0" w:color="auto"/>
        <w:left w:val="none" w:sz="0" w:space="0" w:color="auto"/>
        <w:bottom w:val="none" w:sz="0" w:space="0" w:color="auto"/>
        <w:right w:val="none" w:sz="0" w:space="0" w:color="auto"/>
      </w:divBdr>
      <w:divsChild>
        <w:div w:id="1242645620">
          <w:marLeft w:val="0"/>
          <w:marRight w:val="0"/>
          <w:marTop w:val="0"/>
          <w:marBottom w:val="0"/>
          <w:divBdr>
            <w:top w:val="none" w:sz="0" w:space="0" w:color="auto"/>
            <w:left w:val="none" w:sz="0" w:space="0" w:color="auto"/>
            <w:bottom w:val="none" w:sz="0" w:space="0" w:color="auto"/>
            <w:right w:val="none" w:sz="0" w:space="0" w:color="auto"/>
          </w:divBdr>
          <w:divsChild>
            <w:div w:id="130097783">
              <w:marLeft w:val="0"/>
              <w:marRight w:val="0"/>
              <w:marTop w:val="0"/>
              <w:marBottom w:val="0"/>
              <w:divBdr>
                <w:top w:val="none" w:sz="0" w:space="0" w:color="auto"/>
                <w:left w:val="none" w:sz="0" w:space="0" w:color="auto"/>
                <w:bottom w:val="none" w:sz="0" w:space="0" w:color="auto"/>
                <w:right w:val="none" w:sz="0" w:space="0" w:color="auto"/>
              </w:divBdr>
              <w:divsChild>
                <w:div w:id="10704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562904">
      <w:bodyDiv w:val="1"/>
      <w:marLeft w:val="0"/>
      <w:marRight w:val="0"/>
      <w:marTop w:val="0"/>
      <w:marBottom w:val="0"/>
      <w:divBdr>
        <w:top w:val="none" w:sz="0" w:space="0" w:color="auto"/>
        <w:left w:val="none" w:sz="0" w:space="0" w:color="auto"/>
        <w:bottom w:val="none" w:sz="0" w:space="0" w:color="auto"/>
        <w:right w:val="none" w:sz="0" w:space="0" w:color="auto"/>
      </w:divBdr>
    </w:div>
    <w:div w:id="831608431">
      <w:bodyDiv w:val="1"/>
      <w:marLeft w:val="0"/>
      <w:marRight w:val="0"/>
      <w:marTop w:val="0"/>
      <w:marBottom w:val="0"/>
      <w:divBdr>
        <w:top w:val="none" w:sz="0" w:space="0" w:color="auto"/>
        <w:left w:val="none" w:sz="0" w:space="0" w:color="auto"/>
        <w:bottom w:val="none" w:sz="0" w:space="0" w:color="auto"/>
        <w:right w:val="none" w:sz="0" w:space="0" w:color="auto"/>
      </w:divBdr>
      <w:divsChild>
        <w:div w:id="27219084">
          <w:marLeft w:val="0"/>
          <w:marRight w:val="0"/>
          <w:marTop w:val="0"/>
          <w:marBottom w:val="0"/>
          <w:divBdr>
            <w:top w:val="none" w:sz="0" w:space="0" w:color="auto"/>
            <w:left w:val="none" w:sz="0" w:space="0" w:color="auto"/>
            <w:bottom w:val="none" w:sz="0" w:space="0" w:color="auto"/>
            <w:right w:val="none" w:sz="0" w:space="0" w:color="auto"/>
          </w:divBdr>
          <w:divsChild>
            <w:div w:id="521209493">
              <w:marLeft w:val="0"/>
              <w:marRight w:val="0"/>
              <w:marTop w:val="0"/>
              <w:marBottom w:val="0"/>
              <w:divBdr>
                <w:top w:val="none" w:sz="0" w:space="0" w:color="auto"/>
                <w:left w:val="none" w:sz="0" w:space="0" w:color="auto"/>
                <w:bottom w:val="none" w:sz="0" w:space="0" w:color="auto"/>
                <w:right w:val="none" w:sz="0" w:space="0" w:color="auto"/>
              </w:divBdr>
              <w:divsChild>
                <w:div w:id="1511798852">
                  <w:marLeft w:val="0"/>
                  <w:marRight w:val="0"/>
                  <w:marTop w:val="0"/>
                  <w:marBottom w:val="0"/>
                  <w:divBdr>
                    <w:top w:val="none" w:sz="0" w:space="0" w:color="auto"/>
                    <w:left w:val="none" w:sz="0" w:space="0" w:color="auto"/>
                    <w:bottom w:val="none" w:sz="0" w:space="0" w:color="auto"/>
                    <w:right w:val="none" w:sz="0" w:space="0" w:color="auto"/>
                  </w:divBdr>
                  <w:divsChild>
                    <w:div w:id="205993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975126">
      <w:bodyDiv w:val="1"/>
      <w:marLeft w:val="0"/>
      <w:marRight w:val="0"/>
      <w:marTop w:val="0"/>
      <w:marBottom w:val="0"/>
      <w:divBdr>
        <w:top w:val="none" w:sz="0" w:space="0" w:color="auto"/>
        <w:left w:val="none" w:sz="0" w:space="0" w:color="auto"/>
        <w:bottom w:val="none" w:sz="0" w:space="0" w:color="auto"/>
        <w:right w:val="none" w:sz="0" w:space="0" w:color="auto"/>
      </w:divBdr>
      <w:divsChild>
        <w:div w:id="23947900">
          <w:marLeft w:val="0"/>
          <w:marRight w:val="0"/>
          <w:marTop w:val="0"/>
          <w:marBottom w:val="0"/>
          <w:divBdr>
            <w:top w:val="none" w:sz="0" w:space="0" w:color="auto"/>
            <w:left w:val="none" w:sz="0" w:space="0" w:color="auto"/>
            <w:bottom w:val="none" w:sz="0" w:space="0" w:color="auto"/>
            <w:right w:val="none" w:sz="0" w:space="0" w:color="auto"/>
          </w:divBdr>
          <w:divsChild>
            <w:div w:id="509029169">
              <w:marLeft w:val="0"/>
              <w:marRight w:val="0"/>
              <w:marTop w:val="0"/>
              <w:marBottom w:val="0"/>
              <w:divBdr>
                <w:top w:val="none" w:sz="0" w:space="0" w:color="auto"/>
                <w:left w:val="none" w:sz="0" w:space="0" w:color="auto"/>
                <w:bottom w:val="none" w:sz="0" w:space="0" w:color="auto"/>
                <w:right w:val="none" w:sz="0" w:space="0" w:color="auto"/>
              </w:divBdr>
              <w:divsChild>
                <w:div w:id="11363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401354">
      <w:bodyDiv w:val="1"/>
      <w:marLeft w:val="0"/>
      <w:marRight w:val="0"/>
      <w:marTop w:val="0"/>
      <w:marBottom w:val="0"/>
      <w:divBdr>
        <w:top w:val="none" w:sz="0" w:space="0" w:color="auto"/>
        <w:left w:val="none" w:sz="0" w:space="0" w:color="auto"/>
        <w:bottom w:val="none" w:sz="0" w:space="0" w:color="auto"/>
        <w:right w:val="none" w:sz="0" w:space="0" w:color="auto"/>
      </w:divBdr>
      <w:divsChild>
        <w:div w:id="727723593">
          <w:marLeft w:val="0"/>
          <w:marRight w:val="0"/>
          <w:marTop w:val="0"/>
          <w:marBottom w:val="0"/>
          <w:divBdr>
            <w:top w:val="none" w:sz="0" w:space="0" w:color="auto"/>
            <w:left w:val="none" w:sz="0" w:space="0" w:color="auto"/>
            <w:bottom w:val="none" w:sz="0" w:space="0" w:color="auto"/>
            <w:right w:val="none" w:sz="0" w:space="0" w:color="auto"/>
          </w:divBdr>
          <w:divsChild>
            <w:div w:id="1441334403">
              <w:marLeft w:val="0"/>
              <w:marRight w:val="0"/>
              <w:marTop w:val="0"/>
              <w:marBottom w:val="0"/>
              <w:divBdr>
                <w:top w:val="none" w:sz="0" w:space="0" w:color="auto"/>
                <w:left w:val="none" w:sz="0" w:space="0" w:color="auto"/>
                <w:bottom w:val="none" w:sz="0" w:space="0" w:color="auto"/>
                <w:right w:val="none" w:sz="0" w:space="0" w:color="auto"/>
              </w:divBdr>
              <w:divsChild>
                <w:div w:id="688261880">
                  <w:marLeft w:val="0"/>
                  <w:marRight w:val="0"/>
                  <w:marTop w:val="0"/>
                  <w:marBottom w:val="0"/>
                  <w:divBdr>
                    <w:top w:val="none" w:sz="0" w:space="0" w:color="auto"/>
                    <w:left w:val="none" w:sz="0" w:space="0" w:color="auto"/>
                    <w:bottom w:val="none" w:sz="0" w:space="0" w:color="auto"/>
                    <w:right w:val="none" w:sz="0" w:space="0" w:color="auto"/>
                  </w:divBdr>
                  <w:divsChild>
                    <w:div w:id="17249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373577">
          <w:marLeft w:val="0"/>
          <w:marRight w:val="0"/>
          <w:marTop w:val="0"/>
          <w:marBottom w:val="0"/>
          <w:divBdr>
            <w:top w:val="none" w:sz="0" w:space="0" w:color="auto"/>
            <w:left w:val="none" w:sz="0" w:space="0" w:color="auto"/>
            <w:bottom w:val="none" w:sz="0" w:space="0" w:color="auto"/>
            <w:right w:val="none" w:sz="0" w:space="0" w:color="auto"/>
          </w:divBdr>
          <w:divsChild>
            <w:div w:id="2074152870">
              <w:marLeft w:val="0"/>
              <w:marRight w:val="0"/>
              <w:marTop w:val="0"/>
              <w:marBottom w:val="0"/>
              <w:divBdr>
                <w:top w:val="none" w:sz="0" w:space="0" w:color="auto"/>
                <w:left w:val="none" w:sz="0" w:space="0" w:color="auto"/>
                <w:bottom w:val="none" w:sz="0" w:space="0" w:color="auto"/>
                <w:right w:val="none" w:sz="0" w:space="0" w:color="auto"/>
              </w:divBdr>
              <w:divsChild>
                <w:div w:id="1534266515">
                  <w:marLeft w:val="0"/>
                  <w:marRight w:val="0"/>
                  <w:marTop w:val="0"/>
                  <w:marBottom w:val="0"/>
                  <w:divBdr>
                    <w:top w:val="none" w:sz="0" w:space="0" w:color="auto"/>
                    <w:left w:val="none" w:sz="0" w:space="0" w:color="auto"/>
                    <w:bottom w:val="none" w:sz="0" w:space="0" w:color="auto"/>
                    <w:right w:val="none" w:sz="0" w:space="0" w:color="auto"/>
                  </w:divBdr>
                  <w:divsChild>
                    <w:div w:id="92217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172937">
      <w:bodyDiv w:val="1"/>
      <w:marLeft w:val="0"/>
      <w:marRight w:val="0"/>
      <w:marTop w:val="0"/>
      <w:marBottom w:val="0"/>
      <w:divBdr>
        <w:top w:val="none" w:sz="0" w:space="0" w:color="auto"/>
        <w:left w:val="none" w:sz="0" w:space="0" w:color="auto"/>
        <w:bottom w:val="none" w:sz="0" w:space="0" w:color="auto"/>
        <w:right w:val="none" w:sz="0" w:space="0" w:color="auto"/>
      </w:divBdr>
      <w:divsChild>
        <w:div w:id="2131587458">
          <w:marLeft w:val="0"/>
          <w:marRight w:val="0"/>
          <w:marTop w:val="0"/>
          <w:marBottom w:val="0"/>
          <w:divBdr>
            <w:top w:val="none" w:sz="0" w:space="0" w:color="auto"/>
            <w:left w:val="none" w:sz="0" w:space="0" w:color="auto"/>
            <w:bottom w:val="none" w:sz="0" w:space="0" w:color="auto"/>
            <w:right w:val="none" w:sz="0" w:space="0" w:color="auto"/>
          </w:divBdr>
          <w:divsChild>
            <w:div w:id="1272401332">
              <w:marLeft w:val="0"/>
              <w:marRight w:val="0"/>
              <w:marTop w:val="0"/>
              <w:marBottom w:val="0"/>
              <w:divBdr>
                <w:top w:val="none" w:sz="0" w:space="0" w:color="auto"/>
                <w:left w:val="none" w:sz="0" w:space="0" w:color="auto"/>
                <w:bottom w:val="none" w:sz="0" w:space="0" w:color="auto"/>
                <w:right w:val="none" w:sz="0" w:space="0" w:color="auto"/>
              </w:divBdr>
              <w:divsChild>
                <w:div w:id="1766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470358">
      <w:bodyDiv w:val="1"/>
      <w:marLeft w:val="0"/>
      <w:marRight w:val="0"/>
      <w:marTop w:val="0"/>
      <w:marBottom w:val="0"/>
      <w:divBdr>
        <w:top w:val="none" w:sz="0" w:space="0" w:color="auto"/>
        <w:left w:val="none" w:sz="0" w:space="0" w:color="auto"/>
        <w:bottom w:val="none" w:sz="0" w:space="0" w:color="auto"/>
        <w:right w:val="none" w:sz="0" w:space="0" w:color="auto"/>
      </w:divBdr>
      <w:divsChild>
        <w:div w:id="1581791157">
          <w:marLeft w:val="0"/>
          <w:marRight w:val="0"/>
          <w:marTop w:val="0"/>
          <w:marBottom w:val="0"/>
          <w:divBdr>
            <w:top w:val="none" w:sz="0" w:space="0" w:color="auto"/>
            <w:left w:val="none" w:sz="0" w:space="0" w:color="auto"/>
            <w:bottom w:val="none" w:sz="0" w:space="0" w:color="auto"/>
            <w:right w:val="none" w:sz="0" w:space="0" w:color="auto"/>
          </w:divBdr>
          <w:divsChild>
            <w:div w:id="72246915">
              <w:marLeft w:val="0"/>
              <w:marRight w:val="0"/>
              <w:marTop w:val="0"/>
              <w:marBottom w:val="0"/>
              <w:divBdr>
                <w:top w:val="none" w:sz="0" w:space="0" w:color="auto"/>
                <w:left w:val="none" w:sz="0" w:space="0" w:color="auto"/>
                <w:bottom w:val="none" w:sz="0" w:space="0" w:color="auto"/>
                <w:right w:val="none" w:sz="0" w:space="0" w:color="auto"/>
              </w:divBdr>
              <w:divsChild>
                <w:div w:id="71207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667703">
      <w:bodyDiv w:val="1"/>
      <w:marLeft w:val="0"/>
      <w:marRight w:val="0"/>
      <w:marTop w:val="0"/>
      <w:marBottom w:val="0"/>
      <w:divBdr>
        <w:top w:val="none" w:sz="0" w:space="0" w:color="auto"/>
        <w:left w:val="none" w:sz="0" w:space="0" w:color="auto"/>
        <w:bottom w:val="none" w:sz="0" w:space="0" w:color="auto"/>
        <w:right w:val="none" w:sz="0" w:space="0" w:color="auto"/>
      </w:divBdr>
    </w:div>
    <w:div w:id="868492148">
      <w:bodyDiv w:val="1"/>
      <w:marLeft w:val="0"/>
      <w:marRight w:val="0"/>
      <w:marTop w:val="0"/>
      <w:marBottom w:val="0"/>
      <w:divBdr>
        <w:top w:val="none" w:sz="0" w:space="0" w:color="auto"/>
        <w:left w:val="none" w:sz="0" w:space="0" w:color="auto"/>
        <w:bottom w:val="none" w:sz="0" w:space="0" w:color="auto"/>
        <w:right w:val="none" w:sz="0" w:space="0" w:color="auto"/>
      </w:divBdr>
      <w:divsChild>
        <w:div w:id="1943148890">
          <w:marLeft w:val="0"/>
          <w:marRight w:val="0"/>
          <w:marTop w:val="0"/>
          <w:marBottom w:val="0"/>
          <w:divBdr>
            <w:top w:val="none" w:sz="0" w:space="0" w:color="auto"/>
            <w:left w:val="none" w:sz="0" w:space="0" w:color="auto"/>
            <w:bottom w:val="none" w:sz="0" w:space="0" w:color="auto"/>
            <w:right w:val="none" w:sz="0" w:space="0" w:color="auto"/>
          </w:divBdr>
          <w:divsChild>
            <w:div w:id="834225980">
              <w:marLeft w:val="0"/>
              <w:marRight w:val="0"/>
              <w:marTop w:val="0"/>
              <w:marBottom w:val="0"/>
              <w:divBdr>
                <w:top w:val="none" w:sz="0" w:space="0" w:color="auto"/>
                <w:left w:val="none" w:sz="0" w:space="0" w:color="auto"/>
                <w:bottom w:val="none" w:sz="0" w:space="0" w:color="auto"/>
                <w:right w:val="none" w:sz="0" w:space="0" w:color="auto"/>
              </w:divBdr>
              <w:divsChild>
                <w:div w:id="113070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951464">
      <w:bodyDiv w:val="1"/>
      <w:marLeft w:val="0"/>
      <w:marRight w:val="0"/>
      <w:marTop w:val="0"/>
      <w:marBottom w:val="0"/>
      <w:divBdr>
        <w:top w:val="none" w:sz="0" w:space="0" w:color="auto"/>
        <w:left w:val="none" w:sz="0" w:space="0" w:color="auto"/>
        <w:bottom w:val="none" w:sz="0" w:space="0" w:color="auto"/>
        <w:right w:val="none" w:sz="0" w:space="0" w:color="auto"/>
      </w:divBdr>
      <w:divsChild>
        <w:div w:id="544372796">
          <w:marLeft w:val="0"/>
          <w:marRight w:val="0"/>
          <w:marTop w:val="0"/>
          <w:marBottom w:val="0"/>
          <w:divBdr>
            <w:top w:val="none" w:sz="0" w:space="0" w:color="auto"/>
            <w:left w:val="none" w:sz="0" w:space="0" w:color="auto"/>
            <w:bottom w:val="none" w:sz="0" w:space="0" w:color="auto"/>
            <w:right w:val="none" w:sz="0" w:space="0" w:color="auto"/>
          </w:divBdr>
          <w:divsChild>
            <w:div w:id="1176075540">
              <w:marLeft w:val="0"/>
              <w:marRight w:val="0"/>
              <w:marTop w:val="0"/>
              <w:marBottom w:val="0"/>
              <w:divBdr>
                <w:top w:val="none" w:sz="0" w:space="0" w:color="auto"/>
                <w:left w:val="none" w:sz="0" w:space="0" w:color="auto"/>
                <w:bottom w:val="none" w:sz="0" w:space="0" w:color="auto"/>
                <w:right w:val="none" w:sz="0" w:space="0" w:color="auto"/>
              </w:divBdr>
              <w:divsChild>
                <w:div w:id="97622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755713">
      <w:bodyDiv w:val="1"/>
      <w:marLeft w:val="0"/>
      <w:marRight w:val="0"/>
      <w:marTop w:val="0"/>
      <w:marBottom w:val="0"/>
      <w:divBdr>
        <w:top w:val="none" w:sz="0" w:space="0" w:color="auto"/>
        <w:left w:val="none" w:sz="0" w:space="0" w:color="auto"/>
        <w:bottom w:val="none" w:sz="0" w:space="0" w:color="auto"/>
        <w:right w:val="none" w:sz="0" w:space="0" w:color="auto"/>
      </w:divBdr>
    </w:div>
    <w:div w:id="877355445">
      <w:bodyDiv w:val="1"/>
      <w:marLeft w:val="0"/>
      <w:marRight w:val="0"/>
      <w:marTop w:val="0"/>
      <w:marBottom w:val="0"/>
      <w:divBdr>
        <w:top w:val="none" w:sz="0" w:space="0" w:color="auto"/>
        <w:left w:val="none" w:sz="0" w:space="0" w:color="auto"/>
        <w:bottom w:val="none" w:sz="0" w:space="0" w:color="auto"/>
        <w:right w:val="none" w:sz="0" w:space="0" w:color="auto"/>
      </w:divBdr>
      <w:divsChild>
        <w:div w:id="342054819">
          <w:marLeft w:val="0"/>
          <w:marRight w:val="0"/>
          <w:marTop w:val="0"/>
          <w:marBottom w:val="0"/>
          <w:divBdr>
            <w:top w:val="none" w:sz="0" w:space="0" w:color="auto"/>
            <w:left w:val="none" w:sz="0" w:space="0" w:color="auto"/>
            <w:bottom w:val="none" w:sz="0" w:space="0" w:color="auto"/>
            <w:right w:val="none" w:sz="0" w:space="0" w:color="auto"/>
          </w:divBdr>
          <w:divsChild>
            <w:div w:id="1038628398">
              <w:marLeft w:val="0"/>
              <w:marRight w:val="0"/>
              <w:marTop w:val="0"/>
              <w:marBottom w:val="0"/>
              <w:divBdr>
                <w:top w:val="none" w:sz="0" w:space="0" w:color="auto"/>
                <w:left w:val="none" w:sz="0" w:space="0" w:color="auto"/>
                <w:bottom w:val="none" w:sz="0" w:space="0" w:color="auto"/>
                <w:right w:val="none" w:sz="0" w:space="0" w:color="auto"/>
              </w:divBdr>
              <w:divsChild>
                <w:div w:id="11033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099434">
      <w:bodyDiv w:val="1"/>
      <w:marLeft w:val="0"/>
      <w:marRight w:val="0"/>
      <w:marTop w:val="0"/>
      <w:marBottom w:val="0"/>
      <w:divBdr>
        <w:top w:val="none" w:sz="0" w:space="0" w:color="auto"/>
        <w:left w:val="none" w:sz="0" w:space="0" w:color="auto"/>
        <w:bottom w:val="none" w:sz="0" w:space="0" w:color="auto"/>
        <w:right w:val="none" w:sz="0" w:space="0" w:color="auto"/>
      </w:divBdr>
    </w:div>
    <w:div w:id="887105573">
      <w:bodyDiv w:val="1"/>
      <w:marLeft w:val="0"/>
      <w:marRight w:val="0"/>
      <w:marTop w:val="0"/>
      <w:marBottom w:val="0"/>
      <w:divBdr>
        <w:top w:val="none" w:sz="0" w:space="0" w:color="auto"/>
        <w:left w:val="none" w:sz="0" w:space="0" w:color="auto"/>
        <w:bottom w:val="none" w:sz="0" w:space="0" w:color="auto"/>
        <w:right w:val="none" w:sz="0" w:space="0" w:color="auto"/>
      </w:divBdr>
    </w:div>
    <w:div w:id="895893650">
      <w:bodyDiv w:val="1"/>
      <w:marLeft w:val="0"/>
      <w:marRight w:val="0"/>
      <w:marTop w:val="0"/>
      <w:marBottom w:val="0"/>
      <w:divBdr>
        <w:top w:val="none" w:sz="0" w:space="0" w:color="auto"/>
        <w:left w:val="none" w:sz="0" w:space="0" w:color="auto"/>
        <w:bottom w:val="none" w:sz="0" w:space="0" w:color="auto"/>
        <w:right w:val="none" w:sz="0" w:space="0" w:color="auto"/>
      </w:divBdr>
    </w:div>
    <w:div w:id="896282468">
      <w:bodyDiv w:val="1"/>
      <w:marLeft w:val="0"/>
      <w:marRight w:val="0"/>
      <w:marTop w:val="0"/>
      <w:marBottom w:val="0"/>
      <w:divBdr>
        <w:top w:val="none" w:sz="0" w:space="0" w:color="auto"/>
        <w:left w:val="none" w:sz="0" w:space="0" w:color="auto"/>
        <w:bottom w:val="none" w:sz="0" w:space="0" w:color="auto"/>
        <w:right w:val="none" w:sz="0" w:space="0" w:color="auto"/>
      </w:divBdr>
      <w:divsChild>
        <w:div w:id="1242905222">
          <w:marLeft w:val="0"/>
          <w:marRight w:val="0"/>
          <w:marTop w:val="0"/>
          <w:marBottom w:val="0"/>
          <w:divBdr>
            <w:top w:val="none" w:sz="0" w:space="0" w:color="auto"/>
            <w:left w:val="none" w:sz="0" w:space="0" w:color="auto"/>
            <w:bottom w:val="none" w:sz="0" w:space="0" w:color="auto"/>
            <w:right w:val="none" w:sz="0" w:space="0" w:color="auto"/>
          </w:divBdr>
          <w:divsChild>
            <w:div w:id="369957064">
              <w:marLeft w:val="0"/>
              <w:marRight w:val="0"/>
              <w:marTop w:val="0"/>
              <w:marBottom w:val="0"/>
              <w:divBdr>
                <w:top w:val="none" w:sz="0" w:space="0" w:color="auto"/>
                <w:left w:val="none" w:sz="0" w:space="0" w:color="auto"/>
                <w:bottom w:val="none" w:sz="0" w:space="0" w:color="auto"/>
                <w:right w:val="none" w:sz="0" w:space="0" w:color="auto"/>
              </w:divBdr>
              <w:divsChild>
                <w:div w:id="36348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933848">
      <w:bodyDiv w:val="1"/>
      <w:marLeft w:val="0"/>
      <w:marRight w:val="0"/>
      <w:marTop w:val="0"/>
      <w:marBottom w:val="0"/>
      <w:divBdr>
        <w:top w:val="none" w:sz="0" w:space="0" w:color="auto"/>
        <w:left w:val="none" w:sz="0" w:space="0" w:color="auto"/>
        <w:bottom w:val="none" w:sz="0" w:space="0" w:color="auto"/>
        <w:right w:val="none" w:sz="0" w:space="0" w:color="auto"/>
      </w:divBdr>
    </w:div>
    <w:div w:id="916935166">
      <w:bodyDiv w:val="1"/>
      <w:marLeft w:val="0"/>
      <w:marRight w:val="0"/>
      <w:marTop w:val="0"/>
      <w:marBottom w:val="0"/>
      <w:divBdr>
        <w:top w:val="none" w:sz="0" w:space="0" w:color="auto"/>
        <w:left w:val="none" w:sz="0" w:space="0" w:color="auto"/>
        <w:bottom w:val="none" w:sz="0" w:space="0" w:color="auto"/>
        <w:right w:val="none" w:sz="0" w:space="0" w:color="auto"/>
      </w:divBdr>
    </w:div>
    <w:div w:id="918708678">
      <w:bodyDiv w:val="1"/>
      <w:marLeft w:val="0"/>
      <w:marRight w:val="0"/>
      <w:marTop w:val="0"/>
      <w:marBottom w:val="0"/>
      <w:divBdr>
        <w:top w:val="none" w:sz="0" w:space="0" w:color="auto"/>
        <w:left w:val="none" w:sz="0" w:space="0" w:color="auto"/>
        <w:bottom w:val="none" w:sz="0" w:space="0" w:color="auto"/>
        <w:right w:val="none" w:sz="0" w:space="0" w:color="auto"/>
      </w:divBdr>
      <w:divsChild>
        <w:div w:id="784079118">
          <w:marLeft w:val="0"/>
          <w:marRight w:val="0"/>
          <w:marTop w:val="0"/>
          <w:marBottom w:val="0"/>
          <w:divBdr>
            <w:top w:val="none" w:sz="0" w:space="0" w:color="auto"/>
            <w:left w:val="none" w:sz="0" w:space="0" w:color="auto"/>
            <w:bottom w:val="none" w:sz="0" w:space="0" w:color="auto"/>
            <w:right w:val="none" w:sz="0" w:space="0" w:color="auto"/>
          </w:divBdr>
          <w:divsChild>
            <w:div w:id="1482579786">
              <w:marLeft w:val="0"/>
              <w:marRight w:val="0"/>
              <w:marTop w:val="0"/>
              <w:marBottom w:val="0"/>
              <w:divBdr>
                <w:top w:val="none" w:sz="0" w:space="0" w:color="auto"/>
                <w:left w:val="none" w:sz="0" w:space="0" w:color="auto"/>
                <w:bottom w:val="none" w:sz="0" w:space="0" w:color="auto"/>
                <w:right w:val="none" w:sz="0" w:space="0" w:color="auto"/>
              </w:divBdr>
              <w:divsChild>
                <w:div w:id="9450235">
                  <w:marLeft w:val="0"/>
                  <w:marRight w:val="0"/>
                  <w:marTop w:val="0"/>
                  <w:marBottom w:val="0"/>
                  <w:divBdr>
                    <w:top w:val="none" w:sz="0" w:space="0" w:color="auto"/>
                    <w:left w:val="none" w:sz="0" w:space="0" w:color="auto"/>
                    <w:bottom w:val="none" w:sz="0" w:space="0" w:color="auto"/>
                    <w:right w:val="none" w:sz="0" w:space="0" w:color="auto"/>
                  </w:divBdr>
                  <w:divsChild>
                    <w:div w:id="103731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366423">
      <w:bodyDiv w:val="1"/>
      <w:marLeft w:val="0"/>
      <w:marRight w:val="0"/>
      <w:marTop w:val="0"/>
      <w:marBottom w:val="0"/>
      <w:divBdr>
        <w:top w:val="none" w:sz="0" w:space="0" w:color="auto"/>
        <w:left w:val="none" w:sz="0" w:space="0" w:color="auto"/>
        <w:bottom w:val="none" w:sz="0" w:space="0" w:color="auto"/>
        <w:right w:val="none" w:sz="0" w:space="0" w:color="auto"/>
      </w:divBdr>
    </w:div>
    <w:div w:id="937517539">
      <w:bodyDiv w:val="1"/>
      <w:marLeft w:val="0"/>
      <w:marRight w:val="0"/>
      <w:marTop w:val="0"/>
      <w:marBottom w:val="0"/>
      <w:divBdr>
        <w:top w:val="none" w:sz="0" w:space="0" w:color="auto"/>
        <w:left w:val="none" w:sz="0" w:space="0" w:color="auto"/>
        <w:bottom w:val="none" w:sz="0" w:space="0" w:color="auto"/>
        <w:right w:val="none" w:sz="0" w:space="0" w:color="auto"/>
      </w:divBdr>
      <w:divsChild>
        <w:div w:id="144200428">
          <w:marLeft w:val="0"/>
          <w:marRight w:val="0"/>
          <w:marTop w:val="0"/>
          <w:marBottom w:val="0"/>
          <w:divBdr>
            <w:top w:val="none" w:sz="0" w:space="0" w:color="auto"/>
            <w:left w:val="none" w:sz="0" w:space="0" w:color="auto"/>
            <w:bottom w:val="none" w:sz="0" w:space="0" w:color="auto"/>
            <w:right w:val="none" w:sz="0" w:space="0" w:color="auto"/>
          </w:divBdr>
          <w:divsChild>
            <w:div w:id="1144783816">
              <w:marLeft w:val="0"/>
              <w:marRight w:val="0"/>
              <w:marTop w:val="0"/>
              <w:marBottom w:val="0"/>
              <w:divBdr>
                <w:top w:val="none" w:sz="0" w:space="0" w:color="auto"/>
                <w:left w:val="none" w:sz="0" w:space="0" w:color="auto"/>
                <w:bottom w:val="none" w:sz="0" w:space="0" w:color="auto"/>
                <w:right w:val="none" w:sz="0" w:space="0" w:color="auto"/>
              </w:divBdr>
              <w:divsChild>
                <w:div w:id="45687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610183">
      <w:bodyDiv w:val="1"/>
      <w:marLeft w:val="0"/>
      <w:marRight w:val="0"/>
      <w:marTop w:val="0"/>
      <w:marBottom w:val="0"/>
      <w:divBdr>
        <w:top w:val="none" w:sz="0" w:space="0" w:color="auto"/>
        <w:left w:val="none" w:sz="0" w:space="0" w:color="auto"/>
        <w:bottom w:val="none" w:sz="0" w:space="0" w:color="auto"/>
        <w:right w:val="none" w:sz="0" w:space="0" w:color="auto"/>
      </w:divBdr>
      <w:divsChild>
        <w:div w:id="1164784922">
          <w:marLeft w:val="0"/>
          <w:marRight w:val="0"/>
          <w:marTop w:val="0"/>
          <w:marBottom w:val="0"/>
          <w:divBdr>
            <w:top w:val="none" w:sz="0" w:space="0" w:color="auto"/>
            <w:left w:val="none" w:sz="0" w:space="0" w:color="auto"/>
            <w:bottom w:val="none" w:sz="0" w:space="0" w:color="auto"/>
            <w:right w:val="none" w:sz="0" w:space="0" w:color="auto"/>
          </w:divBdr>
          <w:divsChild>
            <w:div w:id="428162050">
              <w:marLeft w:val="0"/>
              <w:marRight w:val="0"/>
              <w:marTop w:val="0"/>
              <w:marBottom w:val="0"/>
              <w:divBdr>
                <w:top w:val="none" w:sz="0" w:space="0" w:color="auto"/>
                <w:left w:val="none" w:sz="0" w:space="0" w:color="auto"/>
                <w:bottom w:val="none" w:sz="0" w:space="0" w:color="auto"/>
                <w:right w:val="none" w:sz="0" w:space="0" w:color="auto"/>
              </w:divBdr>
              <w:divsChild>
                <w:div w:id="180242144">
                  <w:marLeft w:val="0"/>
                  <w:marRight w:val="0"/>
                  <w:marTop w:val="0"/>
                  <w:marBottom w:val="0"/>
                  <w:divBdr>
                    <w:top w:val="none" w:sz="0" w:space="0" w:color="auto"/>
                    <w:left w:val="none" w:sz="0" w:space="0" w:color="auto"/>
                    <w:bottom w:val="none" w:sz="0" w:space="0" w:color="auto"/>
                    <w:right w:val="none" w:sz="0" w:space="0" w:color="auto"/>
                  </w:divBdr>
                  <w:divsChild>
                    <w:div w:id="171122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309835">
      <w:bodyDiv w:val="1"/>
      <w:marLeft w:val="0"/>
      <w:marRight w:val="0"/>
      <w:marTop w:val="0"/>
      <w:marBottom w:val="0"/>
      <w:divBdr>
        <w:top w:val="none" w:sz="0" w:space="0" w:color="auto"/>
        <w:left w:val="none" w:sz="0" w:space="0" w:color="auto"/>
        <w:bottom w:val="none" w:sz="0" w:space="0" w:color="auto"/>
        <w:right w:val="none" w:sz="0" w:space="0" w:color="auto"/>
      </w:divBdr>
      <w:divsChild>
        <w:div w:id="167064628">
          <w:marLeft w:val="0"/>
          <w:marRight w:val="0"/>
          <w:marTop w:val="0"/>
          <w:marBottom w:val="0"/>
          <w:divBdr>
            <w:top w:val="none" w:sz="0" w:space="0" w:color="auto"/>
            <w:left w:val="none" w:sz="0" w:space="0" w:color="auto"/>
            <w:bottom w:val="none" w:sz="0" w:space="0" w:color="auto"/>
            <w:right w:val="none" w:sz="0" w:space="0" w:color="auto"/>
          </w:divBdr>
          <w:divsChild>
            <w:div w:id="1189569113">
              <w:marLeft w:val="0"/>
              <w:marRight w:val="0"/>
              <w:marTop w:val="0"/>
              <w:marBottom w:val="0"/>
              <w:divBdr>
                <w:top w:val="none" w:sz="0" w:space="0" w:color="auto"/>
                <w:left w:val="none" w:sz="0" w:space="0" w:color="auto"/>
                <w:bottom w:val="none" w:sz="0" w:space="0" w:color="auto"/>
                <w:right w:val="none" w:sz="0" w:space="0" w:color="auto"/>
              </w:divBdr>
              <w:divsChild>
                <w:div w:id="1442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619813">
      <w:bodyDiv w:val="1"/>
      <w:marLeft w:val="0"/>
      <w:marRight w:val="0"/>
      <w:marTop w:val="0"/>
      <w:marBottom w:val="0"/>
      <w:divBdr>
        <w:top w:val="none" w:sz="0" w:space="0" w:color="auto"/>
        <w:left w:val="none" w:sz="0" w:space="0" w:color="auto"/>
        <w:bottom w:val="none" w:sz="0" w:space="0" w:color="auto"/>
        <w:right w:val="none" w:sz="0" w:space="0" w:color="auto"/>
      </w:divBdr>
      <w:divsChild>
        <w:div w:id="667951167">
          <w:marLeft w:val="0"/>
          <w:marRight w:val="0"/>
          <w:marTop w:val="0"/>
          <w:marBottom w:val="0"/>
          <w:divBdr>
            <w:top w:val="none" w:sz="0" w:space="0" w:color="auto"/>
            <w:left w:val="none" w:sz="0" w:space="0" w:color="auto"/>
            <w:bottom w:val="none" w:sz="0" w:space="0" w:color="auto"/>
            <w:right w:val="none" w:sz="0" w:space="0" w:color="auto"/>
          </w:divBdr>
        </w:div>
        <w:div w:id="317539142">
          <w:marLeft w:val="0"/>
          <w:marRight w:val="0"/>
          <w:marTop w:val="0"/>
          <w:marBottom w:val="0"/>
          <w:divBdr>
            <w:top w:val="none" w:sz="0" w:space="0" w:color="auto"/>
            <w:left w:val="none" w:sz="0" w:space="0" w:color="auto"/>
            <w:bottom w:val="none" w:sz="0" w:space="0" w:color="auto"/>
            <w:right w:val="none" w:sz="0" w:space="0" w:color="auto"/>
          </w:divBdr>
        </w:div>
        <w:div w:id="1860898231">
          <w:marLeft w:val="0"/>
          <w:marRight w:val="0"/>
          <w:marTop w:val="0"/>
          <w:marBottom w:val="0"/>
          <w:divBdr>
            <w:top w:val="none" w:sz="0" w:space="0" w:color="auto"/>
            <w:left w:val="none" w:sz="0" w:space="0" w:color="auto"/>
            <w:bottom w:val="none" w:sz="0" w:space="0" w:color="auto"/>
            <w:right w:val="none" w:sz="0" w:space="0" w:color="auto"/>
          </w:divBdr>
        </w:div>
      </w:divsChild>
    </w:div>
    <w:div w:id="947128471">
      <w:bodyDiv w:val="1"/>
      <w:marLeft w:val="0"/>
      <w:marRight w:val="0"/>
      <w:marTop w:val="0"/>
      <w:marBottom w:val="0"/>
      <w:divBdr>
        <w:top w:val="none" w:sz="0" w:space="0" w:color="auto"/>
        <w:left w:val="none" w:sz="0" w:space="0" w:color="auto"/>
        <w:bottom w:val="none" w:sz="0" w:space="0" w:color="auto"/>
        <w:right w:val="none" w:sz="0" w:space="0" w:color="auto"/>
      </w:divBdr>
      <w:divsChild>
        <w:div w:id="421296451">
          <w:marLeft w:val="0"/>
          <w:marRight w:val="0"/>
          <w:marTop w:val="0"/>
          <w:marBottom w:val="0"/>
          <w:divBdr>
            <w:top w:val="none" w:sz="0" w:space="0" w:color="auto"/>
            <w:left w:val="none" w:sz="0" w:space="0" w:color="auto"/>
            <w:bottom w:val="none" w:sz="0" w:space="0" w:color="auto"/>
            <w:right w:val="none" w:sz="0" w:space="0" w:color="auto"/>
          </w:divBdr>
          <w:divsChild>
            <w:div w:id="744380703">
              <w:marLeft w:val="0"/>
              <w:marRight w:val="0"/>
              <w:marTop w:val="0"/>
              <w:marBottom w:val="0"/>
              <w:divBdr>
                <w:top w:val="none" w:sz="0" w:space="0" w:color="auto"/>
                <w:left w:val="none" w:sz="0" w:space="0" w:color="auto"/>
                <w:bottom w:val="none" w:sz="0" w:space="0" w:color="auto"/>
                <w:right w:val="none" w:sz="0" w:space="0" w:color="auto"/>
              </w:divBdr>
              <w:divsChild>
                <w:div w:id="1426222679">
                  <w:marLeft w:val="0"/>
                  <w:marRight w:val="0"/>
                  <w:marTop w:val="0"/>
                  <w:marBottom w:val="0"/>
                  <w:divBdr>
                    <w:top w:val="none" w:sz="0" w:space="0" w:color="auto"/>
                    <w:left w:val="none" w:sz="0" w:space="0" w:color="auto"/>
                    <w:bottom w:val="none" w:sz="0" w:space="0" w:color="auto"/>
                    <w:right w:val="none" w:sz="0" w:space="0" w:color="auto"/>
                  </w:divBdr>
                  <w:divsChild>
                    <w:div w:id="156660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015016">
      <w:bodyDiv w:val="1"/>
      <w:marLeft w:val="0"/>
      <w:marRight w:val="0"/>
      <w:marTop w:val="0"/>
      <w:marBottom w:val="0"/>
      <w:divBdr>
        <w:top w:val="none" w:sz="0" w:space="0" w:color="auto"/>
        <w:left w:val="none" w:sz="0" w:space="0" w:color="auto"/>
        <w:bottom w:val="none" w:sz="0" w:space="0" w:color="auto"/>
        <w:right w:val="none" w:sz="0" w:space="0" w:color="auto"/>
      </w:divBdr>
      <w:divsChild>
        <w:div w:id="1582255354">
          <w:marLeft w:val="0"/>
          <w:marRight w:val="0"/>
          <w:marTop w:val="0"/>
          <w:marBottom w:val="0"/>
          <w:divBdr>
            <w:top w:val="none" w:sz="0" w:space="0" w:color="auto"/>
            <w:left w:val="none" w:sz="0" w:space="0" w:color="auto"/>
            <w:bottom w:val="none" w:sz="0" w:space="0" w:color="auto"/>
            <w:right w:val="none" w:sz="0" w:space="0" w:color="auto"/>
          </w:divBdr>
          <w:divsChild>
            <w:div w:id="1196580900">
              <w:marLeft w:val="0"/>
              <w:marRight w:val="0"/>
              <w:marTop w:val="0"/>
              <w:marBottom w:val="0"/>
              <w:divBdr>
                <w:top w:val="none" w:sz="0" w:space="0" w:color="auto"/>
                <w:left w:val="none" w:sz="0" w:space="0" w:color="auto"/>
                <w:bottom w:val="none" w:sz="0" w:space="0" w:color="auto"/>
                <w:right w:val="none" w:sz="0" w:space="0" w:color="auto"/>
              </w:divBdr>
              <w:divsChild>
                <w:div w:id="862475081">
                  <w:marLeft w:val="0"/>
                  <w:marRight w:val="0"/>
                  <w:marTop w:val="0"/>
                  <w:marBottom w:val="0"/>
                  <w:divBdr>
                    <w:top w:val="none" w:sz="0" w:space="0" w:color="auto"/>
                    <w:left w:val="none" w:sz="0" w:space="0" w:color="auto"/>
                    <w:bottom w:val="none" w:sz="0" w:space="0" w:color="auto"/>
                    <w:right w:val="none" w:sz="0" w:space="0" w:color="auto"/>
                  </w:divBdr>
                  <w:divsChild>
                    <w:div w:id="189589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026115">
      <w:bodyDiv w:val="1"/>
      <w:marLeft w:val="0"/>
      <w:marRight w:val="0"/>
      <w:marTop w:val="0"/>
      <w:marBottom w:val="0"/>
      <w:divBdr>
        <w:top w:val="none" w:sz="0" w:space="0" w:color="auto"/>
        <w:left w:val="none" w:sz="0" w:space="0" w:color="auto"/>
        <w:bottom w:val="none" w:sz="0" w:space="0" w:color="auto"/>
        <w:right w:val="none" w:sz="0" w:space="0" w:color="auto"/>
      </w:divBdr>
    </w:div>
    <w:div w:id="963921529">
      <w:bodyDiv w:val="1"/>
      <w:marLeft w:val="0"/>
      <w:marRight w:val="0"/>
      <w:marTop w:val="0"/>
      <w:marBottom w:val="0"/>
      <w:divBdr>
        <w:top w:val="none" w:sz="0" w:space="0" w:color="auto"/>
        <w:left w:val="none" w:sz="0" w:space="0" w:color="auto"/>
        <w:bottom w:val="none" w:sz="0" w:space="0" w:color="auto"/>
        <w:right w:val="none" w:sz="0" w:space="0" w:color="auto"/>
      </w:divBdr>
      <w:divsChild>
        <w:div w:id="728500466">
          <w:marLeft w:val="0"/>
          <w:marRight w:val="0"/>
          <w:marTop w:val="0"/>
          <w:marBottom w:val="0"/>
          <w:divBdr>
            <w:top w:val="none" w:sz="0" w:space="0" w:color="auto"/>
            <w:left w:val="none" w:sz="0" w:space="0" w:color="auto"/>
            <w:bottom w:val="none" w:sz="0" w:space="0" w:color="auto"/>
            <w:right w:val="none" w:sz="0" w:space="0" w:color="auto"/>
          </w:divBdr>
          <w:divsChild>
            <w:div w:id="121536028">
              <w:marLeft w:val="0"/>
              <w:marRight w:val="0"/>
              <w:marTop w:val="0"/>
              <w:marBottom w:val="0"/>
              <w:divBdr>
                <w:top w:val="none" w:sz="0" w:space="0" w:color="auto"/>
                <w:left w:val="none" w:sz="0" w:space="0" w:color="auto"/>
                <w:bottom w:val="none" w:sz="0" w:space="0" w:color="auto"/>
                <w:right w:val="none" w:sz="0" w:space="0" w:color="auto"/>
              </w:divBdr>
              <w:divsChild>
                <w:div w:id="1583566346">
                  <w:marLeft w:val="0"/>
                  <w:marRight w:val="0"/>
                  <w:marTop w:val="0"/>
                  <w:marBottom w:val="0"/>
                  <w:divBdr>
                    <w:top w:val="none" w:sz="0" w:space="0" w:color="auto"/>
                    <w:left w:val="none" w:sz="0" w:space="0" w:color="auto"/>
                    <w:bottom w:val="none" w:sz="0" w:space="0" w:color="auto"/>
                    <w:right w:val="none" w:sz="0" w:space="0" w:color="auto"/>
                  </w:divBdr>
                  <w:divsChild>
                    <w:div w:id="75643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928749">
      <w:bodyDiv w:val="1"/>
      <w:marLeft w:val="0"/>
      <w:marRight w:val="0"/>
      <w:marTop w:val="0"/>
      <w:marBottom w:val="0"/>
      <w:divBdr>
        <w:top w:val="none" w:sz="0" w:space="0" w:color="auto"/>
        <w:left w:val="none" w:sz="0" w:space="0" w:color="auto"/>
        <w:bottom w:val="none" w:sz="0" w:space="0" w:color="auto"/>
        <w:right w:val="none" w:sz="0" w:space="0" w:color="auto"/>
      </w:divBdr>
      <w:divsChild>
        <w:div w:id="770246091">
          <w:marLeft w:val="0"/>
          <w:marRight w:val="0"/>
          <w:marTop w:val="0"/>
          <w:marBottom w:val="0"/>
          <w:divBdr>
            <w:top w:val="none" w:sz="0" w:space="0" w:color="auto"/>
            <w:left w:val="none" w:sz="0" w:space="0" w:color="auto"/>
            <w:bottom w:val="none" w:sz="0" w:space="0" w:color="auto"/>
            <w:right w:val="none" w:sz="0" w:space="0" w:color="auto"/>
          </w:divBdr>
          <w:divsChild>
            <w:div w:id="658579953">
              <w:marLeft w:val="0"/>
              <w:marRight w:val="0"/>
              <w:marTop w:val="0"/>
              <w:marBottom w:val="0"/>
              <w:divBdr>
                <w:top w:val="none" w:sz="0" w:space="0" w:color="auto"/>
                <w:left w:val="none" w:sz="0" w:space="0" w:color="auto"/>
                <w:bottom w:val="none" w:sz="0" w:space="0" w:color="auto"/>
                <w:right w:val="none" w:sz="0" w:space="0" w:color="auto"/>
              </w:divBdr>
              <w:divsChild>
                <w:div w:id="213814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135906">
      <w:bodyDiv w:val="1"/>
      <w:marLeft w:val="0"/>
      <w:marRight w:val="0"/>
      <w:marTop w:val="0"/>
      <w:marBottom w:val="0"/>
      <w:divBdr>
        <w:top w:val="none" w:sz="0" w:space="0" w:color="auto"/>
        <w:left w:val="none" w:sz="0" w:space="0" w:color="auto"/>
        <w:bottom w:val="none" w:sz="0" w:space="0" w:color="auto"/>
        <w:right w:val="none" w:sz="0" w:space="0" w:color="auto"/>
      </w:divBdr>
      <w:divsChild>
        <w:div w:id="1120420777">
          <w:marLeft w:val="0"/>
          <w:marRight w:val="0"/>
          <w:marTop w:val="0"/>
          <w:marBottom w:val="0"/>
          <w:divBdr>
            <w:top w:val="none" w:sz="0" w:space="0" w:color="auto"/>
            <w:left w:val="none" w:sz="0" w:space="0" w:color="auto"/>
            <w:bottom w:val="none" w:sz="0" w:space="0" w:color="auto"/>
            <w:right w:val="none" w:sz="0" w:space="0" w:color="auto"/>
          </w:divBdr>
          <w:divsChild>
            <w:div w:id="1213467924">
              <w:marLeft w:val="0"/>
              <w:marRight w:val="0"/>
              <w:marTop w:val="0"/>
              <w:marBottom w:val="0"/>
              <w:divBdr>
                <w:top w:val="none" w:sz="0" w:space="0" w:color="auto"/>
                <w:left w:val="none" w:sz="0" w:space="0" w:color="auto"/>
                <w:bottom w:val="none" w:sz="0" w:space="0" w:color="auto"/>
                <w:right w:val="none" w:sz="0" w:space="0" w:color="auto"/>
              </w:divBdr>
              <w:divsChild>
                <w:div w:id="47641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801">
      <w:bodyDiv w:val="1"/>
      <w:marLeft w:val="0"/>
      <w:marRight w:val="0"/>
      <w:marTop w:val="0"/>
      <w:marBottom w:val="0"/>
      <w:divBdr>
        <w:top w:val="none" w:sz="0" w:space="0" w:color="auto"/>
        <w:left w:val="none" w:sz="0" w:space="0" w:color="auto"/>
        <w:bottom w:val="none" w:sz="0" w:space="0" w:color="auto"/>
        <w:right w:val="none" w:sz="0" w:space="0" w:color="auto"/>
      </w:divBdr>
    </w:div>
    <w:div w:id="977104674">
      <w:bodyDiv w:val="1"/>
      <w:marLeft w:val="0"/>
      <w:marRight w:val="0"/>
      <w:marTop w:val="0"/>
      <w:marBottom w:val="0"/>
      <w:divBdr>
        <w:top w:val="none" w:sz="0" w:space="0" w:color="auto"/>
        <w:left w:val="none" w:sz="0" w:space="0" w:color="auto"/>
        <w:bottom w:val="none" w:sz="0" w:space="0" w:color="auto"/>
        <w:right w:val="none" w:sz="0" w:space="0" w:color="auto"/>
      </w:divBdr>
      <w:divsChild>
        <w:div w:id="1012031366">
          <w:marLeft w:val="0"/>
          <w:marRight w:val="0"/>
          <w:marTop w:val="0"/>
          <w:marBottom w:val="0"/>
          <w:divBdr>
            <w:top w:val="none" w:sz="0" w:space="0" w:color="auto"/>
            <w:left w:val="none" w:sz="0" w:space="0" w:color="auto"/>
            <w:bottom w:val="none" w:sz="0" w:space="0" w:color="auto"/>
            <w:right w:val="none" w:sz="0" w:space="0" w:color="auto"/>
          </w:divBdr>
          <w:divsChild>
            <w:div w:id="723795363">
              <w:marLeft w:val="0"/>
              <w:marRight w:val="0"/>
              <w:marTop w:val="0"/>
              <w:marBottom w:val="0"/>
              <w:divBdr>
                <w:top w:val="none" w:sz="0" w:space="0" w:color="auto"/>
                <w:left w:val="none" w:sz="0" w:space="0" w:color="auto"/>
                <w:bottom w:val="none" w:sz="0" w:space="0" w:color="auto"/>
                <w:right w:val="none" w:sz="0" w:space="0" w:color="auto"/>
              </w:divBdr>
              <w:divsChild>
                <w:div w:id="1826704791">
                  <w:marLeft w:val="0"/>
                  <w:marRight w:val="0"/>
                  <w:marTop w:val="0"/>
                  <w:marBottom w:val="0"/>
                  <w:divBdr>
                    <w:top w:val="none" w:sz="0" w:space="0" w:color="auto"/>
                    <w:left w:val="none" w:sz="0" w:space="0" w:color="auto"/>
                    <w:bottom w:val="none" w:sz="0" w:space="0" w:color="auto"/>
                    <w:right w:val="none" w:sz="0" w:space="0" w:color="auto"/>
                  </w:divBdr>
                </w:div>
                <w:div w:id="7417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459341">
      <w:bodyDiv w:val="1"/>
      <w:marLeft w:val="0"/>
      <w:marRight w:val="0"/>
      <w:marTop w:val="0"/>
      <w:marBottom w:val="0"/>
      <w:divBdr>
        <w:top w:val="none" w:sz="0" w:space="0" w:color="auto"/>
        <w:left w:val="none" w:sz="0" w:space="0" w:color="auto"/>
        <w:bottom w:val="none" w:sz="0" w:space="0" w:color="auto"/>
        <w:right w:val="none" w:sz="0" w:space="0" w:color="auto"/>
      </w:divBdr>
    </w:div>
    <w:div w:id="978651365">
      <w:bodyDiv w:val="1"/>
      <w:marLeft w:val="0"/>
      <w:marRight w:val="0"/>
      <w:marTop w:val="0"/>
      <w:marBottom w:val="0"/>
      <w:divBdr>
        <w:top w:val="none" w:sz="0" w:space="0" w:color="auto"/>
        <w:left w:val="none" w:sz="0" w:space="0" w:color="auto"/>
        <w:bottom w:val="none" w:sz="0" w:space="0" w:color="auto"/>
        <w:right w:val="none" w:sz="0" w:space="0" w:color="auto"/>
      </w:divBdr>
    </w:div>
    <w:div w:id="979920168">
      <w:bodyDiv w:val="1"/>
      <w:marLeft w:val="0"/>
      <w:marRight w:val="0"/>
      <w:marTop w:val="0"/>
      <w:marBottom w:val="0"/>
      <w:divBdr>
        <w:top w:val="none" w:sz="0" w:space="0" w:color="auto"/>
        <w:left w:val="none" w:sz="0" w:space="0" w:color="auto"/>
        <w:bottom w:val="none" w:sz="0" w:space="0" w:color="auto"/>
        <w:right w:val="none" w:sz="0" w:space="0" w:color="auto"/>
      </w:divBdr>
      <w:divsChild>
        <w:div w:id="1610702933">
          <w:marLeft w:val="0"/>
          <w:marRight w:val="0"/>
          <w:marTop w:val="0"/>
          <w:marBottom w:val="0"/>
          <w:divBdr>
            <w:top w:val="none" w:sz="0" w:space="0" w:color="auto"/>
            <w:left w:val="none" w:sz="0" w:space="0" w:color="auto"/>
            <w:bottom w:val="none" w:sz="0" w:space="0" w:color="auto"/>
            <w:right w:val="none" w:sz="0" w:space="0" w:color="auto"/>
          </w:divBdr>
          <w:divsChild>
            <w:div w:id="451246785">
              <w:marLeft w:val="0"/>
              <w:marRight w:val="0"/>
              <w:marTop w:val="0"/>
              <w:marBottom w:val="0"/>
              <w:divBdr>
                <w:top w:val="none" w:sz="0" w:space="0" w:color="auto"/>
                <w:left w:val="none" w:sz="0" w:space="0" w:color="auto"/>
                <w:bottom w:val="none" w:sz="0" w:space="0" w:color="auto"/>
                <w:right w:val="none" w:sz="0" w:space="0" w:color="auto"/>
              </w:divBdr>
              <w:divsChild>
                <w:div w:id="30802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649806">
      <w:bodyDiv w:val="1"/>
      <w:marLeft w:val="0"/>
      <w:marRight w:val="0"/>
      <w:marTop w:val="0"/>
      <w:marBottom w:val="0"/>
      <w:divBdr>
        <w:top w:val="none" w:sz="0" w:space="0" w:color="auto"/>
        <w:left w:val="none" w:sz="0" w:space="0" w:color="auto"/>
        <w:bottom w:val="none" w:sz="0" w:space="0" w:color="auto"/>
        <w:right w:val="none" w:sz="0" w:space="0" w:color="auto"/>
      </w:divBdr>
    </w:div>
    <w:div w:id="998538619">
      <w:bodyDiv w:val="1"/>
      <w:marLeft w:val="0"/>
      <w:marRight w:val="0"/>
      <w:marTop w:val="0"/>
      <w:marBottom w:val="0"/>
      <w:divBdr>
        <w:top w:val="none" w:sz="0" w:space="0" w:color="auto"/>
        <w:left w:val="none" w:sz="0" w:space="0" w:color="auto"/>
        <w:bottom w:val="none" w:sz="0" w:space="0" w:color="auto"/>
        <w:right w:val="none" w:sz="0" w:space="0" w:color="auto"/>
      </w:divBdr>
      <w:divsChild>
        <w:div w:id="677925048">
          <w:marLeft w:val="0"/>
          <w:marRight w:val="0"/>
          <w:marTop w:val="0"/>
          <w:marBottom w:val="0"/>
          <w:divBdr>
            <w:top w:val="none" w:sz="0" w:space="0" w:color="auto"/>
            <w:left w:val="none" w:sz="0" w:space="0" w:color="auto"/>
            <w:bottom w:val="none" w:sz="0" w:space="0" w:color="auto"/>
            <w:right w:val="none" w:sz="0" w:space="0" w:color="auto"/>
          </w:divBdr>
          <w:divsChild>
            <w:div w:id="1714965597">
              <w:marLeft w:val="0"/>
              <w:marRight w:val="0"/>
              <w:marTop w:val="0"/>
              <w:marBottom w:val="0"/>
              <w:divBdr>
                <w:top w:val="none" w:sz="0" w:space="0" w:color="auto"/>
                <w:left w:val="none" w:sz="0" w:space="0" w:color="auto"/>
                <w:bottom w:val="none" w:sz="0" w:space="0" w:color="auto"/>
                <w:right w:val="none" w:sz="0" w:space="0" w:color="auto"/>
              </w:divBdr>
              <w:divsChild>
                <w:div w:id="196276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354468">
      <w:bodyDiv w:val="1"/>
      <w:marLeft w:val="0"/>
      <w:marRight w:val="0"/>
      <w:marTop w:val="0"/>
      <w:marBottom w:val="0"/>
      <w:divBdr>
        <w:top w:val="none" w:sz="0" w:space="0" w:color="auto"/>
        <w:left w:val="none" w:sz="0" w:space="0" w:color="auto"/>
        <w:bottom w:val="none" w:sz="0" w:space="0" w:color="auto"/>
        <w:right w:val="none" w:sz="0" w:space="0" w:color="auto"/>
      </w:divBdr>
    </w:div>
    <w:div w:id="1020349968">
      <w:bodyDiv w:val="1"/>
      <w:marLeft w:val="0"/>
      <w:marRight w:val="0"/>
      <w:marTop w:val="0"/>
      <w:marBottom w:val="0"/>
      <w:divBdr>
        <w:top w:val="none" w:sz="0" w:space="0" w:color="auto"/>
        <w:left w:val="none" w:sz="0" w:space="0" w:color="auto"/>
        <w:bottom w:val="none" w:sz="0" w:space="0" w:color="auto"/>
        <w:right w:val="none" w:sz="0" w:space="0" w:color="auto"/>
      </w:divBdr>
      <w:divsChild>
        <w:div w:id="1329867790">
          <w:marLeft w:val="0"/>
          <w:marRight w:val="0"/>
          <w:marTop w:val="0"/>
          <w:marBottom w:val="0"/>
          <w:divBdr>
            <w:top w:val="none" w:sz="0" w:space="0" w:color="auto"/>
            <w:left w:val="none" w:sz="0" w:space="0" w:color="auto"/>
            <w:bottom w:val="none" w:sz="0" w:space="0" w:color="auto"/>
            <w:right w:val="none" w:sz="0" w:space="0" w:color="auto"/>
          </w:divBdr>
          <w:divsChild>
            <w:div w:id="1755931904">
              <w:marLeft w:val="0"/>
              <w:marRight w:val="0"/>
              <w:marTop w:val="0"/>
              <w:marBottom w:val="0"/>
              <w:divBdr>
                <w:top w:val="none" w:sz="0" w:space="0" w:color="auto"/>
                <w:left w:val="none" w:sz="0" w:space="0" w:color="auto"/>
                <w:bottom w:val="none" w:sz="0" w:space="0" w:color="auto"/>
                <w:right w:val="none" w:sz="0" w:space="0" w:color="auto"/>
              </w:divBdr>
              <w:divsChild>
                <w:div w:id="177431428">
                  <w:marLeft w:val="0"/>
                  <w:marRight w:val="0"/>
                  <w:marTop w:val="0"/>
                  <w:marBottom w:val="0"/>
                  <w:divBdr>
                    <w:top w:val="none" w:sz="0" w:space="0" w:color="auto"/>
                    <w:left w:val="none" w:sz="0" w:space="0" w:color="auto"/>
                    <w:bottom w:val="none" w:sz="0" w:space="0" w:color="auto"/>
                    <w:right w:val="none" w:sz="0" w:space="0" w:color="auto"/>
                  </w:divBdr>
                  <w:divsChild>
                    <w:div w:id="5879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517599">
      <w:bodyDiv w:val="1"/>
      <w:marLeft w:val="0"/>
      <w:marRight w:val="0"/>
      <w:marTop w:val="0"/>
      <w:marBottom w:val="0"/>
      <w:divBdr>
        <w:top w:val="none" w:sz="0" w:space="0" w:color="auto"/>
        <w:left w:val="none" w:sz="0" w:space="0" w:color="auto"/>
        <w:bottom w:val="none" w:sz="0" w:space="0" w:color="auto"/>
        <w:right w:val="none" w:sz="0" w:space="0" w:color="auto"/>
      </w:divBdr>
    </w:div>
    <w:div w:id="1024406837">
      <w:bodyDiv w:val="1"/>
      <w:marLeft w:val="0"/>
      <w:marRight w:val="0"/>
      <w:marTop w:val="0"/>
      <w:marBottom w:val="0"/>
      <w:divBdr>
        <w:top w:val="none" w:sz="0" w:space="0" w:color="auto"/>
        <w:left w:val="none" w:sz="0" w:space="0" w:color="auto"/>
        <w:bottom w:val="none" w:sz="0" w:space="0" w:color="auto"/>
        <w:right w:val="none" w:sz="0" w:space="0" w:color="auto"/>
      </w:divBdr>
    </w:div>
    <w:div w:id="1027605443">
      <w:bodyDiv w:val="1"/>
      <w:marLeft w:val="0"/>
      <w:marRight w:val="0"/>
      <w:marTop w:val="0"/>
      <w:marBottom w:val="0"/>
      <w:divBdr>
        <w:top w:val="none" w:sz="0" w:space="0" w:color="auto"/>
        <w:left w:val="none" w:sz="0" w:space="0" w:color="auto"/>
        <w:bottom w:val="none" w:sz="0" w:space="0" w:color="auto"/>
        <w:right w:val="none" w:sz="0" w:space="0" w:color="auto"/>
      </w:divBdr>
      <w:divsChild>
        <w:div w:id="1556701259">
          <w:marLeft w:val="0"/>
          <w:marRight w:val="0"/>
          <w:marTop w:val="0"/>
          <w:marBottom w:val="0"/>
          <w:divBdr>
            <w:top w:val="none" w:sz="0" w:space="0" w:color="auto"/>
            <w:left w:val="none" w:sz="0" w:space="0" w:color="auto"/>
            <w:bottom w:val="none" w:sz="0" w:space="0" w:color="auto"/>
            <w:right w:val="none" w:sz="0" w:space="0" w:color="auto"/>
          </w:divBdr>
          <w:divsChild>
            <w:div w:id="208147029">
              <w:marLeft w:val="0"/>
              <w:marRight w:val="0"/>
              <w:marTop w:val="0"/>
              <w:marBottom w:val="0"/>
              <w:divBdr>
                <w:top w:val="none" w:sz="0" w:space="0" w:color="auto"/>
                <w:left w:val="none" w:sz="0" w:space="0" w:color="auto"/>
                <w:bottom w:val="none" w:sz="0" w:space="0" w:color="auto"/>
                <w:right w:val="none" w:sz="0" w:space="0" w:color="auto"/>
              </w:divBdr>
              <w:divsChild>
                <w:div w:id="104263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220836">
      <w:bodyDiv w:val="1"/>
      <w:marLeft w:val="0"/>
      <w:marRight w:val="0"/>
      <w:marTop w:val="0"/>
      <w:marBottom w:val="0"/>
      <w:divBdr>
        <w:top w:val="none" w:sz="0" w:space="0" w:color="auto"/>
        <w:left w:val="none" w:sz="0" w:space="0" w:color="auto"/>
        <w:bottom w:val="none" w:sz="0" w:space="0" w:color="auto"/>
        <w:right w:val="none" w:sz="0" w:space="0" w:color="auto"/>
      </w:divBdr>
    </w:div>
    <w:div w:id="1035033854">
      <w:bodyDiv w:val="1"/>
      <w:marLeft w:val="0"/>
      <w:marRight w:val="0"/>
      <w:marTop w:val="0"/>
      <w:marBottom w:val="0"/>
      <w:divBdr>
        <w:top w:val="none" w:sz="0" w:space="0" w:color="auto"/>
        <w:left w:val="none" w:sz="0" w:space="0" w:color="auto"/>
        <w:bottom w:val="none" w:sz="0" w:space="0" w:color="auto"/>
        <w:right w:val="none" w:sz="0" w:space="0" w:color="auto"/>
      </w:divBdr>
    </w:div>
    <w:div w:id="1036734226">
      <w:bodyDiv w:val="1"/>
      <w:marLeft w:val="0"/>
      <w:marRight w:val="0"/>
      <w:marTop w:val="0"/>
      <w:marBottom w:val="0"/>
      <w:divBdr>
        <w:top w:val="none" w:sz="0" w:space="0" w:color="auto"/>
        <w:left w:val="none" w:sz="0" w:space="0" w:color="auto"/>
        <w:bottom w:val="none" w:sz="0" w:space="0" w:color="auto"/>
        <w:right w:val="none" w:sz="0" w:space="0" w:color="auto"/>
      </w:divBdr>
    </w:div>
    <w:div w:id="1039745798">
      <w:bodyDiv w:val="1"/>
      <w:marLeft w:val="0"/>
      <w:marRight w:val="0"/>
      <w:marTop w:val="0"/>
      <w:marBottom w:val="0"/>
      <w:divBdr>
        <w:top w:val="none" w:sz="0" w:space="0" w:color="auto"/>
        <w:left w:val="none" w:sz="0" w:space="0" w:color="auto"/>
        <w:bottom w:val="none" w:sz="0" w:space="0" w:color="auto"/>
        <w:right w:val="none" w:sz="0" w:space="0" w:color="auto"/>
      </w:divBdr>
      <w:divsChild>
        <w:div w:id="2036617630">
          <w:marLeft w:val="0"/>
          <w:marRight w:val="0"/>
          <w:marTop w:val="0"/>
          <w:marBottom w:val="0"/>
          <w:divBdr>
            <w:top w:val="none" w:sz="0" w:space="0" w:color="auto"/>
            <w:left w:val="none" w:sz="0" w:space="0" w:color="auto"/>
            <w:bottom w:val="none" w:sz="0" w:space="0" w:color="auto"/>
            <w:right w:val="none" w:sz="0" w:space="0" w:color="auto"/>
          </w:divBdr>
          <w:divsChild>
            <w:div w:id="31611897">
              <w:marLeft w:val="0"/>
              <w:marRight w:val="0"/>
              <w:marTop w:val="0"/>
              <w:marBottom w:val="0"/>
              <w:divBdr>
                <w:top w:val="none" w:sz="0" w:space="0" w:color="auto"/>
                <w:left w:val="none" w:sz="0" w:space="0" w:color="auto"/>
                <w:bottom w:val="none" w:sz="0" w:space="0" w:color="auto"/>
                <w:right w:val="none" w:sz="0" w:space="0" w:color="auto"/>
              </w:divBdr>
              <w:divsChild>
                <w:div w:id="2038457438">
                  <w:marLeft w:val="0"/>
                  <w:marRight w:val="0"/>
                  <w:marTop w:val="0"/>
                  <w:marBottom w:val="0"/>
                  <w:divBdr>
                    <w:top w:val="none" w:sz="0" w:space="0" w:color="auto"/>
                    <w:left w:val="none" w:sz="0" w:space="0" w:color="auto"/>
                    <w:bottom w:val="none" w:sz="0" w:space="0" w:color="auto"/>
                    <w:right w:val="none" w:sz="0" w:space="0" w:color="auto"/>
                  </w:divBdr>
                  <w:divsChild>
                    <w:div w:id="36984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641491">
      <w:bodyDiv w:val="1"/>
      <w:marLeft w:val="0"/>
      <w:marRight w:val="0"/>
      <w:marTop w:val="0"/>
      <w:marBottom w:val="0"/>
      <w:divBdr>
        <w:top w:val="none" w:sz="0" w:space="0" w:color="auto"/>
        <w:left w:val="none" w:sz="0" w:space="0" w:color="auto"/>
        <w:bottom w:val="none" w:sz="0" w:space="0" w:color="auto"/>
        <w:right w:val="none" w:sz="0" w:space="0" w:color="auto"/>
      </w:divBdr>
      <w:divsChild>
        <w:div w:id="78332704">
          <w:marLeft w:val="0"/>
          <w:marRight w:val="0"/>
          <w:marTop w:val="0"/>
          <w:marBottom w:val="0"/>
          <w:divBdr>
            <w:top w:val="none" w:sz="0" w:space="0" w:color="auto"/>
            <w:left w:val="none" w:sz="0" w:space="0" w:color="auto"/>
            <w:bottom w:val="none" w:sz="0" w:space="0" w:color="auto"/>
            <w:right w:val="none" w:sz="0" w:space="0" w:color="auto"/>
          </w:divBdr>
          <w:divsChild>
            <w:div w:id="871891421">
              <w:marLeft w:val="0"/>
              <w:marRight w:val="0"/>
              <w:marTop w:val="0"/>
              <w:marBottom w:val="0"/>
              <w:divBdr>
                <w:top w:val="none" w:sz="0" w:space="0" w:color="auto"/>
                <w:left w:val="none" w:sz="0" w:space="0" w:color="auto"/>
                <w:bottom w:val="none" w:sz="0" w:space="0" w:color="auto"/>
                <w:right w:val="none" w:sz="0" w:space="0" w:color="auto"/>
              </w:divBdr>
              <w:divsChild>
                <w:div w:id="1439332018">
                  <w:marLeft w:val="0"/>
                  <w:marRight w:val="0"/>
                  <w:marTop w:val="0"/>
                  <w:marBottom w:val="0"/>
                  <w:divBdr>
                    <w:top w:val="none" w:sz="0" w:space="0" w:color="auto"/>
                    <w:left w:val="none" w:sz="0" w:space="0" w:color="auto"/>
                    <w:bottom w:val="none" w:sz="0" w:space="0" w:color="auto"/>
                    <w:right w:val="none" w:sz="0" w:space="0" w:color="auto"/>
                  </w:divBdr>
                  <w:divsChild>
                    <w:div w:id="129795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223139">
      <w:bodyDiv w:val="1"/>
      <w:marLeft w:val="0"/>
      <w:marRight w:val="0"/>
      <w:marTop w:val="0"/>
      <w:marBottom w:val="0"/>
      <w:divBdr>
        <w:top w:val="none" w:sz="0" w:space="0" w:color="auto"/>
        <w:left w:val="none" w:sz="0" w:space="0" w:color="auto"/>
        <w:bottom w:val="none" w:sz="0" w:space="0" w:color="auto"/>
        <w:right w:val="none" w:sz="0" w:space="0" w:color="auto"/>
      </w:divBdr>
      <w:divsChild>
        <w:div w:id="1597135383">
          <w:marLeft w:val="0"/>
          <w:marRight w:val="0"/>
          <w:marTop w:val="0"/>
          <w:marBottom w:val="0"/>
          <w:divBdr>
            <w:top w:val="none" w:sz="0" w:space="0" w:color="auto"/>
            <w:left w:val="none" w:sz="0" w:space="0" w:color="auto"/>
            <w:bottom w:val="none" w:sz="0" w:space="0" w:color="auto"/>
            <w:right w:val="none" w:sz="0" w:space="0" w:color="auto"/>
          </w:divBdr>
          <w:divsChild>
            <w:div w:id="1980260471">
              <w:marLeft w:val="0"/>
              <w:marRight w:val="0"/>
              <w:marTop w:val="0"/>
              <w:marBottom w:val="0"/>
              <w:divBdr>
                <w:top w:val="none" w:sz="0" w:space="0" w:color="auto"/>
                <w:left w:val="none" w:sz="0" w:space="0" w:color="auto"/>
                <w:bottom w:val="none" w:sz="0" w:space="0" w:color="auto"/>
                <w:right w:val="none" w:sz="0" w:space="0" w:color="auto"/>
              </w:divBdr>
              <w:divsChild>
                <w:div w:id="17519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550231">
      <w:bodyDiv w:val="1"/>
      <w:marLeft w:val="0"/>
      <w:marRight w:val="0"/>
      <w:marTop w:val="0"/>
      <w:marBottom w:val="0"/>
      <w:divBdr>
        <w:top w:val="none" w:sz="0" w:space="0" w:color="auto"/>
        <w:left w:val="none" w:sz="0" w:space="0" w:color="auto"/>
        <w:bottom w:val="none" w:sz="0" w:space="0" w:color="auto"/>
        <w:right w:val="none" w:sz="0" w:space="0" w:color="auto"/>
      </w:divBdr>
      <w:divsChild>
        <w:div w:id="72045022">
          <w:marLeft w:val="0"/>
          <w:marRight w:val="0"/>
          <w:marTop w:val="0"/>
          <w:marBottom w:val="0"/>
          <w:divBdr>
            <w:top w:val="none" w:sz="0" w:space="0" w:color="auto"/>
            <w:left w:val="none" w:sz="0" w:space="0" w:color="auto"/>
            <w:bottom w:val="none" w:sz="0" w:space="0" w:color="auto"/>
            <w:right w:val="none" w:sz="0" w:space="0" w:color="auto"/>
          </w:divBdr>
          <w:divsChild>
            <w:div w:id="2127126">
              <w:marLeft w:val="0"/>
              <w:marRight w:val="0"/>
              <w:marTop w:val="0"/>
              <w:marBottom w:val="0"/>
              <w:divBdr>
                <w:top w:val="none" w:sz="0" w:space="0" w:color="auto"/>
                <w:left w:val="none" w:sz="0" w:space="0" w:color="auto"/>
                <w:bottom w:val="none" w:sz="0" w:space="0" w:color="auto"/>
                <w:right w:val="none" w:sz="0" w:space="0" w:color="auto"/>
              </w:divBdr>
              <w:divsChild>
                <w:div w:id="154987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632047">
      <w:bodyDiv w:val="1"/>
      <w:marLeft w:val="0"/>
      <w:marRight w:val="0"/>
      <w:marTop w:val="0"/>
      <w:marBottom w:val="0"/>
      <w:divBdr>
        <w:top w:val="none" w:sz="0" w:space="0" w:color="auto"/>
        <w:left w:val="none" w:sz="0" w:space="0" w:color="auto"/>
        <w:bottom w:val="none" w:sz="0" w:space="0" w:color="auto"/>
        <w:right w:val="none" w:sz="0" w:space="0" w:color="auto"/>
      </w:divBdr>
    </w:div>
    <w:div w:id="1061178850">
      <w:bodyDiv w:val="1"/>
      <w:marLeft w:val="0"/>
      <w:marRight w:val="0"/>
      <w:marTop w:val="0"/>
      <w:marBottom w:val="0"/>
      <w:divBdr>
        <w:top w:val="none" w:sz="0" w:space="0" w:color="auto"/>
        <w:left w:val="none" w:sz="0" w:space="0" w:color="auto"/>
        <w:bottom w:val="none" w:sz="0" w:space="0" w:color="auto"/>
        <w:right w:val="none" w:sz="0" w:space="0" w:color="auto"/>
      </w:divBdr>
      <w:divsChild>
        <w:div w:id="494152108">
          <w:marLeft w:val="0"/>
          <w:marRight w:val="0"/>
          <w:marTop w:val="0"/>
          <w:marBottom w:val="0"/>
          <w:divBdr>
            <w:top w:val="none" w:sz="0" w:space="0" w:color="auto"/>
            <w:left w:val="none" w:sz="0" w:space="0" w:color="auto"/>
            <w:bottom w:val="none" w:sz="0" w:space="0" w:color="auto"/>
            <w:right w:val="none" w:sz="0" w:space="0" w:color="auto"/>
          </w:divBdr>
          <w:divsChild>
            <w:div w:id="493495259">
              <w:marLeft w:val="0"/>
              <w:marRight w:val="0"/>
              <w:marTop w:val="0"/>
              <w:marBottom w:val="0"/>
              <w:divBdr>
                <w:top w:val="none" w:sz="0" w:space="0" w:color="auto"/>
                <w:left w:val="none" w:sz="0" w:space="0" w:color="auto"/>
                <w:bottom w:val="none" w:sz="0" w:space="0" w:color="auto"/>
                <w:right w:val="none" w:sz="0" w:space="0" w:color="auto"/>
              </w:divBdr>
              <w:divsChild>
                <w:div w:id="143150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992424">
      <w:bodyDiv w:val="1"/>
      <w:marLeft w:val="0"/>
      <w:marRight w:val="0"/>
      <w:marTop w:val="0"/>
      <w:marBottom w:val="0"/>
      <w:divBdr>
        <w:top w:val="none" w:sz="0" w:space="0" w:color="auto"/>
        <w:left w:val="none" w:sz="0" w:space="0" w:color="auto"/>
        <w:bottom w:val="none" w:sz="0" w:space="0" w:color="auto"/>
        <w:right w:val="none" w:sz="0" w:space="0" w:color="auto"/>
      </w:divBdr>
    </w:div>
    <w:div w:id="1066998459">
      <w:bodyDiv w:val="1"/>
      <w:marLeft w:val="0"/>
      <w:marRight w:val="0"/>
      <w:marTop w:val="0"/>
      <w:marBottom w:val="0"/>
      <w:divBdr>
        <w:top w:val="none" w:sz="0" w:space="0" w:color="auto"/>
        <w:left w:val="none" w:sz="0" w:space="0" w:color="auto"/>
        <w:bottom w:val="none" w:sz="0" w:space="0" w:color="auto"/>
        <w:right w:val="none" w:sz="0" w:space="0" w:color="auto"/>
      </w:divBdr>
      <w:divsChild>
        <w:div w:id="650329634">
          <w:marLeft w:val="0"/>
          <w:marRight w:val="0"/>
          <w:marTop w:val="0"/>
          <w:marBottom w:val="0"/>
          <w:divBdr>
            <w:top w:val="none" w:sz="0" w:space="0" w:color="auto"/>
            <w:left w:val="none" w:sz="0" w:space="0" w:color="auto"/>
            <w:bottom w:val="none" w:sz="0" w:space="0" w:color="auto"/>
            <w:right w:val="none" w:sz="0" w:space="0" w:color="auto"/>
          </w:divBdr>
          <w:divsChild>
            <w:div w:id="467403367">
              <w:marLeft w:val="0"/>
              <w:marRight w:val="0"/>
              <w:marTop w:val="0"/>
              <w:marBottom w:val="0"/>
              <w:divBdr>
                <w:top w:val="none" w:sz="0" w:space="0" w:color="auto"/>
                <w:left w:val="none" w:sz="0" w:space="0" w:color="auto"/>
                <w:bottom w:val="none" w:sz="0" w:space="0" w:color="auto"/>
                <w:right w:val="none" w:sz="0" w:space="0" w:color="auto"/>
              </w:divBdr>
              <w:divsChild>
                <w:div w:id="1634755335">
                  <w:marLeft w:val="0"/>
                  <w:marRight w:val="0"/>
                  <w:marTop w:val="0"/>
                  <w:marBottom w:val="0"/>
                  <w:divBdr>
                    <w:top w:val="none" w:sz="0" w:space="0" w:color="auto"/>
                    <w:left w:val="none" w:sz="0" w:space="0" w:color="auto"/>
                    <w:bottom w:val="none" w:sz="0" w:space="0" w:color="auto"/>
                    <w:right w:val="none" w:sz="0" w:space="0" w:color="auto"/>
                  </w:divBdr>
                  <w:divsChild>
                    <w:div w:id="119284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334920">
      <w:bodyDiv w:val="1"/>
      <w:marLeft w:val="0"/>
      <w:marRight w:val="0"/>
      <w:marTop w:val="0"/>
      <w:marBottom w:val="0"/>
      <w:divBdr>
        <w:top w:val="none" w:sz="0" w:space="0" w:color="auto"/>
        <w:left w:val="none" w:sz="0" w:space="0" w:color="auto"/>
        <w:bottom w:val="none" w:sz="0" w:space="0" w:color="auto"/>
        <w:right w:val="none" w:sz="0" w:space="0" w:color="auto"/>
      </w:divBdr>
      <w:divsChild>
        <w:div w:id="2115593128">
          <w:marLeft w:val="0"/>
          <w:marRight w:val="0"/>
          <w:marTop w:val="0"/>
          <w:marBottom w:val="0"/>
          <w:divBdr>
            <w:top w:val="none" w:sz="0" w:space="0" w:color="auto"/>
            <w:left w:val="none" w:sz="0" w:space="0" w:color="auto"/>
            <w:bottom w:val="none" w:sz="0" w:space="0" w:color="auto"/>
            <w:right w:val="none" w:sz="0" w:space="0" w:color="auto"/>
          </w:divBdr>
          <w:divsChild>
            <w:div w:id="736435525">
              <w:marLeft w:val="0"/>
              <w:marRight w:val="0"/>
              <w:marTop w:val="0"/>
              <w:marBottom w:val="0"/>
              <w:divBdr>
                <w:top w:val="none" w:sz="0" w:space="0" w:color="auto"/>
                <w:left w:val="none" w:sz="0" w:space="0" w:color="auto"/>
                <w:bottom w:val="none" w:sz="0" w:space="0" w:color="auto"/>
                <w:right w:val="none" w:sz="0" w:space="0" w:color="auto"/>
              </w:divBdr>
              <w:divsChild>
                <w:div w:id="155342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677297">
      <w:bodyDiv w:val="1"/>
      <w:marLeft w:val="0"/>
      <w:marRight w:val="0"/>
      <w:marTop w:val="0"/>
      <w:marBottom w:val="0"/>
      <w:divBdr>
        <w:top w:val="none" w:sz="0" w:space="0" w:color="auto"/>
        <w:left w:val="none" w:sz="0" w:space="0" w:color="auto"/>
        <w:bottom w:val="none" w:sz="0" w:space="0" w:color="auto"/>
        <w:right w:val="none" w:sz="0" w:space="0" w:color="auto"/>
      </w:divBdr>
    </w:div>
    <w:div w:id="1080370678">
      <w:bodyDiv w:val="1"/>
      <w:marLeft w:val="0"/>
      <w:marRight w:val="0"/>
      <w:marTop w:val="0"/>
      <w:marBottom w:val="0"/>
      <w:divBdr>
        <w:top w:val="none" w:sz="0" w:space="0" w:color="auto"/>
        <w:left w:val="none" w:sz="0" w:space="0" w:color="auto"/>
        <w:bottom w:val="none" w:sz="0" w:space="0" w:color="auto"/>
        <w:right w:val="none" w:sz="0" w:space="0" w:color="auto"/>
      </w:divBdr>
      <w:divsChild>
        <w:div w:id="225847437">
          <w:marLeft w:val="0"/>
          <w:marRight w:val="0"/>
          <w:marTop w:val="0"/>
          <w:marBottom w:val="0"/>
          <w:divBdr>
            <w:top w:val="none" w:sz="0" w:space="0" w:color="auto"/>
            <w:left w:val="none" w:sz="0" w:space="0" w:color="auto"/>
            <w:bottom w:val="none" w:sz="0" w:space="0" w:color="auto"/>
            <w:right w:val="none" w:sz="0" w:space="0" w:color="auto"/>
          </w:divBdr>
          <w:divsChild>
            <w:div w:id="1005940220">
              <w:marLeft w:val="0"/>
              <w:marRight w:val="0"/>
              <w:marTop w:val="0"/>
              <w:marBottom w:val="0"/>
              <w:divBdr>
                <w:top w:val="none" w:sz="0" w:space="0" w:color="auto"/>
                <w:left w:val="none" w:sz="0" w:space="0" w:color="auto"/>
                <w:bottom w:val="none" w:sz="0" w:space="0" w:color="auto"/>
                <w:right w:val="none" w:sz="0" w:space="0" w:color="auto"/>
              </w:divBdr>
              <w:divsChild>
                <w:div w:id="62766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041657">
      <w:bodyDiv w:val="1"/>
      <w:marLeft w:val="0"/>
      <w:marRight w:val="0"/>
      <w:marTop w:val="0"/>
      <w:marBottom w:val="0"/>
      <w:divBdr>
        <w:top w:val="none" w:sz="0" w:space="0" w:color="auto"/>
        <w:left w:val="none" w:sz="0" w:space="0" w:color="auto"/>
        <w:bottom w:val="none" w:sz="0" w:space="0" w:color="auto"/>
        <w:right w:val="none" w:sz="0" w:space="0" w:color="auto"/>
      </w:divBdr>
    </w:div>
    <w:div w:id="1101339381">
      <w:bodyDiv w:val="1"/>
      <w:marLeft w:val="0"/>
      <w:marRight w:val="0"/>
      <w:marTop w:val="0"/>
      <w:marBottom w:val="0"/>
      <w:divBdr>
        <w:top w:val="none" w:sz="0" w:space="0" w:color="auto"/>
        <w:left w:val="none" w:sz="0" w:space="0" w:color="auto"/>
        <w:bottom w:val="none" w:sz="0" w:space="0" w:color="auto"/>
        <w:right w:val="none" w:sz="0" w:space="0" w:color="auto"/>
      </w:divBdr>
      <w:divsChild>
        <w:div w:id="1715886745">
          <w:marLeft w:val="0"/>
          <w:marRight w:val="0"/>
          <w:marTop w:val="0"/>
          <w:marBottom w:val="0"/>
          <w:divBdr>
            <w:top w:val="none" w:sz="0" w:space="0" w:color="auto"/>
            <w:left w:val="none" w:sz="0" w:space="0" w:color="auto"/>
            <w:bottom w:val="none" w:sz="0" w:space="0" w:color="auto"/>
            <w:right w:val="none" w:sz="0" w:space="0" w:color="auto"/>
          </w:divBdr>
          <w:divsChild>
            <w:div w:id="237638380">
              <w:marLeft w:val="0"/>
              <w:marRight w:val="0"/>
              <w:marTop w:val="0"/>
              <w:marBottom w:val="0"/>
              <w:divBdr>
                <w:top w:val="none" w:sz="0" w:space="0" w:color="auto"/>
                <w:left w:val="none" w:sz="0" w:space="0" w:color="auto"/>
                <w:bottom w:val="none" w:sz="0" w:space="0" w:color="auto"/>
                <w:right w:val="none" w:sz="0" w:space="0" w:color="auto"/>
              </w:divBdr>
              <w:divsChild>
                <w:div w:id="1439644690">
                  <w:marLeft w:val="0"/>
                  <w:marRight w:val="0"/>
                  <w:marTop w:val="0"/>
                  <w:marBottom w:val="0"/>
                  <w:divBdr>
                    <w:top w:val="none" w:sz="0" w:space="0" w:color="auto"/>
                    <w:left w:val="none" w:sz="0" w:space="0" w:color="auto"/>
                    <w:bottom w:val="none" w:sz="0" w:space="0" w:color="auto"/>
                    <w:right w:val="none" w:sz="0" w:space="0" w:color="auto"/>
                  </w:divBdr>
                  <w:divsChild>
                    <w:div w:id="98278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065417">
      <w:bodyDiv w:val="1"/>
      <w:marLeft w:val="0"/>
      <w:marRight w:val="0"/>
      <w:marTop w:val="0"/>
      <w:marBottom w:val="0"/>
      <w:divBdr>
        <w:top w:val="none" w:sz="0" w:space="0" w:color="auto"/>
        <w:left w:val="none" w:sz="0" w:space="0" w:color="auto"/>
        <w:bottom w:val="none" w:sz="0" w:space="0" w:color="auto"/>
        <w:right w:val="none" w:sz="0" w:space="0" w:color="auto"/>
      </w:divBdr>
      <w:divsChild>
        <w:div w:id="1657957198">
          <w:marLeft w:val="0"/>
          <w:marRight w:val="0"/>
          <w:marTop w:val="0"/>
          <w:marBottom w:val="0"/>
          <w:divBdr>
            <w:top w:val="none" w:sz="0" w:space="0" w:color="auto"/>
            <w:left w:val="none" w:sz="0" w:space="0" w:color="auto"/>
            <w:bottom w:val="none" w:sz="0" w:space="0" w:color="auto"/>
            <w:right w:val="none" w:sz="0" w:space="0" w:color="auto"/>
          </w:divBdr>
          <w:divsChild>
            <w:div w:id="1233079714">
              <w:marLeft w:val="0"/>
              <w:marRight w:val="0"/>
              <w:marTop w:val="0"/>
              <w:marBottom w:val="0"/>
              <w:divBdr>
                <w:top w:val="none" w:sz="0" w:space="0" w:color="auto"/>
                <w:left w:val="none" w:sz="0" w:space="0" w:color="auto"/>
                <w:bottom w:val="none" w:sz="0" w:space="0" w:color="auto"/>
                <w:right w:val="none" w:sz="0" w:space="0" w:color="auto"/>
              </w:divBdr>
              <w:divsChild>
                <w:div w:id="199081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341987">
      <w:bodyDiv w:val="1"/>
      <w:marLeft w:val="0"/>
      <w:marRight w:val="0"/>
      <w:marTop w:val="0"/>
      <w:marBottom w:val="0"/>
      <w:divBdr>
        <w:top w:val="none" w:sz="0" w:space="0" w:color="auto"/>
        <w:left w:val="none" w:sz="0" w:space="0" w:color="auto"/>
        <w:bottom w:val="none" w:sz="0" w:space="0" w:color="auto"/>
        <w:right w:val="none" w:sz="0" w:space="0" w:color="auto"/>
      </w:divBdr>
      <w:divsChild>
        <w:div w:id="328607888">
          <w:marLeft w:val="0"/>
          <w:marRight w:val="0"/>
          <w:marTop w:val="0"/>
          <w:marBottom w:val="0"/>
          <w:divBdr>
            <w:top w:val="none" w:sz="0" w:space="0" w:color="auto"/>
            <w:left w:val="none" w:sz="0" w:space="0" w:color="auto"/>
            <w:bottom w:val="none" w:sz="0" w:space="0" w:color="auto"/>
            <w:right w:val="none" w:sz="0" w:space="0" w:color="auto"/>
          </w:divBdr>
          <w:divsChild>
            <w:div w:id="1972862732">
              <w:marLeft w:val="0"/>
              <w:marRight w:val="0"/>
              <w:marTop w:val="0"/>
              <w:marBottom w:val="0"/>
              <w:divBdr>
                <w:top w:val="none" w:sz="0" w:space="0" w:color="auto"/>
                <w:left w:val="none" w:sz="0" w:space="0" w:color="auto"/>
                <w:bottom w:val="none" w:sz="0" w:space="0" w:color="auto"/>
                <w:right w:val="none" w:sz="0" w:space="0" w:color="auto"/>
              </w:divBdr>
              <w:divsChild>
                <w:div w:id="156725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426309">
      <w:bodyDiv w:val="1"/>
      <w:marLeft w:val="0"/>
      <w:marRight w:val="0"/>
      <w:marTop w:val="0"/>
      <w:marBottom w:val="0"/>
      <w:divBdr>
        <w:top w:val="none" w:sz="0" w:space="0" w:color="auto"/>
        <w:left w:val="none" w:sz="0" w:space="0" w:color="auto"/>
        <w:bottom w:val="none" w:sz="0" w:space="0" w:color="auto"/>
        <w:right w:val="none" w:sz="0" w:space="0" w:color="auto"/>
      </w:divBdr>
      <w:divsChild>
        <w:div w:id="653415505">
          <w:marLeft w:val="0"/>
          <w:marRight w:val="0"/>
          <w:marTop w:val="0"/>
          <w:marBottom w:val="0"/>
          <w:divBdr>
            <w:top w:val="none" w:sz="0" w:space="0" w:color="auto"/>
            <w:left w:val="none" w:sz="0" w:space="0" w:color="auto"/>
            <w:bottom w:val="none" w:sz="0" w:space="0" w:color="auto"/>
            <w:right w:val="none" w:sz="0" w:space="0" w:color="auto"/>
          </w:divBdr>
          <w:divsChild>
            <w:div w:id="1616402189">
              <w:marLeft w:val="0"/>
              <w:marRight w:val="0"/>
              <w:marTop w:val="0"/>
              <w:marBottom w:val="0"/>
              <w:divBdr>
                <w:top w:val="none" w:sz="0" w:space="0" w:color="auto"/>
                <w:left w:val="none" w:sz="0" w:space="0" w:color="auto"/>
                <w:bottom w:val="none" w:sz="0" w:space="0" w:color="auto"/>
                <w:right w:val="none" w:sz="0" w:space="0" w:color="auto"/>
              </w:divBdr>
              <w:divsChild>
                <w:div w:id="223025553">
                  <w:marLeft w:val="0"/>
                  <w:marRight w:val="0"/>
                  <w:marTop w:val="0"/>
                  <w:marBottom w:val="0"/>
                  <w:divBdr>
                    <w:top w:val="none" w:sz="0" w:space="0" w:color="auto"/>
                    <w:left w:val="none" w:sz="0" w:space="0" w:color="auto"/>
                    <w:bottom w:val="none" w:sz="0" w:space="0" w:color="auto"/>
                    <w:right w:val="none" w:sz="0" w:space="0" w:color="auto"/>
                  </w:divBdr>
                  <w:divsChild>
                    <w:div w:id="100856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620445">
      <w:bodyDiv w:val="1"/>
      <w:marLeft w:val="0"/>
      <w:marRight w:val="0"/>
      <w:marTop w:val="0"/>
      <w:marBottom w:val="0"/>
      <w:divBdr>
        <w:top w:val="none" w:sz="0" w:space="0" w:color="auto"/>
        <w:left w:val="none" w:sz="0" w:space="0" w:color="auto"/>
        <w:bottom w:val="none" w:sz="0" w:space="0" w:color="auto"/>
        <w:right w:val="none" w:sz="0" w:space="0" w:color="auto"/>
      </w:divBdr>
      <w:divsChild>
        <w:div w:id="73089244">
          <w:marLeft w:val="0"/>
          <w:marRight w:val="0"/>
          <w:marTop w:val="0"/>
          <w:marBottom w:val="0"/>
          <w:divBdr>
            <w:top w:val="none" w:sz="0" w:space="0" w:color="auto"/>
            <w:left w:val="none" w:sz="0" w:space="0" w:color="auto"/>
            <w:bottom w:val="none" w:sz="0" w:space="0" w:color="auto"/>
            <w:right w:val="none" w:sz="0" w:space="0" w:color="auto"/>
          </w:divBdr>
          <w:divsChild>
            <w:div w:id="91902094">
              <w:marLeft w:val="0"/>
              <w:marRight w:val="0"/>
              <w:marTop w:val="0"/>
              <w:marBottom w:val="0"/>
              <w:divBdr>
                <w:top w:val="none" w:sz="0" w:space="0" w:color="auto"/>
                <w:left w:val="none" w:sz="0" w:space="0" w:color="auto"/>
                <w:bottom w:val="none" w:sz="0" w:space="0" w:color="auto"/>
                <w:right w:val="none" w:sz="0" w:space="0" w:color="auto"/>
              </w:divBdr>
              <w:divsChild>
                <w:div w:id="446392236">
                  <w:marLeft w:val="0"/>
                  <w:marRight w:val="0"/>
                  <w:marTop w:val="0"/>
                  <w:marBottom w:val="0"/>
                  <w:divBdr>
                    <w:top w:val="none" w:sz="0" w:space="0" w:color="auto"/>
                    <w:left w:val="none" w:sz="0" w:space="0" w:color="auto"/>
                    <w:bottom w:val="none" w:sz="0" w:space="0" w:color="auto"/>
                    <w:right w:val="none" w:sz="0" w:space="0" w:color="auto"/>
                  </w:divBdr>
                </w:div>
                <w:div w:id="164030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354552">
      <w:bodyDiv w:val="1"/>
      <w:marLeft w:val="0"/>
      <w:marRight w:val="0"/>
      <w:marTop w:val="0"/>
      <w:marBottom w:val="0"/>
      <w:divBdr>
        <w:top w:val="none" w:sz="0" w:space="0" w:color="auto"/>
        <w:left w:val="none" w:sz="0" w:space="0" w:color="auto"/>
        <w:bottom w:val="none" w:sz="0" w:space="0" w:color="auto"/>
        <w:right w:val="none" w:sz="0" w:space="0" w:color="auto"/>
      </w:divBdr>
      <w:divsChild>
        <w:div w:id="588739480">
          <w:marLeft w:val="0"/>
          <w:marRight w:val="0"/>
          <w:marTop w:val="0"/>
          <w:marBottom w:val="0"/>
          <w:divBdr>
            <w:top w:val="none" w:sz="0" w:space="0" w:color="auto"/>
            <w:left w:val="none" w:sz="0" w:space="0" w:color="auto"/>
            <w:bottom w:val="none" w:sz="0" w:space="0" w:color="auto"/>
            <w:right w:val="none" w:sz="0" w:space="0" w:color="auto"/>
          </w:divBdr>
          <w:divsChild>
            <w:div w:id="612589462">
              <w:marLeft w:val="0"/>
              <w:marRight w:val="0"/>
              <w:marTop w:val="0"/>
              <w:marBottom w:val="0"/>
              <w:divBdr>
                <w:top w:val="none" w:sz="0" w:space="0" w:color="auto"/>
                <w:left w:val="none" w:sz="0" w:space="0" w:color="auto"/>
                <w:bottom w:val="none" w:sz="0" w:space="0" w:color="auto"/>
                <w:right w:val="none" w:sz="0" w:space="0" w:color="auto"/>
              </w:divBdr>
              <w:divsChild>
                <w:div w:id="63171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919719">
      <w:bodyDiv w:val="1"/>
      <w:marLeft w:val="0"/>
      <w:marRight w:val="0"/>
      <w:marTop w:val="0"/>
      <w:marBottom w:val="0"/>
      <w:divBdr>
        <w:top w:val="none" w:sz="0" w:space="0" w:color="auto"/>
        <w:left w:val="none" w:sz="0" w:space="0" w:color="auto"/>
        <w:bottom w:val="none" w:sz="0" w:space="0" w:color="auto"/>
        <w:right w:val="none" w:sz="0" w:space="0" w:color="auto"/>
      </w:divBdr>
      <w:divsChild>
        <w:div w:id="1428042544">
          <w:marLeft w:val="0"/>
          <w:marRight w:val="0"/>
          <w:marTop w:val="0"/>
          <w:marBottom w:val="0"/>
          <w:divBdr>
            <w:top w:val="none" w:sz="0" w:space="0" w:color="auto"/>
            <w:left w:val="none" w:sz="0" w:space="0" w:color="auto"/>
            <w:bottom w:val="none" w:sz="0" w:space="0" w:color="auto"/>
            <w:right w:val="none" w:sz="0" w:space="0" w:color="auto"/>
          </w:divBdr>
          <w:divsChild>
            <w:div w:id="1113135004">
              <w:marLeft w:val="0"/>
              <w:marRight w:val="0"/>
              <w:marTop w:val="0"/>
              <w:marBottom w:val="0"/>
              <w:divBdr>
                <w:top w:val="none" w:sz="0" w:space="0" w:color="auto"/>
                <w:left w:val="none" w:sz="0" w:space="0" w:color="auto"/>
                <w:bottom w:val="none" w:sz="0" w:space="0" w:color="auto"/>
                <w:right w:val="none" w:sz="0" w:space="0" w:color="auto"/>
              </w:divBdr>
              <w:divsChild>
                <w:div w:id="57900626">
                  <w:marLeft w:val="0"/>
                  <w:marRight w:val="0"/>
                  <w:marTop w:val="0"/>
                  <w:marBottom w:val="0"/>
                  <w:divBdr>
                    <w:top w:val="none" w:sz="0" w:space="0" w:color="auto"/>
                    <w:left w:val="none" w:sz="0" w:space="0" w:color="auto"/>
                    <w:bottom w:val="none" w:sz="0" w:space="0" w:color="auto"/>
                    <w:right w:val="none" w:sz="0" w:space="0" w:color="auto"/>
                  </w:divBdr>
                  <w:divsChild>
                    <w:div w:id="5585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259878">
      <w:bodyDiv w:val="1"/>
      <w:marLeft w:val="0"/>
      <w:marRight w:val="0"/>
      <w:marTop w:val="0"/>
      <w:marBottom w:val="0"/>
      <w:divBdr>
        <w:top w:val="none" w:sz="0" w:space="0" w:color="auto"/>
        <w:left w:val="none" w:sz="0" w:space="0" w:color="auto"/>
        <w:bottom w:val="none" w:sz="0" w:space="0" w:color="auto"/>
        <w:right w:val="none" w:sz="0" w:space="0" w:color="auto"/>
      </w:divBdr>
      <w:divsChild>
        <w:div w:id="2133673377">
          <w:marLeft w:val="0"/>
          <w:marRight w:val="0"/>
          <w:marTop w:val="0"/>
          <w:marBottom w:val="0"/>
          <w:divBdr>
            <w:top w:val="none" w:sz="0" w:space="0" w:color="auto"/>
            <w:left w:val="none" w:sz="0" w:space="0" w:color="auto"/>
            <w:bottom w:val="none" w:sz="0" w:space="0" w:color="auto"/>
            <w:right w:val="none" w:sz="0" w:space="0" w:color="auto"/>
          </w:divBdr>
          <w:divsChild>
            <w:div w:id="1631085421">
              <w:marLeft w:val="0"/>
              <w:marRight w:val="0"/>
              <w:marTop w:val="0"/>
              <w:marBottom w:val="0"/>
              <w:divBdr>
                <w:top w:val="none" w:sz="0" w:space="0" w:color="auto"/>
                <w:left w:val="none" w:sz="0" w:space="0" w:color="auto"/>
                <w:bottom w:val="none" w:sz="0" w:space="0" w:color="auto"/>
                <w:right w:val="none" w:sz="0" w:space="0" w:color="auto"/>
              </w:divBdr>
              <w:divsChild>
                <w:div w:id="168501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505538">
      <w:bodyDiv w:val="1"/>
      <w:marLeft w:val="0"/>
      <w:marRight w:val="0"/>
      <w:marTop w:val="0"/>
      <w:marBottom w:val="0"/>
      <w:divBdr>
        <w:top w:val="none" w:sz="0" w:space="0" w:color="auto"/>
        <w:left w:val="none" w:sz="0" w:space="0" w:color="auto"/>
        <w:bottom w:val="none" w:sz="0" w:space="0" w:color="auto"/>
        <w:right w:val="none" w:sz="0" w:space="0" w:color="auto"/>
      </w:divBdr>
      <w:divsChild>
        <w:div w:id="1564098309">
          <w:marLeft w:val="0"/>
          <w:marRight w:val="0"/>
          <w:marTop w:val="0"/>
          <w:marBottom w:val="0"/>
          <w:divBdr>
            <w:top w:val="none" w:sz="0" w:space="0" w:color="auto"/>
            <w:left w:val="none" w:sz="0" w:space="0" w:color="auto"/>
            <w:bottom w:val="none" w:sz="0" w:space="0" w:color="auto"/>
            <w:right w:val="none" w:sz="0" w:space="0" w:color="auto"/>
          </w:divBdr>
          <w:divsChild>
            <w:div w:id="1455364010">
              <w:marLeft w:val="0"/>
              <w:marRight w:val="0"/>
              <w:marTop w:val="0"/>
              <w:marBottom w:val="0"/>
              <w:divBdr>
                <w:top w:val="none" w:sz="0" w:space="0" w:color="auto"/>
                <w:left w:val="none" w:sz="0" w:space="0" w:color="auto"/>
                <w:bottom w:val="none" w:sz="0" w:space="0" w:color="auto"/>
                <w:right w:val="none" w:sz="0" w:space="0" w:color="auto"/>
              </w:divBdr>
              <w:divsChild>
                <w:div w:id="1256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542162">
      <w:bodyDiv w:val="1"/>
      <w:marLeft w:val="0"/>
      <w:marRight w:val="0"/>
      <w:marTop w:val="0"/>
      <w:marBottom w:val="0"/>
      <w:divBdr>
        <w:top w:val="none" w:sz="0" w:space="0" w:color="auto"/>
        <w:left w:val="none" w:sz="0" w:space="0" w:color="auto"/>
        <w:bottom w:val="none" w:sz="0" w:space="0" w:color="auto"/>
        <w:right w:val="none" w:sz="0" w:space="0" w:color="auto"/>
      </w:divBdr>
      <w:divsChild>
        <w:div w:id="994602230">
          <w:marLeft w:val="0"/>
          <w:marRight w:val="0"/>
          <w:marTop w:val="0"/>
          <w:marBottom w:val="0"/>
          <w:divBdr>
            <w:top w:val="none" w:sz="0" w:space="0" w:color="auto"/>
            <w:left w:val="none" w:sz="0" w:space="0" w:color="auto"/>
            <w:bottom w:val="none" w:sz="0" w:space="0" w:color="auto"/>
            <w:right w:val="none" w:sz="0" w:space="0" w:color="auto"/>
          </w:divBdr>
          <w:divsChild>
            <w:div w:id="976880732">
              <w:marLeft w:val="0"/>
              <w:marRight w:val="0"/>
              <w:marTop w:val="0"/>
              <w:marBottom w:val="0"/>
              <w:divBdr>
                <w:top w:val="none" w:sz="0" w:space="0" w:color="auto"/>
                <w:left w:val="none" w:sz="0" w:space="0" w:color="auto"/>
                <w:bottom w:val="none" w:sz="0" w:space="0" w:color="auto"/>
                <w:right w:val="none" w:sz="0" w:space="0" w:color="auto"/>
              </w:divBdr>
              <w:divsChild>
                <w:div w:id="417100262">
                  <w:marLeft w:val="0"/>
                  <w:marRight w:val="0"/>
                  <w:marTop w:val="0"/>
                  <w:marBottom w:val="0"/>
                  <w:divBdr>
                    <w:top w:val="none" w:sz="0" w:space="0" w:color="auto"/>
                    <w:left w:val="none" w:sz="0" w:space="0" w:color="auto"/>
                    <w:bottom w:val="none" w:sz="0" w:space="0" w:color="auto"/>
                    <w:right w:val="none" w:sz="0" w:space="0" w:color="auto"/>
                  </w:divBdr>
                </w:div>
              </w:divsChild>
            </w:div>
            <w:div w:id="681591632">
              <w:marLeft w:val="0"/>
              <w:marRight w:val="0"/>
              <w:marTop w:val="0"/>
              <w:marBottom w:val="0"/>
              <w:divBdr>
                <w:top w:val="none" w:sz="0" w:space="0" w:color="auto"/>
                <w:left w:val="none" w:sz="0" w:space="0" w:color="auto"/>
                <w:bottom w:val="none" w:sz="0" w:space="0" w:color="auto"/>
                <w:right w:val="none" w:sz="0" w:space="0" w:color="auto"/>
              </w:divBdr>
              <w:divsChild>
                <w:div w:id="1152647519">
                  <w:marLeft w:val="0"/>
                  <w:marRight w:val="0"/>
                  <w:marTop w:val="0"/>
                  <w:marBottom w:val="0"/>
                  <w:divBdr>
                    <w:top w:val="none" w:sz="0" w:space="0" w:color="auto"/>
                    <w:left w:val="none" w:sz="0" w:space="0" w:color="auto"/>
                    <w:bottom w:val="none" w:sz="0" w:space="0" w:color="auto"/>
                    <w:right w:val="none" w:sz="0" w:space="0" w:color="auto"/>
                  </w:divBdr>
                </w:div>
              </w:divsChild>
            </w:div>
            <w:div w:id="1691952569">
              <w:marLeft w:val="0"/>
              <w:marRight w:val="0"/>
              <w:marTop w:val="0"/>
              <w:marBottom w:val="0"/>
              <w:divBdr>
                <w:top w:val="none" w:sz="0" w:space="0" w:color="auto"/>
                <w:left w:val="none" w:sz="0" w:space="0" w:color="auto"/>
                <w:bottom w:val="none" w:sz="0" w:space="0" w:color="auto"/>
                <w:right w:val="none" w:sz="0" w:space="0" w:color="auto"/>
              </w:divBdr>
              <w:divsChild>
                <w:div w:id="1647708643">
                  <w:marLeft w:val="0"/>
                  <w:marRight w:val="0"/>
                  <w:marTop w:val="0"/>
                  <w:marBottom w:val="0"/>
                  <w:divBdr>
                    <w:top w:val="none" w:sz="0" w:space="0" w:color="auto"/>
                    <w:left w:val="none" w:sz="0" w:space="0" w:color="auto"/>
                    <w:bottom w:val="none" w:sz="0" w:space="0" w:color="auto"/>
                    <w:right w:val="none" w:sz="0" w:space="0" w:color="auto"/>
                  </w:divBdr>
                </w:div>
              </w:divsChild>
            </w:div>
            <w:div w:id="1727954475">
              <w:marLeft w:val="0"/>
              <w:marRight w:val="0"/>
              <w:marTop w:val="0"/>
              <w:marBottom w:val="0"/>
              <w:divBdr>
                <w:top w:val="none" w:sz="0" w:space="0" w:color="auto"/>
                <w:left w:val="none" w:sz="0" w:space="0" w:color="auto"/>
                <w:bottom w:val="none" w:sz="0" w:space="0" w:color="auto"/>
                <w:right w:val="none" w:sz="0" w:space="0" w:color="auto"/>
              </w:divBdr>
              <w:divsChild>
                <w:div w:id="1024137807">
                  <w:marLeft w:val="0"/>
                  <w:marRight w:val="0"/>
                  <w:marTop w:val="0"/>
                  <w:marBottom w:val="0"/>
                  <w:divBdr>
                    <w:top w:val="none" w:sz="0" w:space="0" w:color="auto"/>
                    <w:left w:val="none" w:sz="0" w:space="0" w:color="auto"/>
                    <w:bottom w:val="none" w:sz="0" w:space="0" w:color="auto"/>
                    <w:right w:val="none" w:sz="0" w:space="0" w:color="auto"/>
                  </w:divBdr>
                </w:div>
              </w:divsChild>
            </w:div>
            <w:div w:id="1037000002">
              <w:marLeft w:val="0"/>
              <w:marRight w:val="0"/>
              <w:marTop w:val="0"/>
              <w:marBottom w:val="0"/>
              <w:divBdr>
                <w:top w:val="none" w:sz="0" w:space="0" w:color="auto"/>
                <w:left w:val="none" w:sz="0" w:space="0" w:color="auto"/>
                <w:bottom w:val="none" w:sz="0" w:space="0" w:color="auto"/>
                <w:right w:val="none" w:sz="0" w:space="0" w:color="auto"/>
              </w:divBdr>
              <w:divsChild>
                <w:div w:id="175015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703046">
      <w:bodyDiv w:val="1"/>
      <w:marLeft w:val="0"/>
      <w:marRight w:val="0"/>
      <w:marTop w:val="0"/>
      <w:marBottom w:val="0"/>
      <w:divBdr>
        <w:top w:val="none" w:sz="0" w:space="0" w:color="auto"/>
        <w:left w:val="none" w:sz="0" w:space="0" w:color="auto"/>
        <w:bottom w:val="none" w:sz="0" w:space="0" w:color="auto"/>
        <w:right w:val="none" w:sz="0" w:space="0" w:color="auto"/>
      </w:divBdr>
      <w:divsChild>
        <w:div w:id="1022050994">
          <w:marLeft w:val="0"/>
          <w:marRight w:val="0"/>
          <w:marTop w:val="0"/>
          <w:marBottom w:val="0"/>
          <w:divBdr>
            <w:top w:val="none" w:sz="0" w:space="0" w:color="auto"/>
            <w:left w:val="none" w:sz="0" w:space="0" w:color="auto"/>
            <w:bottom w:val="none" w:sz="0" w:space="0" w:color="auto"/>
            <w:right w:val="none" w:sz="0" w:space="0" w:color="auto"/>
          </w:divBdr>
          <w:divsChild>
            <w:div w:id="296298697">
              <w:marLeft w:val="0"/>
              <w:marRight w:val="0"/>
              <w:marTop w:val="0"/>
              <w:marBottom w:val="0"/>
              <w:divBdr>
                <w:top w:val="none" w:sz="0" w:space="0" w:color="auto"/>
                <w:left w:val="none" w:sz="0" w:space="0" w:color="auto"/>
                <w:bottom w:val="none" w:sz="0" w:space="0" w:color="auto"/>
                <w:right w:val="none" w:sz="0" w:space="0" w:color="auto"/>
              </w:divBdr>
              <w:divsChild>
                <w:div w:id="193548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209498">
      <w:bodyDiv w:val="1"/>
      <w:marLeft w:val="0"/>
      <w:marRight w:val="0"/>
      <w:marTop w:val="0"/>
      <w:marBottom w:val="0"/>
      <w:divBdr>
        <w:top w:val="none" w:sz="0" w:space="0" w:color="auto"/>
        <w:left w:val="none" w:sz="0" w:space="0" w:color="auto"/>
        <w:bottom w:val="none" w:sz="0" w:space="0" w:color="auto"/>
        <w:right w:val="none" w:sz="0" w:space="0" w:color="auto"/>
      </w:divBdr>
      <w:divsChild>
        <w:div w:id="611476489">
          <w:marLeft w:val="0"/>
          <w:marRight w:val="0"/>
          <w:marTop w:val="0"/>
          <w:marBottom w:val="0"/>
          <w:divBdr>
            <w:top w:val="none" w:sz="0" w:space="0" w:color="auto"/>
            <w:left w:val="none" w:sz="0" w:space="0" w:color="auto"/>
            <w:bottom w:val="none" w:sz="0" w:space="0" w:color="auto"/>
            <w:right w:val="none" w:sz="0" w:space="0" w:color="auto"/>
          </w:divBdr>
          <w:divsChild>
            <w:div w:id="301690145">
              <w:marLeft w:val="0"/>
              <w:marRight w:val="0"/>
              <w:marTop w:val="0"/>
              <w:marBottom w:val="0"/>
              <w:divBdr>
                <w:top w:val="none" w:sz="0" w:space="0" w:color="auto"/>
                <w:left w:val="none" w:sz="0" w:space="0" w:color="auto"/>
                <w:bottom w:val="none" w:sz="0" w:space="0" w:color="auto"/>
                <w:right w:val="none" w:sz="0" w:space="0" w:color="auto"/>
              </w:divBdr>
              <w:divsChild>
                <w:div w:id="91882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020136">
      <w:bodyDiv w:val="1"/>
      <w:marLeft w:val="0"/>
      <w:marRight w:val="0"/>
      <w:marTop w:val="0"/>
      <w:marBottom w:val="0"/>
      <w:divBdr>
        <w:top w:val="none" w:sz="0" w:space="0" w:color="auto"/>
        <w:left w:val="none" w:sz="0" w:space="0" w:color="auto"/>
        <w:bottom w:val="none" w:sz="0" w:space="0" w:color="auto"/>
        <w:right w:val="none" w:sz="0" w:space="0" w:color="auto"/>
      </w:divBdr>
      <w:divsChild>
        <w:div w:id="1545168541">
          <w:marLeft w:val="0"/>
          <w:marRight w:val="0"/>
          <w:marTop w:val="0"/>
          <w:marBottom w:val="0"/>
          <w:divBdr>
            <w:top w:val="none" w:sz="0" w:space="0" w:color="auto"/>
            <w:left w:val="none" w:sz="0" w:space="0" w:color="auto"/>
            <w:bottom w:val="none" w:sz="0" w:space="0" w:color="auto"/>
            <w:right w:val="none" w:sz="0" w:space="0" w:color="auto"/>
          </w:divBdr>
          <w:divsChild>
            <w:div w:id="1928223492">
              <w:marLeft w:val="0"/>
              <w:marRight w:val="0"/>
              <w:marTop w:val="0"/>
              <w:marBottom w:val="0"/>
              <w:divBdr>
                <w:top w:val="none" w:sz="0" w:space="0" w:color="auto"/>
                <w:left w:val="none" w:sz="0" w:space="0" w:color="auto"/>
                <w:bottom w:val="none" w:sz="0" w:space="0" w:color="auto"/>
                <w:right w:val="none" w:sz="0" w:space="0" w:color="auto"/>
              </w:divBdr>
              <w:divsChild>
                <w:div w:id="6831321">
                  <w:marLeft w:val="0"/>
                  <w:marRight w:val="0"/>
                  <w:marTop w:val="0"/>
                  <w:marBottom w:val="0"/>
                  <w:divBdr>
                    <w:top w:val="none" w:sz="0" w:space="0" w:color="auto"/>
                    <w:left w:val="none" w:sz="0" w:space="0" w:color="auto"/>
                    <w:bottom w:val="none" w:sz="0" w:space="0" w:color="auto"/>
                    <w:right w:val="none" w:sz="0" w:space="0" w:color="auto"/>
                  </w:divBdr>
                  <w:divsChild>
                    <w:div w:id="122402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292010">
      <w:bodyDiv w:val="1"/>
      <w:marLeft w:val="0"/>
      <w:marRight w:val="0"/>
      <w:marTop w:val="0"/>
      <w:marBottom w:val="0"/>
      <w:divBdr>
        <w:top w:val="none" w:sz="0" w:space="0" w:color="auto"/>
        <w:left w:val="none" w:sz="0" w:space="0" w:color="auto"/>
        <w:bottom w:val="none" w:sz="0" w:space="0" w:color="auto"/>
        <w:right w:val="none" w:sz="0" w:space="0" w:color="auto"/>
      </w:divBdr>
      <w:divsChild>
        <w:div w:id="469859158">
          <w:marLeft w:val="0"/>
          <w:marRight w:val="0"/>
          <w:marTop w:val="0"/>
          <w:marBottom w:val="0"/>
          <w:divBdr>
            <w:top w:val="none" w:sz="0" w:space="0" w:color="auto"/>
            <w:left w:val="none" w:sz="0" w:space="0" w:color="auto"/>
            <w:bottom w:val="none" w:sz="0" w:space="0" w:color="auto"/>
            <w:right w:val="none" w:sz="0" w:space="0" w:color="auto"/>
          </w:divBdr>
          <w:divsChild>
            <w:div w:id="1833832520">
              <w:marLeft w:val="0"/>
              <w:marRight w:val="0"/>
              <w:marTop w:val="0"/>
              <w:marBottom w:val="0"/>
              <w:divBdr>
                <w:top w:val="none" w:sz="0" w:space="0" w:color="auto"/>
                <w:left w:val="none" w:sz="0" w:space="0" w:color="auto"/>
                <w:bottom w:val="none" w:sz="0" w:space="0" w:color="auto"/>
                <w:right w:val="none" w:sz="0" w:space="0" w:color="auto"/>
              </w:divBdr>
              <w:divsChild>
                <w:div w:id="200084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205409">
      <w:bodyDiv w:val="1"/>
      <w:marLeft w:val="0"/>
      <w:marRight w:val="0"/>
      <w:marTop w:val="0"/>
      <w:marBottom w:val="0"/>
      <w:divBdr>
        <w:top w:val="none" w:sz="0" w:space="0" w:color="auto"/>
        <w:left w:val="none" w:sz="0" w:space="0" w:color="auto"/>
        <w:bottom w:val="none" w:sz="0" w:space="0" w:color="auto"/>
        <w:right w:val="none" w:sz="0" w:space="0" w:color="auto"/>
      </w:divBdr>
      <w:divsChild>
        <w:div w:id="1188762203">
          <w:marLeft w:val="0"/>
          <w:marRight w:val="0"/>
          <w:marTop w:val="0"/>
          <w:marBottom w:val="0"/>
          <w:divBdr>
            <w:top w:val="none" w:sz="0" w:space="0" w:color="auto"/>
            <w:left w:val="none" w:sz="0" w:space="0" w:color="auto"/>
            <w:bottom w:val="none" w:sz="0" w:space="0" w:color="auto"/>
            <w:right w:val="none" w:sz="0" w:space="0" w:color="auto"/>
          </w:divBdr>
          <w:divsChild>
            <w:div w:id="244151793">
              <w:marLeft w:val="0"/>
              <w:marRight w:val="0"/>
              <w:marTop w:val="0"/>
              <w:marBottom w:val="0"/>
              <w:divBdr>
                <w:top w:val="none" w:sz="0" w:space="0" w:color="auto"/>
                <w:left w:val="none" w:sz="0" w:space="0" w:color="auto"/>
                <w:bottom w:val="none" w:sz="0" w:space="0" w:color="auto"/>
                <w:right w:val="none" w:sz="0" w:space="0" w:color="auto"/>
              </w:divBdr>
              <w:divsChild>
                <w:div w:id="466581586">
                  <w:marLeft w:val="0"/>
                  <w:marRight w:val="0"/>
                  <w:marTop w:val="0"/>
                  <w:marBottom w:val="0"/>
                  <w:divBdr>
                    <w:top w:val="none" w:sz="0" w:space="0" w:color="auto"/>
                    <w:left w:val="none" w:sz="0" w:space="0" w:color="auto"/>
                    <w:bottom w:val="none" w:sz="0" w:space="0" w:color="auto"/>
                    <w:right w:val="none" w:sz="0" w:space="0" w:color="auto"/>
                  </w:divBdr>
                  <w:divsChild>
                    <w:div w:id="20246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588871">
      <w:bodyDiv w:val="1"/>
      <w:marLeft w:val="0"/>
      <w:marRight w:val="0"/>
      <w:marTop w:val="0"/>
      <w:marBottom w:val="0"/>
      <w:divBdr>
        <w:top w:val="none" w:sz="0" w:space="0" w:color="auto"/>
        <w:left w:val="none" w:sz="0" w:space="0" w:color="auto"/>
        <w:bottom w:val="none" w:sz="0" w:space="0" w:color="auto"/>
        <w:right w:val="none" w:sz="0" w:space="0" w:color="auto"/>
      </w:divBdr>
      <w:divsChild>
        <w:div w:id="541863647">
          <w:marLeft w:val="0"/>
          <w:marRight w:val="0"/>
          <w:marTop w:val="0"/>
          <w:marBottom w:val="0"/>
          <w:divBdr>
            <w:top w:val="none" w:sz="0" w:space="0" w:color="auto"/>
            <w:left w:val="none" w:sz="0" w:space="0" w:color="auto"/>
            <w:bottom w:val="none" w:sz="0" w:space="0" w:color="auto"/>
            <w:right w:val="none" w:sz="0" w:space="0" w:color="auto"/>
          </w:divBdr>
          <w:divsChild>
            <w:div w:id="420029934">
              <w:marLeft w:val="0"/>
              <w:marRight w:val="0"/>
              <w:marTop w:val="0"/>
              <w:marBottom w:val="0"/>
              <w:divBdr>
                <w:top w:val="none" w:sz="0" w:space="0" w:color="auto"/>
                <w:left w:val="none" w:sz="0" w:space="0" w:color="auto"/>
                <w:bottom w:val="none" w:sz="0" w:space="0" w:color="auto"/>
                <w:right w:val="none" w:sz="0" w:space="0" w:color="auto"/>
              </w:divBdr>
              <w:divsChild>
                <w:div w:id="98844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167755">
      <w:bodyDiv w:val="1"/>
      <w:marLeft w:val="0"/>
      <w:marRight w:val="0"/>
      <w:marTop w:val="0"/>
      <w:marBottom w:val="0"/>
      <w:divBdr>
        <w:top w:val="none" w:sz="0" w:space="0" w:color="auto"/>
        <w:left w:val="none" w:sz="0" w:space="0" w:color="auto"/>
        <w:bottom w:val="none" w:sz="0" w:space="0" w:color="auto"/>
        <w:right w:val="none" w:sz="0" w:space="0" w:color="auto"/>
      </w:divBdr>
      <w:divsChild>
        <w:div w:id="376123504">
          <w:marLeft w:val="0"/>
          <w:marRight w:val="0"/>
          <w:marTop w:val="0"/>
          <w:marBottom w:val="0"/>
          <w:divBdr>
            <w:top w:val="none" w:sz="0" w:space="0" w:color="auto"/>
            <w:left w:val="none" w:sz="0" w:space="0" w:color="auto"/>
            <w:bottom w:val="none" w:sz="0" w:space="0" w:color="auto"/>
            <w:right w:val="none" w:sz="0" w:space="0" w:color="auto"/>
          </w:divBdr>
          <w:divsChild>
            <w:div w:id="166403565">
              <w:marLeft w:val="0"/>
              <w:marRight w:val="0"/>
              <w:marTop w:val="0"/>
              <w:marBottom w:val="0"/>
              <w:divBdr>
                <w:top w:val="none" w:sz="0" w:space="0" w:color="auto"/>
                <w:left w:val="none" w:sz="0" w:space="0" w:color="auto"/>
                <w:bottom w:val="none" w:sz="0" w:space="0" w:color="auto"/>
                <w:right w:val="none" w:sz="0" w:space="0" w:color="auto"/>
              </w:divBdr>
              <w:divsChild>
                <w:div w:id="219023064">
                  <w:marLeft w:val="0"/>
                  <w:marRight w:val="0"/>
                  <w:marTop w:val="0"/>
                  <w:marBottom w:val="0"/>
                  <w:divBdr>
                    <w:top w:val="none" w:sz="0" w:space="0" w:color="auto"/>
                    <w:left w:val="none" w:sz="0" w:space="0" w:color="auto"/>
                    <w:bottom w:val="none" w:sz="0" w:space="0" w:color="auto"/>
                    <w:right w:val="none" w:sz="0" w:space="0" w:color="auto"/>
                  </w:divBdr>
                  <w:divsChild>
                    <w:div w:id="71797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016791">
      <w:bodyDiv w:val="1"/>
      <w:marLeft w:val="0"/>
      <w:marRight w:val="0"/>
      <w:marTop w:val="0"/>
      <w:marBottom w:val="0"/>
      <w:divBdr>
        <w:top w:val="none" w:sz="0" w:space="0" w:color="auto"/>
        <w:left w:val="none" w:sz="0" w:space="0" w:color="auto"/>
        <w:bottom w:val="none" w:sz="0" w:space="0" w:color="auto"/>
        <w:right w:val="none" w:sz="0" w:space="0" w:color="auto"/>
      </w:divBdr>
    </w:div>
    <w:div w:id="1167941113">
      <w:bodyDiv w:val="1"/>
      <w:marLeft w:val="0"/>
      <w:marRight w:val="0"/>
      <w:marTop w:val="0"/>
      <w:marBottom w:val="0"/>
      <w:divBdr>
        <w:top w:val="none" w:sz="0" w:space="0" w:color="auto"/>
        <w:left w:val="none" w:sz="0" w:space="0" w:color="auto"/>
        <w:bottom w:val="none" w:sz="0" w:space="0" w:color="auto"/>
        <w:right w:val="none" w:sz="0" w:space="0" w:color="auto"/>
      </w:divBdr>
    </w:div>
    <w:div w:id="1170826677">
      <w:bodyDiv w:val="1"/>
      <w:marLeft w:val="0"/>
      <w:marRight w:val="0"/>
      <w:marTop w:val="0"/>
      <w:marBottom w:val="0"/>
      <w:divBdr>
        <w:top w:val="none" w:sz="0" w:space="0" w:color="auto"/>
        <w:left w:val="none" w:sz="0" w:space="0" w:color="auto"/>
        <w:bottom w:val="none" w:sz="0" w:space="0" w:color="auto"/>
        <w:right w:val="none" w:sz="0" w:space="0" w:color="auto"/>
      </w:divBdr>
    </w:div>
    <w:div w:id="1173378052">
      <w:bodyDiv w:val="1"/>
      <w:marLeft w:val="0"/>
      <w:marRight w:val="0"/>
      <w:marTop w:val="0"/>
      <w:marBottom w:val="0"/>
      <w:divBdr>
        <w:top w:val="none" w:sz="0" w:space="0" w:color="auto"/>
        <w:left w:val="none" w:sz="0" w:space="0" w:color="auto"/>
        <w:bottom w:val="none" w:sz="0" w:space="0" w:color="auto"/>
        <w:right w:val="none" w:sz="0" w:space="0" w:color="auto"/>
      </w:divBdr>
      <w:divsChild>
        <w:div w:id="1412315942">
          <w:marLeft w:val="0"/>
          <w:marRight w:val="0"/>
          <w:marTop w:val="0"/>
          <w:marBottom w:val="0"/>
          <w:divBdr>
            <w:top w:val="none" w:sz="0" w:space="0" w:color="auto"/>
            <w:left w:val="none" w:sz="0" w:space="0" w:color="auto"/>
            <w:bottom w:val="none" w:sz="0" w:space="0" w:color="auto"/>
            <w:right w:val="none" w:sz="0" w:space="0" w:color="auto"/>
          </w:divBdr>
          <w:divsChild>
            <w:div w:id="1365906933">
              <w:marLeft w:val="0"/>
              <w:marRight w:val="0"/>
              <w:marTop w:val="0"/>
              <w:marBottom w:val="0"/>
              <w:divBdr>
                <w:top w:val="none" w:sz="0" w:space="0" w:color="auto"/>
                <w:left w:val="none" w:sz="0" w:space="0" w:color="auto"/>
                <w:bottom w:val="none" w:sz="0" w:space="0" w:color="auto"/>
                <w:right w:val="none" w:sz="0" w:space="0" w:color="auto"/>
              </w:divBdr>
              <w:divsChild>
                <w:div w:id="3508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883499">
      <w:bodyDiv w:val="1"/>
      <w:marLeft w:val="0"/>
      <w:marRight w:val="0"/>
      <w:marTop w:val="0"/>
      <w:marBottom w:val="0"/>
      <w:divBdr>
        <w:top w:val="none" w:sz="0" w:space="0" w:color="auto"/>
        <w:left w:val="none" w:sz="0" w:space="0" w:color="auto"/>
        <w:bottom w:val="none" w:sz="0" w:space="0" w:color="auto"/>
        <w:right w:val="none" w:sz="0" w:space="0" w:color="auto"/>
      </w:divBdr>
      <w:divsChild>
        <w:div w:id="822552277">
          <w:marLeft w:val="0"/>
          <w:marRight w:val="0"/>
          <w:marTop w:val="0"/>
          <w:marBottom w:val="0"/>
          <w:divBdr>
            <w:top w:val="none" w:sz="0" w:space="0" w:color="auto"/>
            <w:left w:val="none" w:sz="0" w:space="0" w:color="auto"/>
            <w:bottom w:val="none" w:sz="0" w:space="0" w:color="auto"/>
            <w:right w:val="none" w:sz="0" w:space="0" w:color="auto"/>
          </w:divBdr>
          <w:divsChild>
            <w:div w:id="1824544342">
              <w:marLeft w:val="0"/>
              <w:marRight w:val="0"/>
              <w:marTop w:val="0"/>
              <w:marBottom w:val="0"/>
              <w:divBdr>
                <w:top w:val="none" w:sz="0" w:space="0" w:color="auto"/>
                <w:left w:val="none" w:sz="0" w:space="0" w:color="auto"/>
                <w:bottom w:val="none" w:sz="0" w:space="0" w:color="auto"/>
                <w:right w:val="none" w:sz="0" w:space="0" w:color="auto"/>
              </w:divBdr>
              <w:divsChild>
                <w:div w:id="1512335870">
                  <w:marLeft w:val="0"/>
                  <w:marRight w:val="0"/>
                  <w:marTop w:val="0"/>
                  <w:marBottom w:val="0"/>
                  <w:divBdr>
                    <w:top w:val="none" w:sz="0" w:space="0" w:color="auto"/>
                    <w:left w:val="none" w:sz="0" w:space="0" w:color="auto"/>
                    <w:bottom w:val="none" w:sz="0" w:space="0" w:color="auto"/>
                    <w:right w:val="none" w:sz="0" w:space="0" w:color="auto"/>
                  </w:divBdr>
                  <w:divsChild>
                    <w:div w:id="20253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010292">
      <w:bodyDiv w:val="1"/>
      <w:marLeft w:val="0"/>
      <w:marRight w:val="0"/>
      <w:marTop w:val="0"/>
      <w:marBottom w:val="0"/>
      <w:divBdr>
        <w:top w:val="none" w:sz="0" w:space="0" w:color="auto"/>
        <w:left w:val="none" w:sz="0" w:space="0" w:color="auto"/>
        <w:bottom w:val="none" w:sz="0" w:space="0" w:color="auto"/>
        <w:right w:val="none" w:sz="0" w:space="0" w:color="auto"/>
      </w:divBdr>
      <w:divsChild>
        <w:div w:id="1929002831">
          <w:marLeft w:val="0"/>
          <w:marRight w:val="0"/>
          <w:marTop w:val="0"/>
          <w:marBottom w:val="0"/>
          <w:divBdr>
            <w:top w:val="none" w:sz="0" w:space="0" w:color="auto"/>
            <w:left w:val="none" w:sz="0" w:space="0" w:color="auto"/>
            <w:bottom w:val="none" w:sz="0" w:space="0" w:color="auto"/>
            <w:right w:val="none" w:sz="0" w:space="0" w:color="auto"/>
          </w:divBdr>
          <w:divsChild>
            <w:div w:id="378745012">
              <w:marLeft w:val="0"/>
              <w:marRight w:val="0"/>
              <w:marTop w:val="0"/>
              <w:marBottom w:val="0"/>
              <w:divBdr>
                <w:top w:val="none" w:sz="0" w:space="0" w:color="auto"/>
                <w:left w:val="none" w:sz="0" w:space="0" w:color="auto"/>
                <w:bottom w:val="none" w:sz="0" w:space="0" w:color="auto"/>
                <w:right w:val="none" w:sz="0" w:space="0" w:color="auto"/>
              </w:divBdr>
              <w:divsChild>
                <w:div w:id="1374845948">
                  <w:marLeft w:val="0"/>
                  <w:marRight w:val="0"/>
                  <w:marTop w:val="0"/>
                  <w:marBottom w:val="0"/>
                  <w:divBdr>
                    <w:top w:val="none" w:sz="0" w:space="0" w:color="auto"/>
                    <w:left w:val="none" w:sz="0" w:space="0" w:color="auto"/>
                    <w:bottom w:val="none" w:sz="0" w:space="0" w:color="auto"/>
                    <w:right w:val="none" w:sz="0" w:space="0" w:color="auto"/>
                  </w:divBdr>
                  <w:divsChild>
                    <w:div w:id="184058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821162">
      <w:bodyDiv w:val="1"/>
      <w:marLeft w:val="0"/>
      <w:marRight w:val="0"/>
      <w:marTop w:val="0"/>
      <w:marBottom w:val="0"/>
      <w:divBdr>
        <w:top w:val="none" w:sz="0" w:space="0" w:color="auto"/>
        <w:left w:val="none" w:sz="0" w:space="0" w:color="auto"/>
        <w:bottom w:val="none" w:sz="0" w:space="0" w:color="auto"/>
        <w:right w:val="none" w:sz="0" w:space="0" w:color="auto"/>
      </w:divBdr>
      <w:divsChild>
        <w:div w:id="1389840844">
          <w:marLeft w:val="0"/>
          <w:marRight w:val="0"/>
          <w:marTop w:val="0"/>
          <w:marBottom w:val="0"/>
          <w:divBdr>
            <w:top w:val="none" w:sz="0" w:space="0" w:color="auto"/>
            <w:left w:val="none" w:sz="0" w:space="0" w:color="auto"/>
            <w:bottom w:val="none" w:sz="0" w:space="0" w:color="auto"/>
            <w:right w:val="none" w:sz="0" w:space="0" w:color="auto"/>
          </w:divBdr>
          <w:divsChild>
            <w:div w:id="1121266456">
              <w:marLeft w:val="0"/>
              <w:marRight w:val="0"/>
              <w:marTop w:val="0"/>
              <w:marBottom w:val="0"/>
              <w:divBdr>
                <w:top w:val="none" w:sz="0" w:space="0" w:color="auto"/>
                <w:left w:val="none" w:sz="0" w:space="0" w:color="auto"/>
                <w:bottom w:val="none" w:sz="0" w:space="0" w:color="auto"/>
                <w:right w:val="none" w:sz="0" w:space="0" w:color="auto"/>
              </w:divBdr>
              <w:divsChild>
                <w:div w:id="108619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405774">
      <w:bodyDiv w:val="1"/>
      <w:marLeft w:val="0"/>
      <w:marRight w:val="0"/>
      <w:marTop w:val="0"/>
      <w:marBottom w:val="0"/>
      <w:divBdr>
        <w:top w:val="none" w:sz="0" w:space="0" w:color="auto"/>
        <w:left w:val="none" w:sz="0" w:space="0" w:color="auto"/>
        <w:bottom w:val="none" w:sz="0" w:space="0" w:color="auto"/>
        <w:right w:val="none" w:sz="0" w:space="0" w:color="auto"/>
      </w:divBdr>
    </w:div>
    <w:div w:id="1205829570">
      <w:bodyDiv w:val="1"/>
      <w:marLeft w:val="0"/>
      <w:marRight w:val="0"/>
      <w:marTop w:val="0"/>
      <w:marBottom w:val="0"/>
      <w:divBdr>
        <w:top w:val="none" w:sz="0" w:space="0" w:color="auto"/>
        <w:left w:val="none" w:sz="0" w:space="0" w:color="auto"/>
        <w:bottom w:val="none" w:sz="0" w:space="0" w:color="auto"/>
        <w:right w:val="none" w:sz="0" w:space="0" w:color="auto"/>
      </w:divBdr>
    </w:div>
    <w:div w:id="1209225744">
      <w:bodyDiv w:val="1"/>
      <w:marLeft w:val="0"/>
      <w:marRight w:val="0"/>
      <w:marTop w:val="0"/>
      <w:marBottom w:val="0"/>
      <w:divBdr>
        <w:top w:val="none" w:sz="0" w:space="0" w:color="auto"/>
        <w:left w:val="none" w:sz="0" w:space="0" w:color="auto"/>
        <w:bottom w:val="none" w:sz="0" w:space="0" w:color="auto"/>
        <w:right w:val="none" w:sz="0" w:space="0" w:color="auto"/>
      </w:divBdr>
    </w:div>
    <w:div w:id="1214342892">
      <w:bodyDiv w:val="1"/>
      <w:marLeft w:val="0"/>
      <w:marRight w:val="0"/>
      <w:marTop w:val="0"/>
      <w:marBottom w:val="0"/>
      <w:divBdr>
        <w:top w:val="none" w:sz="0" w:space="0" w:color="auto"/>
        <w:left w:val="none" w:sz="0" w:space="0" w:color="auto"/>
        <w:bottom w:val="none" w:sz="0" w:space="0" w:color="auto"/>
        <w:right w:val="none" w:sz="0" w:space="0" w:color="auto"/>
      </w:divBdr>
    </w:div>
    <w:div w:id="1219902218">
      <w:bodyDiv w:val="1"/>
      <w:marLeft w:val="0"/>
      <w:marRight w:val="0"/>
      <w:marTop w:val="0"/>
      <w:marBottom w:val="0"/>
      <w:divBdr>
        <w:top w:val="none" w:sz="0" w:space="0" w:color="auto"/>
        <w:left w:val="none" w:sz="0" w:space="0" w:color="auto"/>
        <w:bottom w:val="none" w:sz="0" w:space="0" w:color="auto"/>
        <w:right w:val="none" w:sz="0" w:space="0" w:color="auto"/>
      </w:divBdr>
    </w:div>
    <w:div w:id="1227957193">
      <w:bodyDiv w:val="1"/>
      <w:marLeft w:val="0"/>
      <w:marRight w:val="0"/>
      <w:marTop w:val="0"/>
      <w:marBottom w:val="0"/>
      <w:divBdr>
        <w:top w:val="none" w:sz="0" w:space="0" w:color="auto"/>
        <w:left w:val="none" w:sz="0" w:space="0" w:color="auto"/>
        <w:bottom w:val="none" w:sz="0" w:space="0" w:color="auto"/>
        <w:right w:val="none" w:sz="0" w:space="0" w:color="auto"/>
      </w:divBdr>
    </w:div>
    <w:div w:id="1229462836">
      <w:bodyDiv w:val="1"/>
      <w:marLeft w:val="0"/>
      <w:marRight w:val="0"/>
      <w:marTop w:val="0"/>
      <w:marBottom w:val="0"/>
      <w:divBdr>
        <w:top w:val="none" w:sz="0" w:space="0" w:color="auto"/>
        <w:left w:val="none" w:sz="0" w:space="0" w:color="auto"/>
        <w:bottom w:val="none" w:sz="0" w:space="0" w:color="auto"/>
        <w:right w:val="none" w:sz="0" w:space="0" w:color="auto"/>
      </w:divBdr>
      <w:divsChild>
        <w:div w:id="1277253370">
          <w:marLeft w:val="0"/>
          <w:marRight w:val="0"/>
          <w:marTop w:val="0"/>
          <w:marBottom w:val="0"/>
          <w:divBdr>
            <w:top w:val="none" w:sz="0" w:space="0" w:color="auto"/>
            <w:left w:val="none" w:sz="0" w:space="0" w:color="auto"/>
            <w:bottom w:val="none" w:sz="0" w:space="0" w:color="auto"/>
            <w:right w:val="none" w:sz="0" w:space="0" w:color="auto"/>
          </w:divBdr>
          <w:divsChild>
            <w:div w:id="1788501434">
              <w:marLeft w:val="0"/>
              <w:marRight w:val="0"/>
              <w:marTop w:val="0"/>
              <w:marBottom w:val="0"/>
              <w:divBdr>
                <w:top w:val="none" w:sz="0" w:space="0" w:color="auto"/>
                <w:left w:val="none" w:sz="0" w:space="0" w:color="auto"/>
                <w:bottom w:val="none" w:sz="0" w:space="0" w:color="auto"/>
                <w:right w:val="none" w:sz="0" w:space="0" w:color="auto"/>
              </w:divBdr>
              <w:divsChild>
                <w:div w:id="118633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029562">
      <w:bodyDiv w:val="1"/>
      <w:marLeft w:val="0"/>
      <w:marRight w:val="0"/>
      <w:marTop w:val="0"/>
      <w:marBottom w:val="0"/>
      <w:divBdr>
        <w:top w:val="none" w:sz="0" w:space="0" w:color="auto"/>
        <w:left w:val="none" w:sz="0" w:space="0" w:color="auto"/>
        <w:bottom w:val="none" w:sz="0" w:space="0" w:color="auto"/>
        <w:right w:val="none" w:sz="0" w:space="0" w:color="auto"/>
      </w:divBdr>
      <w:divsChild>
        <w:div w:id="1442918165">
          <w:marLeft w:val="0"/>
          <w:marRight w:val="0"/>
          <w:marTop w:val="0"/>
          <w:marBottom w:val="0"/>
          <w:divBdr>
            <w:top w:val="none" w:sz="0" w:space="0" w:color="auto"/>
            <w:left w:val="none" w:sz="0" w:space="0" w:color="auto"/>
            <w:bottom w:val="none" w:sz="0" w:space="0" w:color="auto"/>
            <w:right w:val="none" w:sz="0" w:space="0" w:color="auto"/>
          </w:divBdr>
          <w:divsChild>
            <w:div w:id="631835564">
              <w:marLeft w:val="0"/>
              <w:marRight w:val="0"/>
              <w:marTop w:val="0"/>
              <w:marBottom w:val="0"/>
              <w:divBdr>
                <w:top w:val="none" w:sz="0" w:space="0" w:color="auto"/>
                <w:left w:val="none" w:sz="0" w:space="0" w:color="auto"/>
                <w:bottom w:val="none" w:sz="0" w:space="0" w:color="auto"/>
                <w:right w:val="none" w:sz="0" w:space="0" w:color="auto"/>
              </w:divBdr>
              <w:divsChild>
                <w:div w:id="199821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291712">
      <w:bodyDiv w:val="1"/>
      <w:marLeft w:val="0"/>
      <w:marRight w:val="0"/>
      <w:marTop w:val="0"/>
      <w:marBottom w:val="0"/>
      <w:divBdr>
        <w:top w:val="none" w:sz="0" w:space="0" w:color="auto"/>
        <w:left w:val="none" w:sz="0" w:space="0" w:color="auto"/>
        <w:bottom w:val="none" w:sz="0" w:space="0" w:color="auto"/>
        <w:right w:val="none" w:sz="0" w:space="0" w:color="auto"/>
      </w:divBdr>
      <w:divsChild>
        <w:div w:id="1486163120">
          <w:marLeft w:val="0"/>
          <w:marRight w:val="0"/>
          <w:marTop w:val="0"/>
          <w:marBottom w:val="0"/>
          <w:divBdr>
            <w:top w:val="none" w:sz="0" w:space="0" w:color="auto"/>
            <w:left w:val="none" w:sz="0" w:space="0" w:color="auto"/>
            <w:bottom w:val="none" w:sz="0" w:space="0" w:color="auto"/>
            <w:right w:val="none" w:sz="0" w:space="0" w:color="auto"/>
          </w:divBdr>
          <w:divsChild>
            <w:div w:id="123013913">
              <w:marLeft w:val="0"/>
              <w:marRight w:val="0"/>
              <w:marTop w:val="0"/>
              <w:marBottom w:val="0"/>
              <w:divBdr>
                <w:top w:val="none" w:sz="0" w:space="0" w:color="auto"/>
                <w:left w:val="none" w:sz="0" w:space="0" w:color="auto"/>
                <w:bottom w:val="none" w:sz="0" w:space="0" w:color="auto"/>
                <w:right w:val="none" w:sz="0" w:space="0" w:color="auto"/>
              </w:divBdr>
              <w:divsChild>
                <w:div w:id="100416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04604">
      <w:bodyDiv w:val="1"/>
      <w:marLeft w:val="0"/>
      <w:marRight w:val="0"/>
      <w:marTop w:val="0"/>
      <w:marBottom w:val="0"/>
      <w:divBdr>
        <w:top w:val="none" w:sz="0" w:space="0" w:color="auto"/>
        <w:left w:val="none" w:sz="0" w:space="0" w:color="auto"/>
        <w:bottom w:val="none" w:sz="0" w:space="0" w:color="auto"/>
        <w:right w:val="none" w:sz="0" w:space="0" w:color="auto"/>
      </w:divBdr>
      <w:divsChild>
        <w:div w:id="1111775737">
          <w:marLeft w:val="0"/>
          <w:marRight w:val="0"/>
          <w:marTop w:val="0"/>
          <w:marBottom w:val="0"/>
          <w:divBdr>
            <w:top w:val="none" w:sz="0" w:space="0" w:color="auto"/>
            <w:left w:val="none" w:sz="0" w:space="0" w:color="auto"/>
            <w:bottom w:val="none" w:sz="0" w:space="0" w:color="auto"/>
            <w:right w:val="none" w:sz="0" w:space="0" w:color="auto"/>
          </w:divBdr>
          <w:divsChild>
            <w:div w:id="861672421">
              <w:marLeft w:val="0"/>
              <w:marRight w:val="0"/>
              <w:marTop w:val="0"/>
              <w:marBottom w:val="0"/>
              <w:divBdr>
                <w:top w:val="none" w:sz="0" w:space="0" w:color="auto"/>
                <w:left w:val="none" w:sz="0" w:space="0" w:color="auto"/>
                <w:bottom w:val="none" w:sz="0" w:space="0" w:color="auto"/>
                <w:right w:val="none" w:sz="0" w:space="0" w:color="auto"/>
              </w:divBdr>
              <w:divsChild>
                <w:div w:id="90167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88463">
      <w:bodyDiv w:val="1"/>
      <w:marLeft w:val="0"/>
      <w:marRight w:val="0"/>
      <w:marTop w:val="0"/>
      <w:marBottom w:val="0"/>
      <w:divBdr>
        <w:top w:val="none" w:sz="0" w:space="0" w:color="auto"/>
        <w:left w:val="none" w:sz="0" w:space="0" w:color="auto"/>
        <w:bottom w:val="none" w:sz="0" w:space="0" w:color="auto"/>
        <w:right w:val="none" w:sz="0" w:space="0" w:color="auto"/>
      </w:divBdr>
      <w:divsChild>
        <w:div w:id="1094202403">
          <w:marLeft w:val="0"/>
          <w:marRight w:val="0"/>
          <w:marTop w:val="0"/>
          <w:marBottom w:val="0"/>
          <w:divBdr>
            <w:top w:val="none" w:sz="0" w:space="0" w:color="auto"/>
            <w:left w:val="none" w:sz="0" w:space="0" w:color="auto"/>
            <w:bottom w:val="none" w:sz="0" w:space="0" w:color="auto"/>
            <w:right w:val="none" w:sz="0" w:space="0" w:color="auto"/>
          </w:divBdr>
          <w:divsChild>
            <w:div w:id="1554460143">
              <w:marLeft w:val="0"/>
              <w:marRight w:val="0"/>
              <w:marTop w:val="0"/>
              <w:marBottom w:val="0"/>
              <w:divBdr>
                <w:top w:val="none" w:sz="0" w:space="0" w:color="auto"/>
                <w:left w:val="none" w:sz="0" w:space="0" w:color="auto"/>
                <w:bottom w:val="none" w:sz="0" w:space="0" w:color="auto"/>
                <w:right w:val="none" w:sz="0" w:space="0" w:color="auto"/>
              </w:divBdr>
              <w:divsChild>
                <w:div w:id="161876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83036">
      <w:bodyDiv w:val="1"/>
      <w:marLeft w:val="0"/>
      <w:marRight w:val="0"/>
      <w:marTop w:val="0"/>
      <w:marBottom w:val="0"/>
      <w:divBdr>
        <w:top w:val="none" w:sz="0" w:space="0" w:color="auto"/>
        <w:left w:val="none" w:sz="0" w:space="0" w:color="auto"/>
        <w:bottom w:val="none" w:sz="0" w:space="0" w:color="auto"/>
        <w:right w:val="none" w:sz="0" w:space="0" w:color="auto"/>
      </w:divBdr>
      <w:divsChild>
        <w:div w:id="1311904638">
          <w:marLeft w:val="0"/>
          <w:marRight w:val="0"/>
          <w:marTop w:val="0"/>
          <w:marBottom w:val="0"/>
          <w:divBdr>
            <w:top w:val="none" w:sz="0" w:space="0" w:color="auto"/>
            <w:left w:val="none" w:sz="0" w:space="0" w:color="auto"/>
            <w:bottom w:val="none" w:sz="0" w:space="0" w:color="auto"/>
            <w:right w:val="none" w:sz="0" w:space="0" w:color="auto"/>
          </w:divBdr>
          <w:divsChild>
            <w:div w:id="1953320654">
              <w:marLeft w:val="0"/>
              <w:marRight w:val="0"/>
              <w:marTop w:val="0"/>
              <w:marBottom w:val="0"/>
              <w:divBdr>
                <w:top w:val="none" w:sz="0" w:space="0" w:color="auto"/>
                <w:left w:val="none" w:sz="0" w:space="0" w:color="auto"/>
                <w:bottom w:val="none" w:sz="0" w:space="0" w:color="auto"/>
                <w:right w:val="none" w:sz="0" w:space="0" w:color="auto"/>
              </w:divBdr>
              <w:divsChild>
                <w:div w:id="401564562">
                  <w:marLeft w:val="0"/>
                  <w:marRight w:val="0"/>
                  <w:marTop w:val="0"/>
                  <w:marBottom w:val="0"/>
                  <w:divBdr>
                    <w:top w:val="none" w:sz="0" w:space="0" w:color="auto"/>
                    <w:left w:val="none" w:sz="0" w:space="0" w:color="auto"/>
                    <w:bottom w:val="none" w:sz="0" w:space="0" w:color="auto"/>
                    <w:right w:val="none" w:sz="0" w:space="0" w:color="auto"/>
                  </w:divBdr>
                  <w:divsChild>
                    <w:div w:id="5794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199005">
      <w:bodyDiv w:val="1"/>
      <w:marLeft w:val="0"/>
      <w:marRight w:val="0"/>
      <w:marTop w:val="0"/>
      <w:marBottom w:val="0"/>
      <w:divBdr>
        <w:top w:val="none" w:sz="0" w:space="0" w:color="auto"/>
        <w:left w:val="none" w:sz="0" w:space="0" w:color="auto"/>
        <w:bottom w:val="none" w:sz="0" w:space="0" w:color="auto"/>
        <w:right w:val="none" w:sz="0" w:space="0" w:color="auto"/>
      </w:divBdr>
    </w:div>
    <w:div w:id="1249727112">
      <w:bodyDiv w:val="1"/>
      <w:marLeft w:val="0"/>
      <w:marRight w:val="0"/>
      <w:marTop w:val="0"/>
      <w:marBottom w:val="0"/>
      <w:divBdr>
        <w:top w:val="none" w:sz="0" w:space="0" w:color="auto"/>
        <w:left w:val="none" w:sz="0" w:space="0" w:color="auto"/>
        <w:bottom w:val="none" w:sz="0" w:space="0" w:color="auto"/>
        <w:right w:val="none" w:sz="0" w:space="0" w:color="auto"/>
      </w:divBdr>
      <w:divsChild>
        <w:div w:id="593244719">
          <w:marLeft w:val="0"/>
          <w:marRight w:val="0"/>
          <w:marTop w:val="0"/>
          <w:marBottom w:val="0"/>
          <w:divBdr>
            <w:top w:val="none" w:sz="0" w:space="0" w:color="auto"/>
            <w:left w:val="none" w:sz="0" w:space="0" w:color="auto"/>
            <w:bottom w:val="none" w:sz="0" w:space="0" w:color="auto"/>
            <w:right w:val="none" w:sz="0" w:space="0" w:color="auto"/>
          </w:divBdr>
          <w:divsChild>
            <w:div w:id="1787460200">
              <w:marLeft w:val="0"/>
              <w:marRight w:val="0"/>
              <w:marTop w:val="0"/>
              <w:marBottom w:val="0"/>
              <w:divBdr>
                <w:top w:val="none" w:sz="0" w:space="0" w:color="auto"/>
                <w:left w:val="none" w:sz="0" w:space="0" w:color="auto"/>
                <w:bottom w:val="none" w:sz="0" w:space="0" w:color="auto"/>
                <w:right w:val="none" w:sz="0" w:space="0" w:color="auto"/>
              </w:divBdr>
              <w:divsChild>
                <w:div w:id="1714110681">
                  <w:marLeft w:val="0"/>
                  <w:marRight w:val="0"/>
                  <w:marTop w:val="0"/>
                  <w:marBottom w:val="0"/>
                  <w:divBdr>
                    <w:top w:val="none" w:sz="0" w:space="0" w:color="auto"/>
                    <w:left w:val="none" w:sz="0" w:space="0" w:color="auto"/>
                    <w:bottom w:val="none" w:sz="0" w:space="0" w:color="auto"/>
                    <w:right w:val="none" w:sz="0" w:space="0" w:color="auto"/>
                  </w:divBdr>
                  <w:divsChild>
                    <w:div w:id="102782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660447">
      <w:bodyDiv w:val="1"/>
      <w:marLeft w:val="0"/>
      <w:marRight w:val="0"/>
      <w:marTop w:val="0"/>
      <w:marBottom w:val="0"/>
      <w:divBdr>
        <w:top w:val="none" w:sz="0" w:space="0" w:color="auto"/>
        <w:left w:val="none" w:sz="0" w:space="0" w:color="auto"/>
        <w:bottom w:val="none" w:sz="0" w:space="0" w:color="auto"/>
        <w:right w:val="none" w:sz="0" w:space="0" w:color="auto"/>
      </w:divBdr>
      <w:divsChild>
        <w:div w:id="609897229">
          <w:marLeft w:val="0"/>
          <w:marRight w:val="0"/>
          <w:marTop w:val="0"/>
          <w:marBottom w:val="0"/>
          <w:divBdr>
            <w:top w:val="none" w:sz="0" w:space="0" w:color="auto"/>
            <w:left w:val="none" w:sz="0" w:space="0" w:color="auto"/>
            <w:bottom w:val="none" w:sz="0" w:space="0" w:color="auto"/>
            <w:right w:val="none" w:sz="0" w:space="0" w:color="auto"/>
          </w:divBdr>
          <w:divsChild>
            <w:div w:id="1644967954">
              <w:marLeft w:val="0"/>
              <w:marRight w:val="0"/>
              <w:marTop w:val="0"/>
              <w:marBottom w:val="0"/>
              <w:divBdr>
                <w:top w:val="none" w:sz="0" w:space="0" w:color="auto"/>
                <w:left w:val="none" w:sz="0" w:space="0" w:color="auto"/>
                <w:bottom w:val="none" w:sz="0" w:space="0" w:color="auto"/>
                <w:right w:val="none" w:sz="0" w:space="0" w:color="auto"/>
              </w:divBdr>
              <w:divsChild>
                <w:div w:id="67962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748013">
      <w:bodyDiv w:val="1"/>
      <w:marLeft w:val="0"/>
      <w:marRight w:val="0"/>
      <w:marTop w:val="0"/>
      <w:marBottom w:val="0"/>
      <w:divBdr>
        <w:top w:val="none" w:sz="0" w:space="0" w:color="auto"/>
        <w:left w:val="none" w:sz="0" w:space="0" w:color="auto"/>
        <w:bottom w:val="none" w:sz="0" w:space="0" w:color="auto"/>
        <w:right w:val="none" w:sz="0" w:space="0" w:color="auto"/>
      </w:divBdr>
      <w:divsChild>
        <w:div w:id="2022537733">
          <w:marLeft w:val="0"/>
          <w:marRight w:val="0"/>
          <w:marTop w:val="0"/>
          <w:marBottom w:val="0"/>
          <w:divBdr>
            <w:top w:val="none" w:sz="0" w:space="0" w:color="auto"/>
            <w:left w:val="none" w:sz="0" w:space="0" w:color="auto"/>
            <w:bottom w:val="none" w:sz="0" w:space="0" w:color="auto"/>
            <w:right w:val="none" w:sz="0" w:space="0" w:color="auto"/>
          </w:divBdr>
          <w:divsChild>
            <w:div w:id="1160853345">
              <w:marLeft w:val="0"/>
              <w:marRight w:val="0"/>
              <w:marTop w:val="0"/>
              <w:marBottom w:val="0"/>
              <w:divBdr>
                <w:top w:val="none" w:sz="0" w:space="0" w:color="auto"/>
                <w:left w:val="none" w:sz="0" w:space="0" w:color="auto"/>
                <w:bottom w:val="none" w:sz="0" w:space="0" w:color="auto"/>
                <w:right w:val="none" w:sz="0" w:space="0" w:color="auto"/>
              </w:divBdr>
              <w:divsChild>
                <w:div w:id="1445730574">
                  <w:marLeft w:val="0"/>
                  <w:marRight w:val="0"/>
                  <w:marTop w:val="0"/>
                  <w:marBottom w:val="0"/>
                  <w:divBdr>
                    <w:top w:val="none" w:sz="0" w:space="0" w:color="auto"/>
                    <w:left w:val="none" w:sz="0" w:space="0" w:color="auto"/>
                    <w:bottom w:val="none" w:sz="0" w:space="0" w:color="auto"/>
                    <w:right w:val="none" w:sz="0" w:space="0" w:color="auto"/>
                  </w:divBdr>
                </w:div>
              </w:divsChild>
            </w:div>
            <w:div w:id="1447116591">
              <w:marLeft w:val="0"/>
              <w:marRight w:val="0"/>
              <w:marTop w:val="0"/>
              <w:marBottom w:val="0"/>
              <w:divBdr>
                <w:top w:val="none" w:sz="0" w:space="0" w:color="auto"/>
                <w:left w:val="none" w:sz="0" w:space="0" w:color="auto"/>
                <w:bottom w:val="none" w:sz="0" w:space="0" w:color="auto"/>
                <w:right w:val="none" w:sz="0" w:space="0" w:color="auto"/>
              </w:divBdr>
              <w:divsChild>
                <w:div w:id="557016260">
                  <w:marLeft w:val="0"/>
                  <w:marRight w:val="0"/>
                  <w:marTop w:val="0"/>
                  <w:marBottom w:val="0"/>
                  <w:divBdr>
                    <w:top w:val="none" w:sz="0" w:space="0" w:color="auto"/>
                    <w:left w:val="none" w:sz="0" w:space="0" w:color="auto"/>
                    <w:bottom w:val="none" w:sz="0" w:space="0" w:color="auto"/>
                    <w:right w:val="none" w:sz="0" w:space="0" w:color="auto"/>
                  </w:divBdr>
                </w:div>
                <w:div w:id="134054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447276">
      <w:bodyDiv w:val="1"/>
      <w:marLeft w:val="0"/>
      <w:marRight w:val="0"/>
      <w:marTop w:val="0"/>
      <w:marBottom w:val="0"/>
      <w:divBdr>
        <w:top w:val="none" w:sz="0" w:space="0" w:color="auto"/>
        <w:left w:val="none" w:sz="0" w:space="0" w:color="auto"/>
        <w:bottom w:val="none" w:sz="0" w:space="0" w:color="auto"/>
        <w:right w:val="none" w:sz="0" w:space="0" w:color="auto"/>
      </w:divBdr>
      <w:divsChild>
        <w:div w:id="1585413084">
          <w:marLeft w:val="0"/>
          <w:marRight w:val="0"/>
          <w:marTop w:val="0"/>
          <w:marBottom w:val="0"/>
          <w:divBdr>
            <w:top w:val="none" w:sz="0" w:space="0" w:color="auto"/>
            <w:left w:val="none" w:sz="0" w:space="0" w:color="auto"/>
            <w:bottom w:val="none" w:sz="0" w:space="0" w:color="auto"/>
            <w:right w:val="none" w:sz="0" w:space="0" w:color="auto"/>
          </w:divBdr>
          <w:divsChild>
            <w:div w:id="1931084245">
              <w:marLeft w:val="0"/>
              <w:marRight w:val="0"/>
              <w:marTop w:val="0"/>
              <w:marBottom w:val="0"/>
              <w:divBdr>
                <w:top w:val="none" w:sz="0" w:space="0" w:color="auto"/>
                <w:left w:val="none" w:sz="0" w:space="0" w:color="auto"/>
                <w:bottom w:val="none" w:sz="0" w:space="0" w:color="auto"/>
                <w:right w:val="none" w:sz="0" w:space="0" w:color="auto"/>
              </w:divBdr>
              <w:divsChild>
                <w:div w:id="122186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141413">
      <w:bodyDiv w:val="1"/>
      <w:marLeft w:val="0"/>
      <w:marRight w:val="0"/>
      <w:marTop w:val="0"/>
      <w:marBottom w:val="0"/>
      <w:divBdr>
        <w:top w:val="none" w:sz="0" w:space="0" w:color="auto"/>
        <w:left w:val="none" w:sz="0" w:space="0" w:color="auto"/>
        <w:bottom w:val="none" w:sz="0" w:space="0" w:color="auto"/>
        <w:right w:val="none" w:sz="0" w:space="0" w:color="auto"/>
      </w:divBdr>
    </w:div>
    <w:div w:id="1293053824">
      <w:bodyDiv w:val="1"/>
      <w:marLeft w:val="0"/>
      <w:marRight w:val="0"/>
      <w:marTop w:val="0"/>
      <w:marBottom w:val="0"/>
      <w:divBdr>
        <w:top w:val="none" w:sz="0" w:space="0" w:color="auto"/>
        <w:left w:val="none" w:sz="0" w:space="0" w:color="auto"/>
        <w:bottom w:val="none" w:sz="0" w:space="0" w:color="auto"/>
        <w:right w:val="none" w:sz="0" w:space="0" w:color="auto"/>
      </w:divBdr>
      <w:divsChild>
        <w:div w:id="1880703713">
          <w:marLeft w:val="0"/>
          <w:marRight w:val="0"/>
          <w:marTop w:val="0"/>
          <w:marBottom w:val="0"/>
          <w:divBdr>
            <w:top w:val="none" w:sz="0" w:space="0" w:color="auto"/>
            <w:left w:val="none" w:sz="0" w:space="0" w:color="auto"/>
            <w:bottom w:val="none" w:sz="0" w:space="0" w:color="auto"/>
            <w:right w:val="none" w:sz="0" w:space="0" w:color="auto"/>
          </w:divBdr>
          <w:divsChild>
            <w:div w:id="432241629">
              <w:marLeft w:val="0"/>
              <w:marRight w:val="0"/>
              <w:marTop w:val="0"/>
              <w:marBottom w:val="0"/>
              <w:divBdr>
                <w:top w:val="none" w:sz="0" w:space="0" w:color="auto"/>
                <w:left w:val="none" w:sz="0" w:space="0" w:color="auto"/>
                <w:bottom w:val="none" w:sz="0" w:space="0" w:color="auto"/>
                <w:right w:val="none" w:sz="0" w:space="0" w:color="auto"/>
              </w:divBdr>
              <w:divsChild>
                <w:div w:id="44519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155334">
      <w:bodyDiv w:val="1"/>
      <w:marLeft w:val="0"/>
      <w:marRight w:val="0"/>
      <w:marTop w:val="0"/>
      <w:marBottom w:val="0"/>
      <w:divBdr>
        <w:top w:val="none" w:sz="0" w:space="0" w:color="auto"/>
        <w:left w:val="none" w:sz="0" w:space="0" w:color="auto"/>
        <w:bottom w:val="none" w:sz="0" w:space="0" w:color="auto"/>
        <w:right w:val="none" w:sz="0" w:space="0" w:color="auto"/>
      </w:divBdr>
      <w:divsChild>
        <w:div w:id="1811901586">
          <w:marLeft w:val="0"/>
          <w:marRight w:val="0"/>
          <w:marTop w:val="0"/>
          <w:marBottom w:val="0"/>
          <w:divBdr>
            <w:top w:val="none" w:sz="0" w:space="0" w:color="auto"/>
            <w:left w:val="none" w:sz="0" w:space="0" w:color="auto"/>
            <w:bottom w:val="none" w:sz="0" w:space="0" w:color="auto"/>
            <w:right w:val="none" w:sz="0" w:space="0" w:color="auto"/>
          </w:divBdr>
          <w:divsChild>
            <w:div w:id="169830343">
              <w:marLeft w:val="0"/>
              <w:marRight w:val="0"/>
              <w:marTop w:val="0"/>
              <w:marBottom w:val="0"/>
              <w:divBdr>
                <w:top w:val="none" w:sz="0" w:space="0" w:color="auto"/>
                <w:left w:val="none" w:sz="0" w:space="0" w:color="auto"/>
                <w:bottom w:val="none" w:sz="0" w:space="0" w:color="auto"/>
                <w:right w:val="none" w:sz="0" w:space="0" w:color="auto"/>
              </w:divBdr>
              <w:divsChild>
                <w:div w:id="125312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405660">
      <w:bodyDiv w:val="1"/>
      <w:marLeft w:val="0"/>
      <w:marRight w:val="0"/>
      <w:marTop w:val="0"/>
      <w:marBottom w:val="0"/>
      <w:divBdr>
        <w:top w:val="none" w:sz="0" w:space="0" w:color="auto"/>
        <w:left w:val="none" w:sz="0" w:space="0" w:color="auto"/>
        <w:bottom w:val="none" w:sz="0" w:space="0" w:color="auto"/>
        <w:right w:val="none" w:sz="0" w:space="0" w:color="auto"/>
      </w:divBdr>
    </w:div>
    <w:div w:id="1315571928">
      <w:bodyDiv w:val="1"/>
      <w:marLeft w:val="0"/>
      <w:marRight w:val="0"/>
      <w:marTop w:val="0"/>
      <w:marBottom w:val="0"/>
      <w:divBdr>
        <w:top w:val="none" w:sz="0" w:space="0" w:color="auto"/>
        <w:left w:val="none" w:sz="0" w:space="0" w:color="auto"/>
        <w:bottom w:val="none" w:sz="0" w:space="0" w:color="auto"/>
        <w:right w:val="none" w:sz="0" w:space="0" w:color="auto"/>
      </w:divBdr>
      <w:divsChild>
        <w:div w:id="1065571793">
          <w:marLeft w:val="0"/>
          <w:marRight w:val="0"/>
          <w:marTop w:val="0"/>
          <w:marBottom w:val="0"/>
          <w:divBdr>
            <w:top w:val="none" w:sz="0" w:space="0" w:color="auto"/>
            <w:left w:val="none" w:sz="0" w:space="0" w:color="auto"/>
            <w:bottom w:val="none" w:sz="0" w:space="0" w:color="auto"/>
            <w:right w:val="none" w:sz="0" w:space="0" w:color="auto"/>
          </w:divBdr>
          <w:divsChild>
            <w:div w:id="1986347244">
              <w:marLeft w:val="0"/>
              <w:marRight w:val="0"/>
              <w:marTop w:val="0"/>
              <w:marBottom w:val="0"/>
              <w:divBdr>
                <w:top w:val="none" w:sz="0" w:space="0" w:color="auto"/>
                <w:left w:val="none" w:sz="0" w:space="0" w:color="auto"/>
                <w:bottom w:val="none" w:sz="0" w:space="0" w:color="auto"/>
                <w:right w:val="none" w:sz="0" w:space="0" w:color="auto"/>
              </w:divBdr>
              <w:divsChild>
                <w:div w:id="193050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657054">
      <w:bodyDiv w:val="1"/>
      <w:marLeft w:val="0"/>
      <w:marRight w:val="0"/>
      <w:marTop w:val="0"/>
      <w:marBottom w:val="0"/>
      <w:divBdr>
        <w:top w:val="none" w:sz="0" w:space="0" w:color="auto"/>
        <w:left w:val="none" w:sz="0" w:space="0" w:color="auto"/>
        <w:bottom w:val="none" w:sz="0" w:space="0" w:color="auto"/>
        <w:right w:val="none" w:sz="0" w:space="0" w:color="auto"/>
      </w:divBdr>
      <w:divsChild>
        <w:div w:id="1939869369">
          <w:marLeft w:val="0"/>
          <w:marRight w:val="0"/>
          <w:marTop w:val="0"/>
          <w:marBottom w:val="0"/>
          <w:divBdr>
            <w:top w:val="none" w:sz="0" w:space="0" w:color="auto"/>
            <w:left w:val="none" w:sz="0" w:space="0" w:color="auto"/>
            <w:bottom w:val="none" w:sz="0" w:space="0" w:color="auto"/>
            <w:right w:val="none" w:sz="0" w:space="0" w:color="auto"/>
          </w:divBdr>
          <w:divsChild>
            <w:div w:id="744842106">
              <w:marLeft w:val="0"/>
              <w:marRight w:val="0"/>
              <w:marTop w:val="0"/>
              <w:marBottom w:val="0"/>
              <w:divBdr>
                <w:top w:val="none" w:sz="0" w:space="0" w:color="auto"/>
                <w:left w:val="none" w:sz="0" w:space="0" w:color="auto"/>
                <w:bottom w:val="none" w:sz="0" w:space="0" w:color="auto"/>
                <w:right w:val="none" w:sz="0" w:space="0" w:color="auto"/>
              </w:divBdr>
              <w:divsChild>
                <w:div w:id="198142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828882">
      <w:bodyDiv w:val="1"/>
      <w:marLeft w:val="0"/>
      <w:marRight w:val="0"/>
      <w:marTop w:val="0"/>
      <w:marBottom w:val="0"/>
      <w:divBdr>
        <w:top w:val="none" w:sz="0" w:space="0" w:color="auto"/>
        <w:left w:val="none" w:sz="0" w:space="0" w:color="auto"/>
        <w:bottom w:val="none" w:sz="0" w:space="0" w:color="auto"/>
        <w:right w:val="none" w:sz="0" w:space="0" w:color="auto"/>
      </w:divBdr>
      <w:divsChild>
        <w:div w:id="271204756">
          <w:marLeft w:val="0"/>
          <w:marRight w:val="0"/>
          <w:marTop w:val="0"/>
          <w:marBottom w:val="120"/>
          <w:divBdr>
            <w:top w:val="none" w:sz="0" w:space="0" w:color="auto"/>
            <w:left w:val="none" w:sz="0" w:space="0" w:color="auto"/>
            <w:bottom w:val="none" w:sz="0" w:space="0" w:color="auto"/>
            <w:right w:val="none" w:sz="0" w:space="0" w:color="auto"/>
          </w:divBdr>
        </w:div>
        <w:div w:id="1508207989">
          <w:marLeft w:val="0"/>
          <w:marRight w:val="0"/>
          <w:marTop w:val="0"/>
          <w:marBottom w:val="120"/>
          <w:divBdr>
            <w:top w:val="none" w:sz="0" w:space="0" w:color="auto"/>
            <w:left w:val="none" w:sz="0" w:space="0" w:color="auto"/>
            <w:bottom w:val="none" w:sz="0" w:space="0" w:color="auto"/>
            <w:right w:val="none" w:sz="0" w:space="0" w:color="auto"/>
          </w:divBdr>
        </w:div>
      </w:divsChild>
    </w:div>
    <w:div w:id="1328942780">
      <w:bodyDiv w:val="1"/>
      <w:marLeft w:val="0"/>
      <w:marRight w:val="0"/>
      <w:marTop w:val="0"/>
      <w:marBottom w:val="0"/>
      <w:divBdr>
        <w:top w:val="none" w:sz="0" w:space="0" w:color="auto"/>
        <w:left w:val="none" w:sz="0" w:space="0" w:color="auto"/>
        <w:bottom w:val="none" w:sz="0" w:space="0" w:color="auto"/>
        <w:right w:val="none" w:sz="0" w:space="0" w:color="auto"/>
      </w:divBdr>
    </w:div>
    <w:div w:id="1337465863">
      <w:bodyDiv w:val="1"/>
      <w:marLeft w:val="0"/>
      <w:marRight w:val="0"/>
      <w:marTop w:val="0"/>
      <w:marBottom w:val="0"/>
      <w:divBdr>
        <w:top w:val="none" w:sz="0" w:space="0" w:color="auto"/>
        <w:left w:val="none" w:sz="0" w:space="0" w:color="auto"/>
        <w:bottom w:val="none" w:sz="0" w:space="0" w:color="auto"/>
        <w:right w:val="none" w:sz="0" w:space="0" w:color="auto"/>
      </w:divBdr>
    </w:div>
    <w:div w:id="1340498485">
      <w:bodyDiv w:val="1"/>
      <w:marLeft w:val="0"/>
      <w:marRight w:val="0"/>
      <w:marTop w:val="0"/>
      <w:marBottom w:val="0"/>
      <w:divBdr>
        <w:top w:val="none" w:sz="0" w:space="0" w:color="auto"/>
        <w:left w:val="none" w:sz="0" w:space="0" w:color="auto"/>
        <w:bottom w:val="none" w:sz="0" w:space="0" w:color="auto"/>
        <w:right w:val="none" w:sz="0" w:space="0" w:color="auto"/>
      </w:divBdr>
    </w:div>
    <w:div w:id="1347755916">
      <w:bodyDiv w:val="1"/>
      <w:marLeft w:val="0"/>
      <w:marRight w:val="0"/>
      <w:marTop w:val="0"/>
      <w:marBottom w:val="0"/>
      <w:divBdr>
        <w:top w:val="none" w:sz="0" w:space="0" w:color="auto"/>
        <w:left w:val="none" w:sz="0" w:space="0" w:color="auto"/>
        <w:bottom w:val="none" w:sz="0" w:space="0" w:color="auto"/>
        <w:right w:val="none" w:sz="0" w:space="0" w:color="auto"/>
      </w:divBdr>
      <w:divsChild>
        <w:div w:id="1263684729">
          <w:marLeft w:val="0"/>
          <w:marRight w:val="0"/>
          <w:marTop w:val="0"/>
          <w:marBottom w:val="0"/>
          <w:divBdr>
            <w:top w:val="none" w:sz="0" w:space="0" w:color="auto"/>
            <w:left w:val="none" w:sz="0" w:space="0" w:color="auto"/>
            <w:bottom w:val="none" w:sz="0" w:space="0" w:color="auto"/>
            <w:right w:val="none" w:sz="0" w:space="0" w:color="auto"/>
          </w:divBdr>
          <w:divsChild>
            <w:div w:id="1024404985">
              <w:marLeft w:val="0"/>
              <w:marRight w:val="0"/>
              <w:marTop w:val="0"/>
              <w:marBottom w:val="0"/>
              <w:divBdr>
                <w:top w:val="none" w:sz="0" w:space="0" w:color="auto"/>
                <w:left w:val="none" w:sz="0" w:space="0" w:color="auto"/>
                <w:bottom w:val="none" w:sz="0" w:space="0" w:color="auto"/>
                <w:right w:val="none" w:sz="0" w:space="0" w:color="auto"/>
              </w:divBdr>
              <w:divsChild>
                <w:div w:id="161686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459835">
      <w:bodyDiv w:val="1"/>
      <w:marLeft w:val="0"/>
      <w:marRight w:val="0"/>
      <w:marTop w:val="0"/>
      <w:marBottom w:val="0"/>
      <w:divBdr>
        <w:top w:val="none" w:sz="0" w:space="0" w:color="auto"/>
        <w:left w:val="none" w:sz="0" w:space="0" w:color="auto"/>
        <w:bottom w:val="none" w:sz="0" w:space="0" w:color="auto"/>
        <w:right w:val="none" w:sz="0" w:space="0" w:color="auto"/>
      </w:divBdr>
      <w:divsChild>
        <w:div w:id="1938445830">
          <w:marLeft w:val="0"/>
          <w:marRight w:val="0"/>
          <w:marTop w:val="0"/>
          <w:marBottom w:val="0"/>
          <w:divBdr>
            <w:top w:val="none" w:sz="0" w:space="0" w:color="auto"/>
            <w:left w:val="none" w:sz="0" w:space="0" w:color="auto"/>
            <w:bottom w:val="none" w:sz="0" w:space="0" w:color="auto"/>
            <w:right w:val="none" w:sz="0" w:space="0" w:color="auto"/>
          </w:divBdr>
          <w:divsChild>
            <w:div w:id="510802998">
              <w:marLeft w:val="0"/>
              <w:marRight w:val="0"/>
              <w:marTop w:val="0"/>
              <w:marBottom w:val="0"/>
              <w:divBdr>
                <w:top w:val="none" w:sz="0" w:space="0" w:color="auto"/>
                <w:left w:val="none" w:sz="0" w:space="0" w:color="auto"/>
                <w:bottom w:val="none" w:sz="0" w:space="0" w:color="auto"/>
                <w:right w:val="none" w:sz="0" w:space="0" w:color="auto"/>
              </w:divBdr>
              <w:divsChild>
                <w:div w:id="133033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696889">
      <w:bodyDiv w:val="1"/>
      <w:marLeft w:val="0"/>
      <w:marRight w:val="0"/>
      <w:marTop w:val="0"/>
      <w:marBottom w:val="0"/>
      <w:divBdr>
        <w:top w:val="none" w:sz="0" w:space="0" w:color="auto"/>
        <w:left w:val="none" w:sz="0" w:space="0" w:color="auto"/>
        <w:bottom w:val="none" w:sz="0" w:space="0" w:color="auto"/>
        <w:right w:val="none" w:sz="0" w:space="0" w:color="auto"/>
      </w:divBdr>
    </w:div>
    <w:div w:id="1354720854">
      <w:bodyDiv w:val="1"/>
      <w:marLeft w:val="0"/>
      <w:marRight w:val="0"/>
      <w:marTop w:val="0"/>
      <w:marBottom w:val="0"/>
      <w:divBdr>
        <w:top w:val="none" w:sz="0" w:space="0" w:color="auto"/>
        <w:left w:val="none" w:sz="0" w:space="0" w:color="auto"/>
        <w:bottom w:val="none" w:sz="0" w:space="0" w:color="auto"/>
        <w:right w:val="none" w:sz="0" w:space="0" w:color="auto"/>
      </w:divBdr>
      <w:divsChild>
        <w:div w:id="671107953">
          <w:marLeft w:val="0"/>
          <w:marRight w:val="0"/>
          <w:marTop w:val="0"/>
          <w:marBottom w:val="0"/>
          <w:divBdr>
            <w:top w:val="none" w:sz="0" w:space="0" w:color="auto"/>
            <w:left w:val="none" w:sz="0" w:space="0" w:color="auto"/>
            <w:bottom w:val="none" w:sz="0" w:space="0" w:color="auto"/>
            <w:right w:val="none" w:sz="0" w:space="0" w:color="auto"/>
          </w:divBdr>
          <w:divsChild>
            <w:div w:id="142047458">
              <w:marLeft w:val="0"/>
              <w:marRight w:val="0"/>
              <w:marTop w:val="0"/>
              <w:marBottom w:val="0"/>
              <w:divBdr>
                <w:top w:val="none" w:sz="0" w:space="0" w:color="auto"/>
                <w:left w:val="none" w:sz="0" w:space="0" w:color="auto"/>
                <w:bottom w:val="none" w:sz="0" w:space="0" w:color="auto"/>
                <w:right w:val="none" w:sz="0" w:space="0" w:color="auto"/>
              </w:divBdr>
              <w:divsChild>
                <w:div w:id="152602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68621">
      <w:bodyDiv w:val="1"/>
      <w:marLeft w:val="0"/>
      <w:marRight w:val="0"/>
      <w:marTop w:val="0"/>
      <w:marBottom w:val="0"/>
      <w:divBdr>
        <w:top w:val="none" w:sz="0" w:space="0" w:color="auto"/>
        <w:left w:val="none" w:sz="0" w:space="0" w:color="auto"/>
        <w:bottom w:val="none" w:sz="0" w:space="0" w:color="auto"/>
        <w:right w:val="none" w:sz="0" w:space="0" w:color="auto"/>
      </w:divBdr>
    </w:div>
    <w:div w:id="1361277577">
      <w:bodyDiv w:val="1"/>
      <w:marLeft w:val="0"/>
      <w:marRight w:val="0"/>
      <w:marTop w:val="0"/>
      <w:marBottom w:val="0"/>
      <w:divBdr>
        <w:top w:val="none" w:sz="0" w:space="0" w:color="auto"/>
        <w:left w:val="none" w:sz="0" w:space="0" w:color="auto"/>
        <w:bottom w:val="none" w:sz="0" w:space="0" w:color="auto"/>
        <w:right w:val="none" w:sz="0" w:space="0" w:color="auto"/>
      </w:divBdr>
    </w:div>
    <w:div w:id="1363705450">
      <w:bodyDiv w:val="1"/>
      <w:marLeft w:val="0"/>
      <w:marRight w:val="0"/>
      <w:marTop w:val="0"/>
      <w:marBottom w:val="0"/>
      <w:divBdr>
        <w:top w:val="none" w:sz="0" w:space="0" w:color="auto"/>
        <w:left w:val="none" w:sz="0" w:space="0" w:color="auto"/>
        <w:bottom w:val="none" w:sz="0" w:space="0" w:color="auto"/>
        <w:right w:val="none" w:sz="0" w:space="0" w:color="auto"/>
      </w:divBdr>
      <w:divsChild>
        <w:div w:id="1053119853">
          <w:marLeft w:val="0"/>
          <w:marRight w:val="0"/>
          <w:marTop w:val="0"/>
          <w:marBottom w:val="0"/>
          <w:divBdr>
            <w:top w:val="none" w:sz="0" w:space="0" w:color="auto"/>
            <w:left w:val="none" w:sz="0" w:space="0" w:color="auto"/>
            <w:bottom w:val="none" w:sz="0" w:space="0" w:color="auto"/>
            <w:right w:val="none" w:sz="0" w:space="0" w:color="auto"/>
          </w:divBdr>
          <w:divsChild>
            <w:div w:id="1799103445">
              <w:marLeft w:val="0"/>
              <w:marRight w:val="0"/>
              <w:marTop w:val="0"/>
              <w:marBottom w:val="0"/>
              <w:divBdr>
                <w:top w:val="none" w:sz="0" w:space="0" w:color="auto"/>
                <w:left w:val="none" w:sz="0" w:space="0" w:color="auto"/>
                <w:bottom w:val="none" w:sz="0" w:space="0" w:color="auto"/>
                <w:right w:val="none" w:sz="0" w:space="0" w:color="auto"/>
              </w:divBdr>
              <w:divsChild>
                <w:div w:id="136124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876369">
      <w:bodyDiv w:val="1"/>
      <w:marLeft w:val="0"/>
      <w:marRight w:val="0"/>
      <w:marTop w:val="0"/>
      <w:marBottom w:val="0"/>
      <w:divBdr>
        <w:top w:val="none" w:sz="0" w:space="0" w:color="auto"/>
        <w:left w:val="none" w:sz="0" w:space="0" w:color="auto"/>
        <w:bottom w:val="none" w:sz="0" w:space="0" w:color="auto"/>
        <w:right w:val="none" w:sz="0" w:space="0" w:color="auto"/>
      </w:divBdr>
      <w:divsChild>
        <w:div w:id="758478498">
          <w:marLeft w:val="0"/>
          <w:marRight w:val="0"/>
          <w:marTop w:val="0"/>
          <w:marBottom w:val="0"/>
          <w:divBdr>
            <w:top w:val="none" w:sz="0" w:space="0" w:color="auto"/>
            <w:left w:val="none" w:sz="0" w:space="0" w:color="auto"/>
            <w:bottom w:val="none" w:sz="0" w:space="0" w:color="auto"/>
            <w:right w:val="none" w:sz="0" w:space="0" w:color="auto"/>
          </w:divBdr>
          <w:divsChild>
            <w:div w:id="1896508835">
              <w:marLeft w:val="0"/>
              <w:marRight w:val="0"/>
              <w:marTop w:val="0"/>
              <w:marBottom w:val="0"/>
              <w:divBdr>
                <w:top w:val="none" w:sz="0" w:space="0" w:color="auto"/>
                <w:left w:val="none" w:sz="0" w:space="0" w:color="auto"/>
                <w:bottom w:val="none" w:sz="0" w:space="0" w:color="auto"/>
                <w:right w:val="none" w:sz="0" w:space="0" w:color="auto"/>
              </w:divBdr>
              <w:divsChild>
                <w:div w:id="56711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621350">
      <w:bodyDiv w:val="1"/>
      <w:marLeft w:val="0"/>
      <w:marRight w:val="0"/>
      <w:marTop w:val="0"/>
      <w:marBottom w:val="0"/>
      <w:divBdr>
        <w:top w:val="none" w:sz="0" w:space="0" w:color="auto"/>
        <w:left w:val="none" w:sz="0" w:space="0" w:color="auto"/>
        <w:bottom w:val="none" w:sz="0" w:space="0" w:color="auto"/>
        <w:right w:val="none" w:sz="0" w:space="0" w:color="auto"/>
      </w:divBdr>
    </w:div>
    <w:div w:id="1375232943">
      <w:bodyDiv w:val="1"/>
      <w:marLeft w:val="0"/>
      <w:marRight w:val="0"/>
      <w:marTop w:val="0"/>
      <w:marBottom w:val="0"/>
      <w:divBdr>
        <w:top w:val="none" w:sz="0" w:space="0" w:color="auto"/>
        <w:left w:val="none" w:sz="0" w:space="0" w:color="auto"/>
        <w:bottom w:val="none" w:sz="0" w:space="0" w:color="auto"/>
        <w:right w:val="none" w:sz="0" w:space="0" w:color="auto"/>
      </w:divBdr>
      <w:divsChild>
        <w:div w:id="1096441845">
          <w:marLeft w:val="0"/>
          <w:marRight w:val="0"/>
          <w:marTop w:val="0"/>
          <w:marBottom w:val="0"/>
          <w:divBdr>
            <w:top w:val="none" w:sz="0" w:space="0" w:color="auto"/>
            <w:left w:val="none" w:sz="0" w:space="0" w:color="auto"/>
            <w:bottom w:val="none" w:sz="0" w:space="0" w:color="auto"/>
            <w:right w:val="none" w:sz="0" w:space="0" w:color="auto"/>
          </w:divBdr>
          <w:divsChild>
            <w:div w:id="1571574408">
              <w:marLeft w:val="0"/>
              <w:marRight w:val="0"/>
              <w:marTop w:val="0"/>
              <w:marBottom w:val="0"/>
              <w:divBdr>
                <w:top w:val="none" w:sz="0" w:space="0" w:color="auto"/>
                <w:left w:val="none" w:sz="0" w:space="0" w:color="auto"/>
                <w:bottom w:val="none" w:sz="0" w:space="0" w:color="auto"/>
                <w:right w:val="none" w:sz="0" w:space="0" w:color="auto"/>
              </w:divBdr>
              <w:divsChild>
                <w:div w:id="116046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850914">
      <w:bodyDiv w:val="1"/>
      <w:marLeft w:val="0"/>
      <w:marRight w:val="0"/>
      <w:marTop w:val="0"/>
      <w:marBottom w:val="0"/>
      <w:divBdr>
        <w:top w:val="none" w:sz="0" w:space="0" w:color="auto"/>
        <w:left w:val="none" w:sz="0" w:space="0" w:color="auto"/>
        <w:bottom w:val="none" w:sz="0" w:space="0" w:color="auto"/>
        <w:right w:val="none" w:sz="0" w:space="0" w:color="auto"/>
      </w:divBdr>
      <w:divsChild>
        <w:div w:id="184297277">
          <w:marLeft w:val="0"/>
          <w:marRight w:val="0"/>
          <w:marTop w:val="0"/>
          <w:marBottom w:val="0"/>
          <w:divBdr>
            <w:top w:val="none" w:sz="0" w:space="0" w:color="auto"/>
            <w:left w:val="none" w:sz="0" w:space="0" w:color="auto"/>
            <w:bottom w:val="none" w:sz="0" w:space="0" w:color="auto"/>
            <w:right w:val="none" w:sz="0" w:space="0" w:color="auto"/>
          </w:divBdr>
          <w:divsChild>
            <w:div w:id="790048555">
              <w:marLeft w:val="0"/>
              <w:marRight w:val="0"/>
              <w:marTop w:val="0"/>
              <w:marBottom w:val="0"/>
              <w:divBdr>
                <w:top w:val="none" w:sz="0" w:space="0" w:color="auto"/>
                <w:left w:val="none" w:sz="0" w:space="0" w:color="auto"/>
                <w:bottom w:val="none" w:sz="0" w:space="0" w:color="auto"/>
                <w:right w:val="none" w:sz="0" w:space="0" w:color="auto"/>
              </w:divBdr>
              <w:divsChild>
                <w:div w:id="103739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330437">
      <w:bodyDiv w:val="1"/>
      <w:marLeft w:val="0"/>
      <w:marRight w:val="0"/>
      <w:marTop w:val="0"/>
      <w:marBottom w:val="0"/>
      <w:divBdr>
        <w:top w:val="none" w:sz="0" w:space="0" w:color="auto"/>
        <w:left w:val="none" w:sz="0" w:space="0" w:color="auto"/>
        <w:bottom w:val="none" w:sz="0" w:space="0" w:color="auto"/>
        <w:right w:val="none" w:sz="0" w:space="0" w:color="auto"/>
      </w:divBdr>
    </w:div>
    <w:div w:id="1403409710">
      <w:bodyDiv w:val="1"/>
      <w:marLeft w:val="0"/>
      <w:marRight w:val="0"/>
      <w:marTop w:val="0"/>
      <w:marBottom w:val="0"/>
      <w:divBdr>
        <w:top w:val="none" w:sz="0" w:space="0" w:color="auto"/>
        <w:left w:val="none" w:sz="0" w:space="0" w:color="auto"/>
        <w:bottom w:val="none" w:sz="0" w:space="0" w:color="auto"/>
        <w:right w:val="none" w:sz="0" w:space="0" w:color="auto"/>
      </w:divBdr>
      <w:divsChild>
        <w:div w:id="751396413">
          <w:marLeft w:val="0"/>
          <w:marRight w:val="0"/>
          <w:marTop w:val="0"/>
          <w:marBottom w:val="0"/>
          <w:divBdr>
            <w:top w:val="none" w:sz="0" w:space="0" w:color="auto"/>
            <w:left w:val="none" w:sz="0" w:space="0" w:color="auto"/>
            <w:bottom w:val="none" w:sz="0" w:space="0" w:color="auto"/>
            <w:right w:val="none" w:sz="0" w:space="0" w:color="auto"/>
          </w:divBdr>
          <w:divsChild>
            <w:div w:id="217086755">
              <w:marLeft w:val="0"/>
              <w:marRight w:val="0"/>
              <w:marTop w:val="0"/>
              <w:marBottom w:val="0"/>
              <w:divBdr>
                <w:top w:val="none" w:sz="0" w:space="0" w:color="auto"/>
                <w:left w:val="none" w:sz="0" w:space="0" w:color="auto"/>
                <w:bottom w:val="none" w:sz="0" w:space="0" w:color="auto"/>
                <w:right w:val="none" w:sz="0" w:space="0" w:color="auto"/>
              </w:divBdr>
              <w:divsChild>
                <w:div w:id="2838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638481">
      <w:bodyDiv w:val="1"/>
      <w:marLeft w:val="0"/>
      <w:marRight w:val="0"/>
      <w:marTop w:val="0"/>
      <w:marBottom w:val="0"/>
      <w:divBdr>
        <w:top w:val="none" w:sz="0" w:space="0" w:color="auto"/>
        <w:left w:val="none" w:sz="0" w:space="0" w:color="auto"/>
        <w:bottom w:val="none" w:sz="0" w:space="0" w:color="auto"/>
        <w:right w:val="none" w:sz="0" w:space="0" w:color="auto"/>
      </w:divBdr>
      <w:divsChild>
        <w:div w:id="952828276">
          <w:marLeft w:val="0"/>
          <w:marRight w:val="0"/>
          <w:marTop w:val="0"/>
          <w:marBottom w:val="0"/>
          <w:divBdr>
            <w:top w:val="none" w:sz="0" w:space="0" w:color="auto"/>
            <w:left w:val="none" w:sz="0" w:space="0" w:color="auto"/>
            <w:bottom w:val="none" w:sz="0" w:space="0" w:color="auto"/>
            <w:right w:val="none" w:sz="0" w:space="0" w:color="auto"/>
          </w:divBdr>
          <w:divsChild>
            <w:div w:id="1829785467">
              <w:marLeft w:val="0"/>
              <w:marRight w:val="0"/>
              <w:marTop w:val="0"/>
              <w:marBottom w:val="0"/>
              <w:divBdr>
                <w:top w:val="none" w:sz="0" w:space="0" w:color="auto"/>
                <w:left w:val="none" w:sz="0" w:space="0" w:color="auto"/>
                <w:bottom w:val="none" w:sz="0" w:space="0" w:color="auto"/>
                <w:right w:val="none" w:sz="0" w:space="0" w:color="auto"/>
              </w:divBdr>
              <w:divsChild>
                <w:div w:id="492837279">
                  <w:marLeft w:val="0"/>
                  <w:marRight w:val="0"/>
                  <w:marTop w:val="0"/>
                  <w:marBottom w:val="0"/>
                  <w:divBdr>
                    <w:top w:val="none" w:sz="0" w:space="0" w:color="auto"/>
                    <w:left w:val="none" w:sz="0" w:space="0" w:color="auto"/>
                    <w:bottom w:val="none" w:sz="0" w:space="0" w:color="auto"/>
                    <w:right w:val="none" w:sz="0" w:space="0" w:color="auto"/>
                  </w:divBdr>
                  <w:divsChild>
                    <w:div w:id="184039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506834">
      <w:bodyDiv w:val="1"/>
      <w:marLeft w:val="0"/>
      <w:marRight w:val="0"/>
      <w:marTop w:val="0"/>
      <w:marBottom w:val="0"/>
      <w:divBdr>
        <w:top w:val="none" w:sz="0" w:space="0" w:color="auto"/>
        <w:left w:val="none" w:sz="0" w:space="0" w:color="auto"/>
        <w:bottom w:val="none" w:sz="0" w:space="0" w:color="auto"/>
        <w:right w:val="none" w:sz="0" w:space="0" w:color="auto"/>
      </w:divBdr>
      <w:divsChild>
        <w:div w:id="1212108381">
          <w:marLeft w:val="0"/>
          <w:marRight w:val="0"/>
          <w:marTop w:val="0"/>
          <w:marBottom w:val="0"/>
          <w:divBdr>
            <w:top w:val="none" w:sz="0" w:space="0" w:color="auto"/>
            <w:left w:val="none" w:sz="0" w:space="0" w:color="auto"/>
            <w:bottom w:val="none" w:sz="0" w:space="0" w:color="auto"/>
            <w:right w:val="none" w:sz="0" w:space="0" w:color="auto"/>
          </w:divBdr>
          <w:divsChild>
            <w:div w:id="573781041">
              <w:marLeft w:val="0"/>
              <w:marRight w:val="0"/>
              <w:marTop w:val="0"/>
              <w:marBottom w:val="0"/>
              <w:divBdr>
                <w:top w:val="none" w:sz="0" w:space="0" w:color="auto"/>
                <w:left w:val="none" w:sz="0" w:space="0" w:color="auto"/>
                <w:bottom w:val="none" w:sz="0" w:space="0" w:color="auto"/>
                <w:right w:val="none" w:sz="0" w:space="0" w:color="auto"/>
              </w:divBdr>
              <w:divsChild>
                <w:div w:id="147425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742278">
      <w:bodyDiv w:val="1"/>
      <w:marLeft w:val="0"/>
      <w:marRight w:val="0"/>
      <w:marTop w:val="0"/>
      <w:marBottom w:val="0"/>
      <w:divBdr>
        <w:top w:val="none" w:sz="0" w:space="0" w:color="auto"/>
        <w:left w:val="none" w:sz="0" w:space="0" w:color="auto"/>
        <w:bottom w:val="none" w:sz="0" w:space="0" w:color="auto"/>
        <w:right w:val="none" w:sz="0" w:space="0" w:color="auto"/>
      </w:divBdr>
      <w:divsChild>
        <w:div w:id="1539274546">
          <w:marLeft w:val="0"/>
          <w:marRight w:val="0"/>
          <w:marTop w:val="0"/>
          <w:marBottom w:val="0"/>
          <w:divBdr>
            <w:top w:val="none" w:sz="0" w:space="0" w:color="auto"/>
            <w:left w:val="none" w:sz="0" w:space="0" w:color="auto"/>
            <w:bottom w:val="none" w:sz="0" w:space="0" w:color="auto"/>
            <w:right w:val="none" w:sz="0" w:space="0" w:color="auto"/>
          </w:divBdr>
          <w:divsChild>
            <w:div w:id="574316072">
              <w:marLeft w:val="0"/>
              <w:marRight w:val="0"/>
              <w:marTop w:val="0"/>
              <w:marBottom w:val="0"/>
              <w:divBdr>
                <w:top w:val="none" w:sz="0" w:space="0" w:color="auto"/>
                <w:left w:val="none" w:sz="0" w:space="0" w:color="auto"/>
                <w:bottom w:val="none" w:sz="0" w:space="0" w:color="auto"/>
                <w:right w:val="none" w:sz="0" w:space="0" w:color="auto"/>
              </w:divBdr>
              <w:divsChild>
                <w:div w:id="28967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442903">
      <w:bodyDiv w:val="1"/>
      <w:marLeft w:val="0"/>
      <w:marRight w:val="0"/>
      <w:marTop w:val="0"/>
      <w:marBottom w:val="0"/>
      <w:divBdr>
        <w:top w:val="none" w:sz="0" w:space="0" w:color="auto"/>
        <w:left w:val="none" w:sz="0" w:space="0" w:color="auto"/>
        <w:bottom w:val="none" w:sz="0" w:space="0" w:color="auto"/>
        <w:right w:val="none" w:sz="0" w:space="0" w:color="auto"/>
      </w:divBdr>
      <w:divsChild>
        <w:div w:id="1701708479">
          <w:marLeft w:val="0"/>
          <w:marRight w:val="0"/>
          <w:marTop w:val="0"/>
          <w:marBottom w:val="0"/>
          <w:divBdr>
            <w:top w:val="none" w:sz="0" w:space="0" w:color="auto"/>
            <w:left w:val="none" w:sz="0" w:space="0" w:color="auto"/>
            <w:bottom w:val="none" w:sz="0" w:space="0" w:color="auto"/>
            <w:right w:val="none" w:sz="0" w:space="0" w:color="auto"/>
          </w:divBdr>
          <w:divsChild>
            <w:div w:id="605159563">
              <w:marLeft w:val="0"/>
              <w:marRight w:val="0"/>
              <w:marTop w:val="0"/>
              <w:marBottom w:val="0"/>
              <w:divBdr>
                <w:top w:val="none" w:sz="0" w:space="0" w:color="auto"/>
                <w:left w:val="none" w:sz="0" w:space="0" w:color="auto"/>
                <w:bottom w:val="none" w:sz="0" w:space="0" w:color="auto"/>
                <w:right w:val="none" w:sz="0" w:space="0" w:color="auto"/>
              </w:divBdr>
              <w:divsChild>
                <w:div w:id="80971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7169">
      <w:bodyDiv w:val="1"/>
      <w:marLeft w:val="0"/>
      <w:marRight w:val="0"/>
      <w:marTop w:val="0"/>
      <w:marBottom w:val="0"/>
      <w:divBdr>
        <w:top w:val="none" w:sz="0" w:space="0" w:color="auto"/>
        <w:left w:val="none" w:sz="0" w:space="0" w:color="auto"/>
        <w:bottom w:val="none" w:sz="0" w:space="0" w:color="auto"/>
        <w:right w:val="none" w:sz="0" w:space="0" w:color="auto"/>
      </w:divBdr>
    </w:div>
    <w:div w:id="1423530726">
      <w:bodyDiv w:val="1"/>
      <w:marLeft w:val="0"/>
      <w:marRight w:val="0"/>
      <w:marTop w:val="0"/>
      <w:marBottom w:val="0"/>
      <w:divBdr>
        <w:top w:val="none" w:sz="0" w:space="0" w:color="auto"/>
        <w:left w:val="none" w:sz="0" w:space="0" w:color="auto"/>
        <w:bottom w:val="none" w:sz="0" w:space="0" w:color="auto"/>
        <w:right w:val="none" w:sz="0" w:space="0" w:color="auto"/>
      </w:divBdr>
      <w:divsChild>
        <w:div w:id="83961040">
          <w:marLeft w:val="0"/>
          <w:marRight w:val="0"/>
          <w:marTop w:val="0"/>
          <w:marBottom w:val="0"/>
          <w:divBdr>
            <w:top w:val="none" w:sz="0" w:space="0" w:color="auto"/>
            <w:left w:val="none" w:sz="0" w:space="0" w:color="auto"/>
            <w:bottom w:val="none" w:sz="0" w:space="0" w:color="auto"/>
            <w:right w:val="none" w:sz="0" w:space="0" w:color="auto"/>
          </w:divBdr>
          <w:divsChild>
            <w:div w:id="948128229">
              <w:marLeft w:val="0"/>
              <w:marRight w:val="0"/>
              <w:marTop w:val="0"/>
              <w:marBottom w:val="0"/>
              <w:divBdr>
                <w:top w:val="none" w:sz="0" w:space="0" w:color="auto"/>
                <w:left w:val="none" w:sz="0" w:space="0" w:color="auto"/>
                <w:bottom w:val="none" w:sz="0" w:space="0" w:color="auto"/>
                <w:right w:val="none" w:sz="0" w:space="0" w:color="auto"/>
              </w:divBdr>
              <w:divsChild>
                <w:div w:id="1010377652">
                  <w:marLeft w:val="0"/>
                  <w:marRight w:val="0"/>
                  <w:marTop w:val="0"/>
                  <w:marBottom w:val="0"/>
                  <w:divBdr>
                    <w:top w:val="none" w:sz="0" w:space="0" w:color="auto"/>
                    <w:left w:val="none" w:sz="0" w:space="0" w:color="auto"/>
                    <w:bottom w:val="none" w:sz="0" w:space="0" w:color="auto"/>
                    <w:right w:val="none" w:sz="0" w:space="0" w:color="auto"/>
                  </w:divBdr>
                  <w:divsChild>
                    <w:div w:id="75078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471898">
      <w:bodyDiv w:val="1"/>
      <w:marLeft w:val="0"/>
      <w:marRight w:val="0"/>
      <w:marTop w:val="0"/>
      <w:marBottom w:val="0"/>
      <w:divBdr>
        <w:top w:val="none" w:sz="0" w:space="0" w:color="auto"/>
        <w:left w:val="none" w:sz="0" w:space="0" w:color="auto"/>
        <w:bottom w:val="none" w:sz="0" w:space="0" w:color="auto"/>
        <w:right w:val="none" w:sz="0" w:space="0" w:color="auto"/>
      </w:divBdr>
      <w:divsChild>
        <w:div w:id="489372441">
          <w:marLeft w:val="0"/>
          <w:marRight w:val="0"/>
          <w:marTop w:val="0"/>
          <w:marBottom w:val="0"/>
          <w:divBdr>
            <w:top w:val="none" w:sz="0" w:space="0" w:color="auto"/>
            <w:left w:val="none" w:sz="0" w:space="0" w:color="auto"/>
            <w:bottom w:val="none" w:sz="0" w:space="0" w:color="auto"/>
            <w:right w:val="none" w:sz="0" w:space="0" w:color="auto"/>
          </w:divBdr>
          <w:divsChild>
            <w:div w:id="223415928">
              <w:marLeft w:val="0"/>
              <w:marRight w:val="0"/>
              <w:marTop w:val="0"/>
              <w:marBottom w:val="0"/>
              <w:divBdr>
                <w:top w:val="none" w:sz="0" w:space="0" w:color="auto"/>
                <w:left w:val="none" w:sz="0" w:space="0" w:color="auto"/>
                <w:bottom w:val="none" w:sz="0" w:space="0" w:color="auto"/>
                <w:right w:val="none" w:sz="0" w:space="0" w:color="auto"/>
              </w:divBdr>
              <w:divsChild>
                <w:div w:id="47907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988479">
      <w:bodyDiv w:val="1"/>
      <w:marLeft w:val="0"/>
      <w:marRight w:val="0"/>
      <w:marTop w:val="0"/>
      <w:marBottom w:val="0"/>
      <w:divBdr>
        <w:top w:val="none" w:sz="0" w:space="0" w:color="auto"/>
        <w:left w:val="none" w:sz="0" w:space="0" w:color="auto"/>
        <w:bottom w:val="none" w:sz="0" w:space="0" w:color="auto"/>
        <w:right w:val="none" w:sz="0" w:space="0" w:color="auto"/>
      </w:divBdr>
      <w:divsChild>
        <w:div w:id="1987781597">
          <w:marLeft w:val="0"/>
          <w:marRight w:val="0"/>
          <w:marTop w:val="0"/>
          <w:marBottom w:val="0"/>
          <w:divBdr>
            <w:top w:val="none" w:sz="0" w:space="0" w:color="auto"/>
            <w:left w:val="none" w:sz="0" w:space="0" w:color="auto"/>
            <w:bottom w:val="none" w:sz="0" w:space="0" w:color="auto"/>
            <w:right w:val="none" w:sz="0" w:space="0" w:color="auto"/>
          </w:divBdr>
          <w:divsChild>
            <w:div w:id="225646610">
              <w:marLeft w:val="0"/>
              <w:marRight w:val="0"/>
              <w:marTop w:val="0"/>
              <w:marBottom w:val="0"/>
              <w:divBdr>
                <w:top w:val="none" w:sz="0" w:space="0" w:color="auto"/>
                <w:left w:val="none" w:sz="0" w:space="0" w:color="auto"/>
                <w:bottom w:val="none" w:sz="0" w:space="0" w:color="auto"/>
                <w:right w:val="none" w:sz="0" w:space="0" w:color="auto"/>
              </w:divBdr>
              <w:divsChild>
                <w:div w:id="927882827">
                  <w:marLeft w:val="0"/>
                  <w:marRight w:val="0"/>
                  <w:marTop w:val="0"/>
                  <w:marBottom w:val="0"/>
                  <w:divBdr>
                    <w:top w:val="none" w:sz="0" w:space="0" w:color="auto"/>
                    <w:left w:val="none" w:sz="0" w:space="0" w:color="auto"/>
                    <w:bottom w:val="none" w:sz="0" w:space="0" w:color="auto"/>
                    <w:right w:val="none" w:sz="0" w:space="0" w:color="auto"/>
                  </w:divBdr>
                  <w:divsChild>
                    <w:div w:id="72410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502022">
      <w:bodyDiv w:val="1"/>
      <w:marLeft w:val="0"/>
      <w:marRight w:val="0"/>
      <w:marTop w:val="0"/>
      <w:marBottom w:val="0"/>
      <w:divBdr>
        <w:top w:val="none" w:sz="0" w:space="0" w:color="auto"/>
        <w:left w:val="none" w:sz="0" w:space="0" w:color="auto"/>
        <w:bottom w:val="none" w:sz="0" w:space="0" w:color="auto"/>
        <w:right w:val="none" w:sz="0" w:space="0" w:color="auto"/>
      </w:divBdr>
    </w:div>
    <w:div w:id="1458179322">
      <w:bodyDiv w:val="1"/>
      <w:marLeft w:val="0"/>
      <w:marRight w:val="0"/>
      <w:marTop w:val="0"/>
      <w:marBottom w:val="0"/>
      <w:divBdr>
        <w:top w:val="none" w:sz="0" w:space="0" w:color="auto"/>
        <w:left w:val="none" w:sz="0" w:space="0" w:color="auto"/>
        <w:bottom w:val="none" w:sz="0" w:space="0" w:color="auto"/>
        <w:right w:val="none" w:sz="0" w:space="0" w:color="auto"/>
      </w:divBdr>
      <w:divsChild>
        <w:div w:id="1636257466">
          <w:marLeft w:val="0"/>
          <w:marRight w:val="0"/>
          <w:marTop w:val="0"/>
          <w:marBottom w:val="0"/>
          <w:divBdr>
            <w:top w:val="none" w:sz="0" w:space="0" w:color="auto"/>
            <w:left w:val="none" w:sz="0" w:space="0" w:color="auto"/>
            <w:bottom w:val="none" w:sz="0" w:space="0" w:color="auto"/>
            <w:right w:val="none" w:sz="0" w:space="0" w:color="auto"/>
          </w:divBdr>
          <w:divsChild>
            <w:div w:id="1996571558">
              <w:marLeft w:val="0"/>
              <w:marRight w:val="0"/>
              <w:marTop w:val="0"/>
              <w:marBottom w:val="0"/>
              <w:divBdr>
                <w:top w:val="none" w:sz="0" w:space="0" w:color="auto"/>
                <w:left w:val="none" w:sz="0" w:space="0" w:color="auto"/>
                <w:bottom w:val="none" w:sz="0" w:space="0" w:color="auto"/>
                <w:right w:val="none" w:sz="0" w:space="0" w:color="auto"/>
              </w:divBdr>
              <w:divsChild>
                <w:div w:id="162623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911994">
      <w:bodyDiv w:val="1"/>
      <w:marLeft w:val="0"/>
      <w:marRight w:val="0"/>
      <w:marTop w:val="0"/>
      <w:marBottom w:val="0"/>
      <w:divBdr>
        <w:top w:val="none" w:sz="0" w:space="0" w:color="auto"/>
        <w:left w:val="none" w:sz="0" w:space="0" w:color="auto"/>
        <w:bottom w:val="none" w:sz="0" w:space="0" w:color="auto"/>
        <w:right w:val="none" w:sz="0" w:space="0" w:color="auto"/>
      </w:divBdr>
    </w:div>
    <w:div w:id="1460494802">
      <w:bodyDiv w:val="1"/>
      <w:marLeft w:val="0"/>
      <w:marRight w:val="0"/>
      <w:marTop w:val="0"/>
      <w:marBottom w:val="0"/>
      <w:divBdr>
        <w:top w:val="none" w:sz="0" w:space="0" w:color="auto"/>
        <w:left w:val="none" w:sz="0" w:space="0" w:color="auto"/>
        <w:bottom w:val="none" w:sz="0" w:space="0" w:color="auto"/>
        <w:right w:val="none" w:sz="0" w:space="0" w:color="auto"/>
      </w:divBdr>
      <w:divsChild>
        <w:div w:id="11906821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0755931">
              <w:marLeft w:val="0"/>
              <w:marRight w:val="0"/>
              <w:marTop w:val="0"/>
              <w:marBottom w:val="0"/>
              <w:divBdr>
                <w:top w:val="none" w:sz="0" w:space="0" w:color="auto"/>
                <w:left w:val="none" w:sz="0" w:space="0" w:color="auto"/>
                <w:bottom w:val="none" w:sz="0" w:space="0" w:color="auto"/>
                <w:right w:val="none" w:sz="0" w:space="0" w:color="auto"/>
              </w:divBdr>
              <w:divsChild>
                <w:div w:id="24788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703045">
      <w:bodyDiv w:val="1"/>
      <w:marLeft w:val="0"/>
      <w:marRight w:val="0"/>
      <w:marTop w:val="0"/>
      <w:marBottom w:val="0"/>
      <w:divBdr>
        <w:top w:val="none" w:sz="0" w:space="0" w:color="auto"/>
        <w:left w:val="none" w:sz="0" w:space="0" w:color="auto"/>
        <w:bottom w:val="none" w:sz="0" w:space="0" w:color="auto"/>
        <w:right w:val="none" w:sz="0" w:space="0" w:color="auto"/>
      </w:divBdr>
    </w:div>
    <w:div w:id="1467115105">
      <w:bodyDiv w:val="1"/>
      <w:marLeft w:val="0"/>
      <w:marRight w:val="0"/>
      <w:marTop w:val="0"/>
      <w:marBottom w:val="0"/>
      <w:divBdr>
        <w:top w:val="none" w:sz="0" w:space="0" w:color="auto"/>
        <w:left w:val="none" w:sz="0" w:space="0" w:color="auto"/>
        <w:bottom w:val="none" w:sz="0" w:space="0" w:color="auto"/>
        <w:right w:val="none" w:sz="0" w:space="0" w:color="auto"/>
      </w:divBdr>
      <w:divsChild>
        <w:div w:id="2003729082">
          <w:marLeft w:val="0"/>
          <w:marRight w:val="0"/>
          <w:marTop w:val="0"/>
          <w:marBottom w:val="0"/>
          <w:divBdr>
            <w:top w:val="none" w:sz="0" w:space="0" w:color="auto"/>
            <w:left w:val="none" w:sz="0" w:space="0" w:color="auto"/>
            <w:bottom w:val="none" w:sz="0" w:space="0" w:color="auto"/>
            <w:right w:val="none" w:sz="0" w:space="0" w:color="auto"/>
          </w:divBdr>
          <w:divsChild>
            <w:div w:id="1056005890">
              <w:marLeft w:val="0"/>
              <w:marRight w:val="0"/>
              <w:marTop w:val="0"/>
              <w:marBottom w:val="0"/>
              <w:divBdr>
                <w:top w:val="none" w:sz="0" w:space="0" w:color="auto"/>
                <w:left w:val="none" w:sz="0" w:space="0" w:color="auto"/>
                <w:bottom w:val="none" w:sz="0" w:space="0" w:color="auto"/>
                <w:right w:val="none" w:sz="0" w:space="0" w:color="auto"/>
              </w:divBdr>
              <w:divsChild>
                <w:div w:id="3744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786970">
      <w:bodyDiv w:val="1"/>
      <w:marLeft w:val="0"/>
      <w:marRight w:val="0"/>
      <w:marTop w:val="0"/>
      <w:marBottom w:val="0"/>
      <w:divBdr>
        <w:top w:val="none" w:sz="0" w:space="0" w:color="auto"/>
        <w:left w:val="none" w:sz="0" w:space="0" w:color="auto"/>
        <w:bottom w:val="none" w:sz="0" w:space="0" w:color="auto"/>
        <w:right w:val="none" w:sz="0" w:space="0" w:color="auto"/>
      </w:divBdr>
      <w:divsChild>
        <w:div w:id="1341857479">
          <w:marLeft w:val="0"/>
          <w:marRight w:val="0"/>
          <w:marTop w:val="0"/>
          <w:marBottom w:val="0"/>
          <w:divBdr>
            <w:top w:val="none" w:sz="0" w:space="0" w:color="auto"/>
            <w:left w:val="none" w:sz="0" w:space="0" w:color="auto"/>
            <w:bottom w:val="none" w:sz="0" w:space="0" w:color="auto"/>
            <w:right w:val="none" w:sz="0" w:space="0" w:color="auto"/>
          </w:divBdr>
          <w:divsChild>
            <w:div w:id="464931767">
              <w:marLeft w:val="0"/>
              <w:marRight w:val="0"/>
              <w:marTop w:val="0"/>
              <w:marBottom w:val="0"/>
              <w:divBdr>
                <w:top w:val="none" w:sz="0" w:space="0" w:color="auto"/>
                <w:left w:val="none" w:sz="0" w:space="0" w:color="auto"/>
                <w:bottom w:val="none" w:sz="0" w:space="0" w:color="auto"/>
                <w:right w:val="none" w:sz="0" w:space="0" w:color="auto"/>
              </w:divBdr>
              <w:divsChild>
                <w:div w:id="768812762">
                  <w:marLeft w:val="0"/>
                  <w:marRight w:val="0"/>
                  <w:marTop w:val="0"/>
                  <w:marBottom w:val="0"/>
                  <w:divBdr>
                    <w:top w:val="none" w:sz="0" w:space="0" w:color="auto"/>
                    <w:left w:val="none" w:sz="0" w:space="0" w:color="auto"/>
                    <w:bottom w:val="none" w:sz="0" w:space="0" w:color="auto"/>
                    <w:right w:val="none" w:sz="0" w:space="0" w:color="auto"/>
                  </w:divBdr>
                  <w:divsChild>
                    <w:div w:id="73539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641352">
      <w:bodyDiv w:val="1"/>
      <w:marLeft w:val="0"/>
      <w:marRight w:val="0"/>
      <w:marTop w:val="0"/>
      <w:marBottom w:val="0"/>
      <w:divBdr>
        <w:top w:val="none" w:sz="0" w:space="0" w:color="auto"/>
        <w:left w:val="none" w:sz="0" w:space="0" w:color="auto"/>
        <w:bottom w:val="none" w:sz="0" w:space="0" w:color="auto"/>
        <w:right w:val="none" w:sz="0" w:space="0" w:color="auto"/>
      </w:divBdr>
      <w:divsChild>
        <w:div w:id="1658419014">
          <w:marLeft w:val="0"/>
          <w:marRight w:val="0"/>
          <w:marTop w:val="0"/>
          <w:marBottom w:val="0"/>
          <w:divBdr>
            <w:top w:val="none" w:sz="0" w:space="0" w:color="auto"/>
            <w:left w:val="none" w:sz="0" w:space="0" w:color="auto"/>
            <w:bottom w:val="none" w:sz="0" w:space="0" w:color="auto"/>
            <w:right w:val="none" w:sz="0" w:space="0" w:color="auto"/>
          </w:divBdr>
          <w:divsChild>
            <w:div w:id="24987242">
              <w:marLeft w:val="0"/>
              <w:marRight w:val="0"/>
              <w:marTop w:val="0"/>
              <w:marBottom w:val="0"/>
              <w:divBdr>
                <w:top w:val="none" w:sz="0" w:space="0" w:color="auto"/>
                <w:left w:val="none" w:sz="0" w:space="0" w:color="auto"/>
                <w:bottom w:val="none" w:sz="0" w:space="0" w:color="auto"/>
                <w:right w:val="none" w:sz="0" w:space="0" w:color="auto"/>
              </w:divBdr>
              <w:divsChild>
                <w:div w:id="153970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68899">
      <w:bodyDiv w:val="1"/>
      <w:marLeft w:val="0"/>
      <w:marRight w:val="0"/>
      <w:marTop w:val="0"/>
      <w:marBottom w:val="0"/>
      <w:divBdr>
        <w:top w:val="none" w:sz="0" w:space="0" w:color="auto"/>
        <w:left w:val="none" w:sz="0" w:space="0" w:color="auto"/>
        <w:bottom w:val="none" w:sz="0" w:space="0" w:color="auto"/>
        <w:right w:val="none" w:sz="0" w:space="0" w:color="auto"/>
      </w:divBdr>
      <w:divsChild>
        <w:div w:id="874535711">
          <w:marLeft w:val="0"/>
          <w:marRight w:val="0"/>
          <w:marTop w:val="0"/>
          <w:marBottom w:val="0"/>
          <w:divBdr>
            <w:top w:val="none" w:sz="0" w:space="0" w:color="auto"/>
            <w:left w:val="none" w:sz="0" w:space="0" w:color="auto"/>
            <w:bottom w:val="none" w:sz="0" w:space="0" w:color="auto"/>
            <w:right w:val="none" w:sz="0" w:space="0" w:color="auto"/>
          </w:divBdr>
          <w:divsChild>
            <w:div w:id="1088189396">
              <w:marLeft w:val="0"/>
              <w:marRight w:val="0"/>
              <w:marTop w:val="0"/>
              <w:marBottom w:val="0"/>
              <w:divBdr>
                <w:top w:val="none" w:sz="0" w:space="0" w:color="auto"/>
                <w:left w:val="none" w:sz="0" w:space="0" w:color="auto"/>
                <w:bottom w:val="none" w:sz="0" w:space="0" w:color="auto"/>
                <w:right w:val="none" w:sz="0" w:space="0" w:color="auto"/>
              </w:divBdr>
              <w:divsChild>
                <w:div w:id="1293098701">
                  <w:marLeft w:val="0"/>
                  <w:marRight w:val="0"/>
                  <w:marTop w:val="0"/>
                  <w:marBottom w:val="0"/>
                  <w:divBdr>
                    <w:top w:val="none" w:sz="0" w:space="0" w:color="auto"/>
                    <w:left w:val="none" w:sz="0" w:space="0" w:color="auto"/>
                    <w:bottom w:val="none" w:sz="0" w:space="0" w:color="auto"/>
                    <w:right w:val="none" w:sz="0" w:space="0" w:color="auto"/>
                  </w:divBdr>
                  <w:divsChild>
                    <w:div w:id="157916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137087">
      <w:bodyDiv w:val="1"/>
      <w:marLeft w:val="0"/>
      <w:marRight w:val="0"/>
      <w:marTop w:val="0"/>
      <w:marBottom w:val="0"/>
      <w:divBdr>
        <w:top w:val="none" w:sz="0" w:space="0" w:color="auto"/>
        <w:left w:val="none" w:sz="0" w:space="0" w:color="auto"/>
        <w:bottom w:val="none" w:sz="0" w:space="0" w:color="auto"/>
        <w:right w:val="none" w:sz="0" w:space="0" w:color="auto"/>
      </w:divBdr>
      <w:divsChild>
        <w:div w:id="1280068822">
          <w:marLeft w:val="0"/>
          <w:marRight w:val="0"/>
          <w:marTop w:val="0"/>
          <w:marBottom w:val="0"/>
          <w:divBdr>
            <w:top w:val="none" w:sz="0" w:space="0" w:color="auto"/>
            <w:left w:val="none" w:sz="0" w:space="0" w:color="auto"/>
            <w:bottom w:val="none" w:sz="0" w:space="0" w:color="auto"/>
            <w:right w:val="none" w:sz="0" w:space="0" w:color="auto"/>
          </w:divBdr>
          <w:divsChild>
            <w:div w:id="638850792">
              <w:marLeft w:val="0"/>
              <w:marRight w:val="0"/>
              <w:marTop w:val="0"/>
              <w:marBottom w:val="0"/>
              <w:divBdr>
                <w:top w:val="none" w:sz="0" w:space="0" w:color="auto"/>
                <w:left w:val="none" w:sz="0" w:space="0" w:color="auto"/>
                <w:bottom w:val="none" w:sz="0" w:space="0" w:color="auto"/>
                <w:right w:val="none" w:sz="0" w:space="0" w:color="auto"/>
              </w:divBdr>
              <w:divsChild>
                <w:div w:id="158695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730269">
      <w:bodyDiv w:val="1"/>
      <w:marLeft w:val="0"/>
      <w:marRight w:val="0"/>
      <w:marTop w:val="0"/>
      <w:marBottom w:val="0"/>
      <w:divBdr>
        <w:top w:val="none" w:sz="0" w:space="0" w:color="auto"/>
        <w:left w:val="none" w:sz="0" w:space="0" w:color="auto"/>
        <w:bottom w:val="none" w:sz="0" w:space="0" w:color="auto"/>
        <w:right w:val="none" w:sz="0" w:space="0" w:color="auto"/>
      </w:divBdr>
      <w:divsChild>
        <w:div w:id="1657681816">
          <w:marLeft w:val="0"/>
          <w:marRight w:val="0"/>
          <w:marTop w:val="0"/>
          <w:marBottom w:val="0"/>
          <w:divBdr>
            <w:top w:val="none" w:sz="0" w:space="0" w:color="auto"/>
            <w:left w:val="none" w:sz="0" w:space="0" w:color="auto"/>
            <w:bottom w:val="none" w:sz="0" w:space="0" w:color="auto"/>
            <w:right w:val="none" w:sz="0" w:space="0" w:color="auto"/>
          </w:divBdr>
          <w:divsChild>
            <w:div w:id="132136496">
              <w:marLeft w:val="0"/>
              <w:marRight w:val="0"/>
              <w:marTop w:val="0"/>
              <w:marBottom w:val="0"/>
              <w:divBdr>
                <w:top w:val="none" w:sz="0" w:space="0" w:color="auto"/>
                <w:left w:val="none" w:sz="0" w:space="0" w:color="auto"/>
                <w:bottom w:val="none" w:sz="0" w:space="0" w:color="auto"/>
                <w:right w:val="none" w:sz="0" w:space="0" w:color="auto"/>
              </w:divBdr>
              <w:divsChild>
                <w:div w:id="38930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463679">
      <w:bodyDiv w:val="1"/>
      <w:marLeft w:val="0"/>
      <w:marRight w:val="0"/>
      <w:marTop w:val="0"/>
      <w:marBottom w:val="0"/>
      <w:divBdr>
        <w:top w:val="none" w:sz="0" w:space="0" w:color="auto"/>
        <w:left w:val="none" w:sz="0" w:space="0" w:color="auto"/>
        <w:bottom w:val="none" w:sz="0" w:space="0" w:color="auto"/>
        <w:right w:val="none" w:sz="0" w:space="0" w:color="auto"/>
      </w:divBdr>
    </w:div>
    <w:div w:id="1504515418">
      <w:bodyDiv w:val="1"/>
      <w:marLeft w:val="0"/>
      <w:marRight w:val="0"/>
      <w:marTop w:val="0"/>
      <w:marBottom w:val="0"/>
      <w:divBdr>
        <w:top w:val="none" w:sz="0" w:space="0" w:color="auto"/>
        <w:left w:val="none" w:sz="0" w:space="0" w:color="auto"/>
        <w:bottom w:val="none" w:sz="0" w:space="0" w:color="auto"/>
        <w:right w:val="none" w:sz="0" w:space="0" w:color="auto"/>
      </w:divBdr>
    </w:div>
    <w:div w:id="1512794447">
      <w:bodyDiv w:val="1"/>
      <w:marLeft w:val="0"/>
      <w:marRight w:val="0"/>
      <w:marTop w:val="0"/>
      <w:marBottom w:val="0"/>
      <w:divBdr>
        <w:top w:val="none" w:sz="0" w:space="0" w:color="auto"/>
        <w:left w:val="none" w:sz="0" w:space="0" w:color="auto"/>
        <w:bottom w:val="none" w:sz="0" w:space="0" w:color="auto"/>
        <w:right w:val="none" w:sz="0" w:space="0" w:color="auto"/>
      </w:divBdr>
      <w:divsChild>
        <w:div w:id="1314993078">
          <w:marLeft w:val="0"/>
          <w:marRight w:val="0"/>
          <w:marTop w:val="0"/>
          <w:marBottom w:val="0"/>
          <w:divBdr>
            <w:top w:val="none" w:sz="0" w:space="0" w:color="auto"/>
            <w:left w:val="none" w:sz="0" w:space="0" w:color="auto"/>
            <w:bottom w:val="none" w:sz="0" w:space="0" w:color="auto"/>
            <w:right w:val="none" w:sz="0" w:space="0" w:color="auto"/>
          </w:divBdr>
          <w:divsChild>
            <w:div w:id="1390152545">
              <w:marLeft w:val="0"/>
              <w:marRight w:val="0"/>
              <w:marTop w:val="0"/>
              <w:marBottom w:val="0"/>
              <w:divBdr>
                <w:top w:val="none" w:sz="0" w:space="0" w:color="auto"/>
                <w:left w:val="none" w:sz="0" w:space="0" w:color="auto"/>
                <w:bottom w:val="none" w:sz="0" w:space="0" w:color="auto"/>
                <w:right w:val="none" w:sz="0" w:space="0" w:color="auto"/>
              </w:divBdr>
              <w:divsChild>
                <w:div w:id="1552304549">
                  <w:marLeft w:val="0"/>
                  <w:marRight w:val="0"/>
                  <w:marTop w:val="0"/>
                  <w:marBottom w:val="0"/>
                  <w:divBdr>
                    <w:top w:val="none" w:sz="0" w:space="0" w:color="auto"/>
                    <w:left w:val="none" w:sz="0" w:space="0" w:color="auto"/>
                    <w:bottom w:val="none" w:sz="0" w:space="0" w:color="auto"/>
                    <w:right w:val="none" w:sz="0" w:space="0" w:color="auto"/>
                  </w:divBdr>
                </w:div>
              </w:divsChild>
            </w:div>
            <w:div w:id="419562696">
              <w:marLeft w:val="0"/>
              <w:marRight w:val="0"/>
              <w:marTop w:val="0"/>
              <w:marBottom w:val="0"/>
              <w:divBdr>
                <w:top w:val="none" w:sz="0" w:space="0" w:color="auto"/>
                <w:left w:val="none" w:sz="0" w:space="0" w:color="auto"/>
                <w:bottom w:val="none" w:sz="0" w:space="0" w:color="auto"/>
                <w:right w:val="none" w:sz="0" w:space="0" w:color="auto"/>
              </w:divBdr>
              <w:divsChild>
                <w:div w:id="555042755">
                  <w:marLeft w:val="0"/>
                  <w:marRight w:val="0"/>
                  <w:marTop w:val="0"/>
                  <w:marBottom w:val="0"/>
                  <w:divBdr>
                    <w:top w:val="none" w:sz="0" w:space="0" w:color="auto"/>
                    <w:left w:val="none" w:sz="0" w:space="0" w:color="auto"/>
                    <w:bottom w:val="none" w:sz="0" w:space="0" w:color="auto"/>
                    <w:right w:val="none" w:sz="0" w:space="0" w:color="auto"/>
                  </w:divBdr>
                </w:div>
              </w:divsChild>
            </w:div>
            <w:div w:id="385186876">
              <w:marLeft w:val="0"/>
              <w:marRight w:val="0"/>
              <w:marTop w:val="0"/>
              <w:marBottom w:val="0"/>
              <w:divBdr>
                <w:top w:val="none" w:sz="0" w:space="0" w:color="auto"/>
                <w:left w:val="none" w:sz="0" w:space="0" w:color="auto"/>
                <w:bottom w:val="none" w:sz="0" w:space="0" w:color="auto"/>
                <w:right w:val="none" w:sz="0" w:space="0" w:color="auto"/>
              </w:divBdr>
              <w:divsChild>
                <w:div w:id="33889216">
                  <w:marLeft w:val="0"/>
                  <w:marRight w:val="0"/>
                  <w:marTop w:val="0"/>
                  <w:marBottom w:val="0"/>
                  <w:divBdr>
                    <w:top w:val="none" w:sz="0" w:space="0" w:color="auto"/>
                    <w:left w:val="none" w:sz="0" w:space="0" w:color="auto"/>
                    <w:bottom w:val="none" w:sz="0" w:space="0" w:color="auto"/>
                    <w:right w:val="none" w:sz="0" w:space="0" w:color="auto"/>
                  </w:divBdr>
                </w:div>
              </w:divsChild>
            </w:div>
            <w:div w:id="1035085949">
              <w:marLeft w:val="0"/>
              <w:marRight w:val="0"/>
              <w:marTop w:val="0"/>
              <w:marBottom w:val="0"/>
              <w:divBdr>
                <w:top w:val="none" w:sz="0" w:space="0" w:color="auto"/>
                <w:left w:val="none" w:sz="0" w:space="0" w:color="auto"/>
                <w:bottom w:val="none" w:sz="0" w:space="0" w:color="auto"/>
                <w:right w:val="none" w:sz="0" w:space="0" w:color="auto"/>
              </w:divBdr>
              <w:divsChild>
                <w:div w:id="11299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110588">
      <w:bodyDiv w:val="1"/>
      <w:marLeft w:val="0"/>
      <w:marRight w:val="0"/>
      <w:marTop w:val="0"/>
      <w:marBottom w:val="0"/>
      <w:divBdr>
        <w:top w:val="none" w:sz="0" w:space="0" w:color="auto"/>
        <w:left w:val="none" w:sz="0" w:space="0" w:color="auto"/>
        <w:bottom w:val="none" w:sz="0" w:space="0" w:color="auto"/>
        <w:right w:val="none" w:sz="0" w:space="0" w:color="auto"/>
      </w:divBdr>
      <w:divsChild>
        <w:div w:id="1756317370">
          <w:marLeft w:val="0"/>
          <w:marRight w:val="0"/>
          <w:marTop w:val="0"/>
          <w:marBottom w:val="0"/>
          <w:divBdr>
            <w:top w:val="none" w:sz="0" w:space="0" w:color="auto"/>
            <w:left w:val="none" w:sz="0" w:space="0" w:color="auto"/>
            <w:bottom w:val="none" w:sz="0" w:space="0" w:color="auto"/>
            <w:right w:val="none" w:sz="0" w:space="0" w:color="auto"/>
          </w:divBdr>
          <w:divsChild>
            <w:div w:id="2004116012">
              <w:marLeft w:val="0"/>
              <w:marRight w:val="0"/>
              <w:marTop w:val="0"/>
              <w:marBottom w:val="0"/>
              <w:divBdr>
                <w:top w:val="none" w:sz="0" w:space="0" w:color="auto"/>
                <w:left w:val="none" w:sz="0" w:space="0" w:color="auto"/>
                <w:bottom w:val="none" w:sz="0" w:space="0" w:color="auto"/>
                <w:right w:val="none" w:sz="0" w:space="0" w:color="auto"/>
              </w:divBdr>
              <w:divsChild>
                <w:div w:id="105555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586642">
      <w:bodyDiv w:val="1"/>
      <w:marLeft w:val="0"/>
      <w:marRight w:val="0"/>
      <w:marTop w:val="0"/>
      <w:marBottom w:val="0"/>
      <w:divBdr>
        <w:top w:val="none" w:sz="0" w:space="0" w:color="auto"/>
        <w:left w:val="none" w:sz="0" w:space="0" w:color="auto"/>
        <w:bottom w:val="none" w:sz="0" w:space="0" w:color="auto"/>
        <w:right w:val="none" w:sz="0" w:space="0" w:color="auto"/>
      </w:divBdr>
      <w:divsChild>
        <w:div w:id="1466973554">
          <w:marLeft w:val="0"/>
          <w:marRight w:val="0"/>
          <w:marTop w:val="0"/>
          <w:marBottom w:val="0"/>
          <w:divBdr>
            <w:top w:val="none" w:sz="0" w:space="0" w:color="auto"/>
            <w:left w:val="none" w:sz="0" w:space="0" w:color="auto"/>
            <w:bottom w:val="none" w:sz="0" w:space="0" w:color="auto"/>
            <w:right w:val="none" w:sz="0" w:space="0" w:color="auto"/>
          </w:divBdr>
          <w:divsChild>
            <w:div w:id="1979726884">
              <w:marLeft w:val="0"/>
              <w:marRight w:val="0"/>
              <w:marTop w:val="0"/>
              <w:marBottom w:val="0"/>
              <w:divBdr>
                <w:top w:val="none" w:sz="0" w:space="0" w:color="auto"/>
                <w:left w:val="none" w:sz="0" w:space="0" w:color="auto"/>
                <w:bottom w:val="none" w:sz="0" w:space="0" w:color="auto"/>
                <w:right w:val="none" w:sz="0" w:space="0" w:color="auto"/>
              </w:divBdr>
              <w:divsChild>
                <w:div w:id="67889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88957">
      <w:bodyDiv w:val="1"/>
      <w:marLeft w:val="0"/>
      <w:marRight w:val="0"/>
      <w:marTop w:val="0"/>
      <w:marBottom w:val="0"/>
      <w:divBdr>
        <w:top w:val="none" w:sz="0" w:space="0" w:color="auto"/>
        <w:left w:val="none" w:sz="0" w:space="0" w:color="auto"/>
        <w:bottom w:val="none" w:sz="0" w:space="0" w:color="auto"/>
        <w:right w:val="none" w:sz="0" w:space="0" w:color="auto"/>
      </w:divBdr>
      <w:divsChild>
        <w:div w:id="656886691">
          <w:marLeft w:val="0"/>
          <w:marRight w:val="0"/>
          <w:marTop w:val="0"/>
          <w:marBottom w:val="0"/>
          <w:divBdr>
            <w:top w:val="none" w:sz="0" w:space="0" w:color="auto"/>
            <w:left w:val="none" w:sz="0" w:space="0" w:color="auto"/>
            <w:bottom w:val="none" w:sz="0" w:space="0" w:color="auto"/>
            <w:right w:val="none" w:sz="0" w:space="0" w:color="auto"/>
          </w:divBdr>
          <w:divsChild>
            <w:div w:id="1644771032">
              <w:marLeft w:val="0"/>
              <w:marRight w:val="0"/>
              <w:marTop w:val="0"/>
              <w:marBottom w:val="0"/>
              <w:divBdr>
                <w:top w:val="none" w:sz="0" w:space="0" w:color="auto"/>
                <w:left w:val="none" w:sz="0" w:space="0" w:color="auto"/>
                <w:bottom w:val="none" w:sz="0" w:space="0" w:color="auto"/>
                <w:right w:val="none" w:sz="0" w:space="0" w:color="auto"/>
              </w:divBdr>
              <w:divsChild>
                <w:div w:id="9282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07137">
      <w:bodyDiv w:val="1"/>
      <w:marLeft w:val="0"/>
      <w:marRight w:val="0"/>
      <w:marTop w:val="0"/>
      <w:marBottom w:val="0"/>
      <w:divBdr>
        <w:top w:val="none" w:sz="0" w:space="0" w:color="auto"/>
        <w:left w:val="none" w:sz="0" w:space="0" w:color="auto"/>
        <w:bottom w:val="none" w:sz="0" w:space="0" w:color="auto"/>
        <w:right w:val="none" w:sz="0" w:space="0" w:color="auto"/>
      </w:divBdr>
      <w:divsChild>
        <w:div w:id="561909887">
          <w:marLeft w:val="0"/>
          <w:marRight w:val="0"/>
          <w:marTop w:val="0"/>
          <w:marBottom w:val="0"/>
          <w:divBdr>
            <w:top w:val="none" w:sz="0" w:space="0" w:color="auto"/>
            <w:left w:val="none" w:sz="0" w:space="0" w:color="auto"/>
            <w:bottom w:val="none" w:sz="0" w:space="0" w:color="auto"/>
            <w:right w:val="none" w:sz="0" w:space="0" w:color="auto"/>
          </w:divBdr>
          <w:divsChild>
            <w:div w:id="9838471">
              <w:marLeft w:val="0"/>
              <w:marRight w:val="0"/>
              <w:marTop w:val="0"/>
              <w:marBottom w:val="0"/>
              <w:divBdr>
                <w:top w:val="none" w:sz="0" w:space="0" w:color="auto"/>
                <w:left w:val="none" w:sz="0" w:space="0" w:color="auto"/>
                <w:bottom w:val="none" w:sz="0" w:space="0" w:color="auto"/>
                <w:right w:val="none" w:sz="0" w:space="0" w:color="auto"/>
              </w:divBdr>
              <w:divsChild>
                <w:div w:id="69678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81022">
      <w:bodyDiv w:val="1"/>
      <w:marLeft w:val="0"/>
      <w:marRight w:val="0"/>
      <w:marTop w:val="0"/>
      <w:marBottom w:val="0"/>
      <w:divBdr>
        <w:top w:val="none" w:sz="0" w:space="0" w:color="auto"/>
        <w:left w:val="none" w:sz="0" w:space="0" w:color="auto"/>
        <w:bottom w:val="none" w:sz="0" w:space="0" w:color="auto"/>
        <w:right w:val="none" w:sz="0" w:space="0" w:color="auto"/>
      </w:divBdr>
    </w:div>
    <w:div w:id="1536239077">
      <w:bodyDiv w:val="1"/>
      <w:marLeft w:val="0"/>
      <w:marRight w:val="0"/>
      <w:marTop w:val="0"/>
      <w:marBottom w:val="0"/>
      <w:divBdr>
        <w:top w:val="none" w:sz="0" w:space="0" w:color="auto"/>
        <w:left w:val="none" w:sz="0" w:space="0" w:color="auto"/>
        <w:bottom w:val="none" w:sz="0" w:space="0" w:color="auto"/>
        <w:right w:val="none" w:sz="0" w:space="0" w:color="auto"/>
      </w:divBdr>
      <w:divsChild>
        <w:div w:id="116802707">
          <w:marLeft w:val="0"/>
          <w:marRight w:val="0"/>
          <w:marTop w:val="0"/>
          <w:marBottom w:val="0"/>
          <w:divBdr>
            <w:top w:val="none" w:sz="0" w:space="0" w:color="auto"/>
            <w:left w:val="none" w:sz="0" w:space="0" w:color="auto"/>
            <w:bottom w:val="none" w:sz="0" w:space="0" w:color="auto"/>
            <w:right w:val="none" w:sz="0" w:space="0" w:color="auto"/>
          </w:divBdr>
          <w:divsChild>
            <w:div w:id="458379830">
              <w:marLeft w:val="0"/>
              <w:marRight w:val="0"/>
              <w:marTop w:val="0"/>
              <w:marBottom w:val="0"/>
              <w:divBdr>
                <w:top w:val="none" w:sz="0" w:space="0" w:color="auto"/>
                <w:left w:val="none" w:sz="0" w:space="0" w:color="auto"/>
                <w:bottom w:val="none" w:sz="0" w:space="0" w:color="auto"/>
                <w:right w:val="none" w:sz="0" w:space="0" w:color="auto"/>
              </w:divBdr>
              <w:divsChild>
                <w:div w:id="300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941288">
      <w:bodyDiv w:val="1"/>
      <w:marLeft w:val="0"/>
      <w:marRight w:val="0"/>
      <w:marTop w:val="0"/>
      <w:marBottom w:val="0"/>
      <w:divBdr>
        <w:top w:val="none" w:sz="0" w:space="0" w:color="auto"/>
        <w:left w:val="none" w:sz="0" w:space="0" w:color="auto"/>
        <w:bottom w:val="none" w:sz="0" w:space="0" w:color="auto"/>
        <w:right w:val="none" w:sz="0" w:space="0" w:color="auto"/>
      </w:divBdr>
      <w:divsChild>
        <w:div w:id="2074623513">
          <w:marLeft w:val="0"/>
          <w:marRight w:val="0"/>
          <w:marTop w:val="0"/>
          <w:marBottom w:val="0"/>
          <w:divBdr>
            <w:top w:val="none" w:sz="0" w:space="0" w:color="auto"/>
            <w:left w:val="none" w:sz="0" w:space="0" w:color="auto"/>
            <w:bottom w:val="none" w:sz="0" w:space="0" w:color="auto"/>
            <w:right w:val="none" w:sz="0" w:space="0" w:color="auto"/>
          </w:divBdr>
          <w:divsChild>
            <w:div w:id="643045551">
              <w:marLeft w:val="0"/>
              <w:marRight w:val="0"/>
              <w:marTop w:val="0"/>
              <w:marBottom w:val="0"/>
              <w:divBdr>
                <w:top w:val="none" w:sz="0" w:space="0" w:color="auto"/>
                <w:left w:val="none" w:sz="0" w:space="0" w:color="auto"/>
                <w:bottom w:val="none" w:sz="0" w:space="0" w:color="auto"/>
                <w:right w:val="none" w:sz="0" w:space="0" w:color="auto"/>
              </w:divBdr>
              <w:divsChild>
                <w:div w:id="178392526">
                  <w:marLeft w:val="0"/>
                  <w:marRight w:val="0"/>
                  <w:marTop w:val="0"/>
                  <w:marBottom w:val="0"/>
                  <w:divBdr>
                    <w:top w:val="none" w:sz="0" w:space="0" w:color="auto"/>
                    <w:left w:val="none" w:sz="0" w:space="0" w:color="auto"/>
                    <w:bottom w:val="none" w:sz="0" w:space="0" w:color="auto"/>
                    <w:right w:val="none" w:sz="0" w:space="0" w:color="auto"/>
                  </w:divBdr>
                  <w:divsChild>
                    <w:div w:id="104021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823934">
      <w:bodyDiv w:val="1"/>
      <w:marLeft w:val="0"/>
      <w:marRight w:val="0"/>
      <w:marTop w:val="0"/>
      <w:marBottom w:val="0"/>
      <w:divBdr>
        <w:top w:val="none" w:sz="0" w:space="0" w:color="auto"/>
        <w:left w:val="none" w:sz="0" w:space="0" w:color="auto"/>
        <w:bottom w:val="none" w:sz="0" w:space="0" w:color="auto"/>
        <w:right w:val="none" w:sz="0" w:space="0" w:color="auto"/>
      </w:divBdr>
    </w:div>
    <w:div w:id="1559049879">
      <w:bodyDiv w:val="1"/>
      <w:marLeft w:val="0"/>
      <w:marRight w:val="0"/>
      <w:marTop w:val="0"/>
      <w:marBottom w:val="0"/>
      <w:divBdr>
        <w:top w:val="none" w:sz="0" w:space="0" w:color="auto"/>
        <w:left w:val="none" w:sz="0" w:space="0" w:color="auto"/>
        <w:bottom w:val="none" w:sz="0" w:space="0" w:color="auto"/>
        <w:right w:val="none" w:sz="0" w:space="0" w:color="auto"/>
      </w:divBdr>
      <w:divsChild>
        <w:div w:id="1475173999">
          <w:marLeft w:val="0"/>
          <w:marRight w:val="0"/>
          <w:marTop w:val="0"/>
          <w:marBottom w:val="0"/>
          <w:divBdr>
            <w:top w:val="none" w:sz="0" w:space="0" w:color="auto"/>
            <w:left w:val="none" w:sz="0" w:space="0" w:color="auto"/>
            <w:bottom w:val="none" w:sz="0" w:space="0" w:color="auto"/>
            <w:right w:val="none" w:sz="0" w:space="0" w:color="auto"/>
          </w:divBdr>
          <w:divsChild>
            <w:div w:id="486476146">
              <w:marLeft w:val="0"/>
              <w:marRight w:val="0"/>
              <w:marTop w:val="0"/>
              <w:marBottom w:val="0"/>
              <w:divBdr>
                <w:top w:val="none" w:sz="0" w:space="0" w:color="auto"/>
                <w:left w:val="none" w:sz="0" w:space="0" w:color="auto"/>
                <w:bottom w:val="none" w:sz="0" w:space="0" w:color="auto"/>
                <w:right w:val="none" w:sz="0" w:space="0" w:color="auto"/>
              </w:divBdr>
              <w:divsChild>
                <w:div w:id="139404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098812">
      <w:bodyDiv w:val="1"/>
      <w:marLeft w:val="0"/>
      <w:marRight w:val="0"/>
      <w:marTop w:val="0"/>
      <w:marBottom w:val="0"/>
      <w:divBdr>
        <w:top w:val="none" w:sz="0" w:space="0" w:color="auto"/>
        <w:left w:val="none" w:sz="0" w:space="0" w:color="auto"/>
        <w:bottom w:val="none" w:sz="0" w:space="0" w:color="auto"/>
        <w:right w:val="none" w:sz="0" w:space="0" w:color="auto"/>
      </w:divBdr>
      <w:divsChild>
        <w:div w:id="242761374">
          <w:marLeft w:val="0"/>
          <w:marRight w:val="0"/>
          <w:marTop w:val="0"/>
          <w:marBottom w:val="0"/>
          <w:divBdr>
            <w:top w:val="none" w:sz="0" w:space="0" w:color="auto"/>
            <w:left w:val="none" w:sz="0" w:space="0" w:color="auto"/>
            <w:bottom w:val="none" w:sz="0" w:space="0" w:color="auto"/>
            <w:right w:val="none" w:sz="0" w:space="0" w:color="auto"/>
          </w:divBdr>
          <w:divsChild>
            <w:div w:id="396242611">
              <w:marLeft w:val="0"/>
              <w:marRight w:val="0"/>
              <w:marTop w:val="0"/>
              <w:marBottom w:val="0"/>
              <w:divBdr>
                <w:top w:val="none" w:sz="0" w:space="0" w:color="auto"/>
                <w:left w:val="none" w:sz="0" w:space="0" w:color="auto"/>
                <w:bottom w:val="none" w:sz="0" w:space="0" w:color="auto"/>
                <w:right w:val="none" w:sz="0" w:space="0" w:color="auto"/>
              </w:divBdr>
              <w:divsChild>
                <w:div w:id="467012212">
                  <w:marLeft w:val="0"/>
                  <w:marRight w:val="0"/>
                  <w:marTop w:val="0"/>
                  <w:marBottom w:val="0"/>
                  <w:divBdr>
                    <w:top w:val="none" w:sz="0" w:space="0" w:color="auto"/>
                    <w:left w:val="none" w:sz="0" w:space="0" w:color="auto"/>
                    <w:bottom w:val="none" w:sz="0" w:space="0" w:color="auto"/>
                    <w:right w:val="none" w:sz="0" w:space="0" w:color="auto"/>
                  </w:divBdr>
                  <w:divsChild>
                    <w:div w:id="2277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690726">
      <w:bodyDiv w:val="1"/>
      <w:marLeft w:val="0"/>
      <w:marRight w:val="0"/>
      <w:marTop w:val="0"/>
      <w:marBottom w:val="0"/>
      <w:divBdr>
        <w:top w:val="none" w:sz="0" w:space="0" w:color="auto"/>
        <w:left w:val="none" w:sz="0" w:space="0" w:color="auto"/>
        <w:bottom w:val="none" w:sz="0" w:space="0" w:color="auto"/>
        <w:right w:val="none" w:sz="0" w:space="0" w:color="auto"/>
      </w:divBdr>
      <w:divsChild>
        <w:div w:id="585303867">
          <w:marLeft w:val="0"/>
          <w:marRight w:val="0"/>
          <w:marTop w:val="0"/>
          <w:marBottom w:val="0"/>
          <w:divBdr>
            <w:top w:val="none" w:sz="0" w:space="0" w:color="auto"/>
            <w:left w:val="none" w:sz="0" w:space="0" w:color="auto"/>
            <w:bottom w:val="none" w:sz="0" w:space="0" w:color="auto"/>
            <w:right w:val="none" w:sz="0" w:space="0" w:color="auto"/>
          </w:divBdr>
          <w:divsChild>
            <w:div w:id="889193703">
              <w:marLeft w:val="0"/>
              <w:marRight w:val="0"/>
              <w:marTop w:val="0"/>
              <w:marBottom w:val="0"/>
              <w:divBdr>
                <w:top w:val="none" w:sz="0" w:space="0" w:color="auto"/>
                <w:left w:val="none" w:sz="0" w:space="0" w:color="auto"/>
                <w:bottom w:val="none" w:sz="0" w:space="0" w:color="auto"/>
                <w:right w:val="none" w:sz="0" w:space="0" w:color="auto"/>
              </w:divBdr>
              <w:divsChild>
                <w:div w:id="138926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992090">
      <w:bodyDiv w:val="1"/>
      <w:marLeft w:val="0"/>
      <w:marRight w:val="0"/>
      <w:marTop w:val="0"/>
      <w:marBottom w:val="0"/>
      <w:divBdr>
        <w:top w:val="none" w:sz="0" w:space="0" w:color="auto"/>
        <w:left w:val="none" w:sz="0" w:space="0" w:color="auto"/>
        <w:bottom w:val="none" w:sz="0" w:space="0" w:color="auto"/>
        <w:right w:val="none" w:sz="0" w:space="0" w:color="auto"/>
      </w:divBdr>
    </w:div>
    <w:div w:id="1572503494">
      <w:bodyDiv w:val="1"/>
      <w:marLeft w:val="0"/>
      <w:marRight w:val="0"/>
      <w:marTop w:val="0"/>
      <w:marBottom w:val="0"/>
      <w:divBdr>
        <w:top w:val="none" w:sz="0" w:space="0" w:color="auto"/>
        <w:left w:val="none" w:sz="0" w:space="0" w:color="auto"/>
        <w:bottom w:val="none" w:sz="0" w:space="0" w:color="auto"/>
        <w:right w:val="none" w:sz="0" w:space="0" w:color="auto"/>
      </w:divBdr>
      <w:divsChild>
        <w:div w:id="1239248386">
          <w:marLeft w:val="0"/>
          <w:marRight w:val="0"/>
          <w:marTop w:val="0"/>
          <w:marBottom w:val="0"/>
          <w:divBdr>
            <w:top w:val="none" w:sz="0" w:space="0" w:color="auto"/>
            <w:left w:val="none" w:sz="0" w:space="0" w:color="auto"/>
            <w:bottom w:val="none" w:sz="0" w:space="0" w:color="auto"/>
            <w:right w:val="none" w:sz="0" w:space="0" w:color="auto"/>
          </w:divBdr>
          <w:divsChild>
            <w:div w:id="1847164709">
              <w:marLeft w:val="0"/>
              <w:marRight w:val="0"/>
              <w:marTop w:val="0"/>
              <w:marBottom w:val="0"/>
              <w:divBdr>
                <w:top w:val="none" w:sz="0" w:space="0" w:color="auto"/>
                <w:left w:val="none" w:sz="0" w:space="0" w:color="auto"/>
                <w:bottom w:val="none" w:sz="0" w:space="0" w:color="auto"/>
                <w:right w:val="none" w:sz="0" w:space="0" w:color="auto"/>
              </w:divBdr>
              <w:divsChild>
                <w:div w:id="128693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62386">
      <w:bodyDiv w:val="1"/>
      <w:marLeft w:val="0"/>
      <w:marRight w:val="0"/>
      <w:marTop w:val="0"/>
      <w:marBottom w:val="0"/>
      <w:divBdr>
        <w:top w:val="none" w:sz="0" w:space="0" w:color="auto"/>
        <w:left w:val="none" w:sz="0" w:space="0" w:color="auto"/>
        <w:bottom w:val="none" w:sz="0" w:space="0" w:color="auto"/>
        <w:right w:val="none" w:sz="0" w:space="0" w:color="auto"/>
      </w:divBdr>
    </w:div>
    <w:div w:id="1576357519">
      <w:bodyDiv w:val="1"/>
      <w:marLeft w:val="0"/>
      <w:marRight w:val="0"/>
      <w:marTop w:val="0"/>
      <w:marBottom w:val="0"/>
      <w:divBdr>
        <w:top w:val="none" w:sz="0" w:space="0" w:color="auto"/>
        <w:left w:val="none" w:sz="0" w:space="0" w:color="auto"/>
        <w:bottom w:val="none" w:sz="0" w:space="0" w:color="auto"/>
        <w:right w:val="none" w:sz="0" w:space="0" w:color="auto"/>
      </w:divBdr>
    </w:div>
    <w:div w:id="1578513771">
      <w:bodyDiv w:val="1"/>
      <w:marLeft w:val="0"/>
      <w:marRight w:val="0"/>
      <w:marTop w:val="0"/>
      <w:marBottom w:val="0"/>
      <w:divBdr>
        <w:top w:val="none" w:sz="0" w:space="0" w:color="auto"/>
        <w:left w:val="none" w:sz="0" w:space="0" w:color="auto"/>
        <w:bottom w:val="none" w:sz="0" w:space="0" w:color="auto"/>
        <w:right w:val="none" w:sz="0" w:space="0" w:color="auto"/>
      </w:divBdr>
    </w:div>
    <w:div w:id="1581332506">
      <w:bodyDiv w:val="1"/>
      <w:marLeft w:val="0"/>
      <w:marRight w:val="0"/>
      <w:marTop w:val="0"/>
      <w:marBottom w:val="0"/>
      <w:divBdr>
        <w:top w:val="none" w:sz="0" w:space="0" w:color="auto"/>
        <w:left w:val="none" w:sz="0" w:space="0" w:color="auto"/>
        <w:bottom w:val="none" w:sz="0" w:space="0" w:color="auto"/>
        <w:right w:val="none" w:sz="0" w:space="0" w:color="auto"/>
      </w:divBdr>
    </w:div>
    <w:div w:id="1583175725">
      <w:bodyDiv w:val="1"/>
      <w:marLeft w:val="0"/>
      <w:marRight w:val="0"/>
      <w:marTop w:val="0"/>
      <w:marBottom w:val="0"/>
      <w:divBdr>
        <w:top w:val="none" w:sz="0" w:space="0" w:color="auto"/>
        <w:left w:val="none" w:sz="0" w:space="0" w:color="auto"/>
        <w:bottom w:val="none" w:sz="0" w:space="0" w:color="auto"/>
        <w:right w:val="none" w:sz="0" w:space="0" w:color="auto"/>
      </w:divBdr>
      <w:divsChild>
        <w:div w:id="1262562910">
          <w:marLeft w:val="0"/>
          <w:marRight w:val="0"/>
          <w:marTop w:val="0"/>
          <w:marBottom w:val="0"/>
          <w:divBdr>
            <w:top w:val="none" w:sz="0" w:space="0" w:color="auto"/>
            <w:left w:val="none" w:sz="0" w:space="0" w:color="auto"/>
            <w:bottom w:val="none" w:sz="0" w:space="0" w:color="auto"/>
            <w:right w:val="none" w:sz="0" w:space="0" w:color="auto"/>
          </w:divBdr>
          <w:divsChild>
            <w:div w:id="1034887529">
              <w:marLeft w:val="0"/>
              <w:marRight w:val="0"/>
              <w:marTop w:val="0"/>
              <w:marBottom w:val="0"/>
              <w:divBdr>
                <w:top w:val="none" w:sz="0" w:space="0" w:color="auto"/>
                <w:left w:val="none" w:sz="0" w:space="0" w:color="auto"/>
                <w:bottom w:val="none" w:sz="0" w:space="0" w:color="auto"/>
                <w:right w:val="none" w:sz="0" w:space="0" w:color="auto"/>
              </w:divBdr>
              <w:divsChild>
                <w:div w:id="157030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147222">
      <w:bodyDiv w:val="1"/>
      <w:marLeft w:val="0"/>
      <w:marRight w:val="0"/>
      <w:marTop w:val="0"/>
      <w:marBottom w:val="0"/>
      <w:divBdr>
        <w:top w:val="none" w:sz="0" w:space="0" w:color="auto"/>
        <w:left w:val="none" w:sz="0" w:space="0" w:color="auto"/>
        <w:bottom w:val="none" w:sz="0" w:space="0" w:color="auto"/>
        <w:right w:val="none" w:sz="0" w:space="0" w:color="auto"/>
      </w:divBdr>
    </w:div>
    <w:div w:id="1588270217">
      <w:bodyDiv w:val="1"/>
      <w:marLeft w:val="0"/>
      <w:marRight w:val="0"/>
      <w:marTop w:val="0"/>
      <w:marBottom w:val="0"/>
      <w:divBdr>
        <w:top w:val="none" w:sz="0" w:space="0" w:color="auto"/>
        <w:left w:val="none" w:sz="0" w:space="0" w:color="auto"/>
        <w:bottom w:val="none" w:sz="0" w:space="0" w:color="auto"/>
        <w:right w:val="none" w:sz="0" w:space="0" w:color="auto"/>
      </w:divBdr>
      <w:divsChild>
        <w:div w:id="957219425">
          <w:marLeft w:val="0"/>
          <w:marRight w:val="0"/>
          <w:marTop w:val="0"/>
          <w:marBottom w:val="0"/>
          <w:divBdr>
            <w:top w:val="none" w:sz="0" w:space="0" w:color="auto"/>
            <w:left w:val="none" w:sz="0" w:space="0" w:color="auto"/>
            <w:bottom w:val="none" w:sz="0" w:space="0" w:color="auto"/>
            <w:right w:val="none" w:sz="0" w:space="0" w:color="auto"/>
          </w:divBdr>
          <w:divsChild>
            <w:div w:id="1773360362">
              <w:marLeft w:val="0"/>
              <w:marRight w:val="0"/>
              <w:marTop w:val="0"/>
              <w:marBottom w:val="0"/>
              <w:divBdr>
                <w:top w:val="none" w:sz="0" w:space="0" w:color="auto"/>
                <w:left w:val="none" w:sz="0" w:space="0" w:color="auto"/>
                <w:bottom w:val="none" w:sz="0" w:space="0" w:color="auto"/>
                <w:right w:val="none" w:sz="0" w:space="0" w:color="auto"/>
              </w:divBdr>
              <w:divsChild>
                <w:div w:id="172741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220329">
      <w:bodyDiv w:val="1"/>
      <w:marLeft w:val="0"/>
      <w:marRight w:val="0"/>
      <w:marTop w:val="0"/>
      <w:marBottom w:val="0"/>
      <w:divBdr>
        <w:top w:val="none" w:sz="0" w:space="0" w:color="auto"/>
        <w:left w:val="none" w:sz="0" w:space="0" w:color="auto"/>
        <w:bottom w:val="none" w:sz="0" w:space="0" w:color="auto"/>
        <w:right w:val="none" w:sz="0" w:space="0" w:color="auto"/>
      </w:divBdr>
    </w:div>
    <w:div w:id="1606304560">
      <w:bodyDiv w:val="1"/>
      <w:marLeft w:val="0"/>
      <w:marRight w:val="0"/>
      <w:marTop w:val="0"/>
      <w:marBottom w:val="0"/>
      <w:divBdr>
        <w:top w:val="none" w:sz="0" w:space="0" w:color="auto"/>
        <w:left w:val="none" w:sz="0" w:space="0" w:color="auto"/>
        <w:bottom w:val="none" w:sz="0" w:space="0" w:color="auto"/>
        <w:right w:val="none" w:sz="0" w:space="0" w:color="auto"/>
      </w:divBdr>
    </w:div>
    <w:div w:id="1613123347">
      <w:bodyDiv w:val="1"/>
      <w:marLeft w:val="0"/>
      <w:marRight w:val="0"/>
      <w:marTop w:val="0"/>
      <w:marBottom w:val="0"/>
      <w:divBdr>
        <w:top w:val="none" w:sz="0" w:space="0" w:color="auto"/>
        <w:left w:val="none" w:sz="0" w:space="0" w:color="auto"/>
        <w:bottom w:val="none" w:sz="0" w:space="0" w:color="auto"/>
        <w:right w:val="none" w:sz="0" w:space="0" w:color="auto"/>
      </w:divBdr>
    </w:div>
    <w:div w:id="1629893072">
      <w:bodyDiv w:val="1"/>
      <w:marLeft w:val="0"/>
      <w:marRight w:val="0"/>
      <w:marTop w:val="0"/>
      <w:marBottom w:val="0"/>
      <w:divBdr>
        <w:top w:val="none" w:sz="0" w:space="0" w:color="auto"/>
        <w:left w:val="none" w:sz="0" w:space="0" w:color="auto"/>
        <w:bottom w:val="none" w:sz="0" w:space="0" w:color="auto"/>
        <w:right w:val="none" w:sz="0" w:space="0" w:color="auto"/>
      </w:divBdr>
      <w:divsChild>
        <w:div w:id="1535272603">
          <w:marLeft w:val="0"/>
          <w:marRight w:val="0"/>
          <w:marTop w:val="0"/>
          <w:marBottom w:val="0"/>
          <w:divBdr>
            <w:top w:val="none" w:sz="0" w:space="0" w:color="auto"/>
            <w:left w:val="none" w:sz="0" w:space="0" w:color="auto"/>
            <w:bottom w:val="none" w:sz="0" w:space="0" w:color="auto"/>
            <w:right w:val="none" w:sz="0" w:space="0" w:color="auto"/>
          </w:divBdr>
          <w:divsChild>
            <w:div w:id="1858034193">
              <w:marLeft w:val="0"/>
              <w:marRight w:val="0"/>
              <w:marTop w:val="0"/>
              <w:marBottom w:val="0"/>
              <w:divBdr>
                <w:top w:val="none" w:sz="0" w:space="0" w:color="auto"/>
                <w:left w:val="none" w:sz="0" w:space="0" w:color="auto"/>
                <w:bottom w:val="none" w:sz="0" w:space="0" w:color="auto"/>
                <w:right w:val="none" w:sz="0" w:space="0" w:color="auto"/>
              </w:divBdr>
              <w:divsChild>
                <w:div w:id="211138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236699">
      <w:bodyDiv w:val="1"/>
      <w:marLeft w:val="0"/>
      <w:marRight w:val="0"/>
      <w:marTop w:val="0"/>
      <w:marBottom w:val="0"/>
      <w:divBdr>
        <w:top w:val="none" w:sz="0" w:space="0" w:color="auto"/>
        <w:left w:val="none" w:sz="0" w:space="0" w:color="auto"/>
        <w:bottom w:val="none" w:sz="0" w:space="0" w:color="auto"/>
        <w:right w:val="none" w:sz="0" w:space="0" w:color="auto"/>
      </w:divBdr>
      <w:divsChild>
        <w:div w:id="413279134">
          <w:marLeft w:val="0"/>
          <w:marRight w:val="0"/>
          <w:marTop w:val="0"/>
          <w:marBottom w:val="0"/>
          <w:divBdr>
            <w:top w:val="none" w:sz="0" w:space="0" w:color="auto"/>
            <w:left w:val="none" w:sz="0" w:space="0" w:color="auto"/>
            <w:bottom w:val="none" w:sz="0" w:space="0" w:color="auto"/>
            <w:right w:val="none" w:sz="0" w:space="0" w:color="auto"/>
          </w:divBdr>
        </w:div>
        <w:div w:id="20789322">
          <w:marLeft w:val="0"/>
          <w:marRight w:val="0"/>
          <w:marTop w:val="0"/>
          <w:marBottom w:val="0"/>
          <w:divBdr>
            <w:top w:val="none" w:sz="0" w:space="0" w:color="auto"/>
            <w:left w:val="none" w:sz="0" w:space="0" w:color="auto"/>
            <w:bottom w:val="none" w:sz="0" w:space="0" w:color="auto"/>
            <w:right w:val="none" w:sz="0" w:space="0" w:color="auto"/>
          </w:divBdr>
        </w:div>
        <w:div w:id="307437564">
          <w:marLeft w:val="0"/>
          <w:marRight w:val="0"/>
          <w:marTop w:val="0"/>
          <w:marBottom w:val="0"/>
          <w:divBdr>
            <w:top w:val="none" w:sz="0" w:space="0" w:color="auto"/>
            <w:left w:val="none" w:sz="0" w:space="0" w:color="auto"/>
            <w:bottom w:val="none" w:sz="0" w:space="0" w:color="auto"/>
            <w:right w:val="none" w:sz="0" w:space="0" w:color="auto"/>
          </w:divBdr>
        </w:div>
        <w:div w:id="473370104">
          <w:marLeft w:val="0"/>
          <w:marRight w:val="0"/>
          <w:marTop w:val="0"/>
          <w:marBottom w:val="0"/>
          <w:divBdr>
            <w:top w:val="none" w:sz="0" w:space="0" w:color="auto"/>
            <w:left w:val="none" w:sz="0" w:space="0" w:color="auto"/>
            <w:bottom w:val="none" w:sz="0" w:space="0" w:color="auto"/>
            <w:right w:val="none" w:sz="0" w:space="0" w:color="auto"/>
          </w:divBdr>
        </w:div>
        <w:div w:id="2040547349">
          <w:marLeft w:val="0"/>
          <w:marRight w:val="0"/>
          <w:marTop w:val="0"/>
          <w:marBottom w:val="0"/>
          <w:divBdr>
            <w:top w:val="none" w:sz="0" w:space="0" w:color="auto"/>
            <w:left w:val="none" w:sz="0" w:space="0" w:color="auto"/>
            <w:bottom w:val="none" w:sz="0" w:space="0" w:color="auto"/>
            <w:right w:val="none" w:sz="0" w:space="0" w:color="auto"/>
          </w:divBdr>
        </w:div>
      </w:divsChild>
    </w:div>
    <w:div w:id="1630937799">
      <w:bodyDiv w:val="1"/>
      <w:marLeft w:val="0"/>
      <w:marRight w:val="0"/>
      <w:marTop w:val="0"/>
      <w:marBottom w:val="0"/>
      <w:divBdr>
        <w:top w:val="none" w:sz="0" w:space="0" w:color="auto"/>
        <w:left w:val="none" w:sz="0" w:space="0" w:color="auto"/>
        <w:bottom w:val="none" w:sz="0" w:space="0" w:color="auto"/>
        <w:right w:val="none" w:sz="0" w:space="0" w:color="auto"/>
      </w:divBdr>
      <w:divsChild>
        <w:div w:id="147601334">
          <w:marLeft w:val="0"/>
          <w:marRight w:val="0"/>
          <w:marTop w:val="0"/>
          <w:marBottom w:val="0"/>
          <w:divBdr>
            <w:top w:val="none" w:sz="0" w:space="0" w:color="auto"/>
            <w:left w:val="none" w:sz="0" w:space="0" w:color="auto"/>
            <w:bottom w:val="none" w:sz="0" w:space="0" w:color="auto"/>
            <w:right w:val="none" w:sz="0" w:space="0" w:color="auto"/>
          </w:divBdr>
          <w:divsChild>
            <w:div w:id="1963607889">
              <w:marLeft w:val="0"/>
              <w:marRight w:val="0"/>
              <w:marTop w:val="0"/>
              <w:marBottom w:val="0"/>
              <w:divBdr>
                <w:top w:val="none" w:sz="0" w:space="0" w:color="auto"/>
                <w:left w:val="none" w:sz="0" w:space="0" w:color="auto"/>
                <w:bottom w:val="none" w:sz="0" w:space="0" w:color="auto"/>
                <w:right w:val="none" w:sz="0" w:space="0" w:color="auto"/>
              </w:divBdr>
              <w:divsChild>
                <w:div w:id="20263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131812">
      <w:bodyDiv w:val="1"/>
      <w:marLeft w:val="0"/>
      <w:marRight w:val="0"/>
      <w:marTop w:val="0"/>
      <w:marBottom w:val="0"/>
      <w:divBdr>
        <w:top w:val="none" w:sz="0" w:space="0" w:color="auto"/>
        <w:left w:val="none" w:sz="0" w:space="0" w:color="auto"/>
        <w:bottom w:val="none" w:sz="0" w:space="0" w:color="auto"/>
        <w:right w:val="none" w:sz="0" w:space="0" w:color="auto"/>
      </w:divBdr>
      <w:divsChild>
        <w:div w:id="852260841">
          <w:marLeft w:val="0"/>
          <w:marRight w:val="0"/>
          <w:marTop w:val="0"/>
          <w:marBottom w:val="0"/>
          <w:divBdr>
            <w:top w:val="none" w:sz="0" w:space="0" w:color="auto"/>
            <w:left w:val="none" w:sz="0" w:space="0" w:color="auto"/>
            <w:bottom w:val="none" w:sz="0" w:space="0" w:color="auto"/>
            <w:right w:val="none" w:sz="0" w:space="0" w:color="auto"/>
          </w:divBdr>
          <w:divsChild>
            <w:div w:id="950892120">
              <w:marLeft w:val="0"/>
              <w:marRight w:val="0"/>
              <w:marTop w:val="0"/>
              <w:marBottom w:val="0"/>
              <w:divBdr>
                <w:top w:val="none" w:sz="0" w:space="0" w:color="auto"/>
                <w:left w:val="none" w:sz="0" w:space="0" w:color="auto"/>
                <w:bottom w:val="none" w:sz="0" w:space="0" w:color="auto"/>
                <w:right w:val="none" w:sz="0" w:space="0" w:color="auto"/>
              </w:divBdr>
              <w:divsChild>
                <w:div w:id="87716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847021">
      <w:bodyDiv w:val="1"/>
      <w:marLeft w:val="0"/>
      <w:marRight w:val="0"/>
      <w:marTop w:val="0"/>
      <w:marBottom w:val="0"/>
      <w:divBdr>
        <w:top w:val="none" w:sz="0" w:space="0" w:color="auto"/>
        <w:left w:val="none" w:sz="0" w:space="0" w:color="auto"/>
        <w:bottom w:val="none" w:sz="0" w:space="0" w:color="auto"/>
        <w:right w:val="none" w:sz="0" w:space="0" w:color="auto"/>
      </w:divBdr>
      <w:divsChild>
        <w:div w:id="1892112109">
          <w:marLeft w:val="0"/>
          <w:marRight w:val="0"/>
          <w:marTop w:val="0"/>
          <w:marBottom w:val="0"/>
          <w:divBdr>
            <w:top w:val="none" w:sz="0" w:space="0" w:color="auto"/>
            <w:left w:val="none" w:sz="0" w:space="0" w:color="auto"/>
            <w:bottom w:val="none" w:sz="0" w:space="0" w:color="auto"/>
            <w:right w:val="none" w:sz="0" w:space="0" w:color="auto"/>
          </w:divBdr>
          <w:divsChild>
            <w:div w:id="1017121389">
              <w:marLeft w:val="0"/>
              <w:marRight w:val="0"/>
              <w:marTop w:val="0"/>
              <w:marBottom w:val="0"/>
              <w:divBdr>
                <w:top w:val="none" w:sz="0" w:space="0" w:color="auto"/>
                <w:left w:val="none" w:sz="0" w:space="0" w:color="auto"/>
                <w:bottom w:val="none" w:sz="0" w:space="0" w:color="auto"/>
                <w:right w:val="none" w:sz="0" w:space="0" w:color="auto"/>
              </w:divBdr>
              <w:divsChild>
                <w:div w:id="1462771095">
                  <w:marLeft w:val="0"/>
                  <w:marRight w:val="0"/>
                  <w:marTop w:val="0"/>
                  <w:marBottom w:val="0"/>
                  <w:divBdr>
                    <w:top w:val="none" w:sz="0" w:space="0" w:color="auto"/>
                    <w:left w:val="none" w:sz="0" w:space="0" w:color="auto"/>
                    <w:bottom w:val="none" w:sz="0" w:space="0" w:color="auto"/>
                    <w:right w:val="none" w:sz="0" w:space="0" w:color="auto"/>
                  </w:divBdr>
                  <w:divsChild>
                    <w:div w:id="213682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938143">
      <w:bodyDiv w:val="1"/>
      <w:marLeft w:val="0"/>
      <w:marRight w:val="0"/>
      <w:marTop w:val="0"/>
      <w:marBottom w:val="0"/>
      <w:divBdr>
        <w:top w:val="none" w:sz="0" w:space="0" w:color="auto"/>
        <w:left w:val="none" w:sz="0" w:space="0" w:color="auto"/>
        <w:bottom w:val="none" w:sz="0" w:space="0" w:color="auto"/>
        <w:right w:val="none" w:sz="0" w:space="0" w:color="auto"/>
      </w:divBdr>
      <w:divsChild>
        <w:div w:id="1999529880">
          <w:marLeft w:val="0"/>
          <w:marRight w:val="0"/>
          <w:marTop w:val="0"/>
          <w:marBottom w:val="0"/>
          <w:divBdr>
            <w:top w:val="none" w:sz="0" w:space="0" w:color="auto"/>
            <w:left w:val="none" w:sz="0" w:space="0" w:color="auto"/>
            <w:bottom w:val="none" w:sz="0" w:space="0" w:color="auto"/>
            <w:right w:val="none" w:sz="0" w:space="0" w:color="auto"/>
          </w:divBdr>
          <w:divsChild>
            <w:div w:id="371157783">
              <w:marLeft w:val="0"/>
              <w:marRight w:val="0"/>
              <w:marTop w:val="0"/>
              <w:marBottom w:val="0"/>
              <w:divBdr>
                <w:top w:val="none" w:sz="0" w:space="0" w:color="auto"/>
                <w:left w:val="none" w:sz="0" w:space="0" w:color="auto"/>
                <w:bottom w:val="none" w:sz="0" w:space="0" w:color="auto"/>
                <w:right w:val="none" w:sz="0" w:space="0" w:color="auto"/>
              </w:divBdr>
              <w:divsChild>
                <w:div w:id="213983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53159">
      <w:bodyDiv w:val="1"/>
      <w:marLeft w:val="0"/>
      <w:marRight w:val="0"/>
      <w:marTop w:val="0"/>
      <w:marBottom w:val="0"/>
      <w:divBdr>
        <w:top w:val="none" w:sz="0" w:space="0" w:color="auto"/>
        <w:left w:val="none" w:sz="0" w:space="0" w:color="auto"/>
        <w:bottom w:val="none" w:sz="0" w:space="0" w:color="auto"/>
        <w:right w:val="none" w:sz="0" w:space="0" w:color="auto"/>
      </w:divBdr>
      <w:divsChild>
        <w:div w:id="1270970916">
          <w:marLeft w:val="0"/>
          <w:marRight w:val="0"/>
          <w:marTop w:val="0"/>
          <w:marBottom w:val="0"/>
          <w:divBdr>
            <w:top w:val="none" w:sz="0" w:space="0" w:color="auto"/>
            <w:left w:val="none" w:sz="0" w:space="0" w:color="auto"/>
            <w:bottom w:val="none" w:sz="0" w:space="0" w:color="auto"/>
            <w:right w:val="none" w:sz="0" w:space="0" w:color="auto"/>
          </w:divBdr>
          <w:divsChild>
            <w:div w:id="249706842">
              <w:marLeft w:val="0"/>
              <w:marRight w:val="0"/>
              <w:marTop w:val="0"/>
              <w:marBottom w:val="0"/>
              <w:divBdr>
                <w:top w:val="none" w:sz="0" w:space="0" w:color="auto"/>
                <w:left w:val="none" w:sz="0" w:space="0" w:color="auto"/>
                <w:bottom w:val="none" w:sz="0" w:space="0" w:color="auto"/>
                <w:right w:val="none" w:sz="0" w:space="0" w:color="auto"/>
              </w:divBdr>
              <w:divsChild>
                <w:div w:id="206355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3110">
      <w:bodyDiv w:val="1"/>
      <w:marLeft w:val="0"/>
      <w:marRight w:val="0"/>
      <w:marTop w:val="0"/>
      <w:marBottom w:val="0"/>
      <w:divBdr>
        <w:top w:val="none" w:sz="0" w:space="0" w:color="auto"/>
        <w:left w:val="none" w:sz="0" w:space="0" w:color="auto"/>
        <w:bottom w:val="none" w:sz="0" w:space="0" w:color="auto"/>
        <w:right w:val="none" w:sz="0" w:space="0" w:color="auto"/>
      </w:divBdr>
      <w:divsChild>
        <w:div w:id="457064855">
          <w:marLeft w:val="0"/>
          <w:marRight w:val="0"/>
          <w:marTop w:val="0"/>
          <w:marBottom w:val="0"/>
          <w:divBdr>
            <w:top w:val="none" w:sz="0" w:space="0" w:color="auto"/>
            <w:left w:val="none" w:sz="0" w:space="0" w:color="auto"/>
            <w:bottom w:val="none" w:sz="0" w:space="0" w:color="auto"/>
            <w:right w:val="none" w:sz="0" w:space="0" w:color="auto"/>
          </w:divBdr>
          <w:divsChild>
            <w:div w:id="1161314442">
              <w:marLeft w:val="0"/>
              <w:marRight w:val="0"/>
              <w:marTop w:val="0"/>
              <w:marBottom w:val="0"/>
              <w:divBdr>
                <w:top w:val="none" w:sz="0" w:space="0" w:color="auto"/>
                <w:left w:val="none" w:sz="0" w:space="0" w:color="auto"/>
                <w:bottom w:val="none" w:sz="0" w:space="0" w:color="auto"/>
                <w:right w:val="none" w:sz="0" w:space="0" w:color="auto"/>
              </w:divBdr>
              <w:divsChild>
                <w:div w:id="65536095">
                  <w:marLeft w:val="0"/>
                  <w:marRight w:val="0"/>
                  <w:marTop w:val="0"/>
                  <w:marBottom w:val="0"/>
                  <w:divBdr>
                    <w:top w:val="none" w:sz="0" w:space="0" w:color="auto"/>
                    <w:left w:val="none" w:sz="0" w:space="0" w:color="auto"/>
                    <w:bottom w:val="none" w:sz="0" w:space="0" w:color="auto"/>
                    <w:right w:val="none" w:sz="0" w:space="0" w:color="auto"/>
                  </w:divBdr>
                  <w:divsChild>
                    <w:div w:id="171377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875849">
      <w:bodyDiv w:val="1"/>
      <w:marLeft w:val="0"/>
      <w:marRight w:val="0"/>
      <w:marTop w:val="0"/>
      <w:marBottom w:val="0"/>
      <w:divBdr>
        <w:top w:val="none" w:sz="0" w:space="0" w:color="auto"/>
        <w:left w:val="none" w:sz="0" w:space="0" w:color="auto"/>
        <w:bottom w:val="none" w:sz="0" w:space="0" w:color="auto"/>
        <w:right w:val="none" w:sz="0" w:space="0" w:color="auto"/>
      </w:divBdr>
      <w:divsChild>
        <w:div w:id="1683582119">
          <w:marLeft w:val="0"/>
          <w:marRight w:val="0"/>
          <w:marTop w:val="0"/>
          <w:marBottom w:val="0"/>
          <w:divBdr>
            <w:top w:val="none" w:sz="0" w:space="0" w:color="auto"/>
            <w:left w:val="none" w:sz="0" w:space="0" w:color="auto"/>
            <w:bottom w:val="none" w:sz="0" w:space="0" w:color="auto"/>
            <w:right w:val="none" w:sz="0" w:space="0" w:color="auto"/>
          </w:divBdr>
          <w:divsChild>
            <w:div w:id="728309054">
              <w:marLeft w:val="0"/>
              <w:marRight w:val="0"/>
              <w:marTop w:val="0"/>
              <w:marBottom w:val="0"/>
              <w:divBdr>
                <w:top w:val="none" w:sz="0" w:space="0" w:color="auto"/>
                <w:left w:val="none" w:sz="0" w:space="0" w:color="auto"/>
                <w:bottom w:val="none" w:sz="0" w:space="0" w:color="auto"/>
                <w:right w:val="none" w:sz="0" w:space="0" w:color="auto"/>
              </w:divBdr>
              <w:divsChild>
                <w:div w:id="85611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222014">
      <w:bodyDiv w:val="1"/>
      <w:marLeft w:val="0"/>
      <w:marRight w:val="0"/>
      <w:marTop w:val="0"/>
      <w:marBottom w:val="0"/>
      <w:divBdr>
        <w:top w:val="none" w:sz="0" w:space="0" w:color="auto"/>
        <w:left w:val="none" w:sz="0" w:space="0" w:color="auto"/>
        <w:bottom w:val="none" w:sz="0" w:space="0" w:color="auto"/>
        <w:right w:val="none" w:sz="0" w:space="0" w:color="auto"/>
      </w:divBdr>
      <w:divsChild>
        <w:div w:id="325986239">
          <w:marLeft w:val="0"/>
          <w:marRight w:val="0"/>
          <w:marTop w:val="0"/>
          <w:marBottom w:val="0"/>
          <w:divBdr>
            <w:top w:val="none" w:sz="0" w:space="0" w:color="auto"/>
            <w:left w:val="none" w:sz="0" w:space="0" w:color="auto"/>
            <w:bottom w:val="none" w:sz="0" w:space="0" w:color="auto"/>
            <w:right w:val="none" w:sz="0" w:space="0" w:color="auto"/>
          </w:divBdr>
          <w:divsChild>
            <w:div w:id="933899805">
              <w:marLeft w:val="0"/>
              <w:marRight w:val="0"/>
              <w:marTop w:val="0"/>
              <w:marBottom w:val="0"/>
              <w:divBdr>
                <w:top w:val="none" w:sz="0" w:space="0" w:color="auto"/>
                <w:left w:val="none" w:sz="0" w:space="0" w:color="auto"/>
                <w:bottom w:val="none" w:sz="0" w:space="0" w:color="auto"/>
                <w:right w:val="none" w:sz="0" w:space="0" w:color="auto"/>
              </w:divBdr>
              <w:divsChild>
                <w:div w:id="13664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961405">
      <w:bodyDiv w:val="1"/>
      <w:marLeft w:val="0"/>
      <w:marRight w:val="0"/>
      <w:marTop w:val="0"/>
      <w:marBottom w:val="0"/>
      <w:divBdr>
        <w:top w:val="none" w:sz="0" w:space="0" w:color="auto"/>
        <w:left w:val="none" w:sz="0" w:space="0" w:color="auto"/>
        <w:bottom w:val="none" w:sz="0" w:space="0" w:color="auto"/>
        <w:right w:val="none" w:sz="0" w:space="0" w:color="auto"/>
      </w:divBdr>
    </w:div>
    <w:div w:id="1676149071">
      <w:bodyDiv w:val="1"/>
      <w:marLeft w:val="0"/>
      <w:marRight w:val="0"/>
      <w:marTop w:val="0"/>
      <w:marBottom w:val="0"/>
      <w:divBdr>
        <w:top w:val="none" w:sz="0" w:space="0" w:color="auto"/>
        <w:left w:val="none" w:sz="0" w:space="0" w:color="auto"/>
        <w:bottom w:val="none" w:sz="0" w:space="0" w:color="auto"/>
        <w:right w:val="none" w:sz="0" w:space="0" w:color="auto"/>
      </w:divBdr>
      <w:divsChild>
        <w:div w:id="591007681">
          <w:marLeft w:val="0"/>
          <w:marRight w:val="0"/>
          <w:marTop w:val="0"/>
          <w:marBottom w:val="0"/>
          <w:divBdr>
            <w:top w:val="none" w:sz="0" w:space="0" w:color="auto"/>
            <w:left w:val="none" w:sz="0" w:space="0" w:color="auto"/>
            <w:bottom w:val="none" w:sz="0" w:space="0" w:color="auto"/>
            <w:right w:val="none" w:sz="0" w:space="0" w:color="auto"/>
          </w:divBdr>
          <w:divsChild>
            <w:div w:id="2029720068">
              <w:marLeft w:val="0"/>
              <w:marRight w:val="0"/>
              <w:marTop w:val="0"/>
              <w:marBottom w:val="0"/>
              <w:divBdr>
                <w:top w:val="none" w:sz="0" w:space="0" w:color="auto"/>
                <w:left w:val="none" w:sz="0" w:space="0" w:color="auto"/>
                <w:bottom w:val="none" w:sz="0" w:space="0" w:color="auto"/>
                <w:right w:val="none" w:sz="0" w:space="0" w:color="auto"/>
              </w:divBdr>
              <w:divsChild>
                <w:div w:id="118706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373694">
      <w:bodyDiv w:val="1"/>
      <w:marLeft w:val="0"/>
      <w:marRight w:val="0"/>
      <w:marTop w:val="0"/>
      <w:marBottom w:val="0"/>
      <w:divBdr>
        <w:top w:val="none" w:sz="0" w:space="0" w:color="auto"/>
        <w:left w:val="none" w:sz="0" w:space="0" w:color="auto"/>
        <w:bottom w:val="none" w:sz="0" w:space="0" w:color="auto"/>
        <w:right w:val="none" w:sz="0" w:space="0" w:color="auto"/>
      </w:divBdr>
      <w:divsChild>
        <w:div w:id="173688125">
          <w:marLeft w:val="0"/>
          <w:marRight w:val="0"/>
          <w:marTop w:val="0"/>
          <w:marBottom w:val="0"/>
          <w:divBdr>
            <w:top w:val="none" w:sz="0" w:space="0" w:color="auto"/>
            <w:left w:val="none" w:sz="0" w:space="0" w:color="auto"/>
            <w:bottom w:val="none" w:sz="0" w:space="0" w:color="auto"/>
            <w:right w:val="none" w:sz="0" w:space="0" w:color="auto"/>
          </w:divBdr>
          <w:divsChild>
            <w:div w:id="2101292742">
              <w:marLeft w:val="0"/>
              <w:marRight w:val="0"/>
              <w:marTop w:val="0"/>
              <w:marBottom w:val="0"/>
              <w:divBdr>
                <w:top w:val="none" w:sz="0" w:space="0" w:color="auto"/>
                <w:left w:val="none" w:sz="0" w:space="0" w:color="auto"/>
                <w:bottom w:val="none" w:sz="0" w:space="0" w:color="auto"/>
                <w:right w:val="none" w:sz="0" w:space="0" w:color="auto"/>
              </w:divBdr>
              <w:divsChild>
                <w:div w:id="188620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926">
      <w:bodyDiv w:val="1"/>
      <w:marLeft w:val="0"/>
      <w:marRight w:val="0"/>
      <w:marTop w:val="0"/>
      <w:marBottom w:val="0"/>
      <w:divBdr>
        <w:top w:val="none" w:sz="0" w:space="0" w:color="auto"/>
        <w:left w:val="none" w:sz="0" w:space="0" w:color="auto"/>
        <w:bottom w:val="none" w:sz="0" w:space="0" w:color="auto"/>
        <w:right w:val="none" w:sz="0" w:space="0" w:color="auto"/>
      </w:divBdr>
    </w:div>
    <w:div w:id="1691563649">
      <w:bodyDiv w:val="1"/>
      <w:marLeft w:val="0"/>
      <w:marRight w:val="0"/>
      <w:marTop w:val="0"/>
      <w:marBottom w:val="0"/>
      <w:divBdr>
        <w:top w:val="none" w:sz="0" w:space="0" w:color="auto"/>
        <w:left w:val="none" w:sz="0" w:space="0" w:color="auto"/>
        <w:bottom w:val="none" w:sz="0" w:space="0" w:color="auto"/>
        <w:right w:val="none" w:sz="0" w:space="0" w:color="auto"/>
      </w:divBdr>
      <w:divsChild>
        <w:div w:id="861742602">
          <w:marLeft w:val="0"/>
          <w:marRight w:val="0"/>
          <w:marTop w:val="0"/>
          <w:marBottom w:val="0"/>
          <w:divBdr>
            <w:top w:val="none" w:sz="0" w:space="0" w:color="auto"/>
            <w:left w:val="none" w:sz="0" w:space="0" w:color="auto"/>
            <w:bottom w:val="none" w:sz="0" w:space="0" w:color="auto"/>
            <w:right w:val="none" w:sz="0" w:space="0" w:color="auto"/>
          </w:divBdr>
          <w:divsChild>
            <w:div w:id="1658415483">
              <w:marLeft w:val="0"/>
              <w:marRight w:val="0"/>
              <w:marTop w:val="0"/>
              <w:marBottom w:val="0"/>
              <w:divBdr>
                <w:top w:val="none" w:sz="0" w:space="0" w:color="auto"/>
                <w:left w:val="none" w:sz="0" w:space="0" w:color="auto"/>
                <w:bottom w:val="none" w:sz="0" w:space="0" w:color="auto"/>
                <w:right w:val="none" w:sz="0" w:space="0" w:color="auto"/>
              </w:divBdr>
              <w:divsChild>
                <w:div w:id="11017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352070">
      <w:bodyDiv w:val="1"/>
      <w:marLeft w:val="0"/>
      <w:marRight w:val="0"/>
      <w:marTop w:val="0"/>
      <w:marBottom w:val="0"/>
      <w:divBdr>
        <w:top w:val="none" w:sz="0" w:space="0" w:color="auto"/>
        <w:left w:val="none" w:sz="0" w:space="0" w:color="auto"/>
        <w:bottom w:val="none" w:sz="0" w:space="0" w:color="auto"/>
        <w:right w:val="none" w:sz="0" w:space="0" w:color="auto"/>
      </w:divBdr>
      <w:divsChild>
        <w:div w:id="1579511435">
          <w:marLeft w:val="0"/>
          <w:marRight w:val="0"/>
          <w:marTop w:val="0"/>
          <w:marBottom w:val="0"/>
          <w:divBdr>
            <w:top w:val="none" w:sz="0" w:space="0" w:color="auto"/>
            <w:left w:val="none" w:sz="0" w:space="0" w:color="auto"/>
            <w:bottom w:val="none" w:sz="0" w:space="0" w:color="auto"/>
            <w:right w:val="none" w:sz="0" w:space="0" w:color="auto"/>
          </w:divBdr>
          <w:divsChild>
            <w:div w:id="1047030504">
              <w:marLeft w:val="0"/>
              <w:marRight w:val="0"/>
              <w:marTop w:val="0"/>
              <w:marBottom w:val="0"/>
              <w:divBdr>
                <w:top w:val="none" w:sz="0" w:space="0" w:color="auto"/>
                <w:left w:val="none" w:sz="0" w:space="0" w:color="auto"/>
                <w:bottom w:val="none" w:sz="0" w:space="0" w:color="auto"/>
                <w:right w:val="none" w:sz="0" w:space="0" w:color="auto"/>
              </w:divBdr>
              <w:divsChild>
                <w:div w:id="2341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391797">
      <w:bodyDiv w:val="1"/>
      <w:marLeft w:val="0"/>
      <w:marRight w:val="0"/>
      <w:marTop w:val="0"/>
      <w:marBottom w:val="0"/>
      <w:divBdr>
        <w:top w:val="none" w:sz="0" w:space="0" w:color="auto"/>
        <w:left w:val="none" w:sz="0" w:space="0" w:color="auto"/>
        <w:bottom w:val="none" w:sz="0" w:space="0" w:color="auto"/>
        <w:right w:val="none" w:sz="0" w:space="0" w:color="auto"/>
      </w:divBdr>
      <w:divsChild>
        <w:div w:id="1436826531">
          <w:marLeft w:val="0"/>
          <w:marRight w:val="0"/>
          <w:marTop w:val="0"/>
          <w:marBottom w:val="0"/>
          <w:divBdr>
            <w:top w:val="none" w:sz="0" w:space="0" w:color="auto"/>
            <w:left w:val="none" w:sz="0" w:space="0" w:color="auto"/>
            <w:bottom w:val="none" w:sz="0" w:space="0" w:color="auto"/>
            <w:right w:val="none" w:sz="0" w:space="0" w:color="auto"/>
          </w:divBdr>
          <w:divsChild>
            <w:div w:id="1948391922">
              <w:marLeft w:val="0"/>
              <w:marRight w:val="0"/>
              <w:marTop w:val="0"/>
              <w:marBottom w:val="0"/>
              <w:divBdr>
                <w:top w:val="none" w:sz="0" w:space="0" w:color="auto"/>
                <w:left w:val="none" w:sz="0" w:space="0" w:color="auto"/>
                <w:bottom w:val="none" w:sz="0" w:space="0" w:color="auto"/>
                <w:right w:val="none" w:sz="0" w:space="0" w:color="auto"/>
              </w:divBdr>
              <w:divsChild>
                <w:div w:id="166496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76455">
      <w:bodyDiv w:val="1"/>
      <w:marLeft w:val="0"/>
      <w:marRight w:val="0"/>
      <w:marTop w:val="0"/>
      <w:marBottom w:val="0"/>
      <w:divBdr>
        <w:top w:val="none" w:sz="0" w:space="0" w:color="auto"/>
        <w:left w:val="none" w:sz="0" w:space="0" w:color="auto"/>
        <w:bottom w:val="none" w:sz="0" w:space="0" w:color="auto"/>
        <w:right w:val="none" w:sz="0" w:space="0" w:color="auto"/>
      </w:divBdr>
      <w:divsChild>
        <w:div w:id="1751923495">
          <w:marLeft w:val="0"/>
          <w:marRight w:val="0"/>
          <w:marTop w:val="0"/>
          <w:marBottom w:val="0"/>
          <w:divBdr>
            <w:top w:val="none" w:sz="0" w:space="0" w:color="auto"/>
            <w:left w:val="none" w:sz="0" w:space="0" w:color="auto"/>
            <w:bottom w:val="none" w:sz="0" w:space="0" w:color="auto"/>
            <w:right w:val="none" w:sz="0" w:space="0" w:color="auto"/>
          </w:divBdr>
          <w:divsChild>
            <w:div w:id="442965300">
              <w:marLeft w:val="0"/>
              <w:marRight w:val="0"/>
              <w:marTop w:val="0"/>
              <w:marBottom w:val="0"/>
              <w:divBdr>
                <w:top w:val="none" w:sz="0" w:space="0" w:color="auto"/>
                <w:left w:val="none" w:sz="0" w:space="0" w:color="auto"/>
                <w:bottom w:val="none" w:sz="0" w:space="0" w:color="auto"/>
                <w:right w:val="none" w:sz="0" w:space="0" w:color="auto"/>
              </w:divBdr>
              <w:divsChild>
                <w:div w:id="1241910257">
                  <w:marLeft w:val="0"/>
                  <w:marRight w:val="0"/>
                  <w:marTop w:val="0"/>
                  <w:marBottom w:val="0"/>
                  <w:divBdr>
                    <w:top w:val="none" w:sz="0" w:space="0" w:color="auto"/>
                    <w:left w:val="none" w:sz="0" w:space="0" w:color="auto"/>
                    <w:bottom w:val="none" w:sz="0" w:space="0" w:color="auto"/>
                    <w:right w:val="none" w:sz="0" w:space="0" w:color="auto"/>
                  </w:divBdr>
                  <w:divsChild>
                    <w:div w:id="144338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097595">
      <w:bodyDiv w:val="1"/>
      <w:marLeft w:val="0"/>
      <w:marRight w:val="0"/>
      <w:marTop w:val="0"/>
      <w:marBottom w:val="0"/>
      <w:divBdr>
        <w:top w:val="none" w:sz="0" w:space="0" w:color="auto"/>
        <w:left w:val="none" w:sz="0" w:space="0" w:color="auto"/>
        <w:bottom w:val="none" w:sz="0" w:space="0" w:color="auto"/>
        <w:right w:val="none" w:sz="0" w:space="0" w:color="auto"/>
      </w:divBdr>
      <w:divsChild>
        <w:div w:id="458426211">
          <w:marLeft w:val="0"/>
          <w:marRight w:val="0"/>
          <w:marTop w:val="0"/>
          <w:marBottom w:val="0"/>
          <w:divBdr>
            <w:top w:val="none" w:sz="0" w:space="0" w:color="auto"/>
            <w:left w:val="none" w:sz="0" w:space="0" w:color="auto"/>
            <w:bottom w:val="none" w:sz="0" w:space="0" w:color="auto"/>
            <w:right w:val="none" w:sz="0" w:space="0" w:color="auto"/>
          </w:divBdr>
          <w:divsChild>
            <w:div w:id="1382821375">
              <w:marLeft w:val="0"/>
              <w:marRight w:val="0"/>
              <w:marTop w:val="0"/>
              <w:marBottom w:val="0"/>
              <w:divBdr>
                <w:top w:val="none" w:sz="0" w:space="0" w:color="auto"/>
                <w:left w:val="none" w:sz="0" w:space="0" w:color="auto"/>
                <w:bottom w:val="none" w:sz="0" w:space="0" w:color="auto"/>
                <w:right w:val="none" w:sz="0" w:space="0" w:color="auto"/>
              </w:divBdr>
              <w:divsChild>
                <w:div w:id="17623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648284">
      <w:bodyDiv w:val="1"/>
      <w:marLeft w:val="0"/>
      <w:marRight w:val="0"/>
      <w:marTop w:val="0"/>
      <w:marBottom w:val="0"/>
      <w:divBdr>
        <w:top w:val="none" w:sz="0" w:space="0" w:color="auto"/>
        <w:left w:val="none" w:sz="0" w:space="0" w:color="auto"/>
        <w:bottom w:val="none" w:sz="0" w:space="0" w:color="auto"/>
        <w:right w:val="none" w:sz="0" w:space="0" w:color="auto"/>
      </w:divBdr>
      <w:divsChild>
        <w:div w:id="892541576">
          <w:marLeft w:val="0"/>
          <w:marRight w:val="0"/>
          <w:marTop w:val="0"/>
          <w:marBottom w:val="0"/>
          <w:divBdr>
            <w:top w:val="none" w:sz="0" w:space="0" w:color="auto"/>
            <w:left w:val="none" w:sz="0" w:space="0" w:color="auto"/>
            <w:bottom w:val="none" w:sz="0" w:space="0" w:color="auto"/>
            <w:right w:val="none" w:sz="0" w:space="0" w:color="auto"/>
          </w:divBdr>
          <w:divsChild>
            <w:div w:id="598177865">
              <w:marLeft w:val="0"/>
              <w:marRight w:val="0"/>
              <w:marTop w:val="0"/>
              <w:marBottom w:val="0"/>
              <w:divBdr>
                <w:top w:val="none" w:sz="0" w:space="0" w:color="auto"/>
                <w:left w:val="none" w:sz="0" w:space="0" w:color="auto"/>
                <w:bottom w:val="none" w:sz="0" w:space="0" w:color="auto"/>
                <w:right w:val="none" w:sz="0" w:space="0" w:color="auto"/>
              </w:divBdr>
              <w:divsChild>
                <w:div w:id="64955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563446">
      <w:bodyDiv w:val="1"/>
      <w:marLeft w:val="0"/>
      <w:marRight w:val="0"/>
      <w:marTop w:val="0"/>
      <w:marBottom w:val="0"/>
      <w:divBdr>
        <w:top w:val="none" w:sz="0" w:space="0" w:color="auto"/>
        <w:left w:val="none" w:sz="0" w:space="0" w:color="auto"/>
        <w:bottom w:val="none" w:sz="0" w:space="0" w:color="auto"/>
        <w:right w:val="none" w:sz="0" w:space="0" w:color="auto"/>
      </w:divBdr>
      <w:divsChild>
        <w:div w:id="1058019966">
          <w:marLeft w:val="0"/>
          <w:marRight w:val="0"/>
          <w:marTop w:val="0"/>
          <w:marBottom w:val="0"/>
          <w:divBdr>
            <w:top w:val="none" w:sz="0" w:space="0" w:color="auto"/>
            <w:left w:val="none" w:sz="0" w:space="0" w:color="auto"/>
            <w:bottom w:val="none" w:sz="0" w:space="0" w:color="auto"/>
            <w:right w:val="none" w:sz="0" w:space="0" w:color="auto"/>
          </w:divBdr>
          <w:divsChild>
            <w:div w:id="471675389">
              <w:marLeft w:val="0"/>
              <w:marRight w:val="0"/>
              <w:marTop w:val="0"/>
              <w:marBottom w:val="0"/>
              <w:divBdr>
                <w:top w:val="none" w:sz="0" w:space="0" w:color="auto"/>
                <w:left w:val="none" w:sz="0" w:space="0" w:color="auto"/>
                <w:bottom w:val="none" w:sz="0" w:space="0" w:color="auto"/>
                <w:right w:val="none" w:sz="0" w:space="0" w:color="auto"/>
              </w:divBdr>
              <w:divsChild>
                <w:div w:id="109983955">
                  <w:marLeft w:val="0"/>
                  <w:marRight w:val="0"/>
                  <w:marTop w:val="0"/>
                  <w:marBottom w:val="0"/>
                  <w:divBdr>
                    <w:top w:val="none" w:sz="0" w:space="0" w:color="auto"/>
                    <w:left w:val="none" w:sz="0" w:space="0" w:color="auto"/>
                    <w:bottom w:val="none" w:sz="0" w:space="0" w:color="auto"/>
                    <w:right w:val="none" w:sz="0" w:space="0" w:color="auto"/>
                  </w:divBdr>
                  <w:divsChild>
                    <w:div w:id="161948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382396">
      <w:bodyDiv w:val="1"/>
      <w:marLeft w:val="0"/>
      <w:marRight w:val="0"/>
      <w:marTop w:val="0"/>
      <w:marBottom w:val="0"/>
      <w:divBdr>
        <w:top w:val="none" w:sz="0" w:space="0" w:color="auto"/>
        <w:left w:val="none" w:sz="0" w:space="0" w:color="auto"/>
        <w:bottom w:val="none" w:sz="0" w:space="0" w:color="auto"/>
        <w:right w:val="none" w:sz="0" w:space="0" w:color="auto"/>
      </w:divBdr>
      <w:divsChild>
        <w:div w:id="2012023161">
          <w:marLeft w:val="0"/>
          <w:marRight w:val="0"/>
          <w:marTop w:val="0"/>
          <w:marBottom w:val="0"/>
          <w:divBdr>
            <w:top w:val="none" w:sz="0" w:space="0" w:color="auto"/>
            <w:left w:val="none" w:sz="0" w:space="0" w:color="auto"/>
            <w:bottom w:val="none" w:sz="0" w:space="0" w:color="auto"/>
            <w:right w:val="none" w:sz="0" w:space="0" w:color="auto"/>
          </w:divBdr>
          <w:divsChild>
            <w:div w:id="1947419024">
              <w:marLeft w:val="0"/>
              <w:marRight w:val="0"/>
              <w:marTop w:val="0"/>
              <w:marBottom w:val="0"/>
              <w:divBdr>
                <w:top w:val="none" w:sz="0" w:space="0" w:color="auto"/>
                <w:left w:val="none" w:sz="0" w:space="0" w:color="auto"/>
                <w:bottom w:val="none" w:sz="0" w:space="0" w:color="auto"/>
                <w:right w:val="none" w:sz="0" w:space="0" w:color="auto"/>
              </w:divBdr>
              <w:divsChild>
                <w:div w:id="1348942044">
                  <w:marLeft w:val="0"/>
                  <w:marRight w:val="0"/>
                  <w:marTop w:val="0"/>
                  <w:marBottom w:val="0"/>
                  <w:divBdr>
                    <w:top w:val="none" w:sz="0" w:space="0" w:color="auto"/>
                    <w:left w:val="none" w:sz="0" w:space="0" w:color="auto"/>
                    <w:bottom w:val="none" w:sz="0" w:space="0" w:color="auto"/>
                    <w:right w:val="none" w:sz="0" w:space="0" w:color="auto"/>
                  </w:divBdr>
                </w:div>
              </w:divsChild>
            </w:div>
            <w:div w:id="1628244161">
              <w:marLeft w:val="0"/>
              <w:marRight w:val="0"/>
              <w:marTop w:val="0"/>
              <w:marBottom w:val="0"/>
              <w:divBdr>
                <w:top w:val="none" w:sz="0" w:space="0" w:color="auto"/>
                <w:left w:val="none" w:sz="0" w:space="0" w:color="auto"/>
                <w:bottom w:val="none" w:sz="0" w:space="0" w:color="auto"/>
                <w:right w:val="none" w:sz="0" w:space="0" w:color="auto"/>
              </w:divBdr>
              <w:divsChild>
                <w:div w:id="1552500416">
                  <w:marLeft w:val="0"/>
                  <w:marRight w:val="0"/>
                  <w:marTop w:val="0"/>
                  <w:marBottom w:val="0"/>
                  <w:divBdr>
                    <w:top w:val="none" w:sz="0" w:space="0" w:color="auto"/>
                    <w:left w:val="none" w:sz="0" w:space="0" w:color="auto"/>
                    <w:bottom w:val="none" w:sz="0" w:space="0" w:color="auto"/>
                    <w:right w:val="none" w:sz="0" w:space="0" w:color="auto"/>
                  </w:divBdr>
                </w:div>
              </w:divsChild>
            </w:div>
            <w:div w:id="155535928">
              <w:marLeft w:val="0"/>
              <w:marRight w:val="0"/>
              <w:marTop w:val="0"/>
              <w:marBottom w:val="0"/>
              <w:divBdr>
                <w:top w:val="none" w:sz="0" w:space="0" w:color="auto"/>
                <w:left w:val="none" w:sz="0" w:space="0" w:color="auto"/>
                <w:bottom w:val="none" w:sz="0" w:space="0" w:color="auto"/>
                <w:right w:val="none" w:sz="0" w:space="0" w:color="auto"/>
              </w:divBdr>
              <w:divsChild>
                <w:div w:id="168751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06828">
      <w:bodyDiv w:val="1"/>
      <w:marLeft w:val="0"/>
      <w:marRight w:val="0"/>
      <w:marTop w:val="0"/>
      <w:marBottom w:val="0"/>
      <w:divBdr>
        <w:top w:val="none" w:sz="0" w:space="0" w:color="auto"/>
        <w:left w:val="none" w:sz="0" w:space="0" w:color="auto"/>
        <w:bottom w:val="none" w:sz="0" w:space="0" w:color="auto"/>
        <w:right w:val="none" w:sz="0" w:space="0" w:color="auto"/>
      </w:divBdr>
      <w:divsChild>
        <w:div w:id="1550607493">
          <w:marLeft w:val="0"/>
          <w:marRight w:val="0"/>
          <w:marTop w:val="0"/>
          <w:marBottom w:val="0"/>
          <w:divBdr>
            <w:top w:val="none" w:sz="0" w:space="0" w:color="auto"/>
            <w:left w:val="none" w:sz="0" w:space="0" w:color="auto"/>
            <w:bottom w:val="none" w:sz="0" w:space="0" w:color="auto"/>
            <w:right w:val="none" w:sz="0" w:space="0" w:color="auto"/>
          </w:divBdr>
          <w:divsChild>
            <w:div w:id="247733723">
              <w:marLeft w:val="0"/>
              <w:marRight w:val="0"/>
              <w:marTop w:val="0"/>
              <w:marBottom w:val="0"/>
              <w:divBdr>
                <w:top w:val="none" w:sz="0" w:space="0" w:color="auto"/>
                <w:left w:val="none" w:sz="0" w:space="0" w:color="auto"/>
                <w:bottom w:val="none" w:sz="0" w:space="0" w:color="auto"/>
                <w:right w:val="none" w:sz="0" w:space="0" w:color="auto"/>
              </w:divBdr>
              <w:divsChild>
                <w:div w:id="163093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753785">
      <w:bodyDiv w:val="1"/>
      <w:marLeft w:val="0"/>
      <w:marRight w:val="0"/>
      <w:marTop w:val="0"/>
      <w:marBottom w:val="0"/>
      <w:divBdr>
        <w:top w:val="none" w:sz="0" w:space="0" w:color="auto"/>
        <w:left w:val="none" w:sz="0" w:space="0" w:color="auto"/>
        <w:bottom w:val="none" w:sz="0" w:space="0" w:color="auto"/>
        <w:right w:val="none" w:sz="0" w:space="0" w:color="auto"/>
      </w:divBdr>
      <w:divsChild>
        <w:div w:id="970594682">
          <w:marLeft w:val="0"/>
          <w:marRight w:val="0"/>
          <w:marTop w:val="0"/>
          <w:marBottom w:val="0"/>
          <w:divBdr>
            <w:top w:val="none" w:sz="0" w:space="0" w:color="auto"/>
            <w:left w:val="none" w:sz="0" w:space="0" w:color="auto"/>
            <w:bottom w:val="none" w:sz="0" w:space="0" w:color="auto"/>
            <w:right w:val="none" w:sz="0" w:space="0" w:color="auto"/>
          </w:divBdr>
          <w:divsChild>
            <w:div w:id="1371421258">
              <w:marLeft w:val="0"/>
              <w:marRight w:val="0"/>
              <w:marTop w:val="0"/>
              <w:marBottom w:val="0"/>
              <w:divBdr>
                <w:top w:val="none" w:sz="0" w:space="0" w:color="auto"/>
                <w:left w:val="none" w:sz="0" w:space="0" w:color="auto"/>
                <w:bottom w:val="none" w:sz="0" w:space="0" w:color="auto"/>
                <w:right w:val="none" w:sz="0" w:space="0" w:color="auto"/>
              </w:divBdr>
              <w:divsChild>
                <w:div w:id="187257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802636">
      <w:bodyDiv w:val="1"/>
      <w:marLeft w:val="0"/>
      <w:marRight w:val="0"/>
      <w:marTop w:val="0"/>
      <w:marBottom w:val="0"/>
      <w:divBdr>
        <w:top w:val="none" w:sz="0" w:space="0" w:color="auto"/>
        <w:left w:val="none" w:sz="0" w:space="0" w:color="auto"/>
        <w:bottom w:val="none" w:sz="0" w:space="0" w:color="auto"/>
        <w:right w:val="none" w:sz="0" w:space="0" w:color="auto"/>
      </w:divBdr>
    </w:div>
    <w:div w:id="1730302198">
      <w:bodyDiv w:val="1"/>
      <w:marLeft w:val="0"/>
      <w:marRight w:val="0"/>
      <w:marTop w:val="0"/>
      <w:marBottom w:val="0"/>
      <w:divBdr>
        <w:top w:val="none" w:sz="0" w:space="0" w:color="auto"/>
        <w:left w:val="none" w:sz="0" w:space="0" w:color="auto"/>
        <w:bottom w:val="none" w:sz="0" w:space="0" w:color="auto"/>
        <w:right w:val="none" w:sz="0" w:space="0" w:color="auto"/>
      </w:divBdr>
    </w:div>
    <w:div w:id="1746224414">
      <w:bodyDiv w:val="1"/>
      <w:marLeft w:val="0"/>
      <w:marRight w:val="0"/>
      <w:marTop w:val="0"/>
      <w:marBottom w:val="0"/>
      <w:divBdr>
        <w:top w:val="none" w:sz="0" w:space="0" w:color="auto"/>
        <w:left w:val="none" w:sz="0" w:space="0" w:color="auto"/>
        <w:bottom w:val="none" w:sz="0" w:space="0" w:color="auto"/>
        <w:right w:val="none" w:sz="0" w:space="0" w:color="auto"/>
      </w:divBdr>
      <w:divsChild>
        <w:div w:id="2128087430">
          <w:marLeft w:val="0"/>
          <w:marRight w:val="0"/>
          <w:marTop w:val="0"/>
          <w:marBottom w:val="0"/>
          <w:divBdr>
            <w:top w:val="none" w:sz="0" w:space="0" w:color="auto"/>
            <w:left w:val="none" w:sz="0" w:space="0" w:color="auto"/>
            <w:bottom w:val="none" w:sz="0" w:space="0" w:color="auto"/>
            <w:right w:val="none" w:sz="0" w:space="0" w:color="auto"/>
          </w:divBdr>
          <w:divsChild>
            <w:div w:id="2003581706">
              <w:marLeft w:val="0"/>
              <w:marRight w:val="0"/>
              <w:marTop w:val="0"/>
              <w:marBottom w:val="0"/>
              <w:divBdr>
                <w:top w:val="none" w:sz="0" w:space="0" w:color="auto"/>
                <w:left w:val="none" w:sz="0" w:space="0" w:color="auto"/>
                <w:bottom w:val="none" w:sz="0" w:space="0" w:color="auto"/>
                <w:right w:val="none" w:sz="0" w:space="0" w:color="auto"/>
              </w:divBdr>
              <w:divsChild>
                <w:div w:id="199429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563368">
      <w:bodyDiv w:val="1"/>
      <w:marLeft w:val="0"/>
      <w:marRight w:val="0"/>
      <w:marTop w:val="0"/>
      <w:marBottom w:val="0"/>
      <w:divBdr>
        <w:top w:val="none" w:sz="0" w:space="0" w:color="auto"/>
        <w:left w:val="none" w:sz="0" w:space="0" w:color="auto"/>
        <w:bottom w:val="none" w:sz="0" w:space="0" w:color="auto"/>
        <w:right w:val="none" w:sz="0" w:space="0" w:color="auto"/>
      </w:divBdr>
      <w:divsChild>
        <w:div w:id="1114791185">
          <w:marLeft w:val="0"/>
          <w:marRight w:val="0"/>
          <w:marTop w:val="0"/>
          <w:marBottom w:val="0"/>
          <w:divBdr>
            <w:top w:val="none" w:sz="0" w:space="0" w:color="auto"/>
            <w:left w:val="none" w:sz="0" w:space="0" w:color="auto"/>
            <w:bottom w:val="none" w:sz="0" w:space="0" w:color="auto"/>
            <w:right w:val="none" w:sz="0" w:space="0" w:color="auto"/>
          </w:divBdr>
          <w:divsChild>
            <w:div w:id="856965623">
              <w:marLeft w:val="0"/>
              <w:marRight w:val="0"/>
              <w:marTop w:val="0"/>
              <w:marBottom w:val="0"/>
              <w:divBdr>
                <w:top w:val="none" w:sz="0" w:space="0" w:color="auto"/>
                <w:left w:val="none" w:sz="0" w:space="0" w:color="auto"/>
                <w:bottom w:val="none" w:sz="0" w:space="0" w:color="auto"/>
                <w:right w:val="none" w:sz="0" w:space="0" w:color="auto"/>
              </w:divBdr>
              <w:divsChild>
                <w:div w:id="165040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970465">
      <w:bodyDiv w:val="1"/>
      <w:marLeft w:val="0"/>
      <w:marRight w:val="0"/>
      <w:marTop w:val="0"/>
      <w:marBottom w:val="0"/>
      <w:divBdr>
        <w:top w:val="none" w:sz="0" w:space="0" w:color="auto"/>
        <w:left w:val="none" w:sz="0" w:space="0" w:color="auto"/>
        <w:bottom w:val="none" w:sz="0" w:space="0" w:color="auto"/>
        <w:right w:val="none" w:sz="0" w:space="0" w:color="auto"/>
      </w:divBdr>
    </w:div>
    <w:div w:id="1760523312">
      <w:bodyDiv w:val="1"/>
      <w:marLeft w:val="0"/>
      <w:marRight w:val="0"/>
      <w:marTop w:val="0"/>
      <w:marBottom w:val="0"/>
      <w:divBdr>
        <w:top w:val="none" w:sz="0" w:space="0" w:color="auto"/>
        <w:left w:val="none" w:sz="0" w:space="0" w:color="auto"/>
        <w:bottom w:val="none" w:sz="0" w:space="0" w:color="auto"/>
        <w:right w:val="none" w:sz="0" w:space="0" w:color="auto"/>
      </w:divBdr>
    </w:div>
    <w:div w:id="1761371372">
      <w:bodyDiv w:val="1"/>
      <w:marLeft w:val="0"/>
      <w:marRight w:val="0"/>
      <w:marTop w:val="0"/>
      <w:marBottom w:val="0"/>
      <w:divBdr>
        <w:top w:val="none" w:sz="0" w:space="0" w:color="auto"/>
        <w:left w:val="none" w:sz="0" w:space="0" w:color="auto"/>
        <w:bottom w:val="none" w:sz="0" w:space="0" w:color="auto"/>
        <w:right w:val="none" w:sz="0" w:space="0" w:color="auto"/>
      </w:divBdr>
    </w:div>
    <w:div w:id="1765834261">
      <w:bodyDiv w:val="1"/>
      <w:marLeft w:val="0"/>
      <w:marRight w:val="0"/>
      <w:marTop w:val="0"/>
      <w:marBottom w:val="0"/>
      <w:divBdr>
        <w:top w:val="none" w:sz="0" w:space="0" w:color="auto"/>
        <w:left w:val="none" w:sz="0" w:space="0" w:color="auto"/>
        <w:bottom w:val="none" w:sz="0" w:space="0" w:color="auto"/>
        <w:right w:val="none" w:sz="0" w:space="0" w:color="auto"/>
      </w:divBdr>
      <w:divsChild>
        <w:div w:id="1781027592">
          <w:marLeft w:val="0"/>
          <w:marRight w:val="0"/>
          <w:marTop w:val="0"/>
          <w:marBottom w:val="0"/>
          <w:divBdr>
            <w:top w:val="none" w:sz="0" w:space="0" w:color="auto"/>
            <w:left w:val="none" w:sz="0" w:space="0" w:color="auto"/>
            <w:bottom w:val="none" w:sz="0" w:space="0" w:color="auto"/>
            <w:right w:val="none" w:sz="0" w:space="0" w:color="auto"/>
          </w:divBdr>
          <w:divsChild>
            <w:div w:id="1008872777">
              <w:marLeft w:val="0"/>
              <w:marRight w:val="0"/>
              <w:marTop w:val="0"/>
              <w:marBottom w:val="0"/>
              <w:divBdr>
                <w:top w:val="none" w:sz="0" w:space="0" w:color="auto"/>
                <w:left w:val="none" w:sz="0" w:space="0" w:color="auto"/>
                <w:bottom w:val="none" w:sz="0" w:space="0" w:color="auto"/>
                <w:right w:val="none" w:sz="0" w:space="0" w:color="auto"/>
              </w:divBdr>
              <w:divsChild>
                <w:div w:id="13277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358939">
      <w:bodyDiv w:val="1"/>
      <w:marLeft w:val="0"/>
      <w:marRight w:val="0"/>
      <w:marTop w:val="0"/>
      <w:marBottom w:val="0"/>
      <w:divBdr>
        <w:top w:val="none" w:sz="0" w:space="0" w:color="auto"/>
        <w:left w:val="none" w:sz="0" w:space="0" w:color="auto"/>
        <w:bottom w:val="none" w:sz="0" w:space="0" w:color="auto"/>
        <w:right w:val="none" w:sz="0" w:space="0" w:color="auto"/>
      </w:divBdr>
      <w:divsChild>
        <w:div w:id="896359847">
          <w:marLeft w:val="0"/>
          <w:marRight w:val="0"/>
          <w:marTop w:val="0"/>
          <w:marBottom w:val="0"/>
          <w:divBdr>
            <w:top w:val="none" w:sz="0" w:space="0" w:color="auto"/>
            <w:left w:val="none" w:sz="0" w:space="0" w:color="auto"/>
            <w:bottom w:val="none" w:sz="0" w:space="0" w:color="auto"/>
            <w:right w:val="none" w:sz="0" w:space="0" w:color="auto"/>
          </w:divBdr>
          <w:divsChild>
            <w:div w:id="1728995416">
              <w:marLeft w:val="0"/>
              <w:marRight w:val="0"/>
              <w:marTop w:val="0"/>
              <w:marBottom w:val="0"/>
              <w:divBdr>
                <w:top w:val="none" w:sz="0" w:space="0" w:color="auto"/>
                <w:left w:val="none" w:sz="0" w:space="0" w:color="auto"/>
                <w:bottom w:val="none" w:sz="0" w:space="0" w:color="auto"/>
                <w:right w:val="none" w:sz="0" w:space="0" w:color="auto"/>
              </w:divBdr>
              <w:divsChild>
                <w:div w:id="1923175496">
                  <w:marLeft w:val="0"/>
                  <w:marRight w:val="0"/>
                  <w:marTop w:val="0"/>
                  <w:marBottom w:val="0"/>
                  <w:divBdr>
                    <w:top w:val="none" w:sz="0" w:space="0" w:color="auto"/>
                    <w:left w:val="none" w:sz="0" w:space="0" w:color="auto"/>
                    <w:bottom w:val="none" w:sz="0" w:space="0" w:color="auto"/>
                    <w:right w:val="none" w:sz="0" w:space="0" w:color="auto"/>
                  </w:divBdr>
                </w:div>
              </w:divsChild>
            </w:div>
            <w:div w:id="955410058">
              <w:marLeft w:val="0"/>
              <w:marRight w:val="0"/>
              <w:marTop w:val="0"/>
              <w:marBottom w:val="0"/>
              <w:divBdr>
                <w:top w:val="none" w:sz="0" w:space="0" w:color="auto"/>
                <w:left w:val="none" w:sz="0" w:space="0" w:color="auto"/>
                <w:bottom w:val="none" w:sz="0" w:space="0" w:color="auto"/>
                <w:right w:val="none" w:sz="0" w:space="0" w:color="auto"/>
              </w:divBdr>
              <w:divsChild>
                <w:div w:id="1012954802">
                  <w:marLeft w:val="0"/>
                  <w:marRight w:val="0"/>
                  <w:marTop w:val="0"/>
                  <w:marBottom w:val="0"/>
                  <w:divBdr>
                    <w:top w:val="none" w:sz="0" w:space="0" w:color="auto"/>
                    <w:left w:val="none" w:sz="0" w:space="0" w:color="auto"/>
                    <w:bottom w:val="none" w:sz="0" w:space="0" w:color="auto"/>
                    <w:right w:val="none" w:sz="0" w:space="0" w:color="auto"/>
                  </w:divBdr>
                </w:div>
              </w:divsChild>
            </w:div>
            <w:div w:id="1461068118">
              <w:marLeft w:val="0"/>
              <w:marRight w:val="0"/>
              <w:marTop w:val="0"/>
              <w:marBottom w:val="0"/>
              <w:divBdr>
                <w:top w:val="none" w:sz="0" w:space="0" w:color="auto"/>
                <w:left w:val="none" w:sz="0" w:space="0" w:color="auto"/>
                <w:bottom w:val="none" w:sz="0" w:space="0" w:color="auto"/>
                <w:right w:val="none" w:sz="0" w:space="0" w:color="auto"/>
              </w:divBdr>
              <w:divsChild>
                <w:div w:id="1879509839">
                  <w:marLeft w:val="0"/>
                  <w:marRight w:val="0"/>
                  <w:marTop w:val="0"/>
                  <w:marBottom w:val="0"/>
                  <w:divBdr>
                    <w:top w:val="none" w:sz="0" w:space="0" w:color="auto"/>
                    <w:left w:val="none" w:sz="0" w:space="0" w:color="auto"/>
                    <w:bottom w:val="none" w:sz="0" w:space="0" w:color="auto"/>
                    <w:right w:val="none" w:sz="0" w:space="0" w:color="auto"/>
                  </w:divBdr>
                </w:div>
              </w:divsChild>
            </w:div>
            <w:div w:id="1689330220">
              <w:marLeft w:val="0"/>
              <w:marRight w:val="0"/>
              <w:marTop w:val="0"/>
              <w:marBottom w:val="0"/>
              <w:divBdr>
                <w:top w:val="none" w:sz="0" w:space="0" w:color="auto"/>
                <w:left w:val="none" w:sz="0" w:space="0" w:color="auto"/>
                <w:bottom w:val="none" w:sz="0" w:space="0" w:color="auto"/>
                <w:right w:val="none" w:sz="0" w:space="0" w:color="auto"/>
              </w:divBdr>
              <w:divsChild>
                <w:div w:id="2064713748">
                  <w:marLeft w:val="0"/>
                  <w:marRight w:val="0"/>
                  <w:marTop w:val="0"/>
                  <w:marBottom w:val="0"/>
                  <w:divBdr>
                    <w:top w:val="none" w:sz="0" w:space="0" w:color="auto"/>
                    <w:left w:val="none" w:sz="0" w:space="0" w:color="auto"/>
                    <w:bottom w:val="none" w:sz="0" w:space="0" w:color="auto"/>
                    <w:right w:val="none" w:sz="0" w:space="0" w:color="auto"/>
                  </w:divBdr>
                </w:div>
              </w:divsChild>
            </w:div>
            <w:div w:id="276302299">
              <w:marLeft w:val="0"/>
              <w:marRight w:val="0"/>
              <w:marTop w:val="0"/>
              <w:marBottom w:val="0"/>
              <w:divBdr>
                <w:top w:val="none" w:sz="0" w:space="0" w:color="auto"/>
                <w:left w:val="none" w:sz="0" w:space="0" w:color="auto"/>
                <w:bottom w:val="none" w:sz="0" w:space="0" w:color="auto"/>
                <w:right w:val="none" w:sz="0" w:space="0" w:color="auto"/>
              </w:divBdr>
              <w:divsChild>
                <w:div w:id="247542735">
                  <w:marLeft w:val="0"/>
                  <w:marRight w:val="0"/>
                  <w:marTop w:val="0"/>
                  <w:marBottom w:val="0"/>
                  <w:divBdr>
                    <w:top w:val="none" w:sz="0" w:space="0" w:color="auto"/>
                    <w:left w:val="none" w:sz="0" w:space="0" w:color="auto"/>
                    <w:bottom w:val="none" w:sz="0" w:space="0" w:color="auto"/>
                    <w:right w:val="none" w:sz="0" w:space="0" w:color="auto"/>
                  </w:divBdr>
                </w:div>
              </w:divsChild>
            </w:div>
            <w:div w:id="797069541">
              <w:marLeft w:val="0"/>
              <w:marRight w:val="0"/>
              <w:marTop w:val="0"/>
              <w:marBottom w:val="0"/>
              <w:divBdr>
                <w:top w:val="none" w:sz="0" w:space="0" w:color="auto"/>
                <w:left w:val="none" w:sz="0" w:space="0" w:color="auto"/>
                <w:bottom w:val="none" w:sz="0" w:space="0" w:color="auto"/>
                <w:right w:val="none" w:sz="0" w:space="0" w:color="auto"/>
              </w:divBdr>
              <w:divsChild>
                <w:div w:id="853766687">
                  <w:marLeft w:val="0"/>
                  <w:marRight w:val="0"/>
                  <w:marTop w:val="0"/>
                  <w:marBottom w:val="0"/>
                  <w:divBdr>
                    <w:top w:val="none" w:sz="0" w:space="0" w:color="auto"/>
                    <w:left w:val="none" w:sz="0" w:space="0" w:color="auto"/>
                    <w:bottom w:val="none" w:sz="0" w:space="0" w:color="auto"/>
                    <w:right w:val="none" w:sz="0" w:space="0" w:color="auto"/>
                  </w:divBdr>
                </w:div>
              </w:divsChild>
            </w:div>
            <w:div w:id="1152141881">
              <w:marLeft w:val="0"/>
              <w:marRight w:val="0"/>
              <w:marTop w:val="0"/>
              <w:marBottom w:val="0"/>
              <w:divBdr>
                <w:top w:val="none" w:sz="0" w:space="0" w:color="auto"/>
                <w:left w:val="none" w:sz="0" w:space="0" w:color="auto"/>
                <w:bottom w:val="none" w:sz="0" w:space="0" w:color="auto"/>
                <w:right w:val="none" w:sz="0" w:space="0" w:color="auto"/>
              </w:divBdr>
              <w:divsChild>
                <w:div w:id="1928028752">
                  <w:marLeft w:val="0"/>
                  <w:marRight w:val="0"/>
                  <w:marTop w:val="0"/>
                  <w:marBottom w:val="0"/>
                  <w:divBdr>
                    <w:top w:val="none" w:sz="0" w:space="0" w:color="auto"/>
                    <w:left w:val="none" w:sz="0" w:space="0" w:color="auto"/>
                    <w:bottom w:val="none" w:sz="0" w:space="0" w:color="auto"/>
                    <w:right w:val="none" w:sz="0" w:space="0" w:color="auto"/>
                  </w:divBdr>
                </w:div>
              </w:divsChild>
            </w:div>
            <w:div w:id="1532836646">
              <w:marLeft w:val="0"/>
              <w:marRight w:val="0"/>
              <w:marTop w:val="0"/>
              <w:marBottom w:val="0"/>
              <w:divBdr>
                <w:top w:val="none" w:sz="0" w:space="0" w:color="auto"/>
                <w:left w:val="none" w:sz="0" w:space="0" w:color="auto"/>
                <w:bottom w:val="none" w:sz="0" w:space="0" w:color="auto"/>
                <w:right w:val="none" w:sz="0" w:space="0" w:color="auto"/>
              </w:divBdr>
              <w:divsChild>
                <w:div w:id="315885417">
                  <w:marLeft w:val="0"/>
                  <w:marRight w:val="0"/>
                  <w:marTop w:val="0"/>
                  <w:marBottom w:val="0"/>
                  <w:divBdr>
                    <w:top w:val="none" w:sz="0" w:space="0" w:color="auto"/>
                    <w:left w:val="none" w:sz="0" w:space="0" w:color="auto"/>
                    <w:bottom w:val="none" w:sz="0" w:space="0" w:color="auto"/>
                    <w:right w:val="none" w:sz="0" w:space="0" w:color="auto"/>
                  </w:divBdr>
                </w:div>
              </w:divsChild>
            </w:div>
            <w:div w:id="321666015">
              <w:marLeft w:val="0"/>
              <w:marRight w:val="0"/>
              <w:marTop w:val="0"/>
              <w:marBottom w:val="0"/>
              <w:divBdr>
                <w:top w:val="none" w:sz="0" w:space="0" w:color="auto"/>
                <w:left w:val="none" w:sz="0" w:space="0" w:color="auto"/>
                <w:bottom w:val="none" w:sz="0" w:space="0" w:color="auto"/>
                <w:right w:val="none" w:sz="0" w:space="0" w:color="auto"/>
              </w:divBdr>
              <w:divsChild>
                <w:div w:id="766006382">
                  <w:marLeft w:val="0"/>
                  <w:marRight w:val="0"/>
                  <w:marTop w:val="0"/>
                  <w:marBottom w:val="0"/>
                  <w:divBdr>
                    <w:top w:val="none" w:sz="0" w:space="0" w:color="auto"/>
                    <w:left w:val="none" w:sz="0" w:space="0" w:color="auto"/>
                    <w:bottom w:val="none" w:sz="0" w:space="0" w:color="auto"/>
                    <w:right w:val="none" w:sz="0" w:space="0" w:color="auto"/>
                  </w:divBdr>
                </w:div>
              </w:divsChild>
            </w:div>
            <w:div w:id="581570647">
              <w:marLeft w:val="0"/>
              <w:marRight w:val="0"/>
              <w:marTop w:val="0"/>
              <w:marBottom w:val="0"/>
              <w:divBdr>
                <w:top w:val="none" w:sz="0" w:space="0" w:color="auto"/>
                <w:left w:val="none" w:sz="0" w:space="0" w:color="auto"/>
                <w:bottom w:val="none" w:sz="0" w:space="0" w:color="auto"/>
                <w:right w:val="none" w:sz="0" w:space="0" w:color="auto"/>
              </w:divBdr>
              <w:divsChild>
                <w:div w:id="82379136">
                  <w:marLeft w:val="0"/>
                  <w:marRight w:val="0"/>
                  <w:marTop w:val="0"/>
                  <w:marBottom w:val="0"/>
                  <w:divBdr>
                    <w:top w:val="none" w:sz="0" w:space="0" w:color="auto"/>
                    <w:left w:val="none" w:sz="0" w:space="0" w:color="auto"/>
                    <w:bottom w:val="none" w:sz="0" w:space="0" w:color="auto"/>
                    <w:right w:val="none" w:sz="0" w:space="0" w:color="auto"/>
                  </w:divBdr>
                </w:div>
              </w:divsChild>
            </w:div>
            <w:div w:id="1150293396">
              <w:marLeft w:val="0"/>
              <w:marRight w:val="0"/>
              <w:marTop w:val="0"/>
              <w:marBottom w:val="0"/>
              <w:divBdr>
                <w:top w:val="none" w:sz="0" w:space="0" w:color="auto"/>
                <w:left w:val="none" w:sz="0" w:space="0" w:color="auto"/>
                <w:bottom w:val="none" w:sz="0" w:space="0" w:color="auto"/>
                <w:right w:val="none" w:sz="0" w:space="0" w:color="auto"/>
              </w:divBdr>
              <w:divsChild>
                <w:div w:id="1454908153">
                  <w:marLeft w:val="0"/>
                  <w:marRight w:val="0"/>
                  <w:marTop w:val="0"/>
                  <w:marBottom w:val="0"/>
                  <w:divBdr>
                    <w:top w:val="none" w:sz="0" w:space="0" w:color="auto"/>
                    <w:left w:val="none" w:sz="0" w:space="0" w:color="auto"/>
                    <w:bottom w:val="none" w:sz="0" w:space="0" w:color="auto"/>
                    <w:right w:val="none" w:sz="0" w:space="0" w:color="auto"/>
                  </w:divBdr>
                </w:div>
              </w:divsChild>
            </w:div>
            <w:div w:id="672495713">
              <w:marLeft w:val="0"/>
              <w:marRight w:val="0"/>
              <w:marTop w:val="0"/>
              <w:marBottom w:val="0"/>
              <w:divBdr>
                <w:top w:val="none" w:sz="0" w:space="0" w:color="auto"/>
                <w:left w:val="none" w:sz="0" w:space="0" w:color="auto"/>
                <w:bottom w:val="none" w:sz="0" w:space="0" w:color="auto"/>
                <w:right w:val="none" w:sz="0" w:space="0" w:color="auto"/>
              </w:divBdr>
              <w:divsChild>
                <w:div w:id="1482187720">
                  <w:marLeft w:val="0"/>
                  <w:marRight w:val="0"/>
                  <w:marTop w:val="0"/>
                  <w:marBottom w:val="0"/>
                  <w:divBdr>
                    <w:top w:val="none" w:sz="0" w:space="0" w:color="auto"/>
                    <w:left w:val="none" w:sz="0" w:space="0" w:color="auto"/>
                    <w:bottom w:val="none" w:sz="0" w:space="0" w:color="auto"/>
                    <w:right w:val="none" w:sz="0" w:space="0" w:color="auto"/>
                  </w:divBdr>
                </w:div>
              </w:divsChild>
            </w:div>
            <w:div w:id="1681656690">
              <w:marLeft w:val="0"/>
              <w:marRight w:val="0"/>
              <w:marTop w:val="0"/>
              <w:marBottom w:val="0"/>
              <w:divBdr>
                <w:top w:val="none" w:sz="0" w:space="0" w:color="auto"/>
                <w:left w:val="none" w:sz="0" w:space="0" w:color="auto"/>
                <w:bottom w:val="none" w:sz="0" w:space="0" w:color="auto"/>
                <w:right w:val="none" w:sz="0" w:space="0" w:color="auto"/>
              </w:divBdr>
              <w:divsChild>
                <w:div w:id="999891806">
                  <w:marLeft w:val="0"/>
                  <w:marRight w:val="0"/>
                  <w:marTop w:val="0"/>
                  <w:marBottom w:val="0"/>
                  <w:divBdr>
                    <w:top w:val="none" w:sz="0" w:space="0" w:color="auto"/>
                    <w:left w:val="none" w:sz="0" w:space="0" w:color="auto"/>
                    <w:bottom w:val="none" w:sz="0" w:space="0" w:color="auto"/>
                    <w:right w:val="none" w:sz="0" w:space="0" w:color="auto"/>
                  </w:divBdr>
                </w:div>
              </w:divsChild>
            </w:div>
            <w:div w:id="164903409">
              <w:marLeft w:val="0"/>
              <w:marRight w:val="0"/>
              <w:marTop w:val="0"/>
              <w:marBottom w:val="0"/>
              <w:divBdr>
                <w:top w:val="none" w:sz="0" w:space="0" w:color="auto"/>
                <w:left w:val="none" w:sz="0" w:space="0" w:color="auto"/>
                <w:bottom w:val="none" w:sz="0" w:space="0" w:color="auto"/>
                <w:right w:val="none" w:sz="0" w:space="0" w:color="auto"/>
              </w:divBdr>
              <w:divsChild>
                <w:div w:id="794060544">
                  <w:marLeft w:val="0"/>
                  <w:marRight w:val="0"/>
                  <w:marTop w:val="0"/>
                  <w:marBottom w:val="0"/>
                  <w:divBdr>
                    <w:top w:val="none" w:sz="0" w:space="0" w:color="auto"/>
                    <w:left w:val="none" w:sz="0" w:space="0" w:color="auto"/>
                    <w:bottom w:val="none" w:sz="0" w:space="0" w:color="auto"/>
                    <w:right w:val="none" w:sz="0" w:space="0" w:color="auto"/>
                  </w:divBdr>
                </w:div>
              </w:divsChild>
            </w:div>
            <w:div w:id="1578709034">
              <w:marLeft w:val="0"/>
              <w:marRight w:val="0"/>
              <w:marTop w:val="0"/>
              <w:marBottom w:val="0"/>
              <w:divBdr>
                <w:top w:val="none" w:sz="0" w:space="0" w:color="auto"/>
                <w:left w:val="none" w:sz="0" w:space="0" w:color="auto"/>
                <w:bottom w:val="none" w:sz="0" w:space="0" w:color="auto"/>
                <w:right w:val="none" w:sz="0" w:space="0" w:color="auto"/>
              </w:divBdr>
              <w:divsChild>
                <w:div w:id="1845973587">
                  <w:marLeft w:val="0"/>
                  <w:marRight w:val="0"/>
                  <w:marTop w:val="0"/>
                  <w:marBottom w:val="0"/>
                  <w:divBdr>
                    <w:top w:val="none" w:sz="0" w:space="0" w:color="auto"/>
                    <w:left w:val="none" w:sz="0" w:space="0" w:color="auto"/>
                    <w:bottom w:val="none" w:sz="0" w:space="0" w:color="auto"/>
                    <w:right w:val="none" w:sz="0" w:space="0" w:color="auto"/>
                  </w:divBdr>
                </w:div>
              </w:divsChild>
            </w:div>
            <w:div w:id="763767792">
              <w:marLeft w:val="0"/>
              <w:marRight w:val="0"/>
              <w:marTop w:val="0"/>
              <w:marBottom w:val="0"/>
              <w:divBdr>
                <w:top w:val="none" w:sz="0" w:space="0" w:color="auto"/>
                <w:left w:val="none" w:sz="0" w:space="0" w:color="auto"/>
                <w:bottom w:val="none" w:sz="0" w:space="0" w:color="auto"/>
                <w:right w:val="none" w:sz="0" w:space="0" w:color="auto"/>
              </w:divBdr>
              <w:divsChild>
                <w:div w:id="1519152303">
                  <w:marLeft w:val="0"/>
                  <w:marRight w:val="0"/>
                  <w:marTop w:val="0"/>
                  <w:marBottom w:val="0"/>
                  <w:divBdr>
                    <w:top w:val="none" w:sz="0" w:space="0" w:color="auto"/>
                    <w:left w:val="none" w:sz="0" w:space="0" w:color="auto"/>
                    <w:bottom w:val="none" w:sz="0" w:space="0" w:color="auto"/>
                    <w:right w:val="none" w:sz="0" w:space="0" w:color="auto"/>
                  </w:divBdr>
                </w:div>
              </w:divsChild>
            </w:div>
            <w:div w:id="615218561">
              <w:marLeft w:val="0"/>
              <w:marRight w:val="0"/>
              <w:marTop w:val="0"/>
              <w:marBottom w:val="0"/>
              <w:divBdr>
                <w:top w:val="none" w:sz="0" w:space="0" w:color="auto"/>
                <w:left w:val="none" w:sz="0" w:space="0" w:color="auto"/>
                <w:bottom w:val="none" w:sz="0" w:space="0" w:color="auto"/>
                <w:right w:val="none" w:sz="0" w:space="0" w:color="auto"/>
              </w:divBdr>
              <w:divsChild>
                <w:div w:id="417949290">
                  <w:marLeft w:val="0"/>
                  <w:marRight w:val="0"/>
                  <w:marTop w:val="0"/>
                  <w:marBottom w:val="0"/>
                  <w:divBdr>
                    <w:top w:val="none" w:sz="0" w:space="0" w:color="auto"/>
                    <w:left w:val="none" w:sz="0" w:space="0" w:color="auto"/>
                    <w:bottom w:val="none" w:sz="0" w:space="0" w:color="auto"/>
                    <w:right w:val="none" w:sz="0" w:space="0" w:color="auto"/>
                  </w:divBdr>
                </w:div>
              </w:divsChild>
            </w:div>
            <w:div w:id="1867913241">
              <w:marLeft w:val="0"/>
              <w:marRight w:val="0"/>
              <w:marTop w:val="0"/>
              <w:marBottom w:val="0"/>
              <w:divBdr>
                <w:top w:val="none" w:sz="0" w:space="0" w:color="auto"/>
                <w:left w:val="none" w:sz="0" w:space="0" w:color="auto"/>
                <w:bottom w:val="none" w:sz="0" w:space="0" w:color="auto"/>
                <w:right w:val="none" w:sz="0" w:space="0" w:color="auto"/>
              </w:divBdr>
              <w:divsChild>
                <w:div w:id="2106531688">
                  <w:marLeft w:val="0"/>
                  <w:marRight w:val="0"/>
                  <w:marTop w:val="0"/>
                  <w:marBottom w:val="0"/>
                  <w:divBdr>
                    <w:top w:val="none" w:sz="0" w:space="0" w:color="auto"/>
                    <w:left w:val="none" w:sz="0" w:space="0" w:color="auto"/>
                    <w:bottom w:val="none" w:sz="0" w:space="0" w:color="auto"/>
                    <w:right w:val="none" w:sz="0" w:space="0" w:color="auto"/>
                  </w:divBdr>
                </w:div>
              </w:divsChild>
            </w:div>
            <w:div w:id="549263829">
              <w:marLeft w:val="0"/>
              <w:marRight w:val="0"/>
              <w:marTop w:val="0"/>
              <w:marBottom w:val="0"/>
              <w:divBdr>
                <w:top w:val="none" w:sz="0" w:space="0" w:color="auto"/>
                <w:left w:val="none" w:sz="0" w:space="0" w:color="auto"/>
                <w:bottom w:val="none" w:sz="0" w:space="0" w:color="auto"/>
                <w:right w:val="none" w:sz="0" w:space="0" w:color="auto"/>
              </w:divBdr>
              <w:divsChild>
                <w:div w:id="13306795">
                  <w:marLeft w:val="0"/>
                  <w:marRight w:val="0"/>
                  <w:marTop w:val="0"/>
                  <w:marBottom w:val="0"/>
                  <w:divBdr>
                    <w:top w:val="none" w:sz="0" w:space="0" w:color="auto"/>
                    <w:left w:val="none" w:sz="0" w:space="0" w:color="auto"/>
                    <w:bottom w:val="none" w:sz="0" w:space="0" w:color="auto"/>
                    <w:right w:val="none" w:sz="0" w:space="0" w:color="auto"/>
                  </w:divBdr>
                </w:div>
              </w:divsChild>
            </w:div>
            <w:div w:id="217400614">
              <w:marLeft w:val="0"/>
              <w:marRight w:val="0"/>
              <w:marTop w:val="0"/>
              <w:marBottom w:val="0"/>
              <w:divBdr>
                <w:top w:val="none" w:sz="0" w:space="0" w:color="auto"/>
                <w:left w:val="none" w:sz="0" w:space="0" w:color="auto"/>
                <w:bottom w:val="none" w:sz="0" w:space="0" w:color="auto"/>
                <w:right w:val="none" w:sz="0" w:space="0" w:color="auto"/>
              </w:divBdr>
              <w:divsChild>
                <w:div w:id="503936002">
                  <w:marLeft w:val="0"/>
                  <w:marRight w:val="0"/>
                  <w:marTop w:val="0"/>
                  <w:marBottom w:val="0"/>
                  <w:divBdr>
                    <w:top w:val="none" w:sz="0" w:space="0" w:color="auto"/>
                    <w:left w:val="none" w:sz="0" w:space="0" w:color="auto"/>
                    <w:bottom w:val="none" w:sz="0" w:space="0" w:color="auto"/>
                    <w:right w:val="none" w:sz="0" w:space="0" w:color="auto"/>
                  </w:divBdr>
                </w:div>
              </w:divsChild>
            </w:div>
            <w:div w:id="796603354">
              <w:marLeft w:val="0"/>
              <w:marRight w:val="0"/>
              <w:marTop w:val="0"/>
              <w:marBottom w:val="0"/>
              <w:divBdr>
                <w:top w:val="none" w:sz="0" w:space="0" w:color="auto"/>
                <w:left w:val="none" w:sz="0" w:space="0" w:color="auto"/>
                <w:bottom w:val="none" w:sz="0" w:space="0" w:color="auto"/>
                <w:right w:val="none" w:sz="0" w:space="0" w:color="auto"/>
              </w:divBdr>
              <w:divsChild>
                <w:div w:id="1822765594">
                  <w:marLeft w:val="0"/>
                  <w:marRight w:val="0"/>
                  <w:marTop w:val="0"/>
                  <w:marBottom w:val="0"/>
                  <w:divBdr>
                    <w:top w:val="none" w:sz="0" w:space="0" w:color="auto"/>
                    <w:left w:val="none" w:sz="0" w:space="0" w:color="auto"/>
                    <w:bottom w:val="none" w:sz="0" w:space="0" w:color="auto"/>
                    <w:right w:val="none" w:sz="0" w:space="0" w:color="auto"/>
                  </w:divBdr>
                </w:div>
              </w:divsChild>
            </w:div>
            <w:div w:id="1423725930">
              <w:marLeft w:val="0"/>
              <w:marRight w:val="0"/>
              <w:marTop w:val="0"/>
              <w:marBottom w:val="0"/>
              <w:divBdr>
                <w:top w:val="none" w:sz="0" w:space="0" w:color="auto"/>
                <w:left w:val="none" w:sz="0" w:space="0" w:color="auto"/>
                <w:bottom w:val="none" w:sz="0" w:space="0" w:color="auto"/>
                <w:right w:val="none" w:sz="0" w:space="0" w:color="auto"/>
              </w:divBdr>
              <w:divsChild>
                <w:div w:id="943806135">
                  <w:marLeft w:val="0"/>
                  <w:marRight w:val="0"/>
                  <w:marTop w:val="0"/>
                  <w:marBottom w:val="0"/>
                  <w:divBdr>
                    <w:top w:val="none" w:sz="0" w:space="0" w:color="auto"/>
                    <w:left w:val="none" w:sz="0" w:space="0" w:color="auto"/>
                    <w:bottom w:val="none" w:sz="0" w:space="0" w:color="auto"/>
                    <w:right w:val="none" w:sz="0" w:space="0" w:color="auto"/>
                  </w:divBdr>
                </w:div>
              </w:divsChild>
            </w:div>
            <w:div w:id="1671371523">
              <w:marLeft w:val="0"/>
              <w:marRight w:val="0"/>
              <w:marTop w:val="0"/>
              <w:marBottom w:val="0"/>
              <w:divBdr>
                <w:top w:val="none" w:sz="0" w:space="0" w:color="auto"/>
                <w:left w:val="none" w:sz="0" w:space="0" w:color="auto"/>
                <w:bottom w:val="none" w:sz="0" w:space="0" w:color="auto"/>
                <w:right w:val="none" w:sz="0" w:space="0" w:color="auto"/>
              </w:divBdr>
              <w:divsChild>
                <w:div w:id="1424185536">
                  <w:marLeft w:val="0"/>
                  <w:marRight w:val="0"/>
                  <w:marTop w:val="0"/>
                  <w:marBottom w:val="0"/>
                  <w:divBdr>
                    <w:top w:val="none" w:sz="0" w:space="0" w:color="auto"/>
                    <w:left w:val="none" w:sz="0" w:space="0" w:color="auto"/>
                    <w:bottom w:val="none" w:sz="0" w:space="0" w:color="auto"/>
                    <w:right w:val="none" w:sz="0" w:space="0" w:color="auto"/>
                  </w:divBdr>
                </w:div>
              </w:divsChild>
            </w:div>
            <w:div w:id="952712624">
              <w:marLeft w:val="0"/>
              <w:marRight w:val="0"/>
              <w:marTop w:val="0"/>
              <w:marBottom w:val="0"/>
              <w:divBdr>
                <w:top w:val="none" w:sz="0" w:space="0" w:color="auto"/>
                <w:left w:val="none" w:sz="0" w:space="0" w:color="auto"/>
                <w:bottom w:val="none" w:sz="0" w:space="0" w:color="auto"/>
                <w:right w:val="none" w:sz="0" w:space="0" w:color="auto"/>
              </w:divBdr>
              <w:divsChild>
                <w:div w:id="1216623781">
                  <w:marLeft w:val="0"/>
                  <w:marRight w:val="0"/>
                  <w:marTop w:val="0"/>
                  <w:marBottom w:val="0"/>
                  <w:divBdr>
                    <w:top w:val="none" w:sz="0" w:space="0" w:color="auto"/>
                    <w:left w:val="none" w:sz="0" w:space="0" w:color="auto"/>
                    <w:bottom w:val="none" w:sz="0" w:space="0" w:color="auto"/>
                    <w:right w:val="none" w:sz="0" w:space="0" w:color="auto"/>
                  </w:divBdr>
                </w:div>
              </w:divsChild>
            </w:div>
            <w:div w:id="1664356549">
              <w:marLeft w:val="0"/>
              <w:marRight w:val="0"/>
              <w:marTop w:val="0"/>
              <w:marBottom w:val="0"/>
              <w:divBdr>
                <w:top w:val="none" w:sz="0" w:space="0" w:color="auto"/>
                <w:left w:val="none" w:sz="0" w:space="0" w:color="auto"/>
                <w:bottom w:val="none" w:sz="0" w:space="0" w:color="auto"/>
                <w:right w:val="none" w:sz="0" w:space="0" w:color="auto"/>
              </w:divBdr>
              <w:divsChild>
                <w:div w:id="525409701">
                  <w:marLeft w:val="0"/>
                  <w:marRight w:val="0"/>
                  <w:marTop w:val="0"/>
                  <w:marBottom w:val="0"/>
                  <w:divBdr>
                    <w:top w:val="none" w:sz="0" w:space="0" w:color="auto"/>
                    <w:left w:val="none" w:sz="0" w:space="0" w:color="auto"/>
                    <w:bottom w:val="none" w:sz="0" w:space="0" w:color="auto"/>
                    <w:right w:val="none" w:sz="0" w:space="0" w:color="auto"/>
                  </w:divBdr>
                </w:div>
              </w:divsChild>
            </w:div>
            <w:div w:id="1982495047">
              <w:marLeft w:val="0"/>
              <w:marRight w:val="0"/>
              <w:marTop w:val="0"/>
              <w:marBottom w:val="0"/>
              <w:divBdr>
                <w:top w:val="none" w:sz="0" w:space="0" w:color="auto"/>
                <w:left w:val="none" w:sz="0" w:space="0" w:color="auto"/>
                <w:bottom w:val="none" w:sz="0" w:space="0" w:color="auto"/>
                <w:right w:val="none" w:sz="0" w:space="0" w:color="auto"/>
              </w:divBdr>
              <w:divsChild>
                <w:div w:id="1923644054">
                  <w:marLeft w:val="0"/>
                  <w:marRight w:val="0"/>
                  <w:marTop w:val="0"/>
                  <w:marBottom w:val="0"/>
                  <w:divBdr>
                    <w:top w:val="none" w:sz="0" w:space="0" w:color="auto"/>
                    <w:left w:val="none" w:sz="0" w:space="0" w:color="auto"/>
                    <w:bottom w:val="none" w:sz="0" w:space="0" w:color="auto"/>
                    <w:right w:val="none" w:sz="0" w:space="0" w:color="auto"/>
                  </w:divBdr>
                </w:div>
              </w:divsChild>
            </w:div>
            <w:div w:id="1705246763">
              <w:marLeft w:val="0"/>
              <w:marRight w:val="0"/>
              <w:marTop w:val="0"/>
              <w:marBottom w:val="0"/>
              <w:divBdr>
                <w:top w:val="none" w:sz="0" w:space="0" w:color="auto"/>
                <w:left w:val="none" w:sz="0" w:space="0" w:color="auto"/>
                <w:bottom w:val="none" w:sz="0" w:space="0" w:color="auto"/>
                <w:right w:val="none" w:sz="0" w:space="0" w:color="auto"/>
              </w:divBdr>
              <w:divsChild>
                <w:div w:id="1242719235">
                  <w:marLeft w:val="0"/>
                  <w:marRight w:val="0"/>
                  <w:marTop w:val="0"/>
                  <w:marBottom w:val="0"/>
                  <w:divBdr>
                    <w:top w:val="none" w:sz="0" w:space="0" w:color="auto"/>
                    <w:left w:val="none" w:sz="0" w:space="0" w:color="auto"/>
                    <w:bottom w:val="none" w:sz="0" w:space="0" w:color="auto"/>
                    <w:right w:val="none" w:sz="0" w:space="0" w:color="auto"/>
                  </w:divBdr>
                </w:div>
              </w:divsChild>
            </w:div>
            <w:div w:id="1771852392">
              <w:marLeft w:val="0"/>
              <w:marRight w:val="0"/>
              <w:marTop w:val="0"/>
              <w:marBottom w:val="0"/>
              <w:divBdr>
                <w:top w:val="none" w:sz="0" w:space="0" w:color="auto"/>
                <w:left w:val="none" w:sz="0" w:space="0" w:color="auto"/>
                <w:bottom w:val="none" w:sz="0" w:space="0" w:color="auto"/>
                <w:right w:val="none" w:sz="0" w:space="0" w:color="auto"/>
              </w:divBdr>
              <w:divsChild>
                <w:div w:id="2058897406">
                  <w:marLeft w:val="0"/>
                  <w:marRight w:val="0"/>
                  <w:marTop w:val="0"/>
                  <w:marBottom w:val="0"/>
                  <w:divBdr>
                    <w:top w:val="none" w:sz="0" w:space="0" w:color="auto"/>
                    <w:left w:val="none" w:sz="0" w:space="0" w:color="auto"/>
                    <w:bottom w:val="none" w:sz="0" w:space="0" w:color="auto"/>
                    <w:right w:val="none" w:sz="0" w:space="0" w:color="auto"/>
                  </w:divBdr>
                </w:div>
              </w:divsChild>
            </w:div>
            <w:div w:id="687563654">
              <w:marLeft w:val="0"/>
              <w:marRight w:val="0"/>
              <w:marTop w:val="0"/>
              <w:marBottom w:val="0"/>
              <w:divBdr>
                <w:top w:val="none" w:sz="0" w:space="0" w:color="auto"/>
                <w:left w:val="none" w:sz="0" w:space="0" w:color="auto"/>
                <w:bottom w:val="none" w:sz="0" w:space="0" w:color="auto"/>
                <w:right w:val="none" w:sz="0" w:space="0" w:color="auto"/>
              </w:divBdr>
              <w:divsChild>
                <w:div w:id="2055738407">
                  <w:marLeft w:val="0"/>
                  <w:marRight w:val="0"/>
                  <w:marTop w:val="0"/>
                  <w:marBottom w:val="0"/>
                  <w:divBdr>
                    <w:top w:val="none" w:sz="0" w:space="0" w:color="auto"/>
                    <w:left w:val="none" w:sz="0" w:space="0" w:color="auto"/>
                    <w:bottom w:val="none" w:sz="0" w:space="0" w:color="auto"/>
                    <w:right w:val="none" w:sz="0" w:space="0" w:color="auto"/>
                  </w:divBdr>
                </w:div>
              </w:divsChild>
            </w:div>
            <w:div w:id="39524218">
              <w:marLeft w:val="0"/>
              <w:marRight w:val="0"/>
              <w:marTop w:val="0"/>
              <w:marBottom w:val="0"/>
              <w:divBdr>
                <w:top w:val="none" w:sz="0" w:space="0" w:color="auto"/>
                <w:left w:val="none" w:sz="0" w:space="0" w:color="auto"/>
                <w:bottom w:val="none" w:sz="0" w:space="0" w:color="auto"/>
                <w:right w:val="none" w:sz="0" w:space="0" w:color="auto"/>
              </w:divBdr>
              <w:divsChild>
                <w:div w:id="828716433">
                  <w:marLeft w:val="0"/>
                  <w:marRight w:val="0"/>
                  <w:marTop w:val="0"/>
                  <w:marBottom w:val="0"/>
                  <w:divBdr>
                    <w:top w:val="none" w:sz="0" w:space="0" w:color="auto"/>
                    <w:left w:val="none" w:sz="0" w:space="0" w:color="auto"/>
                    <w:bottom w:val="none" w:sz="0" w:space="0" w:color="auto"/>
                    <w:right w:val="none" w:sz="0" w:space="0" w:color="auto"/>
                  </w:divBdr>
                </w:div>
              </w:divsChild>
            </w:div>
            <w:div w:id="1384598982">
              <w:marLeft w:val="0"/>
              <w:marRight w:val="0"/>
              <w:marTop w:val="0"/>
              <w:marBottom w:val="0"/>
              <w:divBdr>
                <w:top w:val="none" w:sz="0" w:space="0" w:color="auto"/>
                <w:left w:val="none" w:sz="0" w:space="0" w:color="auto"/>
                <w:bottom w:val="none" w:sz="0" w:space="0" w:color="auto"/>
                <w:right w:val="none" w:sz="0" w:space="0" w:color="auto"/>
              </w:divBdr>
              <w:divsChild>
                <w:div w:id="896555607">
                  <w:marLeft w:val="0"/>
                  <w:marRight w:val="0"/>
                  <w:marTop w:val="0"/>
                  <w:marBottom w:val="0"/>
                  <w:divBdr>
                    <w:top w:val="none" w:sz="0" w:space="0" w:color="auto"/>
                    <w:left w:val="none" w:sz="0" w:space="0" w:color="auto"/>
                    <w:bottom w:val="none" w:sz="0" w:space="0" w:color="auto"/>
                    <w:right w:val="none" w:sz="0" w:space="0" w:color="auto"/>
                  </w:divBdr>
                </w:div>
              </w:divsChild>
            </w:div>
            <w:div w:id="754010022">
              <w:marLeft w:val="0"/>
              <w:marRight w:val="0"/>
              <w:marTop w:val="0"/>
              <w:marBottom w:val="0"/>
              <w:divBdr>
                <w:top w:val="none" w:sz="0" w:space="0" w:color="auto"/>
                <w:left w:val="none" w:sz="0" w:space="0" w:color="auto"/>
                <w:bottom w:val="none" w:sz="0" w:space="0" w:color="auto"/>
                <w:right w:val="none" w:sz="0" w:space="0" w:color="auto"/>
              </w:divBdr>
              <w:divsChild>
                <w:div w:id="1111822682">
                  <w:marLeft w:val="0"/>
                  <w:marRight w:val="0"/>
                  <w:marTop w:val="0"/>
                  <w:marBottom w:val="0"/>
                  <w:divBdr>
                    <w:top w:val="none" w:sz="0" w:space="0" w:color="auto"/>
                    <w:left w:val="none" w:sz="0" w:space="0" w:color="auto"/>
                    <w:bottom w:val="none" w:sz="0" w:space="0" w:color="auto"/>
                    <w:right w:val="none" w:sz="0" w:space="0" w:color="auto"/>
                  </w:divBdr>
                </w:div>
              </w:divsChild>
            </w:div>
            <w:div w:id="480392563">
              <w:marLeft w:val="0"/>
              <w:marRight w:val="0"/>
              <w:marTop w:val="0"/>
              <w:marBottom w:val="0"/>
              <w:divBdr>
                <w:top w:val="none" w:sz="0" w:space="0" w:color="auto"/>
                <w:left w:val="none" w:sz="0" w:space="0" w:color="auto"/>
                <w:bottom w:val="none" w:sz="0" w:space="0" w:color="auto"/>
                <w:right w:val="none" w:sz="0" w:space="0" w:color="auto"/>
              </w:divBdr>
              <w:divsChild>
                <w:div w:id="920604288">
                  <w:marLeft w:val="0"/>
                  <w:marRight w:val="0"/>
                  <w:marTop w:val="0"/>
                  <w:marBottom w:val="0"/>
                  <w:divBdr>
                    <w:top w:val="none" w:sz="0" w:space="0" w:color="auto"/>
                    <w:left w:val="none" w:sz="0" w:space="0" w:color="auto"/>
                    <w:bottom w:val="none" w:sz="0" w:space="0" w:color="auto"/>
                    <w:right w:val="none" w:sz="0" w:space="0" w:color="auto"/>
                  </w:divBdr>
                </w:div>
              </w:divsChild>
            </w:div>
            <w:div w:id="1388184148">
              <w:marLeft w:val="0"/>
              <w:marRight w:val="0"/>
              <w:marTop w:val="0"/>
              <w:marBottom w:val="0"/>
              <w:divBdr>
                <w:top w:val="none" w:sz="0" w:space="0" w:color="auto"/>
                <w:left w:val="none" w:sz="0" w:space="0" w:color="auto"/>
                <w:bottom w:val="none" w:sz="0" w:space="0" w:color="auto"/>
                <w:right w:val="none" w:sz="0" w:space="0" w:color="auto"/>
              </w:divBdr>
              <w:divsChild>
                <w:div w:id="578096438">
                  <w:marLeft w:val="0"/>
                  <w:marRight w:val="0"/>
                  <w:marTop w:val="0"/>
                  <w:marBottom w:val="0"/>
                  <w:divBdr>
                    <w:top w:val="none" w:sz="0" w:space="0" w:color="auto"/>
                    <w:left w:val="none" w:sz="0" w:space="0" w:color="auto"/>
                    <w:bottom w:val="none" w:sz="0" w:space="0" w:color="auto"/>
                    <w:right w:val="none" w:sz="0" w:space="0" w:color="auto"/>
                  </w:divBdr>
                </w:div>
              </w:divsChild>
            </w:div>
            <w:div w:id="2129733329">
              <w:marLeft w:val="0"/>
              <w:marRight w:val="0"/>
              <w:marTop w:val="0"/>
              <w:marBottom w:val="0"/>
              <w:divBdr>
                <w:top w:val="none" w:sz="0" w:space="0" w:color="auto"/>
                <w:left w:val="none" w:sz="0" w:space="0" w:color="auto"/>
                <w:bottom w:val="none" w:sz="0" w:space="0" w:color="auto"/>
                <w:right w:val="none" w:sz="0" w:space="0" w:color="auto"/>
              </w:divBdr>
              <w:divsChild>
                <w:div w:id="1278828761">
                  <w:marLeft w:val="0"/>
                  <w:marRight w:val="0"/>
                  <w:marTop w:val="0"/>
                  <w:marBottom w:val="0"/>
                  <w:divBdr>
                    <w:top w:val="none" w:sz="0" w:space="0" w:color="auto"/>
                    <w:left w:val="none" w:sz="0" w:space="0" w:color="auto"/>
                    <w:bottom w:val="none" w:sz="0" w:space="0" w:color="auto"/>
                    <w:right w:val="none" w:sz="0" w:space="0" w:color="auto"/>
                  </w:divBdr>
                </w:div>
              </w:divsChild>
            </w:div>
            <w:div w:id="1468163145">
              <w:marLeft w:val="0"/>
              <w:marRight w:val="0"/>
              <w:marTop w:val="0"/>
              <w:marBottom w:val="0"/>
              <w:divBdr>
                <w:top w:val="none" w:sz="0" w:space="0" w:color="auto"/>
                <w:left w:val="none" w:sz="0" w:space="0" w:color="auto"/>
                <w:bottom w:val="none" w:sz="0" w:space="0" w:color="auto"/>
                <w:right w:val="none" w:sz="0" w:space="0" w:color="auto"/>
              </w:divBdr>
              <w:divsChild>
                <w:div w:id="679547560">
                  <w:marLeft w:val="0"/>
                  <w:marRight w:val="0"/>
                  <w:marTop w:val="0"/>
                  <w:marBottom w:val="0"/>
                  <w:divBdr>
                    <w:top w:val="none" w:sz="0" w:space="0" w:color="auto"/>
                    <w:left w:val="none" w:sz="0" w:space="0" w:color="auto"/>
                    <w:bottom w:val="none" w:sz="0" w:space="0" w:color="auto"/>
                    <w:right w:val="none" w:sz="0" w:space="0" w:color="auto"/>
                  </w:divBdr>
                </w:div>
              </w:divsChild>
            </w:div>
            <w:div w:id="2134667479">
              <w:marLeft w:val="0"/>
              <w:marRight w:val="0"/>
              <w:marTop w:val="0"/>
              <w:marBottom w:val="0"/>
              <w:divBdr>
                <w:top w:val="none" w:sz="0" w:space="0" w:color="auto"/>
                <w:left w:val="none" w:sz="0" w:space="0" w:color="auto"/>
                <w:bottom w:val="none" w:sz="0" w:space="0" w:color="auto"/>
                <w:right w:val="none" w:sz="0" w:space="0" w:color="auto"/>
              </w:divBdr>
              <w:divsChild>
                <w:div w:id="1706635754">
                  <w:marLeft w:val="0"/>
                  <w:marRight w:val="0"/>
                  <w:marTop w:val="0"/>
                  <w:marBottom w:val="0"/>
                  <w:divBdr>
                    <w:top w:val="none" w:sz="0" w:space="0" w:color="auto"/>
                    <w:left w:val="none" w:sz="0" w:space="0" w:color="auto"/>
                    <w:bottom w:val="none" w:sz="0" w:space="0" w:color="auto"/>
                    <w:right w:val="none" w:sz="0" w:space="0" w:color="auto"/>
                  </w:divBdr>
                </w:div>
              </w:divsChild>
            </w:div>
            <w:div w:id="573508299">
              <w:marLeft w:val="0"/>
              <w:marRight w:val="0"/>
              <w:marTop w:val="0"/>
              <w:marBottom w:val="0"/>
              <w:divBdr>
                <w:top w:val="none" w:sz="0" w:space="0" w:color="auto"/>
                <w:left w:val="none" w:sz="0" w:space="0" w:color="auto"/>
                <w:bottom w:val="none" w:sz="0" w:space="0" w:color="auto"/>
                <w:right w:val="none" w:sz="0" w:space="0" w:color="auto"/>
              </w:divBdr>
              <w:divsChild>
                <w:div w:id="168837759">
                  <w:marLeft w:val="0"/>
                  <w:marRight w:val="0"/>
                  <w:marTop w:val="0"/>
                  <w:marBottom w:val="0"/>
                  <w:divBdr>
                    <w:top w:val="none" w:sz="0" w:space="0" w:color="auto"/>
                    <w:left w:val="none" w:sz="0" w:space="0" w:color="auto"/>
                    <w:bottom w:val="none" w:sz="0" w:space="0" w:color="auto"/>
                    <w:right w:val="none" w:sz="0" w:space="0" w:color="auto"/>
                  </w:divBdr>
                </w:div>
              </w:divsChild>
            </w:div>
            <w:div w:id="1535650490">
              <w:marLeft w:val="0"/>
              <w:marRight w:val="0"/>
              <w:marTop w:val="0"/>
              <w:marBottom w:val="0"/>
              <w:divBdr>
                <w:top w:val="none" w:sz="0" w:space="0" w:color="auto"/>
                <w:left w:val="none" w:sz="0" w:space="0" w:color="auto"/>
                <w:bottom w:val="none" w:sz="0" w:space="0" w:color="auto"/>
                <w:right w:val="none" w:sz="0" w:space="0" w:color="auto"/>
              </w:divBdr>
              <w:divsChild>
                <w:div w:id="175972376">
                  <w:marLeft w:val="0"/>
                  <w:marRight w:val="0"/>
                  <w:marTop w:val="0"/>
                  <w:marBottom w:val="0"/>
                  <w:divBdr>
                    <w:top w:val="none" w:sz="0" w:space="0" w:color="auto"/>
                    <w:left w:val="none" w:sz="0" w:space="0" w:color="auto"/>
                    <w:bottom w:val="none" w:sz="0" w:space="0" w:color="auto"/>
                    <w:right w:val="none" w:sz="0" w:space="0" w:color="auto"/>
                  </w:divBdr>
                </w:div>
              </w:divsChild>
            </w:div>
            <w:div w:id="1242176204">
              <w:marLeft w:val="0"/>
              <w:marRight w:val="0"/>
              <w:marTop w:val="0"/>
              <w:marBottom w:val="0"/>
              <w:divBdr>
                <w:top w:val="none" w:sz="0" w:space="0" w:color="auto"/>
                <w:left w:val="none" w:sz="0" w:space="0" w:color="auto"/>
                <w:bottom w:val="none" w:sz="0" w:space="0" w:color="auto"/>
                <w:right w:val="none" w:sz="0" w:space="0" w:color="auto"/>
              </w:divBdr>
              <w:divsChild>
                <w:div w:id="874387199">
                  <w:marLeft w:val="0"/>
                  <w:marRight w:val="0"/>
                  <w:marTop w:val="0"/>
                  <w:marBottom w:val="0"/>
                  <w:divBdr>
                    <w:top w:val="none" w:sz="0" w:space="0" w:color="auto"/>
                    <w:left w:val="none" w:sz="0" w:space="0" w:color="auto"/>
                    <w:bottom w:val="none" w:sz="0" w:space="0" w:color="auto"/>
                    <w:right w:val="none" w:sz="0" w:space="0" w:color="auto"/>
                  </w:divBdr>
                </w:div>
              </w:divsChild>
            </w:div>
            <w:div w:id="818303746">
              <w:marLeft w:val="0"/>
              <w:marRight w:val="0"/>
              <w:marTop w:val="0"/>
              <w:marBottom w:val="0"/>
              <w:divBdr>
                <w:top w:val="none" w:sz="0" w:space="0" w:color="auto"/>
                <w:left w:val="none" w:sz="0" w:space="0" w:color="auto"/>
                <w:bottom w:val="none" w:sz="0" w:space="0" w:color="auto"/>
                <w:right w:val="none" w:sz="0" w:space="0" w:color="auto"/>
              </w:divBdr>
              <w:divsChild>
                <w:div w:id="311905984">
                  <w:marLeft w:val="0"/>
                  <w:marRight w:val="0"/>
                  <w:marTop w:val="0"/>
                  <w:marBottom w:val="0"/>
                  <w:divBdr>
                    <w:top w:val="none" w:sz="0" w:space="0" w:color="auto"/>
                    <w:left w:val="none" w:sz="0" w:space="0" w:color="auto"/>
                    <w:bottom w:val="none" w:sz="0" w:space="0" w:color="auto"/>
                    <w:right w:val="none" w:sz="0" w:space="0" w:color="auto"/>
                  </w:divBdr>
                </w:div>
              </w:divsChild>
            </w:div>
            <w:div w:id="1899776523">
              <w:marLeft w:val="0"/>
              <w:marRight w:val="0"/>
              <w:marTop w:val="0"/>
              <w:marBottom w:val="0"/>
              <w:divBdr>
                <w:top w:val="none" w:sz="0" w:space="0" w:color="auto"/>
                <w:left w:val="none" w:sz="0" w:space="0" w:color="auto"/>
                <w:bottom w:val="none" w:sz="0" w:space="0" w:color="auto"/>
                <w:right w:val="none" w:sz="0" w:space="0" w:color="auto"/>
              </w:divBdr>
              <w:divsChild>
                <w:div w:id="46953970">
                  <w:marLeft w:val="0"/>
                  <w:marRight w:val="0"/>
                  <w:marTop w:val="0"/>
                  <w:marBottom w:val="0"/>
                  <w:divBdr>
                    <w:top w:val="none" w:sz="0" w:space="0" w:color="auto"/>
                    <w:left w:val="none" w:sz="0" w:space="0" w:color="auto"/>
                    <w:bottom w:val="none" w:sz="0" w:space="0" w:color="auto"/>
                    <w:right w:val="none" w:sz="0" w:space="0" w:color="auto"/>
                  </w:divBdr>
                </w:div>
              </w:divsChild>
            </w:div>
            <w:div w:id="2012104229">
              <w:marLeft w:val="0"/>
              <w:marRight w:val="0"/>
              <w:marTop w:val="0"/>
              <w:marBottom w:val="0"/>
              <w:divBdr>
                <w:top w:val="none" w:sz="0" w:space="0" w:color="auto"/>
                <w:left w:val="none" w:sz="0" w:space="0" w:color="auto"/>
                <w:bottom w:val="none" w:sz="0" w:space="0" w:color="auto"/>
                <w:right w:val="none" w:sz="0" w:space="0" w:color="auto"/>
              </w:divBdr>
              <w:divsChild>
                <w:div w:id="635378202">
                  <w:marLeft w:val="0"/>
                  <w:marRight w:val="0"/>
                  <w:marTop w:val="0"/>
                  <w:marBottom w:val="0"/>
                  <w:divBdr>
                    <w:top w:val="none" w:sz="0" w:space="0" w:color="auto"/>
                    <w:left w:val="none" w:sz="0" w:space="0" w:color="auto"/>
                    <w:bottom w:val="none" w:sz="0" w:space="0" w:color="auto"/>
                    <w:right w:val="none" w:sz="0" w:space="0" w:color="auto"/>
                  </w:divBdr>
                </w:div>
              </w:divsChild>
            </w:div>
            <w:div w:id="2066639660">
              <w:marLeft w:val="0"/>
              <w:marRight w:val="0"/>
              <w:marTop w:val="0"/>
              <w:marBottom w:val="0"/>
              <w:divBdr>
                <w:top w:val="none" w:sz="0" w:space="0" w:color="auto"/>
                <w:left w:val="none" w:sz="0" w:space="0" w:color="auto"/>
                <w:bottom w:val="none" w:sz="0" w:space="0" w:color="auto"/>
                <w:right w:val="none" w:sz="0" w:space="0" w:color="auto"/>
              </w:divBdr>
              <w:divsChild>
                <w:div w:id="582224753">
                  <w:marLeft w:val="0"/>
                  <w:marRight w:val="0"/>
                  <w:marTop w:val="0"/>
                  <w:marBottom w:val="0"/>
                  <w:divBdr>
                    <w:top w:val="none" w:sz="0" w:space="0" w:color="auto"/>
                    <w:left w:val="none" w:sz="0" w:space="0" w:color="auto"/>
                    <w:bottom w:val="none" w:sz="0" w:space="0" w:color="auto"/>
                    <w:right w:val="none" w:sz="0" w:space="0" w:color="auto"/>
                  </w:divBdr>
                </w:div>
              </w:divsChild>
            </w:div>
            <w:div w:id="510610863">
              <w:marLeft w:val="0"/>
              <w:marRight w:val="0"/>
              <w:marTop w:val="0"/>
              <w:marBottom w:val="0"/>
              <w:divBdr>
                <w:top w:val="none" w:sz="0" w:space="0" w:color="auto"/>
                <w:left w:val="none" w:sz="0" w:space="0" w:color="auto"/>
                <w:bottom w:val="none" w:sz="0" w:space="0" w:color="auto"/>
                <w:right w:val="none" w:sz="0" w:space="0" w:color="auto"/>
              </w:divBdr>
              <w:divsChild>
                <w:div w:id="683674926">
                  <w:marLeft w:val="0"/>
                  <w:marRight w:val="0"/>
                  <w:marTop w:val="0"/>
                  <w:marBottom w:val="0"/>
                  <w:divBdr>
                    <w:top w:val="none" w:sz="0" w:space="0" w:color="auto"/>
                    <w:left w:val="none" w:sz="0" w:space="0" w:color="auto"/>
                    <w:bottom w:val="none" w:sz="0" w:space="0" w:color="auto"/>
                    <w:right w:val="none" w:sz="0" w:space="0" w:color="auto"/>
                  </w:divBdr>
                </w:div>
              </w:divsChild>
            </w:div>
            <w:div w:id="1275097749">
              <w:marLeft w:val="0"/>
              <w:marRight w:val="0"/>
              <w:marTop w:val="0"/>
              <w:marBottom w:val="0"/>
              <w:divBdr>
                <w:top w:val="none" w:sz="0" w:space="0" w:color="auto"/>
                <w:left w:val="none" w:sz="0" w:space="0" w:color="auto"/>
                <w:bottom w:val="none" w:sz="0" w:space="0" w:color="auto"/>
                <w:right w:val="none" w:sz="0" w:space="0" w:color="auto"/>
              </w:divBdr>
              <w:divsChild>
                <w:div w:id="1329795899">
                  <w:marLeft w:val="0"/>
                  <w:marRight w:val="0"/>
                  <w:marTop w:val="0"/>
                  <w:marBottom w:val="0"/>
                  <w:divBdr>
                    <w:top w:val="none" w:sz="0" w:space="0" w:color="auto"/>
                    <w:left w:val="none" w:sz="0" w:space="0" w:color="auto"/>
                    <w:bottom w:val="none" w:sz="0" w:space="0" w:color="auto"/>
                    <w:right w:val="none" w:sz="0" w:space="0" w:color="auto"/>
                  </w:divBdr>
                </w:div>
              </w:divsChild>
            </w:div>
            <w:div w:id="1557275481">
              <w:marLeft w:val="0"/>
              <w:marRight w:val="0"/>
              <w:marTop w:val="0"/>
              <w:marBottom w:val="0"/>
              <w:divBdr>
                <w:top w:val="none" w:sz="0" w:space="0" w:color="auto"/>
                <w:left w:val="none" w:sz="0" w:space="0" w:color="auto"/>
                <w:bottom w:val="none" w:sz="0" w:space="0" w:color="auto"/>
                <w:right w:val="none" w:sz="0" w:space="0" w:color="auto"/>
              </w:divBdr>
              <w:divsChild>
                <w:div w:id="1943604487">
                  <w:marLeft w:val="0"/>
                  <w:marRight w:val="0"/>
                  <w:marTop w:val="0"/>
                  <w:marBottom w:val="0"/>
                  <w:divBdr>
                    <w:top w:val="none" w:sz="0" w:space="0" w:color="auto"/>
                    <w:left w:val="none" w:sz="0" w:space="0" w:color="auto"/>
                    <w:bottom w:val="none" w:sz="0" w:space="0" w:color="auto"/>
                    <w:right w:val="none" w:sz="0" w:space="0" w:color="auto"/>
                  </w:divBdr>
                </w:div>
              </w:divsChild>
            </w:div>
            <w:div w:id="258494084">
              <w:marLeft w:val="0"/>
              <w:marRight w:val="0"/>
              <w:marTop w:val="0"/>
              <w:marBottom w:val="0"/>
              <w:divBdr>
                <w:top w:val="none" w:sz="0" w:space="0" w:color="auto"/>
                <w:left w:val="none" w:sz="0" w:space="0" w:color="auto"/>
                <w:bottom w:val="none" w:sz="0" w:space="0" w:color="auto"/>
                <w:right w:val="none" w:sz="0" w:space="0" w:color="auto"/>
              </w:divBdr>
              <w:divsChild>
                <w:div w:id="229846853">
                  <w:marLeft w:val="0"/>
                  <w:marRight w:val="0"/>
                  <w:marTop w:val="0"/>
                  <w:marBottom w:val="0"/>
                  <w:divBdr>
                    <w:top w:val="none" w:sz="0" w:space="0" w:color="auto"/>
                    <w:left w:val="none" w:sz="0" w:space="0" w:color="auto"/>
                    <w:bottom w:val="none" w:sz="0" w:space="0" w:color="auto"/>
                    <w:right w:val="none" w:sz="0" w:space="0" w:color="auto"/>
                  </w:divBdr>
                </w:div>
              </w:divsChild>
            </w:div>
            <w:div w:id="1939369788">
              <w:marLeft w:val="0"/>
              <w:marRight w:val="0"/>
              <w:marTop w:val="0"/>
              <w:marBottom w:val="0"/>
              <w:divBdr>
                <w:top w:val="none" w:sz="0" w:space="0" w:color="auto"/>
                <w:left w:val="none" w:sz="0" w:space="0" w:color="auto"/>
                <w:bottom w:val="none" w:sz="0" w:space="0" w:color="auto"/>
                <w:right w:val="none" w:sz="0" w:space="0" w:color="auto"/>
              </w:divBdr>
              <w:divsChild>
                <w:div w:id="905380664">
                  <w:marLeft w:val="0"/>
                  <w:marRight w:val="0"/>
                  <w:marTop w:val="0"/>
                  <w:marBottom w:val="0"/>
                  <w:divBdr>
                    <w:top w:val="none" w:sz="0" w:space="0" w:color="auto"/>
                    <w:left w:val="none" w:sz="0" w:space="0" w:color="auto"/>
                    <w:bottom w:val="none" w:sz="0" w:space="0" w:color="auto"/>
                    <w:right w:val="none" w:sz="0" w:space="0" w:color="auto"/>
                  </w:divBdr>
                </w:div>
              </w:divsChild>
            </w:div>
            <w:div w:id="2129081352">
              <w:marLeft w:val="0"/>
              <w:marRight w:val="0"/>
              <w:marTop w:val="0"/>
              <w:marBottom w:val="0"/>
              <w:divBdr>
                <w:top w:val="none" w:sz="0" w:space="0" w:color="auto"/>
                <w:left w:val="none" w:sz="0" w:space="0" w:color="auto"/>
                <w:bottom w:val="none" w:sz="0" w:space="0" w:color="auto"/>
                <w:right w:val="none" w:sz="0" w:space="0" w:color="auto"/>
              </w:divBdr>
              <w:divsChild>
                <w:div w:id="2039310160">
                  <w:marLeft w:val="0"/>
                  <w:marRight w:val="0"/>
                  <w:marTop w:val="0"/>
                  <w:marBottom w:val="0"/>
                  <w:divBdr>
                    <w:top w:val="none" w:sz="0" w:space="0" w:color="auto"/>
                    <w:left w:val="none" w:sz="0" w:space="0" w:color="auto"/>
                    <w:bottom w:val="none" w:sz="0" w:space="0" w:color="auto"/>
                    <w:right w:val="none" w:sz="0" w:space="0" w:color="auto"/>
                  </w:divBdr>
                </w:div>
              </w:divsChild>
            </w:div>
            <w:div w:id="1609897489">
              <w:marLeft w:val="0"/>
              <w:marRight w:val="0"/>
              <w:marTop w:val="0"/>
              <w:marBottom w:val="0"/>
              <w:divBdr>
                <w:top w:val="none" w:sz="0" w:space="0" w:color="auto"/>
                <w:left w:val="none" w:sz="0" w:space="0" w:color="auto"/>
                <w:bottom w:val="none" w:sz="0" w:space="0" w:color="auto"/>
                <w:right w:val="none" w:sz="0" w:space="0" w:color="auto"/>
              </w:divBdr>
              <w:divsChild>
                <w:div w:id="1062368894">
                  <w:marLeft w:val="0"/>
                  <w:marRight w:val="0"/>
                  <w:marTop w:val="0"/>
                  <w:marBottom w:val="0"/>
                  <w:divBdr>
                    <w:top w:val="none" w:sz="0" w:space="0" w:color="auto"/>
                    <w:left w:val="none" w:sz="0" w:space="0" w:color="auto"/>
                    <w:bottom w:val="none" w:sz="0" w:space="0" w:color="auto"/>
                    <w:right w:val="none" w:sz="0" w:space="0" w:color="auto"/>
                  </w:divBdr>
                </w:div>
              </w:divsChild>
            </w:div>
            <w:div w:id="1072235078">
              <w:marLeft w:val="0"/>
              <w:marRight w:val="0"/>
              <w:marTop w:val="0"/>
              <w:marBottom w:val="0"/>
              <w:divBdr>
                <w:top w:val="none" w:sz="0" w:space="0" w:color="auto"/>
                <w:left w:val="none" w:sz="0" w:space="0" w:color="auto"/>
                <w:bottom w:val="none" w:sz="0" w:space="0" w:color="auto"/>
                <w:right w:val="none" w:sz="0" w:space="0" w:color="auto"/>
              </w:divBdr>
              <w:divsChild>
                <w:div w:id="451021646">
                  <w:marLeft w:val="0"/>
                  <w:marRight w:val="0"/>
                  <w:marTop w:val="0"/>
                  <w:marBottom w:val="0"/>
                  <w:divBdr>
                    <w:top w:val="none" w:sz="0" w:space="0" w:color="auto"/>
                    <w:left w:val="none" w:sz="0" w:space="0" w:color="auto"/>
                    <w:bottom w:val="none" w:sz="0" w:space="0" w:color="auto"/>
                    <w:right w:val="none" w:sz="0" w:space="0" w:color="auto"/>
                  </w:divBdr>
                </w:div>
              </w:divsChild>
            </w:div>
            <w:div w:id="917442732">
              <w:marLeft w:val="0"/>
              <w:marRight w:val="0"/>
              <w:marTop w:val="0"/>
              <w:marBottom w:val="0"/>
              <w:divBdr>
                <w:top w:val="none" w:sz="0" w:space="0" w:color="auto"/>
                <w:left w:val="none" w:sz="0" w:space="0" w:color="auto"/>
                <w:bottom w:val="none" w:sz="0" w:space="0" w:color="auto"/>
                <w:right w:val="none" w:sz="0" w:space="0" w:color="auto"/>
              </w:divBdr>
              <w:divsChild>
                <w:div w:id="1034037002">
                  <w:marLeft w:val="0"/>
                  <w:marRight w:val="0"/>
                  <w:marTop w:val="0"/>
                  <w:marBottom w:val="0"/>
                  <w:divBdr>
                    <w:top w:val="none" w:sz="0" w:space="0" w:color="auto"/>
                    <w:left w:val="none" w:sz="0" w:space="0" w:color="auto"/>
                    <w:bottom w:val="none" w:sz="0" w:space="0" w:color="auto"/>
                    <w:right w:val="none" w:sz="0" w:space="0" w:color="auto"/>
                  </w:divBdr>
                </w:div>
              </w:divsChild>
            </w:div>
            <w:div w:id="294260512">
              <w:marLeft w:val="0"/>
              <w:marRight w:val="0"/>
              <w:marTop w:val="0"/>
              <w:marBottom w:val="0"/>
              <w:divBdr>
                <w:top w:val="none" w:sz="0" w:space="0" w:color="auto"/>
                <w:left w:val="none" w:sz="0" w:space="0" w:color="auto"/>
                <w:bottom w:val="none" w:sz="0" w:space="0" w:color="auto"/>
                <w:right w:val="none" w:sz="0" w:space="0" w:color="auto"/>
              </w:divBdr>
              <w:divsChild>
                <w:div w:id="884485691">
                  <w:marLeft w:val="0"/>
                  <w:marRight w:val="0"/>
                  <w:marTop w:val="0"/>
                  <w:marBottom w:val="0"/>
                  <w:divBdr>
                    <w:top w:val="none" w:sz="0" w:space="0" w:color="auto"/>
                    <w:left w:val="none" w:sz="0" w:space="0" w:color="auto"/>
                    <w:bottom w:val="none" w:sz="0" w:space="0" w:color="auto"/>
                    <w:right w:val="none" w:sz="0" w:space="0" w:color="auto"/>
                  </w:divBdr>
                </w:div>
              </w:divsChild>
            </w:div>
            <w:div w:id="1097486042">
              <w:marLeft w:val="0"/>
              <w:marRight w:val="0"/>
              <w:marTop w:val="0"/>
              <w:marBottom w:val="0"/>
              <w:divBdr>
                <w:top w:val="none" w:sz="0" w:space="0" w:color="auto"/>
                <w:left w:val="none" w:sz="0" w:space="0" w:color="auto"/>
                <w:bottom w:val="none" w:sz="0" w:space="0" w:color="auto"/>
                <w:right w:val="none" w:sz="0" w:space="0" w:color="auto"/>
              </w:divBdr>
              <w:divsChild>
                <w:div w:id="1174494016">
                  <w:marLeft w:val="0"/>
                  <w:marRight w:val="0"/>
                  <w:marTop w:val="0"/>
                  <w:marBottom w:val="0"/>
                  <w:divBdr>
                    <w:top w:val="none" w:sz="0" w:space="0" w:color="auto"/>
                    <w:left w:val="none" w:sz="0" w:space="0" w:color="auto"/>
                    <w:bottom w:val="none" w:sz="0" w:space="0" w:color="auto"/>
                    <w:right w:val="none" w:sz="0" w:space="0" w:color="auto"/>
                  </w:divBdr>
                </w:div>
              </w:divsChild>
            </w:div>
            <w:div w:id="1403867995">
              <w:marLeft w:val="0"/>
              <w:marRight w:val="0"/>
              <w:marTop w:val="0"/>
              <w:marBottom w:val="0"/>
              <w:divBdr>
                <w:top w:val="none" w:sz="0" w:space="0" w:color="auto"/>
                <w:left w:val="none" w:sz="0" w:space="0" w:color="auto"/>
                <w:bottom w:val="none" w:sz="0" w:space="0" w:color="auto"/>
                <w:right w:val="none" w:sz="0" w:space="0" w:color="auto"/>
              </w:divBdr>
              <w:divsChild>
                <w:div w:id="606622534">
                  <w:marLeft w:val="0"/>
                  <w:marRight w:val="0"/>
                  <w:marTop w:val="0"/>
                  <w:marBottom w:val="0"/>
                  <w:divBdr>
                    <w:top w:val="none" w:sz="0" w:space="0" w:color="auto"/>
                    <w:left w:val="none" w:sz="0" w:space="0" w:color="auto"/>
                    <w:bottom w:val="none" w:sz="0" w:space="0" w:color="auto"/>
                    <w:right w:val="none" w:sz="0" w:space="0" w:color="auto"/>
                  </w:divBdr>
                </w:div>
              </w:divsChild>
            </w:div>
            <w:div w:id="563419300">
              <w:marLeft w:val="0"/>
              <w:marRight w:val="0"/>
              <w:marTop w:val="0"/>
              <w:marBottom w:val="0"/>
              <w:divBdr>
                <w:top w:val="none" w:sz="0" w:space="0" w:color="auto"/>
                <w:left w:val="none" w:sz="0" w:space="0" w:color="auto"/>
                <w:bottom w:val="none" w:sz="0" w:space="0" w:color="auto"/>
                <w:right w:val="none" w:sz="0" w:space="0" w:color="auto"/>
              </w:divBdr>
              <w:divsChild>
                <w:div w:id="1745755729">
                  <w:marLeft w:val="0"/>
                  <w:marRight w:val="0"/>
                  <w:marTop w:val="0"/>
                  <w:marBottom w:val="0"/>
                  <w:divBdr>
                    <w:top w:val="none" w:sz="0" w:space="0" w:color="auto"/>
                    <w:left w:val="none" w:sz="0" w:space="0" w:color="auto"/>
                    <w:bottom w:val="none" w:sz="0" w:space="0" w:color="auto"/>
                    <w:right w:val="none" w:sz="0" w:space="0" w:color="auto"/>
                  </w:divBdr>
                </w:div>
              </w:divsChild>
            </w:div>
            <w:div w:id="1269387570">
              <w:marLeft w:val="0"/>
              <w:marRight w:val="0"/>
              <w:marTop w:val="0"/>
              <w:marBottom w:val="0"/>
              <w:divBdr>
                <w:top w:val="none" w:sz="0" w:space="0" w:color="auto"/>
                <w:left w:val="none" w:sz="0" w:space="0" w:color="auto"/>
                <w:bottom w:val="none" w:sz="0" w:space="0" w:color="auto"/>
                <w:right w:val="none" w:sz="0" w:space="0" w:color="auto"/>
              </w:divBdr>
              <w:divsChild>
                <w:div w:id="1448348194">
                  <w:marLeft w:val="0"/>
                  <w:marRight w:val="0"/>
                  <w:marTop w:val="0"/>
                  <w:marBottom w:val="0"/>
                  <w:divBdr>
                    <w:top w:val="none" w:sz="0" w:space="0" w:color="auto"/>
                    <w:left w:val="none" w:sz="0" w:space="0" w:color="auto"/>
                    <w:bottom w:val="none" w:sz="0" w:space="0" w:color="auto"/>
                    <w:right w:val="none" w:sz="0" w:space="0" w:color="auto"/>
                  </w:divBdr>
                </w:div>
              </w:divsChild>
            </w:div>
            <w:div w:id="363099741">
              <w:marLeft w:val="0"/>
              <w:marRight w:val="0"/>
              <w:marTop w:val="0"/>
              <w:marBottom w:val="0"/>
              <w:divBdr>
                <w:top w:val="none" w:sz="0" w:space="0" w:color="auto"/>
                <w:left w:val="none" w:sz="0" w:space="0" w:color="auto"/>
                <w:bottom w:val="none" w:sz="0" w:space="0" w:color="auto"/>
                <w:right w:val="none" w:sz="0" w:space="0" w:color="auto"/>
              </w:divBdr>
              <w:divsChild>
                <w:div w:id="192303183">
                  <w:marLeft w:val="0"/>
                  <w:marRight w:val="0"/>
                  <w:marTop w:val="0"/>
                  <w:marBottom w:val="0"/>
                  <w:divBdr>
                    <w:top w:val="none" w:sz="0" w:space="0" w:color="auto"/>
                    <w:left w:val="none" w:sz="0" w:space="0" w:color="auto"/>
                    <w:bottom w:val="none" w:sz="0" w:space="0" w:color="auto"/>
                    <w:right w:val="none" w:sz="0" w:space="0" w:color="auto"/>
                  </w:divBdr>
                </w:div>
              </w:divsChild>
            </w:div>
            <w:div w:id="995256377">
              <w:marLeft w:val="0"/>
              <w:marRight w:val="0"/>
              <w:marTop w:val="0"/>
              <w:marBottom w:val="0"/>
              <w:divBdr>
                <w:top w:val="none" w:sz="0" w:space="0" w:color="auto"/>
                <w:left w:val="none" w:sz="0" w:space="0" w:color="auto"/>
                <w:bottom w:val="none" w:sz="0" w:space="0" w:color="auto"/>
                <w:right w:val="none" w:sz="0" w:space="0" w:color="auto"/>
              </w:divBdr>
              <w:divsChild>
                <w:div w:id="1824464983">
                  <w:marLeft w:val="0"/>
                  <w:marRight w:val="0"/>
                  <w:marTop w:val="0"/>
                  <w:marBottom w:val="0"/>
                  <w:divBdr>
                    <w:top w:val="none" w:sz="0" w:space="0" w:color="auto"/>
                    <w:left w:val="none" w:sz="0" w:space="0" w:color="auto"/>
                    <w:bottom w:val="none" w:sz="0" w:space="0" w:color="auto"/>
                    <w:right w:val="none" w:sz="0" w:space="0" w:color="auto"/>
                  </w:divBdr>
                </w:div>
              </w:divsChild>
            </w:div>
            <w:div w:id="665399562">
              <w:marLeft w:val="0"/>
              <w:marRight w:val="0"/>
              <w:marTop w:val="0"/>
              <w:marBottom w:val="0"/>
              <w:divBdr>
                <w:top w:val="none" w:sz="0" w:space="0" w:color="auto"/>
                <w:left w:val="none" w:sz="0" w:space="0" w:color="auto"/>
                <w:bottom w:val="none" w:sz="0" w:space="0" w:color="auto"/>
                <w:right w:val="none" w:sz="0" w:space="0" w:color="auto"/>
              </w:divBdr>
              <w:divsChild>
                <w:div w:id="63725832">
                  <w:marLeft w:val="0"/>
                  <w:marRight w:val="0"/>
                  <w:marTop w:val="0"/>
                  <w:marBottom w:val="0"/>
                  <w:divBdr>
                    <w:top w:val="none" w:sz="0" w:space="0" w:color="auto"/>
                    <w:left w:val="none" w:sz="0" w:space="0" w:color="auto"/>
                    <w:bottom w:val="none" w:sz="0" w:space="0" w:color="auto"/>
                    <w:right w:val="none" w:sz="0" w:space="0" w:color="auto"/>
                  </w:divBdr>
                </w:div>
              </w:divsChild>
            </w:div>
            <w:div w:id="1475950349">
              <w:marLeft w:val="0"/>
              <w:marRight w:val="0"/>
              <w:marTop w:val="0"/>
              <w:marBottom w:val="0"/>
              <w:divBdr>
                <w:top w:val="none" w:sz="0" w:space="0" w:color="auto"/>
                <w:left w:val="none" w:sz="0" w:space="0" w:color="auto"/>
                <w:bottom w:val="none" w:sz="0" w:space="0" w:color="auto"/>
                <w:right w:val="none" w:sz="0" w:space="0" w:color="auto"/>
              </w:divBdr>
              <w:divsChild>
                <w:div w:id="1860311898">
                  <w:marLeft w:val="0"/>
                  <w:marRight w:val="0"/>
                  <w:marTop w:val="0"/>
                  <w:marBottom w:val="0"/>
                  <w:divBdr>
                    <w:top w:val="none" w:sz="0" w:space="0" w:color="auto"/>
                    <w:left w:val="none" w:sz="0" w:space="0" w:color="auto"/>
                    <w:bottom w:val="none" w:sz="0" w:space="0" w:color="auto"/>
                    <w:right w:val="none" w:sz="0" w:space="0" w:color="auto"/>
                  </w:divBdr>
                </w:div>
              </w:divsChild>
            </w:div>
            <w:div w:id="1836729016">
              <w:marLeft w:val="0"/>
              <w:marRight w:val="0"/>
              <w:marTop w:val="0"/>
              <w:marBottom w:val="0"/>
              <w:divBdr>
                <w:top w:val="none" w:sz="0" w:space="0" w:color="auto"/>
                <w:left w:val="none" w:sz="0" w:space="0" w:color="auto"/>
                <w:bottom w:val="none" w:sz="0" w:space="0" w:color="auto"/>
                <w:right w:val="none" w:sz="0" w:space="0" w:color="auto"/>
              </w:divBdr>
              <w:divsChild>
                <w:div w:id="78447786">
                  <w:marLeft w:val="0"/>
                  <w:marRight w:val="0"/>
                  <w:marTop w:val="0"/>
                  <w:marBottom w:val="0"/>
                  <w:divBdr>
                    <w:top w:val="none" w:sz="0" w:space="0" w:color="auto"/>
                    <w:left w:val="none" w:sz="0" w:space="0" w:color="auto"/>
                    <w:bottom w:val="none" w:sz="0" w:space="0" w:color="auto"/>
                    <w:right w:val="none" w:sz="0" w:space="0" w:color="auto"/>
                  </w:divBdr>
                </w:div>
              </w:divsChild>
            </w:div>
            <w:div w:id="2010209355">
              <w:marLeft w:val="0"/>
              <w:marRight w:val="0"/>
              <w:marTop w:val="0"/>
              <w:marBottom w:val="0"/>
              <w:divBdr>
                <w:top w:val="none" w:sz="0" w:space="0" w:color="auto"/>
                <w:left w:val="none" w:sz="0" w:space="0" w:color="auto"/>
                <w:bottom w:val="none" w:sz="0" w:space="0" w:color="auto"/>
                <w:right w:val="none" w:sz="0" w:space="0" w:color="auto"/>
              </w:divBdr>
              <w:divsChild>
                <w:div w:id="982737510">
                  <w:marLeft w:val="0"/>
                  <w:marRight w:val="0"/>
                  <w:marTop w:val="0"/>
                  <w:marBottom w:val="0"/>
                  <w:divBdr>
                    <w:top w:val="none" w:sz="0" w:space="0" w:color="auto"/>
                    <w:left w:val="none" w:sz="0" w:space="0" w:color="auto"/>
                    <w:bottom w:val="none" w:sz="0" w:space="0" w:color="auto"/>
                    <w:right w:val="none" w:sz="0" w:space="0" w:color="auto"/>
                  </w:divBdr>
                </w:div>
              </w:divsChild>
            </w:div>
            <w:div w:id="480386166">
              <w:marLeft w:val="0"/>
              <w:marRight w:val="0"/>
              <w:marTop w:val="0"/>
              <w:marBottom w:val="0"/>
              <w:divBdr>
                <w:top w:val="none" w:sz="0" w:space="0" w:color="auto"/>
                <w:left w:val="none" w:sz="0" w:space="0" w:color="auto"/>
                <w:bottom w:val="none" w:sz="0" w:space="0" w:color="auto"/>
                <w:right w:val="none" w:sz="0" w:space="0" w:color="auto"/>
              </w:divBdr>
              <w:divsChild>
                <w:div w:id="1056704990">
                  <w:marLeft w:val="0"/>
                  <w:marRight w:val="0"/>
                  <w:marTop w:val="0"/>
                  <w:marBottom w:val="0"/>
                  <w:divBdr>
                    <w:top w:val="none" w:sz="0" w:space="0" w:color="auto"/>
                    <w:left w:val="none" w:sz="0" w:space="0" w:color="auto"/>
                    <w:bottom w:val="none" w:sz="0" w:space="0" w:color="auto"/>
                    <w:right w:val="none" w:sz="0" w:space="0" w:color="auto"/>
                  </w:divBdr>
                </w:div>
              </w:divsChild>
            </w:div>
            <w:div w:id="494806151">
              <w:marLeft w:val="0"/>
              <w:marRight w:val="0"/>
              <w:marTop w:val="0"/>
              <w:marBottom w:val="0"/>
              <w:divBdr>
                <w:top w:val="none" w:sz="0" w:space="0" w:color="auto"/>
                <w:left w:val="none" w:sz="0" w:space="0" w:color="auto"/>
                <w:bottom w:val="none" w:sz="0" w:space="0" w:color="auto"/>
                <w:right w:val="none" w:sz="0" w:space="0" w:color="auto"/>
              </w:divBdr>
              <w:divsChild>
                <w:div w:id="1584601587">
                  <w:marLeft w:val="0"/>
                  <w:marRight w:val="0"/>
                  <w:marTop w:val="0"/>
                  <w:marBottom w:val="0"/>
                  <w:divBdr>
                    <w:top w:val="none" w:sz="0" w:space="0" w:color="auto"/>
                    <w:left w:val="none" w:sz="0" w:space="0" w:color="auto"/>
                    <w:bottom w:val="none" w:sz="0" w:space="0" w:color="auto"/>
                    <w:right w:val="none" w:sz="0" w:space="0" w:color="auto"/>
                  </w:divBdr>
                </w:div>
              </w:divsChild>
            </w:div>
            <w:div w:id="675962757">
              <w:marLeft w:val="0"/>
              <w:marRight w:val="0"/>
              <w:marTop w:val="0"/>
              <w:marBottom w:val="0"/>
              <w:divBdr>
                <w:top w:val="none" w:sz="0" w:space="0" w:color="auto"/>
                <w:left w:val="none" w:sz="0" w:space="0" w:color="auto"/>
                <w:bottom w:val="none" w:sz="0" w:space="0" w:color="auto"/>
                <w:right w:val="none" w:sz="0" w:space="0" w:color="auto"/>
              </w:divBdr>
              <w:divsChild>
                <w:div w:id="1731810704">
                  <w:marLeft w:val="0"/>
                  <w:marRight w:val="0"/>
                  <w:marTop w:val="0"/>
                  <w:marBottom w:val="0"/>
                  <w:divBdr>
                    <w:top w:val="none" w:sz="0" w:space="0" w:color="auto"/>
                    <w:left w:val="none" w:sz="0" w:space="0" w:color="auto"/>
                    <w:bottom w:val="none" w:sz="0" w:space="0" w:color="auto"/>
                    <w:right w:val="none" w:sz="0" w:space="0" w:color="auto"/>
                  </w:divBdr>
                </w:div>
              </w:divsChild>
            </w:div>
            <w:div w:id="692729929">
              <w:marLeft w:val="0"/>
              <w:marRight w:val="0"/>
              <w:marTop w:val="0"/>
              <w:marBottom w:val="0"/>
              <w:divBdr>
                <w:top w:val="none" w:sz="0" w:space="0" w:color="auto"/>
                <w:left w:val="none" w:sz="0" w:space="0" w:color="auto"/>
                <w:bottom w:val="none" w:sz="0" w:space="0" w:color="auto"/>
                <w:right w:val="none" w:sz="0" w:space="0" w:color="auto"/>
              </w:divBdr>
              <w:divsChild>
                <w:div w:id="497355621">
                  <w:marLeft w:val="0"/>
                  <w:marRight w:val="0"/>
                  <w:marTop w:val="0"/>
                  <w:marBottom w:val="0"/>
                  <w:divBdr>
                    <w:top w:val="none" w:sz="0" w:space="0" w:color="auto"/>
                    <w:left w:val="none" w:sz="0" w:space="0" w:color="auto"/>
                    <w:bottom w:val="none" w:sz="0" w:space="0" w:color="auto"/>
                    <w:right w:val="none" w:sz="0" w:space="0" w:color="auto"/>
                  </w:divBdr>
                </w:div>
              </w:divsChild>
            </w:div>
            <w:div w:id="188448076">
              <w:marLeft w:val="0"/>
              <w:marRight w:val="0"/>
              <w:marTop w:val="0"/>
              <w:marBottom w:val="0"/>
              <w:divBdr>
                <w:top w:val="none" w:sz="0" w:space="0" w:color="auto"/>
                <w:left w:val="none" w:sz="0" w:space="0" w:color="auto"/>
                <w:bottom w:val="none" w:sz="0" w:space="0" w:color="auto"/>
                <w:right w:val="none" w:sz="0" w:space="0" w:color="auto"/>
              </w:divBdr>
              <w:divsChild>
                <w:div w:id="1875799808">
                  <w:marLeft w:val="0"/>
                  <w:marRight w:val="0"/>
                  <w:marTop w:val="0"/>
                  <w:marBottom w:val="0"/>
                  <w:divBdr>
                    <w:top w:val="none" w:sz="0" w:space="0" w:color="auto"/>
                    <w:left w:val="none" w:sz="0" w:space="0" w:color="auto"/>
                    <w:bottom w:val="none" w:sz="0" w:space="0" w:color="auto"/>
                    <w:right w:val="none" w:sz="0" w:space="0" w:color="auto"/>
                  </w:divBdr>
                </w:div>
              </w:divsChild>
            </w:div>
            <w:div w:id="339238945">
              <w:marLeft w:val="0"/>
              <w:marRight w:val="0"/>
              <w:marTop w:val="0"/>
              <w:marBottom w:val="0"/>
              <w:divBdr>
                <w:top w:val="none" w:sz="0" w:space="0" w:color="auto"/>
                <w:left w:val="none" w:sz="0" w:space="0" w:color="auto"/>
                <w:bottom w:val="none" w:sz="0" w:space="0" w:color="auto"/>
                <w:right w:val="none" w:sz="0" w:space="0" w:color="auto"/>
              </w:divBdr>
              <w:divsChild>
                <w:div w:id="1833451371">
                  <w:marLeft w:val="0"/>
                  <w:marRight w:val="0"/>
                  <w:marTop w:val="0"/>
                  <w:marBottom w:val="0"/>
                  <w:divBdr>
                    <w:top w:val="none" w:sz="0" w:space="0" w:color="auto"/>
                    <w:left w:val="none" w:sz="0" w:space="0" w:color="auto"/>
                    <w:bottom w:val="none" w:sz="0" w:space="0" w:color="auto"/>
                    <w:right w:val="none" w:sz="0" w:space="0" w:color="auto"/>
                  </w:divBdr>
                </w:div>
              </w:divsChild>
            </w:div>
            <w:div w:id="782768850">
              <w:marLeft w:val="0"/>
              <w:marRight w:val="0"/>
              <w:marTop w:val="0"/>
              <w:marBottom w:val="0"/>
              <w:divBdr>
                <w:top w:val="none" w:sz="0" w:space="0" w:color="auto"/>
                <w:left w:val="none" w:sz="0" w:space="0" w:color="auto"/>
                <w:bottom w:val="none" w:sz="0" w:space="0" w:color="auto"/>
                <w:right w:val="none" w:sz="0" w:space="0" w:color="auto"/>
              </w:divBdr>
              <w:divsChild>
                <w:div w:id="1849908979">
                  <w:marLeft w:val="0"/>
                  <w:marRight w:val="0"/>
                  <w:marTop w:val="0"/>
                  <w:marBottom w:val="0"/>
                  <w:divBdr>
                    <w:top w:val="none" w:sz="0" w:space="0" w:color="auto"/>
                    <w:left w:val="none" w:sz="0" w:space="0" w:color="auto"/>
                    <w:bottom w:val="none" w:sz="0" w:space="0" w:color="auto"/>
                    <w:right w:val="none" w:sz="0" w:space="0" w:color="auto"/>
                  </w:divBdr>
                </w:div>
              </w:divsChild>
            </w:div>
            <w:div w:id="1686638516">
              <w:marLeft w:val="0"/>
              <w:marRight w:val="0"/>
              <w:marTop w:val="0"/>
              <w:marBottom w:val="0"/>
              <w:divBdr>
                <w:top w:val="none" w:sz="0" w:space="0" w:color="auto"/>
                <w:left w:val="none" w:sz="0" w:space="0" w:color="auto"/>
                <w:bottom w:val="none" w:sz="0" w:space="0" w:color="auto"/>
                <w:right w:val="none" w:sz="0" w:space="0" w:color="auto"/>
              </w:divBdr>
              <w:divsChild>
                <w:div w:id="1768496303">
                  <w:marLeft w:val="0"/>
                  <w:marRight w:val="0"/>
                  <w:marTop w:val="0"/>
                  <w:marBottom w:val="0"/>
                  <w:divBdr>
                    <w:top w:val="none" w:sz="0" w:space="0" w:color="auto"/>
                    <w:left w:val="none" w:sz="0" w:space="0" w:color="auto"/>
                    <w:bottom w:val="none" w:sz="0" w:space="0" w:color="auto"/>
                    <w:right w:val="none" w:sz="0" w:space="0" w:color="auto"/>
                  </w:divBdr>
                </w:div>
              </w:divsChild>
            </w:div>
            <w:div w:id="1932394996">
              <w:marLeft w:val="0"/>
              <w:marRight w:val="0"/>
              <w:marTop w:val="0"/>
              <w:marBottom w:val="0"/>
              <w:divBdr>
                <w:top w:val="none" w:sz="0" w:space="0" w:color="auto"/>
                <w:left w:val="none" w:sz="0" w:space="0" w:color="auto"/>
                <w:bottom w:val="none" w:sz="0" w:space="0" w:color="auto"/>
                <w:right w:val="none" w:sz="0" w:space="0" w:color="auto"/>
              </w:divBdr>
              <w:divsChild>
                <w:div w:id="1709643350">
                  <w:marLeft w:val="0"/>
                  <w:marRight w:val="0"/>
                  <w:marTop w:val="0"/>
                  <w:marBottom w:val="0"/>
                  <w:divBdr>
                    <w:top w:val="none" w:sz="0" w:space="0" w:color="auto"/>
                    <w:left w:val="none" w:sz="0" w:space="0" w:color="auto"/>
                    <w:bottom w:val="none" w:sz="0" w:space="0" w:color="auto"/>
                    <w:right w:val="none" w:sz="0" w:space="0" w:color="auto"/>
                  </w:divBdr>
                </w:div>
              </w:divsChild>
            </w:div>
            <w:div w:id="1951694808">
              <w:marLeft w:val="0"/>
              <w:marRight w:val="0"/>
              <w:marTop w:val="0"/>
              <w:marBottom w:val="0"/>
              <w:divBdr>
                <w:top w:val="none" w:sz="0" w:space="0" w:color="auto"/>
                <w:left w:val="none" w:sz="0" w:space="0" w:color="auto"/>
                <w:bottom w:val="none" w:sz="0" w:space="0" w:color="auto"/>
                <w:right w:val="none" w:sz="0" w:space="0" w:color="auto"/>
              </w:divBdr>
              <w:divsChild>
                <w:div w:id="1776437503">
                  <w:marLeft w:val="0"/>
                  <w:marRight w:val="0"/>
                  <w:marTop w:val="0"/>
                  <w:marBottom w:val="0"/>
                  <w:divBdr>
                    <w:top w:val="none" w:sz="0" w:space="0" w:color="auto"/>
                    <w:left w:val="none" w:sz="0" w:space="0" w:color="auto"/>
                    <w:bottom w:val="none" w:sz="0" w:space="0" w:color="auto"/>
                    <w:right w:val="none" w:sz="0" w:space="0" w:color="auto"/>
                  </w:divBdr>
                </w:div>
              </w:divsChild>
            </w:div>
            <w:div w:id="578558429">
              <w:marLeft w:val="0"/>
              <w:marRight w:val="0"/>
              <w:marTop w:val="0"/>
              <w:marBottom w:val="0"/>
              <w:divBdr>
                <w:top w:val="none" w:sz="0" w:space="0" w:color="auto"/>
                <w:left w:val="none" w:sz="0" w:space="0" w:color="auto"/>
                <w:bottom w:val="none" w:sz="0" w:space="0" w:color="auto"/>
                <w:right w:val="none" w:sz="0" w:space="0" w:color="auto"/>
              </w:divBdr>
              <w:divsChild>
                <w:div w:id="736711583">
                  <w:marLeft w:val="0"/>
                  <w:marRight w:val="0"/>
                  <w:marTop w:val="0"/>
                  <w:marBottom w:val="0"/>
                  <w:divBdr>
                    <w:top w:val="none" w:sz="0" w:space="0" w:color="auto"/>
                    <w:left w:val="none" w:sz="0" w:space="0" w:color="auto"/>
                    <w:bottom w:val="none" w:sz="0" w:space="0" w:color="auto"/>
                    <w:right w:val="none" w:sz="0" w:space="0" w:color="auto"/>
                  </w:divBdr>
                </w:div>
              </w:divsChild>
            </w:div>
            <w:div w:id="1252667439">
              <w:marLeft w:val="0"/>
              <w:marRight w:val="0"/>
              <w:marTop w:val="0"/>
              <w:marBottom w:val="0"/>
              <w:divBdr>
                <w:top w:val="none" w:sz="0" w:space="0" w:color="auto"/>
                <w:left w:val="none" w:sz="0" w:space="0" w:color="auto"/>
                <w:bottom w:val="none" w:sz="0" w:space="0" w:color="auto"/>
                <w:right w:val="none" w:sz="0" w:space="0" w:color="auto"/>
              </w:divBdr>
              <w:divsChild>
                <w:div w:id="1410611866">
                  <w:marLeft w:val="0"/>
                  <w:marRight w:val="0"/>
                  <w:marTop w:val="0"/>
                  <w:marBottom w:val="0"/>
                  <w:divBdr>
                    <w:top w:val="none" w:sz="0" w:space="0" w:color="auto"/>
                    <w:left w:val="none" w:sz="0" w:space="0" w:color="auto"/>
                    <w:bottom w:val="none" w:sz="0" w:space="0" w:color="auto"/>
                    <w:right w:val="none" w:sz="0" w:space="0" w:color="auto"/>
                  </w:divBdr>
                </w:div>
              </w:divsChild>
            </w:div>
            <w:div w:id="1400595364">
              <w:marLeft w:val="0"/>
              <w:marRight w:val="0"/>
              <w:marTop w:val="0"/>
              <w:marBottom w:val="0"/>
              <w:divBdr>
                <w:top w:val="none" w:sz="0" w:space="0" w:color="auto"/>
                <w:left w:val="none" w:sz="0" w:space="0" w:color="auto"/>
                <w:bottom w:val="none" w:sz="0" w:space="0" w:color="auto"/>
                <w:right w:val="none" w:sz="0" w:space="0" w:color="auto"/>
              </w:divBdr>
              <w:divsChild>
                <w:div w:id="414984354">
                  <w:marLeft w:val="0"/>
                  <w:marRight w:val="0"/>
                  <w:marTop w:val="0"/>
                  <w:marBottom w:val="0"/>
                  <w:divBdr>
                    <w:top w:val="none" w:sz="0" w:space="0" w:color="auto"/>
                    <w:left w:val="none" w:sz="0" w:space="0" w:color="auto"/>
                    <w:bottom w:val="none" w:sz="0" w:space="0" w:color="auto"/>
                    <w:right w:val="none" w:sz="0" w:space="0" w:color="auto"/>
                  </w:divBdr>
                </w:div>
              </w:divsChild>
            </w:div>
            <w:div w:id="1988589697">
              <w:marLeft w:val="0"/>
              <w:marRight w:val="0"/>
              <w:marTop w:val="0"/>
              <w:marBottom w:val="0"/>
              <w:divBdr>
                <w:top w:val="none" w:sz="0" w:space="0" w:color="auto"/>
                <w:left w:val="none" w:sz="0" w:space="0" w:color="auto"/>
                <w:bottom w:val="none" w:sz="0" w:space="0" w:color="auto"/>
                <w:right w:val="none" w:sz="0" w:space="0" w:color="auto"/>
              </w:divBdr>
              <w:divsChild>
                <w:div w:id="573784992">
                  <w:marLeft w:val="0"/>
                  <w:marRight w:val="0"/>
                  <w:marTop w:val="0"/>
                  <w:marBottom w:val="0"/>
                  <w:divBdr>
                    <w:top w:val="none" w:sz="0" w:space="0" w:color="auto"/>
                    <w:left w:val="none" w:sz="0" w:space="0" w:color="auto"/>
                    <w:bottom w:val="none" w:sz="0" w:space="0" w:color="auto"/>
                    <w:right w:val="none" w:sz="0" w:space="0" w:color="auto"/>
                  </w:divBdr>
                </w:div>
              </w:divsChild>
            </w:div>
            <w:div w:id="1164858790">
              <w:marLeft w:val="0"/>
              <w:marRight w:val="0"/>
              <w:marTop w:val="0"/>
              <w:marBottom w:val="0"/>
              <w:divBdr>
                <w:top w:val="none" w:sz="0" w:space="0" w:color="auto"/>
                <w:left w:val="none" w:sz="0" w:space="0" w:color="auto"/>
                <w:bottom w:val="none" w:sz="0" w:space="0" w:color="auto"/>
                <w:right w:val="none" w:sz="0" w:space="0" w:color="auto"/>
              </w:divBdr>
              <w:divsChild>
                <w:div w:id="468977750">
                  <w:marLeft w:val="0"/>
                  <w:marRight w:val="0"/>
                  <w:marTop w:val="0"/>
                  <w:marBottom w:val="0"/>
                  <w:divBdr>
                    <w:top w:val="none" w:sz="0" w:space="0" w:color="auto"/>
                    <w:left w:val="none" w:sz="0" w:space="0" w:color="auto"/>
                    <w:bottom w:val="none" w:sz="0" w:space="0" w:color="auto"/>
                    <w:right w:val="none" w:sz="0" w:space="0" w:color="auto"/>
                  </w:divBdr>
                </w:div>
              </w:divsChild>
            </w:div>
            <w:div w:id="1598517923">
              <w:marLeft w:val="0"/>
              <w:marRight w:val="0"/>
              <w:marTop w:val="0"/>
              <w:marBottom w:val="0"/>
              <w:divBdr>
                <w:top w:val="none" w:sz="0" w:space="0" w:color="auto"/>
                <w:left w:val="none" w:sz="0" w:space="0" w:color="auto"/>
                <w:bottom w:val="none" w:sz="0" w:space="0" w:color="auto"/>
                <w:right w:val="none" w:sz="0" w:space="0" w:color="auto"/>
              </w:divBdr>
              <w:divsChild>
                <w:div w:id="1538590399">
                  <w:marLeft w:val="0"/>
                  <w:marRight w:val="0"/>
                  <w:marTop w:val="0"/>
                  <w:marBottom w:val="0"/>
                  <w:divBdr>
                    <w:top w:val="none" w:sz="0" w:space="0" w:color="auto"/>
                    <w:left w:val="none" w:sz="0" w:space="0" w:color="auto"/>
                    <w:bottom w:val="none" w:sz="0" w:space="0" w:color="auto"/>
                    <w:right w:val="none" w:sz="0" w:space="0" w:color="auto"/>
                  </w:divBdr>
                </w:div>
              </w:divsChild>
            </w:div>
            <w:div w:id="513962846">
              <w:marLeft w:val="0"/>
              <w:marRight w:val="0"/>
              <w:marTop w:val="0"/>
              <w:marBottom w:val="0"/>
              <w:divBdr>
                <w:top w:val="none" w:sz="0" w:space="0" w:color="auto"/>
                <w:left w:val="none" w:sz="0" w:space="0" w:color="auto"/>
                <w:bottom w:val="none" w:sz="0" w:space="0" w:color="auto"/>
                <w:right w:val="none" w:sz="0" w:space="0" w:color="auto"/>
              </w:divBdr>
              <w:divsChild>
                <w:div w:id="1918053613">
                  <w:marLeft w:val="0"/>
                  <w:marRight w:val="0"/>
                  <w:marTop w:val="0"/>
                  <w:marBottom w:val="0"/>
                  <w:divBdr>
                    <w:top w:val="none" w:sz="0" w:space="0" w:color="auto"/>
                    <w:left w:val="none" w:sz="0" w:space="0" w:color="auto"/>
                    <w:bottom w:val="none" w:sz="0" w:space="0" w:color="auto"/>
                    <w:right w:val="none" w:sz="0" w:space="0" w:color="auto"/>
                  </w:divBdr>
                </w:div>
              </w:divsChild>
            </w:div>
            <w:div w:id="493569808">
              <w:marLeft w:val="0"/>
              <w:marRight w:val="0"/>
              <w:marTop w:val="0"/>
              <w:marBottom w:val="0"/>
              <w:divBdr>
                <w:top w:val="none" w:sz="0" w:space="0" w:color="auto"/>
                <w:left w:val="none" w:sz="0" w:space="0" w:color="auto"/>
                <w:bottom w:val="none" w:sz="0" w:space="0" w:color="auto"/>
                <w:right w:val="none" w:sz="0" w:space="0" w:color="auto"/>
              </w:divBdr>
              <w:divsChild>
                <w:div w:id="235630147">
                  <w:marLeft w:val="0"/>
                  <w:marRight w:val="0"/>
                  <w:marTop w:val="0"/>
                  <w:marBottom w:val="0"/>
                  <w:divBdr>
                    <w:top w:val="none" w:sz="0" w:space="0" w:color="auto"/>
                    <w:left w:val="none" w:sz="0" w:space="0" w:color="auto"/>
                    <w:bottom w:val="none" w:sz="0" w:space="0" w:color="auto"/>
                    <w:right w:val="none" w:sz="0" w:space="0" w:color="auto"/>
                  </w:divBdr>
                </w:div>
              </w:divsChild>
            </w:div>
            <w:div w:id="328560439">
              <w:marLeft w:val="0"/>
              <w:marRight w:val="0"/>
              <w:marTop w:val="0"/>
              <w:marBottom w:val="0"/>
              <w:divBdr>
                <w:top w:val="none" w:sz="0" w:space="0" w:color="auto"/>
                <w:left w:val="none" w:sz="0" w:space="0" w:color="auto"/>
                <w:bottom w:val="none" w:sz="0" w:space="0" w:color="auto"/>
                <w:right w:val="none" w:sz="0" w:space="0" w:color="auto"/>
              </w:divBdr>
              <w:divsChild>
                <w:div w:id="1285767113">
                  <w:marLeft w:val="0"/>
                  <w:marRight w:val="0"/>
                  <w:marTop w:val="0"/>
                  <w:marBottom w:val="0"/>
                  <w:divBdr>
                    <w:top w:val="none" w:sz="0" w:space="0" w:color="auto"/>
                    <w:left w:val="none" w:sz="0" w:space="0" w:color="auto"/>
                    <w:bottom w:val="none" w:sz="0" w:space="0" w:color="auto"/>
                    <w:right w:val="none" w:sz="0" w:space="0" w:color="auto"/>
                  </w:divBdr>
                </w:div>
              </w:divsChild>
            </w:div>
            <w:div w:id="890000874">
              <w:marLeft w:val="0"/>
              <w:marRight w:val="0"/>
              <w:marTop w:val="0"/>
              <w:marBottom w:val="0"/>
              <w:divBdr>
                <w:top w:val="none" w:sz="0" w:space="0" w:color="auto"/>
                <w:left w:val="none" w:sz="0" w:space="0" w:color="auto"/>
                <w:bottom w:val="none" w:sz="0" w:space="0" w:color="auto"/>
                <w:right w:val="none" w:sz="0" w:space="0" w:color="auto"/>
              </w:divBdr>
              <w:divsChild>
                <w:div w:id="1256135360">
                  <w:marLeft w:val="0"/>
                  <w:marRight w:val="0"/>
                  <w:marTop w:val="0"/>
                  <w:marBottom w:val="0"/>
                  <w:divBdr>
                    <w:top w:val="none" w:sz="0" w:space="0" w:color="auto"/>
                    <w:left w:val="none" w:sz="0" w:space="0" w:color="auto"/>
                    <w:bottom w:val="none" w:sz="0" w:space="0" w:color="auto"/>
                    <w:right w:val="none" w:sz="0" w:space="0" w:color="auto"/>
                  </w:divBdr>
                </w:div>
              </w:divsChild>
            </w:div>
            <w:div w:id="200418">
              <w:marLeft w:val="0"/>
              <w:marRight w:val="0"/>
              <w:marTop w:val="0"/>
              <w:marBottom w:val="0"/>
              <w:divBdr>
                <w:top w:val="none" w:sz="0" w:space="0" w:color="auto"/>
                <w:left w:val="none" w:sz="0" w:space="0" w:color="auto"/>
                <w:bottom w:val="none" w:sz="0" w:space="0" w:color="auto"/>
                <w:right w:val="none" w:sz="0" w:space="0" w:color="auto"/>
              </w:divBdr>
              <w:divsChild>
                <w:div w:id="120611166">
                  <w:marLeft w:val="0"/>
                  <w:marRight w:val="0"/>
                  <w:marTop w:val="0"/>
                  <w:marBottom w:val="0"/>
                  <w:divBdr>
                    <w:top w:val="none" w:sz="0" w:space="0" w:color="auto"/>
                    <w:left w:val="none" w:sz="0" w:space="0" w:color="auto"/>
                    <w:bottom w:val="none" w:sz="0" w:space="0" w:color="auto"/>
                    <w:right w:val="none" w:sz="0" w:space="0" w:color="auto"/>
                  </w:divBdr>
                </w:div>
              </w:divsChild>
            </w:div>
            <w:div w:id="1267496438">
              <w:marLeft w:val="0"/>
              <w:marRight w:val="0"/>
              <w:marTop w:val="0"/>
              <w:marBottom w:val="0"/>
              <w:divBdr>
                <w:top w:val="none" w:sz="0" w:space="0" w:color="auto"/>
                <w:left w:val="none" w:sz="0" w:space="0" w:color="auto"/>
                <w:bottom w:val="none" w:sz="0" w:space="0" w:color="auto"/>
                <w:right w:val="none" w:sz="0" w:space="0" w:color="auto"/>
              </w:divBdr>
              <w:divsChild>
                <w:div w:id="200021813">
                  <w:marLeft w:val="0"/>
                  <w:marRight w:val="0"/>
                  <w:marTop w:val="0"/>
                  <w:marBottom w:val="0"/>
                  <w:divBdr>
                    <w:top w:val="none" w:sz="0" w:space="0" w:color="auto"/>
                    <w:left w:val="none" w:sz="0" w:space="0" w:color="auto"/>
                    <w:bottom w:val="none" w:sz="0" w:space="0" w:color="auto"/>
                    <w:right w:val="none" w:sz="0" w:space="0" w:color="auto"/>
                  </w:divBdr>
                </w:div>
              </w:divsChild>
            </w:div>
            <w:div w:id="1003047346">
              <w:marLeft w:val="0"/>
              <w:marRight w:val="0"/>
              <w:marTop w:val="0"/>
              <w:marBottom w:val="0"/>
              <w:divBdr>
                <w:top w:val="none" w:sz="0" w:space="0" w:color="auto"/>
                <w:left w:val="none" w:sz="0" w:space="0" w:color="auto"/>
                <w:bottom w:val="none" w:sz="0" w:space="0" w:color="auto"/>
                <w:right w:val="none" w:sz="0" w:space="0" w:color="auto"/>
              </w:divBdr>
              <w:divsChild>
                <w:div w:id="2007970841">
                  <w:marLeft w:val="0"/>
                  <w:marRight w:val="0"/>
                  <w:marTop w:val="0"/>
                  <w:marBottom w:val="0"/>
                  <w:divBdr>
                    <w:top w:val="none" w:sz="0" w:space="0" w:color="auto"/>
                    <w:left w:val="none" w:sz="0" w:space="0" w:color="auto"/>
                    <w:bottom w:val="none" w:sz="0" w:space="0" w:color="auto"/>
                    <w:right w:val="none" w:sz="0" w:space="0" w:color="auto"/>
                  </w:divBdr>
                </w:div>
              </w:divsChild>
            </w:div>
            <w:div w:id="805395262">
              <w:marLeft w:val="0"/>
              <w:marRight w:val="0"/>
              <w:marTop w:val="0"/>
              <w:marBottom w:val="0"/>
              <w:divBdr>
                <w:top w:val="none" w:sz="0" w:space="0" w:color="auto"/>
                <w:left w:val="none" w:sz="0" w:space="0" w:color="auto"/>
                <w:bottom w:val="none" w:sz="0" w:space="0" w:color="auto"/>
                <w:right w:val="none" w:sz="0" w:space="0" w:color="auto"/>
              </w:divBdr>
              <w:divsChild>
                <w:div w:id="1105661447">
                  <w:marLeft w:val="0"/>
                  <w:marRight w:val="0"/>
                  <w:marTop w:val="0"/>
                  <w:marBottom w:val="0"/>
                  <w:divBdr>
                    <w:top w:val="none" w:sz="0" w:space="0" w:color="auto"/>
                    <w:left w:val="none" w:sz="0" w:space="0" w:color="auto"/>
                    <w:bottom w:val="none" w:sz="0" w:space="0" w:color="auto"/>
                    <w:right w:val="none" w:sz="0" w:space="0" w:color="auto"/>
                  </w:divBdr>
                </w:div>
              </w:divsChild>
            </w:div>
            <w:div w:id="280572434">
              <w:marLeft w:val="0"/>
              <w:marRight w:val="0"/>
              <w:marTop w:val="0"/>
              <w:marBottom w:val="0"/>
              <w:divBdr>
                <w:top w:val="none" w:sz="0" w:space="0" w:color="auto"/>
                <w:left w:val="none" w:sz="0" w:space="0" w:color="auto"/>
                <w:bottom w:val="none" w:sz="0" w:space="0" w:color="auto"/>
                <w:right w:val="none" w:sz="0" w:space="0" w:color="auto"/>
              </w:divBdr>
              <w:divsChild>
                <w:div w:id="2096438645">
                  <w:marLeft w:val="0"/>
                  <w:marRight w:val="0"/>
                  <w:marTop w:val="0"/>
                  <w:marBottom w:val="0"/>
                  <w:divBdr>
                    <w:top w:val="none" w:sz="0" w:space="0" w:color="auto"/>
                    <w:left w:val="none" w:sz="0" w:space="0" w:color="auto"/>
                    <w:bottom w:val="none" w:sz="0" w:space="0" w:color="auto"/>
                    <w:right w:val="none" w:sz="0" w:space="0" w:color="auto"/>
                  </w:divBdr>
                </w:div>
              </w:divsChild>
            </w:div>
            <w:div w:id="118110130">
              <w:marLeft w:val="0"/>
              <w:marRight w:val="0"/>
              <w:marTop w:val="0"/>
              <w:marBottom w:val="0"/>
              <w:divBdr>
                <w:top w:val="none" w:sz="0" w:space="0" w:color="auto"/>
                <w:left w:val="none" w:sz="0" w:space="0" w:color="auto"/>
                <w:bottom w:val="none" w:sz="0" w:space="0" w:color="auto"/>
                <w:right w:val="none" w:sz="0" w:space="0" w:color="auto"/>
              </w:divBdr>
              <w:divsChild>
                <w:div w:id="1979337253">
                  <w:marLeft w:val="0"/>
                  <w:marRight w:val="0"/>
                  <w:marTop w:val="0"/>
                  <w:marBottom w:val="0"/>
                  <w:divBdr>
                    <w:top w:val="none" w:sz="0" w:space="0" w:color="auto"/>
                    <w:left w:val="none" w:sz="0" w:space="0" w:color="auto"/>
                    <w:bottom w:val="none" w:sz="0" w:space="0" w:color="auto"/>
                    <w:right w:val="none" w:sz="0" w:space="0" w:color="auto"/>
                  </w:divBdr>
                </w:div>
              </w:divsChild>
            </w:div>
            <w:div w:id="1938125665">
              <w:marLeft w:val="0"/>
              <w:marRight w:val="0"/>
              <w:marTop w:val="0"/>
              <w:marBottom w:val="0"/>
              <w:divBdr>
                <w:top w:val="none" w:sz="0" w:space="0" w:color="auto"/>
                <w:left w:val="none" w:sz="0" w:space="0" w:color="auto"/>
                <w:bottom w:val="none" w:sz="0" w:space="0" w:color="auto"/>
                <w:right w:val="none" w:sz="0" w:space="0" w:color="auto"/>
              </w:divBdr>
              <w:divsChild>
                <w:div w:id="876507851">
                  <w:marLeft w:val="0"/>
                  <w:marRight w:val="0"/>
                  <w:marTop w:val="0"/>
                  <w:marBottom w:val="0"/>
                  <w:divBdr>
                    <w:top w:val="none" w:sz="0" w:space="0" w:color="auto"/>
                    <w:left w:val="none" w:sz="0" w:space="0" w:color="auto"/>
                    <w:bottom w:val="none" w:sz="0" w:space="0" w:color="auto"/>
                    <w:right w:val="none" w:sz="0" w:space="0" w:color="auto"/>
                  </w:divBdr>
                </w:div>
              </w:divsChild>
            </w:div>
            <w:div w:id="1021006058">
              <w:marLeft w:val="0"/>
              <w:marRight w:val="0"/>
              <w:marTop w:val="0"/>
              <w:marBottom w:val="0"/>
              <w:divBdr>
                <w:top w:val="none" w:sz="0" w:space="0" w:color="auto"/>
                <w:left w:val="none" w:sz="0" w:space="0" w:color="auto"/>
                <w:bottom w:val="none" w:sz="0" w:space="0" w:color="auto"/>
                <w:right w:val="none" w:sz="0" w:space="0" w:color="auto"/>
              </w:divBdr>
              <w:divsChild>
                <w:div w:id="1973174752">
                  <w:marLeft w:val="0"/>
                  <w:marRight w:val="0"/>
                  <w:marTop w:val="0"/>
                  <w:marBottom w:val="0"/>
                  <w:divBdr>
                    <w:top w:val="none" w:sz="0" w:space="0" w:color="auto"/>
                    <w:left w:val="none" w:sz="0" w:space="0" w:color="auto"/>
                    <w:bottom w:val="none" w:sz="0" w:space="0" w:color="auto"/>
                    <w:right w:val="none" w:sz="0" w:space="0" w:color="auto"/>
                  </w:divBdr>
                </w:div>
              </w:divsChild>
            </w:div>
            <w:div w:id="125203700">
              <w:marLeft w:val="0"/>
              <w:marRight w:val="0"/>
              <w:marTop w:val="0"/>
              <w:marBottom w:val="0"/>
              <w:divBdr>
                <w:top w:val="none" w:sz="0" w:space="0" w:color="auto"/>
                <w:left w:val="none" w:sz="0" w:space="0" w:color="auto"/>
                <w:bottom w:val="none" w:sz="0" w:space="0" w:color="auto"/>
                <w:right w:val="none" w:sz="0" w:space="0" w:color="auto"/>
              </w:divBdr>
              <w:divsChild>
                <w:div w:id="1021903826">
                  <w:marLeft w:val="0"/>
                  <w:marRight w:val="0"/>
                  <w:marTop w:val="0"/>
                  <w:marBottom w:val="0"/>
                  <w:divBdr>
                    <w:top w:val="none" w:sz="0" w:space="0" w:color="auto"/>
                    <w:left w:val="none" w:sz="0" w:space="0" w:color="auto"/>
                    <w:bottom w:val="none" w:sz="0" w:space="0" w:color="auto"/>
                    <w:right w:val="none" w:sz="0" w:space="0" w:color="auto"/>
                  </w:divBdr>
                </w:div>
              </w:divsChild>
            </w:div>
            <w:div w:id="585505966">
              <w:marLeft w:val="0"/>
              <w:marRight w:val="0"/>
              <w:marTop w:val="0"/>
              <w:marBottom w:val="0"/>
              <w:divBdr>
                <w:top w:val="none" w:sz="0" w:space="0" w:color="auto"/>
                <w:left w:val="none" w:sz="0" w:space="0" w:color="auto"/>
                <w:bottom w:val="none" w:sz="0" w:space="0" w:color="auto"/>
                <w:right w:val="none" w:sz="0" w:space="0" w:color="auto"/>
              </w:divBdr>
              <w:divsChild>
                <w:div w:id="1551727856">
                  <w:marLeft w:val="0"/>
                  <w:marRight w:val="0"/>
                  <w:marTop w:val="0"/>
                  <w:marBottom w:val="0"/>
                  <w:divBdr>
                    <w:top w:val="none" w:sz="0" w:space="0" w:color="auto"/>
                    <w:left w:val="none" w:sz="0" w:space="0" w:color="auto"/>
                    <w:bottom w:val="none" w:sz="0" w:space="0" w:color="auto"/>
                    <w:right w:val="none" w:sz="0" w:space="0" w:color="auto"/>
                  </w:divBdr>
                </w:div>
              </w:divsChild>
            </w:div>
            <w:div w:id="2138990256">
              <w:marLeft w:val="0"/>
              <w:marRight w:val="0"/>
              <w:marTop w:val="0"/>
              <w:marBottom w:val="0"/>
              <w:divBdr>
                <w:top w:val="none" w:sz="0" w:space="0" w:color="auto"/>
                <w:left w:val="none" w:sz="0" w:space="0" w:color="auto"/>
                <w:bottom w:val="none" w:sz="0" w:space="0" w:color="auto"/>
                <w:right w:val="none" w:sz="0" w:space="0" w:color="auto"/>
              </w:divBdr>
              <w:divsChild>
                <w:div w:id="1490176215">
                  <w:marLeft w:val="0"/>
                  <w:marRight w:val="0"/>
                  <w:marTop w:val="0"/>
                  <w:marBottom w:val="0"/>
                  <w:divBdr>
                    <w:top w:val="none" w:sz="0" w:space="0" w:color="auto"/>
                    <w:left w:val="none" w:sz="0" w:space="0" w:color="auto"/>
                    <w:bottom w:val="none" w:sz="0" w:space="0" w:color="auto"/>
                    <w:right w:val="none" w:sz="0" w:space="0" w:color="auto"/>
                  </w:divBdr>
                </w:div>
              </w:divsChild>
            </w:div>
            <w:div w:id="300044500">
              <w:marLeft w:val="0"/>
              <w:marRight w:val="0"/>
              <w:marTop w:val="0"/>
              <w:marBottom w:val="0"/>
              <w:divBdr>
                <w:top w:val="none" w:sz="0" w:space="0" w:color="auto"/>
                <w:left w:val="none" w:sz="0" w:space="0" w:color="auto"/>
                <w:bottom w:val="none" w:sz="0" w:space="0" w:color="auto"/>
                <w:right w:val="none" w:sz="0" w:space="0" w:color="auto"/>
              </w:divBdr>
              <w:divsChild>
                <w:div w:id="597980242">
                  <w:marLeft w:val="0"/>
                  <w:marRight w:val="0"/>
                  <w:marTop w:val="0"/>
                  <w:marBottom w:val="0"/>
                  <w:divBdr>
                    <w:top w:val="none" w:sz="0" w:space="0" w:color="auto"/>
                    <w:left w:val="none" w:sz="0" w:space="0" w:color="auto"/>
                    <w:bottom w:val="none" w:sz="0" w:space="0" w:color="auto"/>
                    <w:right w:val="none" w:sz="0" w:space="0" w:color="auto"/>
                  </w:divBdr>
                </w:div>
              </w:divsChild>
            </w:div>
            <w:div w:id="557669378">
              <w:marLeft w:val="0"/>
              <w:marRight w:val="0"/>
              <w:marTop w:val="0"/>
              <w:marBottom w:val="0"/>
              <w:divBdr>
                <w:top w:val="none" w:sz="0" w:space="0" w:color="auto"/>
                <w:left w:val="none" w:sz="0" w:space="0" w:color="auto"/>
                <w:bottom w:val="none" w:sz="0" w:space="0" w:color="auto"/>
                <w:right w:val="none" w:sz="0" w:space="0" w:color="auto"/>
              </w:divBdr>
              <w:divsChild>
                <w:div w:id="63452011">
                  <w:marLeft w:val="0"/>
                  <w:marRight w:val="0"/>
                  <w:marTop w:val="0"/>
                  <w:marBottom w:val="0"/>
                  <w:divBdr>
                    <w:top w:val="none" w:sz="0" w:space="0" w:color="auto"/>
                    <w:left w:val="none" w:sz="0" w:space="0" w:color="auto"/>
                    <w:bottom w:val="none" w:sz="0" w:space="0" w:color="auto"/>
                    <w:right w:val="none" w:sz="0" w:space="0" w:color="auto"/>
                  </w:divBdr>
                </w:div>
              </w:divsChild>
            </w:div>
            <w:div w:id="974913979">
              <w:marLeft w:val="0"/>
              <w:marRight w:val="0"/>
              <w:marTop w:val="0"/>
              <w:marBottom w:val="0"/>
              <w:divBdr>
                <w:top w:val="none" w:sz="0" w:space="0" w:color="auto"/>
                <w:left w:val="none" w:sz="0" w:space="0" w:color="auto"/>
                <w:bottom w:val="none" w:sz="0" w:space="0" w:color="auto"/>
                <w:right w:val="none" w:sz="0" w:space="0" w:color="auto"/>
              </w:divBdr>
              <w:divsChild>
                <w:div w:id="1598364478">
                  <w:marLeft w:val="0"/>
                  <w:marRight w:val="0"/>
                  <w:marTop w:val="0"/>
                  <w:marBottom w:val="0"/>
                  <w:divBdr>
                    <w:top w:val="none" w:sz="0" w:space="0" w:color="auto"/>
                    <w:left w:val="none" w:sz="0" w:space="0" w:color="auto"/>
                    <w:bottom w:val="none" w:sz="0" w:space="0" w:color="auto"/>
                    <w:right w:val="none" w:sz="0" w:space="0" w:color="auto"/>
                  </w:divBdr>
                </w:div>
              </w:divsChild>
            </w:div>
            <w:div w:id="2038922731">
              <w:marLeft w:val="0"/>
              <w:marRight w:val="0"/>
              <w:marTop w:val="0"/>
              <w:marBottom w:val="0"/>
              <w:divBdr>
                <w:top w:val="none" w:sz="0" w:space="0" w:color="auto"/>
                <w:left w:val="none" w:sz="0" w:space="0" w:color="auto"/>
                <w:bottom w:val="none" w:sz="0" w:space="0" w:color="auto"/>
                <w:right w:val="none" w:sz="0" w:space="0" w:color="auto"/>
              </w:divBdr>
              <w:divsChild>
                <w:div w:id="1598756555">
                  <w:marLeft w:val="0"/>
                  <w:marRight w:val="0"/>
                  <w:marTop w:val="0"/>
                  <w:marBottom w:val="0"/>
                  <w:divBdr>
                    <w:top w:val="none" w:sz="0" w:space="0" w:color="auto"/>
                    <w:left w:val="none" w:sz="0" w:space="0" w:color="auto"/>
                    <w:bottom w:val="none" w:sz="0" w:space="0" w:color="auto"/>
                    <w:right w:val="none" w:sz="0" w:space="0" w:color="auto"/>
                  </w:divBdr>
                </w:div>
              </w:divsChild>
            </w:div>
            <w:div w:id="602761400">
              <w:marLeft w:val="0"/>
              <w:marRight w:val="0"/>
              <w:marTop w:val="0"/>
              <w:marBottom w:val="0"/>
              <w:divBdr>
                <w:top w:val="none" w:sz="0" w:space="0" w:color="auto"/>
                <w:left w:val="none" w:sz="0" w:space="0" w:color="auto"/>
                <w:bottom w:val="none" w:sz="0" w:space="0" w:color="auto"/>
                <w:right w:val="none" w:sz="0" w:space="0" w:color="auto"/>
              </w:divBdr>
              <w:divsChild>
                <w:div w:id="1526359585">
                  <w:marLeft w:val="0"/>
                  <w:marRight w:val="0"/>
                  <w:marTop w:val="0"/>
                  <w:marBottom w:val="0"/>
                  <w:divBdr>
                    <w:top w:val="none" w:sz="0" w:space="0" w:color="auto"/>
                    <w:left w:val="none" w:sz="0" w:space="0" w:color="auto"/>
                    <w:bottom w:val="none" w:sz="0" w:space="0" w:color="auto"/>
                    <w:right w:val="none" w:sz="0" w:space="0" w:color="auto"/>
                  </w:divBdr>
                </w:div>
              </w:divsChild>
            </w:div>
            <w:div w:id="1871212898">
              <w:marLeft w:val="0"/>
              <w:marRight w:val="0"/>
              <w:marTop w:val="0"/>
              <w:marBottom w:val="0"/>
              <w:divBdr>
                <w:top w:val="none" w:sz="0" w:space="0" w:color="auto"/>
                <w:left w:val="none" w:sz="0" w:space="0" w:color="auto"/>
                <w:bottom w:val="none" w:sz="0" w:space="0" w:color="auto"/>
                <w:right w:val="none" w:sz="0" w:space="0" w:color="auto"/>
              </w:divBdr>
              <w:divsChild>
                <w:div w:id="1986274239">
                  <w:marLeft w:val="0"/>
                  <w:marRight w:val="0"/>
                  <w:marTop w:val="0"/>
                  <w:marBottom w:val="0"/>
                  <w:divBdr>
                    <w:top w:val="none" w:sz="0" w:space="0" w:color="auto"/>
                    <w:left w:val="none" w:sz="0" w:space="0" w:color="auto"/>
                    <w:bottom w:val="none" w:sz="0" w:space="0" w:color="auto"/>
                    <w:right w:val="none" w:sz="0" w:space="0" w:color="auto"/>
                  </w:divBdr>
                </w:div>
              </w:divsChild>
            </w:div>
            <w:div w:id="601107554">
              <w:marLeft w:val="0"/>
              <w:marRight w:val="0"/>
              <w:marTop w:val="0"/>
              <w:marBottom w:val="0"/>
              <w:divBdr>
                <w:top w:val="none" w:sz="0" w:space="0" w:color="auto"/>
                <w:left w:val="none" w:sz="0" w:space="0" w:color="auto"/>
                <w:bottom w:val="none" w:sz="0" w:space="0" w:color="auto"/>
                <w:right w:val="none" w:sz="0" w:space="0" w:color="auto"/>
              </w:divBdr>
              <w:divsChild>
                <w:div w:id="1870946795">
                  <w:marLeft w:val="0"/>
                  <w:marRight w:val="0"/>
                  <w:marTop w:val="0"/>
                  <w:marBottom w:val="0"/>
                  <w:divBdr>
                    <w:top w:val="none" w:sz="0" w:space="0" w:color="auto"/>
                    <w:left w:val="none" w:sz="0" w:space="0" w:color="auto"/>
                    <w:bottom w:val="none" w:sz="0" w:space="0" w:color="auto"/>
                    <w:right w:val="none" w:sz="0" w:space="0" w:color="auto"/>
                  </w:divBdr>
                </w:div>
              </w:divsChild>
            </w:div>
            <w:div w:id="1639333571">
              <w:marLeft w:val="0"/>
              <w:marRight w:val="0"/>
              <w:marTop w:val="0"/>
              <w:marBottom w:val="0"/>
              <w:divBdr>
                <w:top w:val="none" w:sz="0" w:space="0" w:color="auto"/>
                <w:left w:val="none" w:sz="0" w:space="0" w:color="auto"/>
                <w:bottom w:val="none" w:sz="0" w:space="0" w:color="auto"/>
                <w:right w:val="none" w:sz="0" w:space="0" w:color="auto"/>
              </w:divBdr>
              <w:divsChild>
                <w:div w:id="1220247096">
                  <w:marLeft w:val="0"/>
                  <w:marRight w:val="0"/>
                  <w:marTop w:val="0"/>
                  <w:marBottom w:val="0"/>
                  <w:divBdr>
                    <w:top w:val="none" w:sz="0" w:space="0" w:color="auto"/>
                    <w:left w:val="none" w:sz="0" w:space="0" w:color="auto"/>
                    <w:bottom w:val="none" w:sz="0" w:space="0" w:color="auto"/>
                    <w:right w:val="none" w:sz="0" w:space="0" w:color="auto"/>
                  </w:divBdr>
                </w:div>
              </w:divsChild>
            </w:div>
            <w:div w:id="713653586">
              <w:marLeft w:val="0"/>
              <w:marRight w:val="0"/>
              <w:marTop w:val="0"/>
              <w:marBottom w:val="0"/>
              <w:divBdr>
                <w:top w:val="none" w:sz="0" w:space="0" w:color="auto"/>
                <w:left w:val="none" w:sz="0" w:space="0" w:color="auto"/>
                <w:bottom w:val="none" w:sz="0" w:space="0" w:color="auto"/>
                <w:right w:val="none" w:sz="0" w:space="0" w:color="auto"/>
              </w:divBdr>
              <w:divsChild>
                <w:div w:id="1448040642">
                  <w:marLeft w:val="0"/>
                  <w:marRight w:val="0"/>
                  <w:marTop w:val="0"/>
                  <w:marBottom w:val="0"/>
                  <w:divBdr>
                    <w:top w:val="none" w:sz="0" w:space="0" w:color="auto"/>
                    <w:left w:val="none" w:sz="0" w:space="0" w:color="auto"/>
                    <w:bottom w:val="none" w:sz="0" w:space="0" w:color="auto"/>
                    <w:right w:val="none" w:sz="0" w:space="0" w:color="auto"/>
                  </w:divBdr>
                </w:div>
              </w:divsChild>
            </w:div>
            <w:div w:id="1971978714">
              <w:marLeft w:val="0"/>
              <w:marRight w:val="0"/>
              <w:marTop w:val="0"/>
              <w:marBottom w:val="0"/>
              <w:divBdr>
                <w:top w:val="none" w:sz="0" w:space="0" w:color="auto"/>
                <w:left w:val="none" w:sz="0" w:space="0" w:color="auto"/>
                <w:bottom w:val="none" w:sz="0" w:space="0" w:color="auto"/>
                <w:right w:val="none" w:sz="0" w:space="0" w:color="auto"/>
              </w:divBdr>
              <w:divsChild>
                <w:div w:id="1408577169">
                  <w:marLeft w:val="0"/>
                  <w:marRight w:val="0"/>
                  <w:marTop w:val="0"/>
                  <w:marBottom w:val="0"/>
                  <w:divBdr>
                    <w:top w:val="none" w:sz="0" w:space="0" w:color="auto"/>
                    <w:left w:val="none" w:sz="0" w:space="0" w:color="auto"/>
                    <w:bottom w:val="none" w:sz="0" w:space="0" w:color="auto"/>
                    <w:right w:val="none" w:sz="0" w:space="0" w:color="auto"/>
                  </w:divBdr>
                </w:div>
              </w:divsChild>
            </w:div>
            <w:div w:id="362949719">
              <w:marLeft w:val="0"/>
              <w:marRight w:val="0"/>
              <w:marTop w:val="0"/>
              <w:marBottom w:val="0"/>
              <w:divBdr>
                <w:top w:val="none" w:sz="0" w:space="0" w:color="auto"/>
                <w:left w:val="none" w:sz="0" w:space="0" w:color="auto"/>
                <w:bottom w:val="none" w:sz="0" w:space="0" w:color="auto"/>
                <w:right w:val="none" w:sz="0" w:space="0" w:color="auto"/>
              </w:divBdr>
              <w:divsChild>
                <w:div w:id="357514295">
                  <w:marLeft w:val="0"/>
                  <w:marRight w:val="0"/>
                  <w:marTop w:val="0"/>
                  <w:marBottom w:val="0"/>
                  <w:divBdr>
                    <w:top w:val="none" w:sz="0" w:space="0" w:color="auto"/>
                    <w:left w:val="none" w:sz="0" w:space="0" w:color="auto"/>
                    <w:bottom w:val="none" w:sz="0" w:space="0" w:color="auto"/>
                    <w:right w:val="none" w:sz="0" w:space="0" w:color="auto"/>
                  </w:divBdr>
                </w:div>
              </w:divsChild>
            </w:div>
            <w:div w:id="1642661148">
              <w:marLeft w:val="0"/>
              <w:marRight w:val="0"/>
              <w:marTop w:val="0"/>
              <w:marBottom w:val="0"/>
              <w:divBdr>
                <w:top w:val="none" w:sz="0" w:space="0" w:color="auto"/>
                <w:left w:val="none" w:sz="0" w:space="0" w:color="auto"/>
                <w:bottom w:val="none" w:sz="0" w:space="0" w:color="auto"/>
                <w:right w:val="none" w:sz="0" w:space="0" w:color="auto"/>
              </w:divBdr>
              <w:divsChild>
                <w:div w:id="224292581">
                  <w:marLeft w:val="0"/>
                  <w:marRight w:val="0"/>
                  <w:marTop w:val="0"/>
                  <w:marBottom w:val="0"/>
                  <w:divBdr>
                    <w:top w:val="none" w:sz="0" w:space="0" w:color="auto"/>
                    <w:left w:val="none" w:sz="0" w:space="0" w:color="auto"/>
                    <w:bottom w:val="none" w:sz="0" w:space="0" w:color="auto"/>
                    <w:right w:val="none" w:sz="0" w:space="0" w:color="auto"/>
                  </w:divBdr>
                </w:div>
              </w:divsChild>
            </w:div>
            <w:div w:id="448162491">
              <w:marLeft w:val="0"/>
              <w:marRight w:val="0"/>
              <w:marTop w:val="0"/>
              <w:marBottom w:val="0"/>
              <w:divBdr>
                <w:top w:val="none" w:sz="0" w:space="0" w:color="auto"/>
                <w:left w:val="none" w:sz="0" w:space="0" w:color="auto"/>
                <w:bottom w:val="none" w:sz="0" w:space="0" w:color="auto"/>
                <w:right w:val="none" w:sz="0" w:space="0" w:color="auto"/>
              </w:divBdr>
              <w:divsChild>
                <w:div w:id="320080537">
                  <w:marLeft w:val="0"/>
                  <w:marRight w:val="0"/>
                  <w:marTop w:val="0"/>
                  <w:marBottom w:val="0"/>
                  <w:divBdr>
                    <w:top w:val="none" w:sz="0" w:space="0" w:color="auto"/>
                    <w:left w:val="none" w:sz="0" w:space="0" w:color="auto"/>
                    <w:bottom w:val="none" w:sz="0" w:space="0" w:color="auto"/>
                    <w:right w:val="none" w:sz="0" w:space="0" w:color="auto"/>
                  </w:divBdr>
                </w:div>
              </w:divsChild>
            </w:div>
            <w:div w:id="1440755480">
              <w:marLeft w:val="0"/>
              <w:marRight w:val="0"/>
              <w:marTop w:val="0"/>
              <w:marBottom w:val="0"/>
              <w:divBdr>
                <w:top w:val="none" w:sz="0" w:space="0" w:color="auto"/>
                <w:left w:val="none" w:sz="0" w:space="0" w:color="auto"/>
                <w:bottom w:val="none" w:sz="0" w:space="0" w:color="auto"/>
                <w:right w:val="none" w:sz="0" w:space="0" w:color="auto"/>
              </w:divBdr>
              <w:divsChild>
                <w:div w:id="963124108">
                  <w:marLeft w:val="0"/>
                  <w:marRight w:val="0"/>
                  <w:marTop w:val="0"/>
                  <w:marBottom w:val="0"/>
                  <w:divBdr>
                    <w:top w:val="none" w:sz="0" w:space="0" w:color="auto"/>
                    <w:left w:val="none" w:sz="0" w:space="0" w:color="auto"/>
                    <w:bottom w:val="none" w:sz="0" w:space="0" w:color="auto"/>
                    <w:right w:val="none" w:sz="0" w:space="0" w:color="auto"/>
                  </w:divBdr>
                </w:div>
              </w:divsChild>
            </w:div>
            <w:div w:id="386301311">
              <w:marLeft w:val="0"/>
              <w:marRight w:val="0"/>
              <w:marTop w:val="0"/>
              <w:marBottom w:val="0"/>
              <w:divBdr>
                <w:top w:val="none" w:sz="0" w:space="0" w:color="auto"/>
                <w:left w:val="none" w:sz="0" w:space="0" w:color="auto"/>
                <w:bottom w:val="none" w:sz="0" w:space="0" w:color="auto"/>
                <w:right w:val="none" w:sz="0" w:space="0" w:color="auto"/>
              </w:divBdr>
              <w:divsChild>
                <w:div w:id="1077287708">
                  <w:marLeft w:val="0"/>
                  <w:marRight w:val="0"/>
                  <w:marTop w:val="0"/>
                  <w:marBottom w:val="0"/>
                  <w:divBdr>
                    <w:top w:val="none" w:sz="0" w:space="0" w:color="auto"/>
                    <w:left w:val="none" w:sz="0" w:space="0" w:color="auto"/>
                    <w:bottom w:val="none" w:sz="0" w:space="0" w:color="auto"/>
                    <w:right w:val="none" w:sz="0" w:space="0" w:color="auto"/>
                  </w:divBdr>
                </w:div>
              </w:divsChild>
            </w:div>
            <w:div w:id="729809125">
              <w:marLeft w:val="0"/>
              <w:marRight w:val="0"/>
              <w:marTop w:val="0"/>
              <w:marBottom w:val="0"/>
              <w:divBdr>
                <w:top w:val="none" w:sz="0" w:space="0" w:color="auto"/>
                <w:left w:val="none" w:sz="0" w:space="0" w:color="auto"/>
                <w:bottom w:val="none" w:sz="0" w:space="0" w:color="auto"/>
                <w:right w:val="none" w:sz="0" w:space="0" w:color="auto"/>
              </w:divBdr>
              <w:divsChild>
                <w:div w:id="391733476">
                  <w:marLeft w:val="0"/>
                  <w:marRight w:val="0"/>
                  <w:marTop w:val="0"/>
                  <w:marBottom w:val="0"/>
                  <w:divBdr>
                    <w:top w:val="none" w:sz="0" w:space="0" w:color="auto"/>
                    <w:left w:val="none" w:sz="0" w:space="0" w:color="auto"/>
                    <w:bottom w:val="none" w:sz="0" w:space="0" w:color="auto"/>
                    <w:right w:val="none" w:sz="0" w:space="0" w:color="auto"/>
                  </w:divBdr>
                </w:div>
              </w:divsChild>
            </w:div>
            <w:div w:id="348072239">
              <w:marLeft w:val="0"/>
              <w:marRight w:val="0"/>
              <w:marTop w:val="0"/>
              <w:marBottom w:val="0"/>
              <w:divBdr>
                <w:top w:val="none" w:sz="0" w:space="0" w:color="auto"/>
                <w:left w:val="none" w:sz="0" w:space="0" w:color="auto"/>
                <w:bottom w:val="none" w:sz="0" w:space="0" w:color="auto"/>
                <w:right w:val="none" w:sz="0" w:space="0" w:color="auto"/>
              </w:divBdr>
              <w:divsChild>
                <w:div w:id="1291743777">
                  <w:marLeft w:val="0"/>
                  <w:marRight w:val="0"/>
                  <w:marTop w:val="0"/>
                  <w:marBottom w:val="0"/>
                  <w:divBdr>
                    <w:top w:val="none" w:sz="0" w:space="0" w:color="auto"/>
                    <w:left w:val="none" w:sz="0" w:space="0" w:color="auto"/>
                    <w:bottom w:val="none" w:sz="0" w:space="0" w:color="auto"/>
                    <w:right w:val="none" w:sz="0" w:space="0" w:color="auto"/>
                  </w:divBdr>
                </w:div>
              </w:divsChild>
            </w:div>
            <w:div w:id="1612013938">
              <w:marLeft w:val="0"/>
              <w:marRight w:val="0"/>
              <w:marTop w:val="0"/>
              <w:marBottom w:val="0"/>
              <w:divBdr>
                <w:top w:val="none" w:sz="0" w:space="0" w:color="auto"/>
                <w:left w:val="none" w:sz="0" w:space="0" w:color="auto"/>
                <w:bottom w:val="none" w:sz="0" w:space="0" w:color="auto"/>
                <w:right w:val="none" w:sz="0" w:space="0" w:color="auto"/>
              </w:divBdr>
              <w:divsChild>
                <w:div w:id="344675586">
                  <w:marLeft w:val="0"/>
                  <w:marRight w:val="0"/>
                  <w:marTop w:val="0"/>
                  <w:marBottom w:val="0"/>
                  <w:divBdr>
                    <w:top w:val="none" w:sz="0" w:space="0" w:color="auto"/>
                    <w:left w:val="none" w:sz="0" w:space="0" w:color="auto"/>
                    <w:bottom w:val="none" w:sz="0" w:space="0" w:color="auto"/>
                    <w:right w:val="none" w:sz="0" w:space="0" w:color="auto"/>
                  </w:divBdr>
                </w:div>
              </w:divsChild>
            </w:div>
            <w:div w:id="514658236">
              <w:marLeft w:val="0"/>
              <w:marRight w:val="0"/>
              <w:marTop w:val="0"/>
              <w:marBottom w:val="0"/>
              <w:divBdr>
                <w:top w:val="none" w:sz="0" w:space="0" w:color="auto"/>
                <w:left w:val="none" w:sz="0" w:space="0" w:color="auto"/>
                <w:bottom w:val="none" w:sz="0" w:space="0" w:color="auto"/>
                <w:right w:val="none" w:sz="0" w:space="0" w:color="auto"/>
              </w:divBdr>
              <w:divsChild>
                <w:div w:id="1859615480">
                  <w:marLeft w:val="0"/>
                  <w:marRight w:val="0"/>
                  <w:marTop w:val="0"/>
                  <w:marBottom w:val="0"/>
                  <w:divBdr>
                    <w:top w:val="none" w:sz="0" w:space="0" w:color="auto"/>
                    <w:left w:val="none" w:sz="0" w:space="0" w:color="auto"/>
                    <w:bottom w:val="none" w:sz="0" w:space="0" w:color="auto"/>
                    <w:right w:val="none" w:sz="0" w:space="0" w:color="auto"/>
                  </w:divBdr>
                </w:div>
              </w:divsChild>
            </w:div>
            <w:div w:id="447044083">
              <w:marLeft w:val="0"/>
              <w:marRight w:val="0"/>
              <w:marTop w:val="0"/>
              <w:marBottom w:val="0"/>
              <w:divBdr>
                <w:top w:val="none" w:sz="0" w:space="0" w:color="auto"/>
                <w:left w:val="none" w:sz="0" w:space="0" w:color="auto"/>
                <w:bottom w:val="none" w:sz="0" w:space="0" w:color="auto"/>
                <w:right w:val="none" w:sz="0" w:space="0" w:color="auto"/>
              </w:divBdr>
              <w:divsChild>
                <w:div w:id="574704296">
                  <w:marLeft w:val="0"/>
                  <w:marRight w:val="0"/>
                  <w:marTop w:val="0"/>
                  <w:marBottom w:val="0"/>
                  <w:divBdr>
                    <w:top w:val="none" w:sz="0" w:space="0" w:color="auto"/>
                    <w:left w:val="none" w:sz="0" w:space="0" w:color="auto"/>
                    <w:bottom w:val="none" w:sz="0" w:space="0" w:color="auto"/>
                    <w:right w:val="none" w:sz="0" w:space="0" w:color="auto"/>
                  </w:divBdr>
                </w:div>
              </w:divsChild>
            </w:div>
            <w:div w:id="1219169928">
              <w:marLeft w:val="0"/>
              <w:marRight w:val="0"/>
              <w:marTop w:val="0"/>
              <w:marBottom w:val="0"/>
              <w:divBdr>
                <w:top w:val="none" w:sz="0" w:space="0" w:color="auto"/>
                <w:left w:val="none" w:sz="0" w:space="0" w:color="auto"/>
                <w:bottom w:val="none" w:sz="0" w:space="0" w:color="auto"/>
                <w:right w:val="none" w:sz="0" w:space="0" w:color="auto"/>
              </w:divBdr>
              <w:divsChild>
                <w:div w:id="1366440579">
                  <w:marLeft w:val="0"/>
                  <w:marRight w:val="0"/>
                  <w:marTop w:val="0"/>
                  <w:marBottom w:val="0"/>
                  <w:divBdr>
                    <w:top w:val="none" w:sz="0" w:space="0" w:color="auto"/>
                    <w:left w:val="none" w:sz="0" w:space="0" w:color="auto"/>
                    <w:bottom w:val="none" w:sz="0" w:space="0" w:color="auto"/>
                    <w:right w:val="none" w:sz="0" w:space="0" w:color="auto"/>
                  </w:divBdr>
                </w:div>
              </w:divsChild>
            </w:div>
            <w:div w:id="993096868">
              <w:marLeft w:val="0"/>
              <w:marRight w:val="0"/>
              <w:marTop w:val="0"/>
              <w:marBottom w:val="0"/>
              <w:divBdr>
                <w:top w:val="none" w:sz="0" w:space="0" w:color="auto"/>
                <w:left w:val="none" w:sz="0" w:space="0" w:color="auto"/>
                <w:bottom w:val="none" w:sz="0" w:space="0" w:color="auto"/>
                <w:right w:val="none" w:sz="0" w:space="0" w:color="auto"/>
              </w:divBdr>
              <w:divsChild>
                <w:div w:id="363673859">
                  <w:marLeft w:val="0"/>
                  <w:marRight w:val="0"/>
                  <w:marTop w:val="0"/>
                  <w:marBottom w:val="0"/>
                  <w:divBdr>
                    <w:top w:val="none" w:sz="0" w:space="0" w:color="auto"/>
                    <w:left w:val="none" w:sz="0" w:space="0" w:color="auto"/>
                    <w:bottom w:val="none" w:sz="0" w:space="0" w:color="auto"/>
                    <w:right w:val="none" w:sz="0" w:space="0" w:color="auto"/>
                  </w:divBdr>
                </w:div>
              </w:divsChild>
            </w:div>
            <w:div w:id="196242796">
              <w:marLeft w:val="0"/>
              <w:marRight w:val="0"/>
              <w:marTop w:val="0"/>
              <w:marBottom w:val="0"/>
              <w:divBdr>
                <w:top w:val="none" w:sz="0" w:space="0" w:color="auto"/>
                <w:left w:val="none" w:sz="0" w:space="0" w:color="auto"/>
                <w:bottom w:val="none" w:sz="0" w:space="0" w:color="auto"/>
                <w:right w:val="none" w:sz="0" w:space="0" w:color="auto"/>
              </w:divBdr>
              <w:divsChild>
                <w:div w:id="1413895698">
                  <w:marLeft w:val="0"/>
                  <w:marRight w:val="0"/>
                  <w:marTop w:val="0"/>
                  <w:marBottom w:val="0"/>
                  <w:divBdr>
                    <w:top w:val="none" w:sz="0" w:space="0" w:color="auto"/>
                    <w:left w:val="none" w:sz="0" w:space="0" w:color="auto"/>
                    <w:bottom w:val="none" w:sz="0" w:space="0" w:color="auto"/>
                    <w:right w:val="none" w:sz="0" w:space="0" w:color="auto"/>
                  </w:divBdr>
                </w:div>
              </w:divsChild>
            </w:div>
            <w:div w:id="13192456">
              <w:marLeft w:val="0"/>
              <w:marRight w:val="0"/>
              <w:marTop w:val="0"/>
              <w:marBottom w:val="0"/>
              <w:divBdr>
                <w:top w:val="none" w:sz="0" w:space="0" w:color="auto"/>
                <w:left w:val="none" w:sz="0" w:space="0" w:color="auto"/>
                <w:bottom w:val="none" w:sz="0" w:space="0" w:color="auto"/>
                <w:right w:val="none" w:sz="0" w:space="0" w:color="auto"/>
              </w:divBdr>
              <w:divsChild>
                <w:div w:id="2080471068">
                  <w:marLeft w:val="0"/>
                  <w:marRight w:val="0"/>
                  <w:marTop w:val="0"/>
                  <w:marBottom w:val="0"/>
                  <w:divBdr>
                    <w:top w:val="none" w:sz="0" w:space="0" w:color="auto"/>
                    <w:left w:val="none" w:sz="0" w:space="0" w:color="auto"/>
                    <w:bottom w:val="none" w:sz="0" w:space="0" w:color="auto"/>
                    <w:right w:val="none" w:sz="0" w:space="0" w:color="auto"/>
                  </w:divBdr>
                </w:div>
              </w:divsChild>
            </w:div>
            <w:div w:id="1729915712">
              <w:marLeft w:val="0"/>
              <w:marRight w:val="0"/>
              <w:marTop w:val="0"/>
              <w:marBottom w:val="0"/>
              <w:divBdr>
                <w:top w:val="none" w:sz="0" w:space="0" w:color="auto"/>
                <w:left w:val="none" w:sz="0" w:space="0" w:color="auto"/>
                <w:bottom w:val="none" w:sz="0" w:space="0" w:color="auto"/>
                <w:right w:val="none" w:sz="0" w:space="0" w:color="auto"/>
              </w:divBdr>
              <w:divsChild>
                <w:div w:id="1117796472">
                  <w:marLeft w:val="0"/>
                  <w:marRight w:val="0"/>
                  <w:marTop w:val="0"/>
                  <w:marBottom w:val="0"/>
                  <w:divBdr>
                    <w:top w:val="none" w:sz="0" w:space="0" w:color="auto"/>
                    <w:left w:val="none" w:sz="0" w:space="0" w:color="auto"/>
                    <w:bottom w:val="none" w:sz="0" w:space="0" w:color="auto"/>
                    <w:right w:val="none" w:sz="0" w:space="0" w:color="auto"/>
                  </w:divBdr>
                </w:div>
              </w:divsChild>
            </w:div>
            <w:div w:id="1090350292">
              <w:marLeft w:val="0"/>
              <w:marRight w:val="0"/>
              <w:marTop w:val="0"/>
              <w:marBottom w:val="0"/>
              <w:divBdr>
                <w:top w:val="none" w:sz="0" w:space="0" w:color="auto"/>
                <w:left w:val="none" w:sz="0" w:space="0" w:color="auto"/>
                <w:bottom w:val="none" w:sz="0" w:space="0" w:color="auto"/>
                <w:right w:val="none" w:sz="0" w:space="0" w:color="auto"/>
              </w:divBdr>
              <w:divsChild>
                <w:div w:id="780614628">
                  <w:marLeft w:val="0"/>
                  <w:marRight w:val="0"/>
                  <w:marTop w:val="0"/>
                  <w:marBottom w:val="0"/>
                  <w:divBdr>
                    <w:top w:val="none" w:sz="0" w:space="0" w:color="auto"/>
                    <w:left w:val="none" w:sz="0" w:space="0" w:color="auto"/>
                    <w:bottom w:val="none" w:sz="0" w:space="0" w:color="auto"/>
                    <w:right w:val="none" w:sz="0" w:space="0" w:color="auto"/>
                  </w:divBdr>
                </w:div>
              </w:divsChild>
            </w:div>
            <w:div w:id="340358813">
              <w:marLeft w:val="0"/>
              <w:marRight w:val="0"/>
              <w:marTop w:val="0"/>
              <w:marBottom w:val="0"/>
              <w:divBdr>
                <w:top w:val="none" w:sz="0" w:space="0" w:color="auto"/>
                <w:left w:val="none" w:sz="0" w:space="0" w:color="auto"/>
                <w:bottom w:val="none" w:sz="0" w:space="0" w:color="auto"/>
                <w:right w:val="none" w:sz="0" w:space="0" w:color="auto"/>
              </w:divBdr>
              <w:divsChild>
                <w:div w:id="540826631">
                  <w:marLeft w:val="0"/>
                  <w:marRight w:val="0"/>
                  <w:marTop w:val="0"/>
                  <w:marBottom w:val="0"/>
                  <w:divBdr>
                    <w:top w:val="none" w:sz="0" w:space="0" w:color="auto"/>
                    <w:left w:val="none" w:sz="0" w:space="0" w:color="auto"/>
                    <w:bottom w:val="none" w:sz="0" w:space="0" w:color="auto"/>
                    <w:right w:val="none" w:sz="0" w:space="0" w:color="auto"/>
                  </w:divBdr>
                </w:div>
              </w:divsChild>
            </w:div>
            <w:div w:id="2044816478">
              <w:marLeft w:val="0"/>
              <w:marRight w:val="0"/>
              <w:marTop w:val="0"/>
              <w:marBottom w:val="0"/>
              <w:divBdr>
                <w:top w:val="none" w:sz="0" w:space="0" w:color="auto"/>
                <w:left w:val="none" w:sz="0" w:space="0" w:color="auto"/>
                <w:bottom w:val="none" w:sz="0" w:space="0" w:color="auto"/>
                <w:right w:val="none" w:sz="0" w:space="0" w:color="auto"/>
              </w:divBdr>
              <w:divsChild>
                <w:div w:id="471289274">
                  <w:marLeft w:val="0"/>
                  <w:marRight w:val="0"/>
                  <w:marTop w:val="0"/>
                  <w:marBottom w:val="0"/>
                  <w:divBdr>
                    <w:top w:val="none" w:sz="0" w:space="0" w:color="auto"/>
                    <w:left w:val="none" w:sz="0" w:space="0" w:color="auto"/>
                    <w:bottom w:val="none" w:sz="0" w:space="0" w:color="auto"/>
                    <w:right w:val="none" w:sz="0" w:space="0" w:color="auto"/>
                  </w:divBdr>
                </w:div>
              </w:divsChild>
            </w:div>
            <w:div w:id="1784687138">
              <w:marLeft w:val="0"/>
              <w:marRight w:val="0"/>
              <w:marTop w:val="0"/>
              <w:marBottom w:val="0"/>
              <w:divBdr>
                <w:top w:val="none" w:sz="0" w:space="0" w:color="auto"/>
                <w:left w:val="none" w:sz="0" w:space="0" w:color="auto"/>
                <w:bottom w:val="none" w:sz="0" w:space="0" w:color="auto"/>
                <w:right w:val="none" w:sz="0" w:space="0" w:color="auto"/>
              </w:divBdr>
              <w:divsChild>
                <w:div w:id="197864651">
                  <w:marLeft w:val="0"/>
                  <w:marRight w:val="0"/>
                  <w:marTop w:val="0"/>
                  <w:marBottom w:val="0"/>
                  <w:divBdr>
                    <w:top w:val="none" w:sz="0" w:space="0" w:color="auto"/>
                    <w:left w:val="none" w:sz="0" w:space="0" w:color="auto"/>
                    <w:bottom w:val="none" w:sz="0" w:space="0" w:color="auto"/>
                    <w:right w:val="none" w:sz="0" w:space="0" w:color="auto"/>
                  </w:divBdr>
                </w:div>
              </w:divsChild>
            </w:div>
            <w:div w:id="1963267774">
              <w:marLeft w:val="0"/>
              <w:marRight w:val="0"/>
              <w:marTop w:val="0"/>
              <w:marBottom w:val="0"/>
              <w:divBdr>
                <w:top w:val="none" w:sz="0" w:space="0" w:color="auto"/>
                <w:left w:val="none" w:sz="0" w:space="0" w:color="auto"/>
                <w:bottom w:val="none" w:sz="0" w:space="0" w:color="auto"/>
                <w:right w:val="none" w:sz="0" w:space="0" w:color="auto"/>
              </w:divBdr>
              <w:divsChild>
                <w:div w:id="2137987877">
                  <w:marLeft w:val="0"/>
                  <w:marRight w:val="0"/>
                  <w:marTop w:val="0"/>
                  <w:marBottom w:val="0"/>
                  <w:divBdr>
                    <w:top w:val="none" w:sz="0" w:space="0" w:color="auto"/>
                    <w:left w:val="none" w:sz="0" w:space="0" w:color="auto"/>
                    <w:bottom w:val="none" w:sz="0" w:space="0" w:color="auto"/>
                    <w:right w:val="none" w:sz="0" w:space="0" w:color="auto"/>
                  </w:divBdr>
                </w:div>
              </w:divsChild>
            </w:div>
            <w:div w:id="275602524">
              <w:marLeft w:val="0"/>
              <w:marRight w:val="0"/>
              <w:marTop w:val="0"/>
              <w:marBottom w:val="0"/>
              <w:divBdr>
                <w:top w:val="none" w:sz="0" w:space="0" w:color="auto"/>
                <w:left w:val="none" w:sz="0" w:space="0" w:color="auto"/>
                <w:bottom w:val="none" w:sz="0" w:space="0" w:color="auto"/>
                <w:right w:val="none" w:sz="0" w:space="0" w:color="auto"/>
              </w:divBdr>
              <w:divsChild>
                <w:div w:id="180628036">
                  <w:marLeft w:val="0"/>
                  <w:marRight w:val="0"/>
                  <w:marTop w:val="0"/>
                  <w:marBottom w:val="0"/>
                  <w:divBdr>
                    <w:top w:val="none" w:sz="0" w:space="0" w:color="auto"/>
                    <w:left w:val="none" w:sz="0" w:space="0" w:color="auto"/>
                    <w:bottom w:val="none" w:sz="0" w:space="0" w:color="auto"/>
                    <w:right w:val="none" w:sz="0" w:space="0" w:color="auto"/>
                  </w:divBdr>
                </w:div>
              </w:divsChild>
            </w:div>
            <w:div w:id="737243526">
              <w:marLeft w:val="0"/>
              <w:marRight w:val="0"/>
              <w:marTop w:val="0"/>
              <w:marBottom w:val="0"/>
              <w:divBdr>
                <w:top w:val="none" w:sz="0" w:space="0" w:color="auto"/>
                <w:left w:val="none" w:sz="0" w:space="0" w:color="auto"/>
                <w:bottom w:val="none" w:sz="0" w:space="0" w:color="auto"/>
                <w:right w:val="none" w:sz="0" w:space="0" w:color="auto"/>
              </w:divBdr>
              <w:divsChild>
                <w:div w:id="1533686849">
                  <w:marLeft w:val="0"/>
                  <w:marRight w:val="0"/>
                  <w:marTop w:val="0"/>
                  <w:marBottom w:val="0"/>
                  <w:divBdr>
                    <w:top w:val="none" w:sz="0" w:space="0" w:color="auto"/>
                    <w:left w:val="none" w:sz="0" w:space="0" w:color="auto"/>
                    <w:bottom w:val="none" w:sz="0" w:space="0" w:color="auto"/>
                    <w:right w:val="none" w:sz="0" w:space="0" w:color="auto"/>
                  </w:divBdr>
                </w:div>
              </w:divsChild>
            </w:div>
            <w:div w:id="247813322">
              <w:marLeft w:val="0"/>
              <w:marRight w:val="0"/>
              <w:marTop w:val="0"/>
              <w:marBottom w:val="0"/>
              <w:divBdr>
                <w:top w:val="none" w:sz="0" w:space="0" w:color="auto"/>
                <w:left w:val="none" w:sz="0" w:space="0" w:color="auto"/>
                <w:bottom w:val="none" w:sz="0" w:space="0" w:color="auto"/>
                <w:right w:val="none" w:sz="0" w:space="0" w:color="auto"/>
              </w:divBdr>
              <w:divsChild>
                <w:div w:id="1297251330">
                  <w:marLeft w:val="0"/>
                  <w:marRight w:val="0"/>
                  <w:marTop w:val="0"/>
                  <w:marBottom w:val="0"/>
                  <w:divBdr>
                    <w:top w:val="none" w:sz="0" w:space="0" w:color="auto"/>
                    <w:left w:val="none" w:sz="0" w:space="0" w:color="auto"/>
                    <w:bottom w:val="none" w:sz="0" w:space="0" w:color="auto"/>
                    <w:right w:val="none" w:sz="0" w:space="0" w:color="auto"/>
                  </w:divBdr>
                </w:div>
              </w:divsChild>
            </w:div>
            <w:div w:id="1466509729">
              <w:marLeft w:val="0"/>
              <w:marRight w:val="0"/>
              <w:marTop w:val="0"/>
              <w:marBottom w:val="0"/>
              <w:divBdr>
                <w:top w:val="none" w:sz="0" w:space="0" w:color="auto"/>
                <w:left w:val="none" w:sz="0" w:space="0" w:color="auto"/>
                <w:bottom w:val="none" w:sz="0" w:space="0" w:color="auto"/>
                <w:right w:val="none" w:sz="0" w:space="0" w:color="auto"/>
              </w:divBdr>
              <w:divsChild>
                <w:div w:id="2008510190">
                  <w:marLeft w:val="0"/>
                  <w:marRight w:val="0"/>
                  <w:marTop w:val="0"/>
                  <w:marBottom w:val="0"/>
                  <w:divBdr>
                    <w:top w:val="none" w:sz="0" w:space="0" w:color="auto"/>
                    <w:left w:val="none" w:sz="0" w:space="0" w:color="auto"/>
                    <w:bottom w:val="none" w:sz="0" w:space="0" w:color="auto"/>
                    <w:right w:val="none" w:sz="0" w:space="0" w:color="auto"/>
                  </w:divBdr>
                </w:div>
              </w:divsChild>
            </w:div>
            <w:div w:id="1855220527">
              <w:marLeft w:val="0"/>
              <w:marRight w:val="0"/>
              <w:marTop w:val="0"/>
              <w:marBottom w:val="0"/>
              <w:divBdr>
                <w:top w:val="none" w:sz="0" w:space="0" w:color="auto"/>
                <w:left w:val="none" w:sz="0" w:space="0" w:color="auto"/>
                <w:bottom w:val="none" w:sz="0" w:space="0" w:color="auto"/>
                <w:right w:val="none" w:sz="0" w:space="0" w:color="auto"/>
              </w:divBdr>
              <w:divsChild>
                <w:div w:id="745734634">
                  <w:marLeft w:val="0"/>
                  <w:marRight w:val="0"/>
                  <w:marTop w:val="0"/>
                  <w:marBottom w:val="0"/>
                  <w:divBdr>
                    <w:top w:val="none" w:sz="0" w:space="0" w:color="auto"/>
                    <w:left w:val="none" w:sz="0" w:space="0" w:color="auto"/>
                    <w:bottom w:val="none" w:sz="0" w:space="0" w:color="auto"/>
                    <w:right w:val="none" w:sz="0" w:space="0" w:color="auto"/>
                  </w:divBdr>
                </w:div>
              </w:divsChild>
            </w:div>
            <w:div w:id="1781996084">
              <w:marLeft w:val="0"/>
              <w:marRight w:val="0"/>
              <w:marTop w:val="0"/>
              <w:marBottom w:val="0"/>
              <w:divBdr>
                <w:top w:val="none" w:sz="0" w:space="0" w:color="auto"/>
                <w:left w:val="none" w:sz="0" w:space="0" w:color="auto"/>
                <w:bottom w:val="none" w:sz="0" w:space="0" w:color="auto"/>
                <w:right w:val="none" w:sz="0" w:space="0" w:color="auto"/>
              </w:divBdr>
              <w:divsChild>
                <w:div w:id="255868401">
                  <w:marLeft w:val="0"/>
                  <w:marRight w:val="0"/>
                  <w:marTop w:val="0"/>
                  <w:marBottom w:val="0"/>
                  <w:divBdr>
                    <w:top w:val="none" w:sz="0" w:space="0" w:color="auto"/>
                    <w:left w:val="none" w:sz="0" w:space="0" w:color="auto"/>
                    <w:bottom w:val="none" w:sz="0" w:space="0" w:color="auto"/>
                    <w:right w:val="none" w:sz="0" w:space="0" w:color="auto"/>
                  </w:divBdr>
                </w:div>
              </w:divsChild>
            </w:div>
            <w:div w:id="7559184">
              <w:marLeft w:val="0"/>
              <w:marRight w:val="0"/>
              <w:marTop w:val="0"/>
              <w:marBottom w:val="0"/>
              <w:divBdr>
                <w:top w:val="none" w:sz="0" w:space="0" w:color="auto"/>
                <w:left w:val="none" w:sz="0" w:space="0" w:color="auto"/>
                <w:bottom w:val="none" w:sz="0" w:space="0" w:color="auto"/>
                <w:right w:val="none" w:sz="0" w:space="0" w:color="auto"/>
              </w:divBdr>
              <w:divsChild>
                <w:div w:id="1202521268">
                  <w:marLeft w:val="0"/>
                  <w:marRight w:val="0"/>
                  <w:marTop w:val="0"/>
                  <w:marBottom w:val="0"/>
                  <w:divBdr>
                    <w:top w:val="none" w:sz="0" w:space="0" w:color="auto"/>
                    <w:left w:val="none" w:sz="0" w:space="0" w:color="auto"/>
                    <w:bottom w:val="none" w:sz="0" w:space="0" w:color="auto"/>
                    <w:right w:val="none" w:sz="0" w:space="0" w:color="auto"/>
                  </w:divBdr>
                </w:div>
              </w:divsChild>
            </w:div>
            <w:div w:id="781614545">
              <w:marLeft w:val="0"/>
              <w:marRight w:val="0"/>
              <w:marTop w:val="0"/>
              <w:marBottom w:val="0"/>
              <w:divBdr>
                <w:top w:val="none" w:sz="0" w:space="0" w:color="auto"/>
                <w:left w:val="none" w:sz="0" w:space="0" w:color="auto"/>
                <w:bottom w:val="none" w:sz="0" w:space="0" w:color="auto"/>
                <w:right w:val="none" w:sz="0" w:space="0" w:color="auto"/>
              </w:divBdr>
              <w:divsChild>
                <w:div w:id="227765519">
                  <w:marLeft w:val="0"/>
                  <w:marRight w:val="0"/>
                  <w:marTop w:val="0"/>
                  <w:marBottom w:val="0"/>
                  <w:divBdr>
                    <w:top w:val="none" w:sz="0" w:space="0" w:color="auto"/>
                    <w:left w:val="none" w:sz="0" w:space="0" w:color="auto"/>
                    <w:bottom w:val="none" w:sz="0" w:space="0" w:color="auto"/>
                    <w:right w:val="none" w:sz="0" w:space="0" w:color="auto"/>
                  </w:divBdr>
                  <w:divsChild>
                    <w:div w:id="1092900126">
                      <w:marLeft w:val="0"/>
                      <w:marRight w:val="0"/>
                      <w:marTop w:val="0"/>
                      <w:marBottom w:val="0"/>
                      <w:divBdr>
                        <w:top w:val="none" w:sz="0" w:space="0" w:color="auto"/>
                        <w:left w:val="none" w:sz="0" w:space="0" w:color="auto"/>
                        <w:bottom w:val="none" w:sz="0" w:space="0" w:color="auto"/>
                        <w:right w:val="none" w:sz="0" w:space="0" w:color="auto"/>
                      </w:divBdr>
                    </w:div>
                  </w:divsChild>
                </w:div>
                <w:div w:id="1634824441">
                  <w:marLeft w:val="0"/>
                  <w:marRight w:val="0"/>
                  <w:marTop w:val="0"/>
                  <w:marBottom w:val="0"/>
                  <w:divBdr>
                    <w:top w:val="none" w:sz="0" w:space="0" w:color="auto"/>
                    <w:left w:val="none" w:sz="0" w:space="0" w:color="auto"/>
                    <w:bottom w:val="none" w:sz="0" w:space="0" w:color="auto"/>
                    <w:right w:val="none" w:sz="0" w:space="0" w:color="auto"/>
                  </w:divBdr>
                  <w:divsChild>
                    <w:div w:id="28909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5181">
              <w:marLeft w:val="0"/>
              <w:marRight w:val="0"/>
              <w:marTop w:val="0"/>
              <w:marBottom w:val="0"/>
              <w:divBdr>
                <w:top w:val="none" w:sz="0" w:space="0" w:color="auto"/>
                <w:left w:val="none" w:sz="0" w:space="0" w:color="auto"/>
                <w:bottom w:val="none" w:sz="0" w:space="0" w:color="auto"/>
                <w:right w:val="none" w:sz="0" w:space="0" w:color="auto"/>
              </w:divBdr>
              <w:divsChild>
                <w:div w:id="1364792472">
                  <w:marLeft w:val="0"/>
                  <w:marRight w:val="0"/>
                  <w:marTop w:val="0"/>
                  <w:marBottom w:val="0"/>
                  <w:divBdr>
                    <w:top w:val="none" w:sz="0" w:space="0" w:color="auto"/>
                    <w:left w:val="none" w:sz="0" w:space="0" w:color="auto"/>
                    <w:bottom w:val="none" w:sz="0" w:space="0" w:color="auto"/>
                    <w:right w:val="none" w:sz="0" w:space="0" w:color="auto"/>
                  </w:divBdr>
                  <w:divsChild>
                    <w:div w:id="1902474180">
                      <w:marLeft w:val="0"/>
                      <w:marRight w:val="0"/>
                      <w:marTop w:val="0"/>
                      <w:marBottom w:val="0"/>
                      <w:divBdr>
                        <w:top w:val="none" w:sz="0" w:space="0" w:color="auto"/>
                        <w:left w:val="none" w:sz="0" w:space="0" w:color="auto"/>
                        <w:bottom w:val="none" w:sz="0" w:space="0" w:color="auto"/>
                        <w:right w:val="none" w:sz="0" w:space="0" w:color="auto"/>
                      </w:divBdr>
                    </w:div>
                    <w:div w:id="166169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476879">
      <w:bodyDiv w:val="1"/>
      <w:marLeft w:val="0"/>
      <w:marRight w:val="0"/>
      <w:marTop w:val="0"/>
      <w:marBottom w:val="0"/>
      <w:divBdr>
        <w:top w:val="none" w:sz="0" w:space="0" w:color="auto"/>
        <w:left w:val="none" w:sz="0" w:space="0" w:color="auto"/>
        <w:bottom w:val="none" w:sz="0" w:space="0" w:color="auto"/>
        <w:right w:val="none" w:sz="0" w:space="0" w:color="auto"/>
      </w:divBdr>
      <w:divsChild>
        <w:div w:id="813106352">
          <w:marLeft w:val="0"/>
          <w:marRight w:val="0"/>
          <w:marTop w:val="0"/>
          <w:marBottom w:val="0"/>
          <w:divBdr>
            <w:top w:val="none" w:sz="0" w:space="0" w:color="auto"/>
            <w:left w:val="none" w:sz="0" w:space="0" w:color="auto"/>
            <w:bottom w:val="none" w:sz="0" w:space="0" w:color="auto"/>
            <w:right w:val="none" w:sz="0" w:space="0" w:color="auto"/>
          </w:divBdr>
          <w:divsChild>
            <w:div w:id="2092309540">
              <w:marLeft w:val="0"/>
              <w:marRight w:val="0"/>
              <w:marTop w:val="0"/>
              <w:marBottom w:val="0"/>
              <w:divBdr>
                <w:top w:val="none" w:sz="0" w:space="0" w:color="auto"/>
                <w:left w:val="none" w:sz="0" w:space="0" w:color="auto"/>
                <w:bottom w:val="none" w:sz="0" w:space="0" w:color="auto"/>
                <w:right w:val="none" w:sz="0" w:space="0" w:color="auto"/>
              </w:divBdr>
              <w:divsChild>
                <w:div w:id="2024085148">
                  <w:marLeft w:val="0"/>
                  <w:marRight w:val="0"/>
                  <w:marTop w:val="0"/>
                  <w:marBottom w:val="0"/>
                  <w:divBdr>
                    <w:top w:val="none" w:sz="0" w:space="0" w:color="auto"/>
                    <w:left w:val="none" w:sz="0" w:space="0" w:color="auto"/>
                    <w:bottom w:val="none" w:sz="0" w:space="0" w:color="auto"/>
                    <w:right w:val="none" w:sz="0" w:space="0" w:color="auto"/>
                  </w:divBdr>
                  <w:divsChild>
                    <w:div w:id="84000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950612">
      <w:bodyDiv w:val="1"/>
      <w:marLeft w:val="0"/>
      <w:marRight w:val="0"/>
      <w:marTop w:val="0"/>
      <w:marBottom w:val="0"/>
      <w:divBdr>
        <w:top w:val="none" w:sz="0" w:space="0" w:color="auto"/>
        <w:left w:val="none" w:sz="0" w:space="0" w:color="auto"/>
        <w:bottom w:val="none" w:sz="0" w:space="0" w:color="auto"/>
        <w:right w:val="none" w:sz="0" w:space="0" w:color="auto"/>
      </w:divBdr>
    </w:div>
    <w:div w:id="1794591473">
      <w:bodyDiv w:val="1"/>
      <w:marLeft w:val="0"/>
      <w:marRight w:val="0"/>
      <w:marTop w:val="0"/>
      <w:marBottom w:val="0"/>
      <w:divBdr>
        <w:top w:val="none" w:sz="0" w:space="0" w:color="auto"/>
        <w:left w:val="none" w:sz="0" w:space="0" w:color="auto"/>
        <w:bottom w:val="none" w:sz="0" w:space="0" w:color="auto"/>
        <w:right w:val="none" w:sz="0" w:space="0" w:color="auto"/>
      </w:divBdr>
      <w:divsChild>
        <w:div w:id="2028484665">
          <w:marLeft w:val="0"/>
          <w:marRight w:val="0"/>
          <w:marTop w:val="0"/>
          <w:marBottom w:val="0"/>
          <w:divBdr>
            <w:top w:val="none" w:sz="0" w:space="0" w:color="auto"/>
            <w:left w:val="none" w:sz="0" w:space="0" w:color="auto"/>
            <w:bottom w:val="none" w:sz="0" w:space="0" w:color="auto"/>
            <w:right w:val="none" w:sz="0" w:space="0" w:color="auto"/>
          </w:divBdr>
          <w:divsChild>
            <w:div w:id="372317359">
              <w:marLeft w:val="0"/>
              <w:marRight w:val="0"/>
              <w:marTop w:val="0"/>
              <w:marBottom w:val="0"/>
              <w:divBdr>
                <w:top w:val="none" w:sz="0" w:space="0" w:color="auto"/>
                <w:left w:val="none" w:sz="0" w:space="0" w:color="auto"/>
                <w:bottom w:val="none" w:sz="0" w:space="0" w:color="auto"/>
                <w:right w:val="none" w:sz="0" w:space="0" w:color="auto"/>
              </w:divBdr>
              <w:divsChild>
                <w:div w:id="121439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706992">
      <w:bodyDiv w:val="1"/>
      <w:marLeft w:val="0"/>
      <w:marRight w:val="0"/>
      <w:marTop w:val="0"/>
      <w:marBottom w:val="0"/>
      <w:divBdr>
        <w:top w:val="none" w:sz="0" w:space="0" w:color="auto"/>
        <w:left w:val="none" w:sz="0" w:space="0" w:color="auto"/>
        <w:bottom w:val="none" w:sz="0" w:space="0" w:color="auto"/>
        <w:right w:val="none" w:sz="0" w:space="0" w:color="auto"/>
      </w:divBdr>
      <w:divsChild>
        <w:div w:id="1871336440">
          <w:marLeft w:val="0"/>
          <w:marRight w:val="0"/>
          <w:marTop w:val="0"/>
          <w:marBottom w:val="0"/>
          <w:divBdr>
            <w:top w:val="none" w:sz="0" w:space="0" w:color="auto"/>
            <w:left w:val="none" w:sz="0" w:space="0" w:color="auto"/>
            <w:bottom w:val="none" w:sz="0" w:space="0" w:color="auto"/>
            <w:right w:val="none" w:sz="0" w:space="0" w:color="auto"/>
          </w:divBdr>
        </w:div>
        <w:div w:id="1712415529">
          <w:marLeft w:val="0"/>
          <w:marRight w:val="0"/>
          <w:marTop w:val="0"/>
          <w:marBottom w:val="0"/>
          <w:divBdr>
            <w:top w:val="none" w:sz="0" w:space="0" w:color="auto"/>
            <w:left w:val="none" w:sz="0" w:space="0" w:color="auto"/>
            <w:bottom w:val="none" w:sz="0" w:space="0" w:color="auto"/>
            <w:right w:val="none" w:sz="0" w:space="0" w:color="auto"/>
          </w:divBdr>
        </w:div>
        <w:div w:id="886379719">
          <w:marLeft w:val="0"/>
          <w:marRight w:val="0"/>
          <w:marTop w:val="0"/>
          <w:marBottom w:val="0"/>
          <w:divBdr>
            <w:top w:val="none" w:sz="0" w:space="0" w:color="auto"/>
            <w:left w:val="none" w:sz="0" w:space="0" w:color="auto"/>
            <w:bottom w:val="none" w:sz="0" w:space="0" w:color="auto"/>
            <w:right w:val="none" w:sz="0" w:space="0" w:color="auto"/>
          </w:divBdr>
        </w:div>
        <w:div w:id="809177934">
          <w:marLeft w:val="0"/>
          <w:marRight w:val="0"/>
          <w:marTop w:val="0"/>
          <w:marBottom w:val="0"/>
          <w:divBdr>
            <w:top w:val="none" w:sz="0" w:space="0" w:color="auto"/>
            <w:left w:val="none" w:sz="0" w:space="0" w:color="auto"/>
            <w:bottom w:val="none" w:sz="0" w:space="0" w:color="auto"/>
            <w:right w:val="none" w:sz="0" w:space="0" w:color="auto"/>
          </w:divBdr>
        </w:div>
        <w:div w:id="571890973">
          <w:marLeft w:val="0"/>
          <w:marRight w:val="0"/>
          <w:marTop w:val="0"/>
          <w:marBottom w:val="0"/>
          <w:divBdr>
            <w:top w:val="none" w:sz="0" w:space="0" w:color="auto"/>
            <w:left w:val="none" w:sz="0" w:space="0" w:color="auto"/>
            <w:bottom w:val="none" w:sz="0" w:space="0" w:color="auto"/>
            <w:right w:val="none" w:sz="0" w:space="0" w:color="auto"/>
          </w:divBdr>
        </w:div>
        <w:div w:id="970331630">
          <w:marLeft w:val="0"/>
          <w:marRight w:val="0"/>
          <w:marTop w:val="0"/>
          <w:marBottom w:val="0"/>
          <w:divBdr>
            <w:top w:val="none" w:sz="0" w:space="0" w:color="auto"/>
            <w:left w:val="none" w:sz="0" w:space="0" w:color="auto"/>
            <w:bottom w:val="none" w:sz="0" w:space="0" w:color="auto"/>
            <w:right w:val="none" w:sz="0" w:space="0" w:color="auto"/>
          </w:divBdr>
        </w:div>
      </w:divsChild>
    </w:div>
    <w:div w:id="1795712591">
      <w:bodyDiv w:val="1"/>
      <w:marLeft w:val="0"/>
      <w:marRight w:val="0"/>
      <w:marTop w:val="0"/>
      <w:marBottom w:val="0"/>
      <w:divBdr>
        <w:top w:val="none" w:sz="0" w:space="0" w:color="auto"/>
        <w:left w:val="none" w:sz="0" w:space="0" w:color="auto"/>
        <w:bottom w:val="none" w:sz="0" w:space="0" w:color="auto"/>
        <w:right w:val="none" w:sz="0" w:space="0" w:color="auto"/>
      </w:divBdr>
      <w:divsChild>
        <w:div w:id="1415319135">
          <w:marLeft w:val="0"/>
          <w:marRight w:val="0"/>
          <w:marTop w:val="0"/>
          <w:marBottom w:val="0"/>
          <w:divBdr>
            <w:top w:val="none" w:sz="0" w:space="0" w:color="auto"/>
            <w:left w:val="none" w:sz="0" w:space="0" w:color="auto"/>
            <w:bottom w:val="none" w:sz="0" w:space="0" w:color="auto"/>
            <w:right w:val="none" w:sz="0" w:space="0" w:color="auto"/>
          </w:divBdr>
          <w:divsChild>
            <w:div w:id="2026781652">
              <w:marLeft w:val="0"/>
              <w:marRight w:val="0"/>
              <w:marTop w:val="0"/>
              <w:marBottom w:val="0"/>
              <w:divBdr>
                <w:top w:val="none" w:sz="0" w:space="0" w:color="auto"/>
                <w:left w:val="none" w:sz="0" w:space="0" w:color="auto"/>
                <w:bottom w:val="none" w:sz="0" w:space="0" w:color="auto"/>
                <w:right w:val="none" w:sz="0" w:space="0" w:color="auto"/>
              </w:divBdr>
              <w:divsChild>
                <w:div w:id="1312100573">
                  <w:marLeft w:val="0"/>
                  <w:marRight w:val="0"/>
                  <w:marTop w:val="0"/>
                  <w:marBottom w:val="0"/>
                  <w:divBdr>
                    <w:top w:val="none" w:sz="0" w:space="0" w:color="auto"/>
                    <w:left w:val="none" w:sz="0" w:space="0" w:color="auto"/>
                    <w:bottom w:val="none" w:sz="0" w:space="0" w:color="auto"/>
                    <w:right w:val="none" w:sz="0" w:space="0" w:color="auto"/>
                  </w:divBdr>
                  <w:divsChild>
                    <w:div w:id="24334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029306">
      <w:bodyDiv w:val="1"/>
      <w:marLeft w:val="0"/>
      <w:marRight w:val="0"/>
      <w:marTop w:val="0"/>
      <w:marBottom w:val="0"/>
      <w:divBdr>
        <w:top w:val="none" w:sz="0" w:space="0" w:color="auto"/>
        <w:left w:val="none" w:sz="0" w:space="0" w:color="auto"/>
        <w:bottom w:val="none" w:sz="0" w:space="0" w:color="auto"/>
        <w:right w:val="none" w:sz="0" w:space="0" w:color="auto"/>
      </w:divBdr>
      <w:divsChild>
        <w:div w:id="1196502636">
          <w:marLeft w:val="0"/>
          <w:marRight w:val="0"/>
          <w:marTop w:val="0"/>
          <w:marBottom w:val="0"/>
          <w:divBdr>
            <w:top w:val="none" w:sz="0" w:space="0" w:color="auto"/>
            <w:left w:val="none" w:sz="0" w:space="0" w:color="auto"/>
            <w:bottom w:val="none" w:sz="0" w:space="0" w:color="auto"/>
            <w:right w:val="none" w:sz="0" w:space="0" w:color="auto"/>
          </w:divBdr>
          <w:divsChild>
            <w:div w:id="1733964735">
              <w:marLeft w:val="0"/>
              <w:marRight w:val="0"/>
              <w:marTop w:val="0"/>
              <w:marBottom w:val="0"/>
              <w:divBdr>
                <w:top w:val="none" w:sz="0" w:space="0" w:color="auto"/>
                <w:left w:val="none" w:sz="0" w:space="0" w:color="auto"/>
                <w:bottom w:val="none" w:sz="0" w:space="0" w:color="auto"/>
                <w:right w:val="none" w:sz="0" w:space="0" w:color="auto"/>
              </w:divBdr>
              <w:divsChild>
                <w:div w:id="1543977370">
                  <w:marLeft w:val="0"/>
                  <w:marRight w:val="0"/>
                  <w:marTop w:val="0"/>
                  <w:marBottom w:val="0"/>
                  <w:divBdr>
                    <w:top w:val="none" w:sz="0" w:space="0" w:color="auto"/>
                    <w:left w:val="none" w:sz="0" w:space="0" w:color="auto"/>
                    <w:bottom w:val="none" w:sz="0" w:space="0" w:color="auto"/>
                    <w:right w:val="none" w:sz="0" w:space="0" w:color="auto"/>
                  </w:divBdr>
                  <w:divsChild>
                    <w:div w:id="30782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843581">
      <w:bodyDiv w:val="1"/>
      <w:marLeft w:val="0"/>
      <w:marRight w:val="0"/>
      <w:marTop w:val="0"/>
      <w:marBottom w:val="0"/>
      <w:divBdr>
        <w:top w:val="none" w:sz="0" w:space="0" w:color="auto"/>
        <w:left w:val="none" w:sz="0" w:space="0" w:color="auto"/>
        <w:bottom w:val="none" w:sz="0" w:space="0" w:color="auto"/>
        <w:right w:val="none" w:sz="0" w:space="0" w:color="auto"/>
      </w:divBdr>
      <w:divsChild>
        <w:div w:id="92482212">
          <w:marLeft w:val="0"/>
          <w:marRight w:val="0"/>
          <w:marTop w:val="0"/>
          <w:marBottom w:val="0"/>
          <w:divBdr>
            <w:top w:val="none" w:sz="0" w:space="0" w:color="auto"/>
            <w:left w:val="none" w:sz="0" w:space="0" w:color="auto"/>
            <w:bottom w:val="none" w:sz="0" w:space="0" w:color="auto"/>
            <w:right w:val="none" w:sz="0" w:space="0" w:color="auto"/>
          </w:divBdr>
          <w:divsChild>
            <w:div w:id="1439762172">
              <w:marLeft w:val="0"/>
              <w:marRight w:val="0"/>
              <w:marTop w:val="0"/>
              <w:marBottom w:val="0"/>
              <w:divBdr>
                <w:top w:val="none" w:sz="0" w:space="0" w:color="auto"/>
                <w:left w:val="none" w:sz="0" w:space="0" w:color="auto"/>
                <w:bottom w:val="none" w:sz="0" w:space="0" w:color="auto"/>
                <w:right w:val="none" w:sz="0" w:space="0" w:color="auto"/>
              </w:divBdr>
              <w:divsChild>
                <w:div w:id="56526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155881">
      <w:bodyDiv w:val="1"/>
      <w:marLeft w:val="0"/>
      <w:marRight w:val="0"/>
      <w:marTop w:val="0"/>
      <w:marBottom w:val="0"/>
      <w:divBdr>
        <w:top w:val="none" w:sz="0" w:space="0" w:color="auto"/>
        <w:left w:val="none" w:sz="0" w:space="0" w:color="auto"/>
        <w:bottom w:val="none" w:sz="0" w:space="0" w:color="auto"/>
        <w:right w:val="none" w:sz="0" w:space="0" w:color="auto"/>
      </w:divBdr>
      <w:divsChild>
        <w:div w:id="169872604">
          <w:marLeft w:val="0"/>
          <w:marRight w:val="0"/>
          <w:marTop w:val="0"/>
          <w:marBottom w:val="0"/>
          <w:divBdr>
            <w:top w:val="none" w:sz="0" w:space="0" w:color="auto"/>
            <w:left w:val="none" w:sz="0" w:space="0" w:color="auto"/>
            <w:bottom w:val="none" w:sz="0" w:space="0" w:color="auto"/>
            <w:right w:val="none" w:sz="0" w:space="0" w:color="auto"/>
          </w:divBdr>
          <w:divsChild>
            <w:div w:id="279000616">
              <w:marLeft w:val="0"/>
              <w:marRight w:val="0"/>
              <w:marTop w:val="0"/>
              <w:marBottom w:val="0"/>
              <w:divBdr>
                <w:top w:val="none" w:sz="0" w:space="0" w:color="auto"/>
                <w:left w:val="none" w:sz="0" w:space="0" w:color="auto"/>
                <w:bottom w:val="none" w:sz="0" w:space="0" w:color="auto"/>
                <w:right w:val="none" w:sz="0" w:space="0" w:color="auto"/>
              </w:divBdr>
              <w:divsChild>
                <w:div w:id="1634755094">
                  <w:marLeft w:val="0"/>
                  <w:marRight w:val="0"/>
                  <w:marTop w:val="0"/>
                  <w:marBottom w:val="0"/>
                  <w:divBdr>
                    <w:top w:val="none" w:sz="0" w:space="0" w:color="auto"/>
                    <w:left w:val="none" w:sz="0" w:space="0" w:color="auto"/>
                    <w:bottom w:val="none" w:sz="0" w:space="0" w:color="auto"/>
                    <w:right w:val="none" w:sz="0" w:space="0" w:color="auto"/>
                  </w:divBdr>
                </w:div>
              </w:divsChild>
            </w:div>
            <w:div w:id="1896813086">
              <w:marLeft w:val="0"/>
              <w:marRight w:val="0"/>
              <w:marTop w:val="0"/>
              <w:marBottom w:val="0"/>
              <w:divBdr>
                <w:top w:val="none" w:sz="0" w:space="0" w:color="auto"/>
                <w:left w:val="none" w:sz="0" w:space="0" w:color="auto"/>
                <w:bottom w:val="none" w:sz="0" w:space="0" w:color="auto"/>
                <w:right w:val="none" w:sz="0" w:space="0" w:color="auto"/>
              </w:divBdr>
              <w:divsChild>
                <w:div w:id="594097652">
                  <w:marLeft w:val="0"/>
                  <w:marRight w:val="0"/>
                  <w:marTop w:val="0"/>
                  <w:marBottom w:val="0"/>
                  <w:divBdr>
                    <w:top w:val="none" w:sz="0" w:space="0" w:color="auto"/>
                    <w:left w:val="none" w:sz="0" w:space="0" w:color="auto"/>
                    <w:bottom w:val="none" w:sz="0" w:space="0" w:color="auto"/>
                    <w:right w:val="none" w:sz="0" w:space="0" w:color="auto"/>
                  </w:divBdr>
                </w:div>
              </w:divsChild>
            </w:div>
            <w:div w:id="27461306">
              <w:marLeft w:val="0"/>
              <w:marRight w:val="0"/>
              <w:marTop w:val="0"/>
              <w:marBottom w:val="0"/>
              <w:divBdr>
                <w:top w:val="none" w:sz="0" w:space="0" w:color="auto"/>
                <w:left w:val="none" w:sz="0" w:space="0" w:color="auto"/>
                <w:bottom w:val="none" w:sz="0" w:space="0" w:color="auto"/>
                <w:right w:val="none" w:sz="0" w:space="0" w:color="auto"/>
              </w:divBdr>
              <w:divsChild>
                <w:div w:id="62419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798365">
      <w:bodyDiv w:val="1"/>
      <w:marLeft w:val="0"/>
      <w:marRight w:val="0"/>
      <w:marTop w:val="0"/>
      <w:marBottom w:val="0"/>
      <w:divBdr>
        <w:top w:val="none" w:sz="0" w:space="0" w:color="auto"/>
        <w:left w:val="none" w:sz="0" w:space="0" w:color="auto"/>
        <w:bottom w:val="none" w:sz="0" w:space="0" w:color="auto"/>
        <w:right w:val="none" w:sz="0" w:space="0" w:color="auto"/>
      </w:divBdr>
      <w:divsChild>
        <w:div w:id="1423061308">
          <w:marLeft w:val="0"/>
          <w:marRight w:val="0"/>
          <w:marTop w:val="0"/>
          <w:marBottom w:val="0"/>
          <w:divBdr>
            <w:top w:val="none" w:sz="0" w:space="0" w:color="auto"/>
            <w:left w:val="none" w:sz="0" w:space="0" w:color="auto"/>
            <w:bottom w:val="none" w:sz="0" w:space="0" w:color="auto"/>
            <w:right w:val="none" w:sz="0" w:space="0" w:color="auto"/>
          </w:divBdr>
          <w:divsChild>
            <w:div w:id="622539214">
              <w:marLeft w:val="0"/>
              <w:marRight w:val="0"/>
              <w:marTop w:val="0"/>
              <w:marBottom w:val="0"/>
              <w:divBdr>
                <w:top w:val="none" w:sz="0" w:space="0" w:color="auto"/>
                <w:left w:val="none" w:sz="0" w:space="0" w:color="auto"/>
                <w:bottom w:val="none" w:sz="0" w:space="0" w:color="auto"/>
                <w:right w:val="none" w:sz="0" w:space="0" w:color="auto"/>
              </w:divBdr>
              <w:divsChild>
                <w:div w:id="53242782">
                  <w:marLeft w:val="0"/>
                  <w:marRight w:val="0"/>
                  <w:marTop w:val="0"/>
                  <w:marBottom w:val="0"/>
                  <w:divBdr>
                    <w:top w:val="none" w:sz="0" w:space="0" w:color="auto"/>
                    <w:left w:val="none" w:sz="0" w:space="0" w:color="auto"/>
                    <w:bottom w:val="none" w:sz="0" w:space="0" w:color="auto"/>
                    <w:right w:val="none" w:sz="0" w:space="0" w:color="auto"/>
                  </w:divBdr>
                  <w:divsChild>
                    <w:div w:id="10400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489587">
      <w:bodyDiv w:val="1"/>
      <w:marLeft w:val="0"/>
      <w:marRight w:val="0"/>
      <w:marTop w:val="0"/>
      <w:marBottom w:val="0"/>
      <w:divBdr>
        <w:top w:val="none" w:sz="0" w:space="0" w:color="auto"/>
        <w:left w:val="none" w:sz="0" w:space="0" w:color="auto"/>
        <w:bottom w:val="none" w:sz="0" w:space="0" w:color="auto"/>
        <w:right w:val="none" w:sz="0" w:space="0" w:color="auto"/>
      </w:divBdr>
    </w:div>
    <w:div w:id="1852991065">
      <w:bodyDiv w:val="1"/>
      <w:marLeft w:val="0"/>
      <w:marRight w:val="0"/>
      <w:marTop w:val="0"/>
      <w:marBottom w:val="0"/>
      <w:divBdr>
        <w:top w:val="none" w:sz="0" w:space="0" w:color="auto"/>
        <w:left w:val="none" w:sz="0" w:space="0" w:color="auto"/>
        <w:bottom w:val="none" w:sz="0" w:space="0" w:color="auto"/>
        <w:right w:val="none" w:sz="0" w:space="0" w:color="auto"/>
      </w:divBdr>
      <w:divsChild>
        <w:div w:id="164440600">
          <w:marLeft w:val="0"/>
          <w:marRight w:val="0"/>
          <w:marTop w:val="0"/>
          <w:marBottom w:val="0"/>
          <w:divBdr>
            <w:top w:val="none" w:sz="0" w:space="0" w:color="auto"/>
            <w:left w:val="none" w:sz="0" w:space="0" w:color="auto"/>
            <w:bottom w:val="none" w:sz="0" w:space="0" w:color="auto"/>
            <w:right w:val="none" w:sz="0" w:space="0" w:color="auto"/>
          </w:divBdr>
          <w:divsChild>
            <w:div w:id="531455306">
              <w:marLeft w:val="0"/>
              <w:marRight w:val="0"/>
              <w:marTop w:val="0"/>
              <w:marBottom w:val="0"/>
              <w:divBdr>
                <w:top w:val="none" w:sz="0" w:space="0" w:color="auto"/>
                <w:left w:val="none" w:sz="0" w:space="0" w:color="auto"/>
                <w:bottom w:val="none" w:sz="0" w:space="0" w:color="auto"/>
                <w:right w:val="none" w:sz="0" w:space="0" w:color="auto"/>
              </w:divBdr>
              <w:divsChild>
                <w:div w:id="141920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15702">
      <w:bodyDiv w:val="1"/>
      <w:marLeft w:val="0"/>
      <w:marRight w:val="0"/>
      <w:marTop w:val="0"/>
      <w:marBottom w:val="0"/>
      <w:divBdr>
        <w:top w:val="none" w:sz="0" w:space="0" w:color="auto"/>
        <w:left w:val="none" w:sz="0" w:space="0" w:color="auto"/>
        <w:bottom w:val="none" w:sz="0" w:space="0" w:color="auto"/>
        <w:right w:val="none" w:sz="0" w:space="0" w:color="auto"/>
      </w:divBdr>
      <w:divsChild>
        <w:div w:id="1226185646">
          <w:marLeft w:val="0"/>
          <w:marRight w:val="0"/>
          <w:marTop w:val="0"/>
          <w:marBottom w:val="0"/>
          <w:divBdr>
            <w:top w:val="none" w:sz="0" w:space="0" w:color="auto"/>
            <w:left w:val="none" w:sz="0" w:space="0" w:color="auto"/>
            <w:bottom w:val="none" w:sz="0" w:space="0" w:color="auto"/>
            <w:right w:val="none" w:sz="0" w:space="0" w:color="auto"/>
          </w:divBdr>
          <w:divsChild>
            <w:div w:id="1833788208">
              <w:marLeft w:val="0"/>
              <w:marRight w:val="0"/>
              <w:marTop w:val="0"/>
              <w:marBottom w:val="0"/>
              <w:divBdr>
                <w:top w:val="none" w:sz="0" w:space="0" w:color="auto"/>
                <w:left w:val="none" w:sz="0" w:space="0" w:color="auto"/>
                <w:bottom w:val="none" w:sz="0" w:space="0" w:color="auto"/>
                <w:right w:val="none" w:sz="0" w:space="0" w:color="auto"/>
              </w:divBdr>
              <w:divsChild>
                <w:div w:id="40627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828354">
      <w:bodyDiv w:val="1"/>
      <w:marLeft w:val="0"/>
      <w:marRight w:val="0"/>
      <w:marTop w:val="0"/>
      <w:marBottom w:val="0"/>
      <w:divBdr>
        <w:top w:val="none" w:sz="0" w:space="0" w:color="auto"/>
        <w:left w:val="none" w:sz="0" w:space="0" w:color="auto"/>
        <w:bottom w:val="none" w:sz="0" w:space="0" w:color="auto"/>
        <w:right w:val="none" w:sz="0" w:space="0" w:color="auto"/>
      </w:divBdr>
    </w:div>
    <w:div w:id="1874535891">
      <w:bodyDiv w:val="1"/>
      <w:marLeft w:val="0"/>
      <w:marRight w:val="0"/>
      <w:marTop w:val="0"/>
      <w:marBottom w:val="0"/>
      <w:divBdr>
        <w:top w:val="none" w:sz="0" w:space="0" w:color="auto"/>
        <w:left w:val="none" w:sz="0" w:space="0" w:color="auto"/>
        <w:bottom w:val="none" w:sz="0" w:space="0" w:color="auto"/>
        <w:right w:val="none" w:sz="0" w:space="0" w:color="auto"/>
      </w:divBdr>
      <w:divsChild>
        <w:div w:id="1714427678">
          <w:marLeft w:val="0"/>
          <w:marRight w:val="0"/>
          <w:marTop w:val="0"/>
          <w:marBottom w:val="0"/>
          <w:divBdr>
            <w:top w:val="none" w:sz="0" w:space="0" w:color="auto"/>
            <w:left w:val="none" w:sz="0" w:space="0" w:color="auto"/>
            <w:bottom w:val="none" w:sz="0" w:space="0" w:color="auto"/>
            <w:right w:val="none" w:sz="0" w:space="0" w:color="auto"/>
          </w:divBdr>
          <w:divsChild>
            <w:div w:id="1526941397">
              <w:marLeft w:val="0"/>
              <w:marRight w:val="0"/>
              <w:marTop w:val="0"/>
              <w:marBottom w:val="0"/>
              <w:divBdr>
                <w:top w:val="none" w:sz="0" w:space="0" w:color="auto"/>
                <w:left w:val="none" w:sz="0" w:space="0" w:color="auto"/>
                <w:bottom w:val="none" w:sz="0" w:space="0" w:color="auto"/>
                <w:right w:val="none" w:sz="0" w:space="0" w:color="auto"/>
              </w:divBdr>
              <w:divsChild>
                <w:div w:id="401484685">
                  <w:marLeft w:val="0"/>
                  <w:marRight w:val="0"/>
                  <w:marTop w:val="0"/>
                  <w:marBottom w:val="0"/>
                  <w:divBdr>
                    <w:top w:val="none" w:sz="0" w:space="0" w:color="auto"/>
                    <w:left w:val="none" w:sz="0" w:space="0" w:color="auto"/>
                    <w:bottom w:val="none" w:sz="0" w:space="0" w:color="auto"/>
                    <w:right w:val="none" w:sz="0" w:space="0" w:color="auto"/>
                  </w:divBdr>
                  <w:divsChild>
                    <w:div w:id="152000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116282">
      <w:bodyDiv w:val="1"/>
      <w:marLeft w:val="0"/>
      <w:marRight w:val="0"/>
      <w:marTop w:val="0"/>
      <w:marBottom w:val="0"/>
      <w:divBdr>
        <w:top w:val="none" w:sz="0" w:space="0" w:color="auto"/>
        <w:left w:val="none" w:sz="0" w:space="0" w:color="auto"/>
        <w:bottom w:val="none" w:sz="0" w:space="0" w:color="auto"/>
        <w:right w:val="none" w:sz="0" w:space="0" w:color="auto"/>
      </w:divBdr>
    </w:div>
    <w:div w:id="1876230676">
      <w:bodyDiv w:val="1"/>
      <w:marLeft w:val="0"/>
      <w:marRight w:val="0"/>
      <w:marTop w:val="0"/>
      <w:marBottom w:val="0"/>
      <w:divBdr>
        <w:top w:val="none" w:sz="0" w:space="0" w:color="auto"/>
        <w:left w:val="none" w:sz="0" w:space="0" w:color="auto"/>
        <w:bottom w:val="none" w:sz="0" w:space="0" w:color="auto"/>
        <w:right w:val="none" w:sz="0" w:space="0" w:color="auto"/>
      </w:divBdr>
    </w:div>
    <w:div w:id="1877235383">
      <w:bodyDiv w:val="1"/>
      <w:marLeft w:val="0"/>
      <w:marRight w:val="0"/>
      <w:marTop w:val="0"/>
      <w:marBottom w:val="0"/>
      <w:divBdr>
        <w:top w:val="none" w:sz="0" w:space="0" w:color="auto"/>
        <w:left w:val="none" w:sz="0" w:space="0" w:color="auto"/>
        <w:bottom w:val="none" w:sz="0" w:space="0" w:color="auto"/>
        <w:right w:val="none" w:sz="0" w:space="0" w:color="auto"/>
      </w:divBdr>
      <w:divsChild>
        <w:div w:id="540483716">
          <w:marLeft w:val="0"/>
          <w:marRight w:val="0"/>
          <w:marTop w:val="0"/>
          <w:marBottom w:val="0"/>
          <w:divBdr>
            <w:top w:val="none" w:sz="0" w:space="0" w:color="auto"/>
            <w:left w:val="none" w:sz="0" w:space="0" w:color="auto"/>
            <w:bottom w:val="none" w:sz="0" w:space="0" w:color="auto"/>
            <w:right w:val="none" w:sz="0" w:space="0" w:color="auto"/>
          </w:divBdr>
          <w:divsChild>
            <w:div w:id="70273330">
              <w:marLeft w:val="0"/>
              <w:marRight w:val="0"/>
              <w:marTop w:val="0"/>
              <w:marBottom w:val="0"/>
              <w:divBdr>
                <w:top w:val="none" w:sz="0" w:space="0" w:color="auto"/>
                <w:left w:val="none" w:sz="0" w:space="0" w:color="auto"/>
                <w:bottom w:val="none" w:sz="0" w:space="0" w:color="auto"/>
                <w:right w:val="none" w:sz="0" w:space="0" w:color="auto"/>
              </w:divBdr>
              <w:divsChild>
                <w:div w:id="119230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347602">
      <w:bodyDiv w:val="1"/>
      <w:marLeft w:val="0"/>
      <w:marRight w:val="0"/>
      <w:marTop w:val="0"/>
      <w:marBottom w:val="0"/>
      <w:divBdr>
        <w:top w:val="none" w:sz="0" w:space="0" w:color="auto"/>
        <w:left w:val="none" w:sz="0" w:space="0" w:color="auto"/>
        <w:bottom w:val="none" w:sz="0" w:space="0" w:color="auto"/>
        <w:right w:val="none" w:sz="0" w:space="0" w:color="auto"/>
      </w:divBdr>
      <w:divsChild>
        <w:div w:id="1637449620">
          <w:marLeft w:val="0"/>
          <w:marRight w:val="0"/>
          <w:marTop w:val="0"/>
          <w:marBottom w:val="0"/>
          <w:divBdr>
            <w:top w:val="none" w:sz="0" w:space="0" w:color="auto"/>
            <w:left w:val="none" w:sz="0" w:space="0" w:color="auto"/>
            <w:bottom w:val="none" w:sz="0" w:space="0" w:color="auto"/>
            <w:right w:val="none" w:sz="0" w:space="0" w:color="auto"/>
          </w:divBdr>
          <w:divsChild>
            <w:div w:id="1173684800">
              <w:marLeft w:val="0"/>
              <w:marRight w:val="0"/>
              <w:marTop w:val="0"/>
              <w:marBottom w:val="0"/>
              <w:divBdr>
                <w:top w:val="none" w:sz="0" w:space="0" w:color="auto"/>
                <w:left w:val="none" w:sz="0" w:space="0" w:color="auto"/>
                <w:bottom w:val="none" w:sz="0" w:space="0" w:color="auto"/>
                <w:right w:val="none" w:sz="0" w:space="0" w:color="auto"/>
              </w:divBdr>
              <w:divsChild>
                <w:div w:id="113783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78253">
      <w:bodyDiv w:val="1"/>
      <w:marLeft w:val="0"/>
      <w:marRight w:val="0"/>
      <w:marTop w:val="0"/>
      <w:marBottom w:val="0"/>
      <w:divBdr>
        <w:top w:val="none" w:sz="0" w:space="0" w:color="auto"/>
        <w:left w:val="none" w:sz="0" w:space="0" w:color="auto"/>
        <w:bottom w:val="none" w:sz="0" w:space="0" w:color="auto"/>
        <w:right w:val="none" w:sz="0" w:space="0" w:color="auto"/>
      </w:divBdr>
    </w:div>
    <w:div w:id="1886141054">
      <w:bodyDiv w:val="1"/>
      <w:marLeft w:val="0"/>
      <w:marRight w:val="0"/>
      <w:marTop w:val="0"/>
      <w:marBottom w:val="0"/>
      <w:divBdr>
        <w:top w:val="none" w:sz="0" w:space="0" w:color="auto"/>
        <w:left w:val="none" w:sz="0" w:space="0" w:color="auto"/>
        <w:bottom w:val="none" w:sz="0" w:space="0" w:color="auto"/>
        <w:right w:val="none" w:sz="0" w:space="0" w:color="auto"/>
      </w:divBdr>
    </w:div>
    <w:div w:id="1896891245">
      <w:bodyDiv w:val="1"/>
      <w:marLeft w:val="0"/>
      <w:marRight w:val="0"/>
      <w:marTop w:val="0"/>
      <w:marBottom w:val="0"/>
      <w:divBdr>
        <w:top w:val="none" w:sz="0" w:space="0" w:color="auto"/>
        <w:left w:val="none" w:sz="0" w:space="0" w:color="auto"/>
        <w:bottom w:val="none" w:sz="0" w:space="0" w:color="auto"/>
        <w:right w:val="none" w:sz="0" w:space="0" w:color="auto"/>
      </w:divBdr>
      <w:divsChild>
        <w:div w:id="2060476312">
          <w:marLeft w:val="0"/>
          <w:marRight w:val="0"/>
          <w:marTop w:val="0"/>
          <w:marBottom w:val="0"/>
          <w:divBdr>
            <w:top w:val="none" w:sz="0" w:space="0" w:color="auto"/>
            <w:left w:val="none" w:sz="0" w:space="0" w:color="auto"/>
            <w:bottom w:val="none" w:sz="0" w:space="0" w:color="auto"/>
            <w:right w:val="none" w:sz="0" w:space="0" w:color="auto"/>
          </w:divBdr>
          <w:divsChild>
            <w:div w:id="540242390">
              <w:marLeft w:val="0"/>
              <w:marRight w:val="0"/>
              <w:marTop w:val="0"/>
              <w:marBottom w:val="0"/>
              <w:divBdr>
                <w:top w:val="none" w:sz="0" w:space="0" w:color="auto"/>
                <w:left w:val="none" w:sz="0" w:space="0" w:color="auto"/>
                <w:bottom w:val="none" w:sz="0" w:space="0" w:color="auto"/>
                <w:right w:val="none" w:sz="0" w:space="0" w:color="auto"/>
              </w:divBdr>
              <w:divsChild>
                <w:div w:id="833112103">
                  <w:marLeft w:val="0"/>
                  <w:marRight w:val="0"/>
                  <w:marTop w:val="0"/>
                  <w:marBottom w:val="0"/>
                  <w:divBdr>
                    <w:top w:val="none" w:sz="0" w:space="0" w:color="auto"/>
                    <w:left w:val="none" w:sz="0" w:space="0" w:color="auto"/>
                    <w:bottom w:val="none" w:sz="0" w:space="0" w:color="auto"/>
                    <w:right w:val="none" w:sz="0" w:space="0" w:color="auto"/>
                  </w:divBdr>
                </w:div>
              </w:divsChild>
            </w:div>
            <w:div w:id="580911915">
              <w:marLeft w:val="0"/>
              <w:marRight w:val="0"/>
              <w:marTop w:val="0"/>
              <w:marBottom w:val="0"/>
              <w:divBdr>
                <w:top w:val="none" w:sz="0" w:space="0" w:color="auto"/>
                <w:left w:val="none" w:sz="0" w:space="0" w:color="auto"/>
                <w:bottom w:val="none" w:sz="0" w:space="0" w:color="auto"/>
                <w:right w:val="none" w:sz="0" w:space="0" w:color="auto"/>
              </w:divBdr>
              <w:divsChild>
                <w:div w:id="1305770994">
                  <w:marLeft w:val="0"/>
                  <w:marRight w:val="0"/>
                  <w:marTop w:val="0"/>
                  <w:marBottom w:val="0"/>
                  <w:divBdr>
                    <w:top w:val="none" w:sz="0" w:space="0" w:color="auto"/>
                    <w:left w:val="none" w:sz="0" w:space="0" w:color="auto"/>
                    <w:bottom w:val="none" w:sz="0" w:space="0" w:color="auto"/>
                    <w:right w:val="none" w:sz="0" w:space="0" w:color="auto"/>
                  </w:divBdr>
                </w:div>
              </w:divsChild>
            </w:div>
            <w:div w:id="322854164">
              <w:marLeft w:val="0"/>
              <w:marRight w:val="0"/>
              <w:marTop w:val="0"/>
              <w:marBottom w:val="0"/>
              <w:divBdr>
                <w:top w:val="none" w:sz="0" w:space="0" w:color="auto"/>
                <w:left w:val="none" w:sz="0" w:space="0" w:color="auto"/>
                <w:bottom w:val="none" w:sz="0" w:space="0" w:color="auto"/>
                <w:right w:val="none" w:sz="0" w:space="0" w:color="auto"/>
              </w:divBdr>
              <w:divsChild>
                <w:div w:id="46924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32084">
      <w:bodyDiv w:val="1"/>
      <w:marLeft w:val="0"/>
      <w:marRight w:val="0"/>
      <w:marTop w:val="0"/>
      <w:marBottom w:val="0"/>
      <w:divBdr>
        <w:top w:val="none" w:sz="0" w:space="0" w:color="auto"/>
        <w:left w:val="none" w:sz="0" w:space="0" w:color="auto"/>
        <w:bottom w:val="none" w:sz="0" w:space="0" w:color="auto"/>
        <w:right w:val="none" w:sz="0" w:space="0" w:color="auto"/>
      </w:divBdr>
    </w:div>
    <w:div w:id="1903709924">
      <w:bodyDiv w:val="1"/>
      <w:marLeft w:val="0"/>
      <w:marRight w:val="0"/>
      <w:marTop w:val="0"/>
      <w:marBottom w:val="0"/>
      <w:divBdr>
        <w:top w:val="none" w:sz="0" w:space="0" w:color="auto"/>
        <w:left w:val="none" w:sz="0" w:space="0" w:color="auto"/>
        <w:bottom w:val="none" w:sz="0" w:space="0" w:color="auto"/>
        <w:right w:val="none" w:sz="0" w:space="0" w:color="auto"/>
      </w:divBdr>
    </w:div>
    <w:div w:id="1932619406">
      <w:bodyDiv w:val="1"/>
      <w:marLeft w:val="0"/>
      <w:marRight w:val="0"/>
      <w:marTop w:val="0"/>
      <w:marBottom w:val="0"/>
      <w:divBdr>
        <w:top w:val="none" w:sz="0" w:space="0" w:color="auto"/>
        <w:left w:val="none" w:sz="0" w:space="0" w:color="auto"/>
        <w:bottom w:val="none" w:sz="0" w:space="0" w:color="auto"/>
        <w:right w:val="none" w:sz="0" w:space="0" w:color="auto"/>
      </w:divBdr>
    </w:div>
    <w:div w:id="1936741842">
      <w:bodyDiv w:val="1"/>
      <w:marLeft w:val="0"/>
      <w:marRight w:val="0"/>
      <w:marTop w:val="0"/>
      <w:marBottom w:val="0"/>
      <w:divBdr>
        <w:top w:val="none" w:sz="0" w:space="0" w:color="auto"/>
        <w:left w:val="none" w:sz="0" w:space="0" w:color="auto"/>
        <w:bottom w:val="none" w:sz="0" w:space="0" w:color="auto"/>
        <w:right w:val="none" w:sz="0" w:space="0" w:color="auto"/>
      </w:divBdr>
      <w:divsChild>
        <w:div w:id="46414341">
          <w:marLeft w:val="0"/>
          <w:marRight w:val="0"/>
          <w:marTop w:val="0"/>
          <w:marBottom w:val="0"/>
          <w:divBdr>
            <w:top w:val="none" w:sz="0" w:space="0" w:color="auto"/>
            <w:left w:val="none" w:sz="0" w:space="0" w:color="auto"/>
            <w:bottom w:val="none" w:sz="0" w:space="0" w:color="auto"/>
            <w:right w:val="none" w:sz="0" w:space="0" w:color="auto"/>
          </w:divBdr>
          <w:divsChild>
            <w:div w:id="2106074695">
              <w:marLeft w:val="0"/>
              <w:marRight w:val="0"/>
              <w:marTop w:val="0"/>
              <w:marBottom w:val="0"/>
              <w:divBdr>
                <w:top w:val="none" w:sz="0" w:space="0" w:color="auto"/>
                <w:left w:val="none" w:sz="0" w:space="0" w:color="auto"/>
                <w:bottom w:val="none" w:sz="0" w:space="0" w:color="auto"/>
                <w:right w:val="none" w:sz="0" w:space="0" w:color="auto"/>
              </w:divBdr>
              <w:divsChild>
                <w:div w:id="107409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218683">
      <w:bodyDiv w:val="1"/>
      <w:marLeft w:val="0"/>
      <w:marRight w:val="0"/>
      <w:marTop w:val="0"/>
      <w:marBottom w:val="0"/>
      <w:divBdr>
        <w:top w:val="none" w:sz="0" w:space="0" w:color="auto"/>
        <w:left w:val="none" w:sz="0" w:space="0" w:color="auto"/>
        <w:bottom w:val="none" w:sz="0" w:space="0" w:color="auto"/>
        <w:right w:val="none" w:sz="0" w:space="0" w:color="auto"/>
      </w:divBdr>
      <w:divsChild>
        <w:div w:id="309946255">
          <w:blockQuote w:val="1"/>
          <w:marLeft w:val="0"/>
          <w:marRight w:val="0"/>
          <w:marTop w:val="0"/>
          <w:marBottom w:val="150"/>
          <w:divBdr>
            <w:top w:val="none" w:sz="0" w:space="0" w:color="auto"/>
            <w:left w:val="none" w:sz="0" w:space="0" w:color="auto"/>
            <w:bottom w:val="none" w:sz="0" w:space="0" w:color="auto"/>
            <w:right w:val="none" w:sz="0" w:space="0" w:color="auto"/>
          </w:divBdr>
        </w:div>
        <w:div w:id="575093327">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 w:id="1956061483">
      <w:bodyDiv w:val="1"/>
      <w:marLeft w:val="0"/>
      <w:marRight w:val="0"/>
      <w:marTop w:val="0"/>
      <w:marBottom w:val="0"/>
      <w:divBdr>
        <w:top w:val="none" w:sz="0" w:space="0" w:color="auto"/>
        <w:left w:val="none" w:sz="0" w:space="0" w:color="auto"/>
        <w:bottom w:val="none" w:sz="0" w:space="0" w:color="auto"/>
        <w:right w:val="none" w:sz="0" w:space="0" w:color="auto"/>
      </w:divBdr>
    </w:div>
    <w:div w:id="1964529977">
      <w:bodyDiv w:val="1"/>
      <w:marLeft w:val="0"/>
      <w:marRight w:val="0"/>
      <w:marTop w:val="0"/>
      <w:marBottom w:val="0"/>
      <w:divBdr>
        <w:top w:val="none" w:sz="0" w:space="0" w:color="auto"/>
        <w:left w:val="none" w:sz="0" w:space="0" w:color="auto"/>
        <w:bottom w:val="none" w:sz="0" w:space="0" w:color="auto"/>
        <w:right w:val="none" w:sz="0" w:space="0" w:color="auto"/>
      </w:divBdr>
    </w:div>
    <w:div w:id="1973826142">
      <w:bodyDiv w:val="1"/>
      <w:marLeft w:val="0"/>
      <w:marRight w:val="0"/>
      <w:marTop w:val="0"/>
      <w:marBottom w:val="0"/>
      <w:divBdr>
        <w:top w:val="none" w:sz="0" w:space="0" w:color="auto"/>
        <w:left w:val="none" w:sz="0" w:space="0" w:color="auto"/>
        <w:bottom w:val="none" w:sz="0" w:space="0" w:color="auto"/>
        <w:right w:val="none" w:sz="0" w:space="0" w:color="auto"/>
      </w:divBdr>
      <w:divsChild>
        <w:div w:id="1036084394">
          <w:marLeft w:val="0"/>
          <w:marRight w:val="0"/>
          <w:marTop w:val="0"/>
          <w:marBottom w:val="0"/>
          <w:divBdr>
            <w:top w:val="none" w:sz="0" w:space="0" w:color="auto"/>
            <w:left w:val="none" w:sz="0" w:space="0" w:color="auto"/>
            <w:bottom w:val="none" w:sz="0" w:space="0" w:color="auto"/>
            <w:right w:val="none" w:sz="0" w:space="0" w:color="auto"/>
          </w:divBdr>
          <w:divsChild>
            <w:div w:id="1673407806">
              <w:marLeft w:val="0"/>
              <w:marRight w:val="0"/>
              <w:marTop w:val="0"/>
              <w:marBottom w:val="0"/>
              <w:divBdr>
                <w:top w:val="none" w:sz="0" w:space="0" w:color="auto"/>
                <w:left w:val="none" w:sz="0" w:space="0" w:color="auto"/>
                <w:bottom w:val="none" w:sz="0" w:space="0" w:color="auto"/>
                <w:right w:val="none" w:sz="0" w:space="0" w:color="auto"/>
              </w:divBdr>
              <w:divsChild>
                <w:div w:id="667950802">
                  <w:marLeft w:val="0"/>
                  <w:marRight w:val="0"/>
                  <w:marTop w:val="0"/>
                  <w:marBottom w:val="0"/>
                  <w:divBdr>
                    <w:top w:val="none" w:sz="0" w:space="0" w:color="auto"/>
                    <w:left w:val="none" w:sz="0" w:space="0" w:color="auto"/>
                    <w:bottom w:val="none" w:sz="0" w:space="0" w:color="auto"/>
                    <w:right w:val="none" w:sz="0" w:space="0" w:color="auto"/>
                  </w:divBdr>
                  <w:divsChild>
                    <w:div w:id="40996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334723">
      <w:bodyDiv w:val="1"/>
      <w:marLeft w:val="0"/>
      <w:marRight w:val="0"/>
      <w:marTop w:val="0"/>
      <w:marBottom w:val="0"/>
      <w:divBdr>
        <w:top w:val="none" w:sz="0" w:space="0" w:color="auto"/>
        <w:left w:val="none" w:sz="0" w:space="0" w:color="auto"/>
        <w:bottom w:val="none" w:sz="0" w:space="0" w:color="auto"/>
        <w:right w:val="none" w:sz="0" w:space="0" w:color="auto"/>
      </w:divBdr>
      <w:divsChild>
        <w:div w:id="505941500">
          <w:marLeft w:val="0"/>
          <w:marRight w:val="0"/>
          <w:marTop w:val="0"/>
          <w:marBottom w:val="0"/>
          <w:divBdr>
            <w:top w:val="none" w:sz="0" w:space="0" w:color="auto"/>
            <w:left w:val="none" w:sz="0" w:space="0" w:color="auto"/>
            <w:bottom w:val="none" w:sz="0" w:space="0" w:color="auto"/>
            <w:right w:val="none" w:sz="0" w:space="0" w:color="auto"/>
          </w:divBdr>
          <w:divsChild>
            <w:div w:id="1840348513">
              <w:marLeft w:val="0"/>
              <w:marRight w:val="0"/>
              <w:marTop w:val="0"/>
              <w:marBottom w:val="0"/>
              <w:divBdr>
                <w:top w:val="none" w:sz="0" w:space="0" w:color="auto"/>
                <w:left w:val="none" w:sz="0" w:space="0" w:color="auto"/>
                <w:bottom w:val="none" w:sz="0" w:space="0" w:color="auto"/>
                <w:right w:val="none" w:sz="0" w:space="0" w:color="auto"/>
              </w:divBdr>
              <w:divsChild>
                <w:div w:id="356589019">
                  <w:marLeft w:val="0"/>
                  <w:marRight w:val="0"/>
                  <w:marTop w:val="0"/>
                  <w:marBottom w:val="0"/>
                  <w:divBdr>
                    <w:top w:val="none" w:sz="0" w:space="0" w:color="auto"/>
                    <w:left w:val="none" w:sz="0" w:space="0" w:color="auto"/>
                    <w:bottom w:val="none" w:sz="0" w:space="0" w:color="auto"/>
                    <w:right w:val="none" w:sz="0" w:space="0" w:color="auto"/>
                  </w:divBdr>
                  <w:divsChild>
                    <w:div w:id="79849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606275">
      <w:bodyDiv w:val="1"/>
      <w:marLeft w:val="0"/>
      <w:marRight w:val="0"/>
      <w:marTop w:val="0"/>
      <w:marBottom w:val="0"/>
      <w:divBdr>
        <w:top w:val="none" w:sz="0" w:space="0" w:color="auto"/>
        <w:left w:val="none" w:sz="0" w:space="0" w:color="auto"/>
        <w:bottom w:val="none" w:sz="0" w:space="0" w:color="auto"/>
        <w:right w:val="none" w:sz="0" w:space="0" w:color="auto"/>
      </w:divBdr>
    </w:div>
    <w:div w:id="1983730305">
      <w:bodyDiv w:val="1"/>
      <w:marLeft w:val="0"/>
      <w:marRight w:val="0"/>
      <w:marTop w:val="0"/>
      <w:marBottom w:val="0"/>
      <w:divBdr>
        <w:top w:val="none" w:sz="0" w:space="0" w:color="auto"/>
        <w:left w:val="none" w:sz="0" w:space="0" w:color="auto"/>
        <w:bottom w:val="none" w:sz="0" w:space="0" w:color="auto"/>
        <w:right w:val="none" w:sz="0" w:space="0" w:color="auto"/>
      </w:divBdr>
    </w:div>
    <w:div w:id="1987007630">
      <w:bodyDiv w:val="1"/>
      <w:marLeft w:val="0"/>
      <w:marRight w:val="0"/>
      <w:marTop w:val="0"/>
      <w:marBottom w:val="0"/>
      <w:divBdr>
        <w:top w:val="none" w:sz="0" w:space="0" w:color="auto"/>
        <w:left w:val="none" w:sz="0" w:space="0" w:color="auto"/>
        <w:bottom w:val="none" w:sz="0" w:space="0" w:color="auto"/>
        <w:right w:val="none" w:sz="0" w:space="0" w:color="auto"/>
      </w:divBdr>
      <w:divsChild>
        <w:div w:id="1707561719">
          <w:marLeft w:val="0"/>
          <w:marRight w:val="0"/>
          <w:marTop w:val="0"/>
          <w:marBottom w:val="0"/>
          <w:divBdr>
            <w:top w:val="none" w:sz="0" w:space="0" w:color="auto"/>
            <w:left w:val="none" w:sz="0" w:space="0" w:color="auto"/>
            <w:bottom w:val="none" w:sz="0" w:space="0" w:color="auto"/>
            <w:right w:val="none" w:sz="0" w:space="0" w:color="auto"/>
          </w:divBdr>
          <w:divsChild>
            <w:div w:id="2069456412">
              <w:marLeft w:val="0"/>
              <w:marRight w:val="0"/>
              <w:marTop w:val="0"/>
              <w:marBottom w:val="0"/>
              <w:divBdr>
                <w:top w:val="none" w:sz="0" w:space="0" w:color="auto"/>
                <w:left w:val="none" w:sz="0" w:space="0" w:color="auto"/>
                <w:bottom w:val="none" w:sz="0" w:space="0" w:color="auto"/>
                <w:right w:val="none" w:sz="0" w:space="0" w:color="auto"/>
              </w:divBdr>
              <w:divsChild>
                <w:div w:id="1345863220">
                  <w:marLeft w:val="0"/>
                  <w:marRight w:val="0"/>
                  <w:marTop w:val="0"/>
                  <w:marBottom w:val="0"/>
                  <w:divBdr>
                    <w:top w:val="none" w:sz="0" w:space="0" w:color="auto"/>
                    <w:left w:val="none" w:sz="0" w:space="0" w:color="auto"/>
                    <w:bottom w:val="none" w:sz="0" w:space="0" w:color="auto"/>
                    <w:right w:val="none" w:sz="0" w:space="0" w:color="auto"/>
                  </w:divBdr>
                  <w:divsChild>
                    <w:div w:id="188871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374980">
      <w:bodyDiv w:val="1"/>
      <w:marLeft w:val="0"/>
      <w:marRight w:val="0"/>
      <w:marTop w:val="0"/>
      <w:marBottom w:val="0"/>
      <w:divBdr>
        <w:top w:val="none" w:sz="0" w:space="0" w:color="auto"/>
        <w:left w:val="none" w:sz="0" w:space="0" w:color="auto"/>
        <w:bottom w:val="none" w:sz="0" w:space="0" w:color="auto"/>
        <w:right w:val="none" w:sz="0" w:space="0" w:color="auto"/>
      </w:divBdr>
      <w:divsChild>
        <w:div w:id="1119298702">
          <w:marLeft w:val="0"/>
          <w:marRight w:val="0"/>
          <w:marTop w:val="0"/>
          <w:marBottom w:val="0"/>
          <w:divBdr>
            <w:top w:val="none" w:sz="0" w:space="0" w:color="auto"/>
            <w:left w:val="none" w:sz="0" w:space="0" w:color="auto"/>
            <w:bottom w:val="none" w:sz="0" w:space="0" w:color="auto"/>
            <w:right w:val="none" w:sz="0" w:space="0" w:color="auto"/>
          </w:divBdr>
          <w:divsChild>
            <w:div w:id="380784330">
              <w:marLeft w:val="0"/>
              <w:marRight w:val="0"/>
              <w:marTop w:val="0"/>
              <w:marBottom w:val="0"/>
              <w:divBdr>
                <w:top w:val="none" w:sz="0" w:space="0" w:color="auto"/>
                <w:left w:val="none" w:sz="0" w:space="0" w:color="auto"/>
                <w:bottom w:val="none" w:sz="0" w:space="0" w:color="auto"/>
                <w:right w:val="none" w:sz="0" w:space="0" w:color="auto"/>
              </w:divBdr>
              <w:divsChild>
                <w:div w:id="104949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342848">
      <w:bodyDiv w:val="1"/>
      <w:marLeft w:val="0"/>
      <w:marRight w:val="0"/>
      <w:marTop w:val="0"/>
      <w:marBottom w:val="0"/>
      <w:divBdr>
        <w:top w:val="none" w:sz="0" w:space="0" w:color="auto"/>
        <w:left w:val="none" w:sz="0" w:space="0" w:color="auto"/>
        <w:bottom w:val="none" w:sz="0" w:space="0" w:color="auto"/>
        <w:right w:val="none" w:sz="0" w:space="0" w:color="auto"/>
      </w:divBdr>
      <w:divsChild>
        <w:div w:id="1374422520">
          <w:marLeft w:val="0"/>
          <w:marRight w:val="0"/>
          <w:marTop w:val="0"/>
          <w:marBottom w:val="0"/>
          <w:divBdr>
            <w:top w:val="none" w:sz="0" w:space="0" w:color="auto"/>
            <w:left w:val="none" w:sz="0" w:space="0" w:color="auto"/>
            <w:bottom w:val="none" w:sz="0" w:space="0" w:color="auto"/>
            <w:right w:val="none" w:sz="0" w:space="0" w:color="auto"/>
          </w:divBdr>
          <w:divsChild>
            <w:div w:id="786702560">
              <w:marLeft w:val="0"/>
              <w:marRight w:val="0"/>
              <w:marTop w:val="0"/>
              <w:marBottom w:val="0"/>
              <w:divBdr>
                <w:top w:val="none" w:sz="0" w:space="0" w:color="auto"/>
                <w:left w:val="none" w:sz="0" w:space="0" w:color="auto"/>
                <w:bottom w:val="none" w:sz="0" w:space="0" w:color="auto"/>
                <w:right w:val="none" w:sz="0" w:space="0" w:color="auto"/>
              </w:divBdr>
              <w:divsChild>
                <w:div w:id="3619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410422">
      <w:bodyDiv w:val="1"/>
      <w:marLeft w:val="0"/>
      <w:marRight w:val="0"/>
      <w:marTop w:val="0"/>
      <w:marBottom w:val="0"/>
      <w:divBdr>
        <w:top w:val="none" w:sz="0" w:space="0" w:color="auto"/>
        <w:left w:val="none" w:sz="0" w:space="0" w:color="auto"/>
        <w:bottom w:val="none" w:sz="0" w:space="0" w:color="auto"/>
        <w:right w:val="none" w:sz="0" w:space="0" w:color="auto"/>
      </w:divBdr>
      <w:divsChild>
        <w:div w:id="519242038">
          <w:marLeft w:val="0"/>
          <w:marRight w:val="0"/>
          <w:marTop w:val="0"/>
          <w:marBottom w:val="0"/>
          <w:divBdr>
            <w:top w:val="none" w:sz="0" w:space="0" w:color="auto"/>
            <w:left w:val="none" w:sz="0" w:space="0" w:color="auto"/>
            <w:bottom w:val="none" w:sz="0" w:space="0" w:color="auto"/>
            <w:right w:val="none" w:sz="0" w:space="0" w:color="auto"/>
          </w:divBdr>
          <w:divsChild>
            <w:div w:id="974093985">
              <w:marLeft w:val="0"/>
              <w:marRight w:val="0"/>
              <w:marTop w:val="0"/>
              <w:marBottom w:val="0"/>
              <w:divBdr>
                <w:top w:val="none" w:sz="0" w:space="0" w:color="auto"/>
                <w:left w:val="none" w:sz="0" w:space="0" w:color="auto"/>
                <w:bottom w:val="none" w:sz="0" w:space="0" w:color="auto"/>
                <w:right w:val="none" w:sz="0" w:space="0" w:color="auto"/>
              </w:divBdr>
              <w:divsChild>
                <w:div w:id="164785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452827">
      <w:bodyDiv w:val="1"/>
      <w:marLeft w:val="0"/>
      <w:marRight w:val="0"/>
      <w:marTop w:val="0"/>
      <w:marBottom w:val="0"/>
      <w:divBdr>
        <w:top w:val="none" w:sz="0" w:space="0" w:color="auto"/>
        <w:left w:val="none" w:sz="0" w:space="0" w:color="auto"/>
        <w:bottom w:val="none" w:sz="0" w:space="0" w:color="auto"/>
        <w:right w:val="none" w:sz="0" w:space="0" w:color="auto"/>
      </w:divBdr>
      <w:divsChild>
        <w:div w:id="92747709">
          <w:marLeft w:val="0"/>
          <w:marRight w:val="0"/>
          <w:marTop w:val="0"/>
          <w:marBottom w:val="0"/>
          <w:divBdr>
            <w:top w:val="none" w:sz="0" w:space="0" w:color="auto"/>
            <w:left w:val="none" w:sz="0" w:space="0" w:color="auto"/>
            <w:bottom w:val="none" w:sz="0" w:space="0" w:color="auto"/>
            <w:right w:val="none" w:sz="0" w:space="0" w:color="auto"/>
          </w:divBdr>
          <w:divsChild>
            <w:div w:id="1306086222">
              <w:marLeft w:val="0"/>
              <w:marRight w:val="0"/>
              <w:marTop w:val="0"/>
              <w:marBottom w:val="0"/>
              <w:divBdr>
                <w:top w:val="none" w:sz="0" w:space="0" w:color="auto"/>
                <w:left w:val="none" w:sz="0" w:space="0" w:color="auto"/>
                <w:bottom w:val="none" w:sz="0" w:space="0" w:color="auto"/>
                <w:right w:val="none" w:sz="0" w:space="0" w:color="auto"/>
              </w:divBdr>
              <w:divsChild>
                <w:div w:id="171823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117514">
      <w:bodyDiv w:val="1"/>
      <w:marLeft w:val="0"/>
      <w:marRight w:val="0"/>
      <w:marTop w:val="0"/>
      <w:marBottom w:val="0"/>
      <w:divBdr>
        <w:top w:val="none" w:sz="0" w:space="0" w:color="auto"/>
        <w:left w:val="none" w:sz="0" w:space="0" w:color="auto"/>
        <w:bottom w:val="none" w:sz="0" w:space="0" w:color="auto"/>
        <w:right w:val="none" w:sz="0" w:space="0" w:color="auto"/>
      </w:divBdr>
      <w:divsChild>
        <w:div w:id="1921208025">
          <w:marLeft w:val="0"/>
          <w:marRight w:val="0"/>
          <w:marTop w:val="0"/>
          <w:marBottom w:val="0"/>
          <w:divBdr>
            <w:top w:val="none" w:sz="0" w:space="0" w:color="auto"/>
            <w:left w:val="none" w:sz="0" w:space="0" w:color="auto"/>
            <w:bottom w:val="none" w:sz="0" w:space="0" w:color="auto"/>
            <w:right w:val="none" w:sz="0" w:space="0" w:color="auto"/>
          </w:divBdr>
          <w:divsChild>
            <w:div w:id="1148789388">
              <w:marLeft w:val="0"/>
              <w:marRight w:val="0"/>
              <w:marTop w:val="0"/>
              <w:marBottom w:val="0"/>
              <w:divBdr>
                <w:top w:val="none" w:sz="0" w:space="0" w:color="auto"/>
                <w:left w:val="none" w:sz="0" w:space="0" w:color="auto"/>
                <w:bottom w:val="none" w:sz="0" w:space="0" w:color="auto"/>
                <w:right w:val="none" w:sz="0" w:space="0" w:color="auto"/>
              </w:divBdr>
              <w:divsChild>
                <w:div w:id="574973447">
                  <w:marLeft w:val="0"/>
                  <w:marRight w:val="0"/>
                  <w:marTop w:val="0"/>
                  <w:marBottom w:val="0"/>
                  <w:divBdr>
                    <w:top w:val="none" w:sz="0" w:space="0" w:color="auto"/>
                    <w:left w:val="none" w:sz="0" w:space="0" w:color="auto"/>
                    <w:bottom w:val="none" w:sz="0" w:space="0" w:color="auto"/>
                    <w:right w:val="none" w:sz="0" w:space="0" w:color="auto"/>
                  </w:divBdr>
                  <w:divsChild>
                    <w:div w:id="100690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702410">
      <w:bodyDiv w:val="1"/>
      <w:marLeft w:val="0"/>
      <w:marRight w:val="0"/>
      <w:marTop w:val="0"/>
      <w:marBottom w:val="0"/>
      <w:divBdr>
        <w:top w:val="none" w:sz="0" w:space="0" w:color="auto"/>
        <w:left w:val="none" w:sz="0" w:space="0" w:color="auto"/>
        <w:bottom w:val="none" w:sz="0" w:space="0" w:color="auto"/>
        <w:right w:val="none" w:sz="0" w:space="0" w:color="auto"/>
      </w:divBdr>
    </w:div>
    <w:div w:id="2010668415">
      <w:bodyDiv w:val="1"/>
      <w:marLeft w:val="0"/>
      <w:marRight w:val="0"/>
      <w:marTop w:val="0"/>
      <w:marBottom w:val="0"/>
      <w:divBdr>
        <w:top w:val="none" w:sz="0" w:space="0" w:color="auto"/>
        <w:left w:val="none" w:sz="0" w:space="0" w:color="auto"/>
        <w:bottom w:val="none" w:sz="0" w:space="0" w:color="auto"/>
        <w:right w:val="none" w:sz="0" w:space="0" w:color="auto"/>
      </w:divBdr>
      <w:divsChild>
        <w:div w:id="898712737">
          <w:marLeft w:val="0"/>
          <w:marRight w:val="0"/>
          <w:marTop w:val="0"/>
          <w:marBottom w:val="0"/>
          <w:divBdr>
            <w:top w:val="none" w:sz="0" w:space="0" w:color="auto"/>
            <w:left w:val="none" w:sz="0" w:space="0" w:color="auto"/>
            <w:bottom w:val="none" w:sz="0" w:space="0" w:color="auto"/>
            <w:right w:val="none" w:sz="0" w:space="0" w:color="auto"/>
          </w:divBdr>
          <w:divsChild>
            <w:div w:id="300381303">
              <w:marLeft w:val="0"/>
              <w:marRight w:val="0"/>
              <w:marTop w:val="0"/>
              <w:marBottom w:val="0"/>
              <w:divBdr>
                <w:top w:val="none" w:sz="0" w:space="0" w:color="auto"/>
                <w:left w:val="none" w:sz="0" w:space="0" w:color="auto"/>
                <w:bottom w:val="none" w:sz="0" w:space="0" w:color="auto"/>
                <w:right w:val="none" w:sz="0" w:space="0" w:color="auto"/>
              </w:divBdr>
              <w:divsChild>
                <w:div w:id="167780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455660">
      <w:bodyDiv w:val="1"/>
      <w:marLeft w:val="0"/>
      <w:marRight w:val="0"/>
      <w:marTop w:val="0"/>
      <w:marBottom w:val="0"/>
      <w:divBdr>
        <w:top w:val="none" w:sz="0" w:space="0" w:color="auto"/>
        <w:left w:val="none" w:sz="0" w:space="0" w:color="auto"/>
        <w:bottom w:val="none" w:sz="0" w:space="0" w:color="auto"/>
        <w:right w:val="none" w:sz="0" w:space="0" w:color="auto"/>
      </w:divBdr>
      <w:divsChild>
        <w:div w:id="1263300549">
          <w:marLeft w:val="0"/>
          <w:marRight w:val="0"/>
          <w:marTop w:val="0"/>
          <w:marBottom w:val="0"/>
          <w:divBdr>
            <w:top w:val="none" w:sz="0" w:space="0" w:color="auto"/>
            <w:left w:val="none" w:sz="0" w:space="0" w:color="auto"/>
            <w:bottom w:val="none" w:sz="0" w:space="0" w:color="auto"/>
            <w:right w:val="none" w:sz="0" w:space="0" w:color="auto"/>
          </w:divBdr>
          <w:divsChild>
            <w:div w:id="261694692">
              <w:marLeft w:val="0"/>
              <w:marRight w:val="0"/>
              <w:marTop w:val="0"/>
              <w:marBottom w:val="0"/>
              <w:divBdr>
                <w:top w:val="none" w:sz="0" w:space="0" w:color="auto"/>
                <w:left w:val="none" w:sz="0" w:space="0" w:color="auto"/>
                <w:bottom w:val="none" w:sz="0" w:space="0" w:color="auto"/>
                <w:right w:val="none" w:sz="0" w:space="0" w:color="auto"/>
              </w:divBdr>
              <w:divsChild>
                <w:div w:id="107662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630389">
      <w:bodyDiv w:val="1"/>
      <w:marLeft w:val="0"/>
      <w:marRight w:val="0"/>
      <w:marTop w:val="0"/>
      <w:marBottom w:val="0"/>
      <w:divBdr>
        <w:top w:val="none" w:sz="0" w:space="0" w:color="auto"/>
        <w:left w:val="none" w:sz="0" w:space="0" w:color="auto"/>
        <w:bottom w:val="none" w:sz="0" w:space="0" w:color="auto"/>
        <w:right w:val="none" w:sz="0" w:space="0" w:color="auto"/>
      </w:divBdr>
      <w:divsChild>
        <w:div w:id="543828768">
          <w:marLeft w:val="0"/>
          <w:marRight w:val="0"/>
          <w:marTop w:val="0"/>
          <w:marBottom w:val="0"/>
          <w:divBdr>
            <w:top w:val="none" w:sz="0" w:space="0" w:color="auto"/>
            <w:left w:val="none" w:sz="0" w:space="0" w:color="auto"/>
            <w:bottom w:val="none" w:sz="0" w:space="0" w:color="auto"/>
            <w:right w:val="none" w:sz="0" w:space="0" w:color="auto"/>
          </w:divBdr>
          <w:divsChild>
            <w:div w:id="923995288">
              <w:marLeft w:val="0"/>
              <w:marRight w:val="0"/>
              <w:marTop w:val="0"/>
              <w:marBottom w:val="0"/>
              <w:divBdr>
                <w:top w:val="none" w:sz="0" w:space="0" w:color="auto"/>
                <w:left w:val="none" w:sz="0" w:space="0" w:color="auto"/>
                <w:bottom w:val="none" w:sz="0" w:space="0" w:color="auto"/>
                <w:right w:val="none" w:sz="0" w:space="0" w:color="auto"/>
              </w:divBdr>
              <w:divsChild>
                <w:div w:id="14347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072334">
      <w:bodyDiv w:val="1"/>
      <w:marLeft w:val="0"/>
      <w:marRight w:val="0"/>
      <w:marTop w:val="0"/>
      <w:marBottom w:val="0"/>
      <w:divBdr>
        <w:top w:val="none" w:sz="0" w:space="0" w:color="auto"/>
        <w:left w:val="none" w:sz="0" w:space="0" w:color="auto"/>
        <w:bottom w:val="none" w:sz="0" w:space="0" w:color="auto"/>
        <w:right w:val="none" w:sz="0" w:space="0" w:color="auto"/>
      </w:divBdr>
      <w:divsChild>
        <w:div w:id="1377706390">
          <w:marLeft w:val="0"/>
          <w:marRight w:val="0"/>
          <w:marTop w:val="0"/>
          <w:marBottom w:val="0"/>
          <w:divBdr>
            <w:top w:val="none" w:sz="0" w:space="0" w:color="auto"/>
            <w:left w:val="none" w:sz="0" w:space="0" w:color="auto"/>
            <w:bottom w:val="none" w:sz="0" w:space="0" w:color="auto"/>
            <w:right w:val="none" w:sz="0" w:space="0" w:color="auto"/>
          </w:divBdr>
          <w:divsChild>
            <w:div w:id="1771273303">
              <w:marLeft w:val="0"/>
              <w:marRight w:val="0"/>
              <w:marTop w:val="0"/>
              <w:marBottom w:val="0"/>
              <w:divBdr>
                <w:top w:val="none" w:sz="0" w:space="0" w:color="auto"/>
                <w:left w:val="none" w:sz="0" w:space="0" w:color="auto"/>
                <w:bottom w:val="none" w:sz="0" w:space="0" w:color="auto"/>
                <w:right w:val="none" w:sz="0" w:space="0" w:color="auto"/>
              </w:divBdr>
              <w:divsChild>
                <w:div w:id="1264802665">
                  <w:marLeft w:val="0"/>
                  <w:marRight w:val="0"/>
                  <w:marTop w:val="0"/>
                  <w:marBottom w:val="0"/>
                  <w:divBdr>
                    <w:top w:val="none" w:sz="0" w:space="0" w:color="auto"/>
                    <w:left w:val="none" w:sz="0" w:space="0" w:color="auto"/>
                    <w:bottom w:val="none" w:sz="0" w:space="0" w:color="auto"/>
                    <w:right w:val="none" w:sz="0" w:space="0" w:color="auto"/>
                  </w:divBdr>
                  <w:divsChild>
                    <w:div w:id="36637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7494">
      <w:bodyDiv w:val="1"/>
      <w:marLeft w:val="0"/>
      <w:marRight w:val="0"/>
      <w:marTop w:val="0"/>
      <w:marBottom w:val="0"/>
      <w:divBdr>
        <w:top w:val="none" w:sz="0" w:space="0" w:color="auto"/>
        <w:left w:val="none" w:sz="0" w:space="0" w:color="auto"/>
        <w:bottom w:val="none" w:sz="0" w:space="0" w:color="auto"/>
        <w:right w:val="none" w:sz="0" w:space="0" w:color="auto"/>
      </w:divBdr>
      <w:divsChild>
        <w:div w:id="1209337448">
          <w:marLeft w:val="0"/>
          <w:marRight w:val="0"/>
          <w:marTop w:val="0"/>
          <w:marBottom w:val="0"/>
          <w:divBdr>
            <w:top w:val="none" w:sz="0" w:space="0" w:color="auto"/>
            <w:left w:val="none" w:sz="0" w:space="0" w:color="auto"/>
            <w:bottom w:val="none" w:sz="0" w:space="0" w:color="auto"/>
            <w:right w:val="none" w:sz="0" w:space="0" w:color="auto"/>
          </w:divBdr>
          <w:divsChild>
            <w:div w:id="176694721">
              <w:marLeft w:val="0"/>
              <w:marRight w:val="0"/>
              <w:marTop w:val="0"/>
              <w:marBottom w:val="0"/>
              <w:divBdr>
                <w:top w:val="none" w:sz="0" w:space="0" w:color="auto"/>
                <w:left w:val="none" w:sz="0" w:space="0" w:color="auto"/>
                <w:bottom w:val="none" w:sz="0" w:space="0" w:color="auto"/>
                <w:right w:val="none" w:sz="0" w:space="0" w:color="auto"/>
              </w:divBdr>
              <w:divsChild>
                <w:div w:id="1781876835">
                  <w:marLeft w:val="0"/>
                  <w:marRight w:val="0"/>
                  <w:marTop w:val="0"/>
                  <w:marBottom w:val="0"/>
                  <w:divBdr>
                    <w:top w:val="none" w:sz="0" w:space="0" w:color="auto"/>
                    <w:left w:val="none" w:sz="0" w:space="0" w:color="auto"/>
                    <w:bottom w:val="none" w:sz="0" w:space="0" w:color="auto"/>
                    <w:right w:val="none" w:sz="0" w:space="0" w:color="auto"/>
                  </w:divBdr>
                </w:div>
              </w:divsChild>
            </w:div>
            <w:div w:id="1232738217">
              <w:marLeft w:val="0"/>
              <w:marRight w:val="0"/>
              <w:marTop w:val="0"/>
              <w:marBottom w:val="0"/>
              <w:divBdr>
                <w:top w:val="none" w:sz="0" w:space="0" w:color="auto"/>
                <w:left w:val="none" w:sz="0" w:space="0" w:color="auto"/>
                <w:bottom w:val="none" w:sz="0" w:space="0" w:color="auto"/>
                <w:right w:val="none" w:sz="0" w:space="0" w:color="auto"/>
              </w:divBdr>
              <w:divsChild>
                <w:div w:id="179085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44168">
          <w:marLeft w:val="0"/>
          <w:marRight w:val="0"/>
          <w:marTop w:val="0"/>
          <w:marBottom w:val="0"/>
          <w:divBdr>
            <w:top w:val="none" w:sz="0" w:space="0" w:color="auto"/>
            <w:left w:val="none" w:sz="0" w:space="0" w:color="auto"/>
            <w:bottom w:val="none" w:sz="0" w:space="0" w:color="auto"/>
            <w:right w:val="none" w:sz="0" w:space="0" w:color="auto"/>
          </w:divBdr>
          <w:divsChild>
            <w:div w:id="1208224806">
              <w:marLeft w:val="0"/>
              <w:marRight w:val="0"/>
              <w:marTop w:val="0"/>
              <w:marBottom w:val="0"/>
              <w:divBdr>
                <w:top w:val="none" w:sz="0" w:space="0" w:color="auto"/>
                <w:left w:val="none" w:sz="0" w:space="0" w:color="auto"/>
                <w:bottom w:val="none" w:sz="0" w:space="0" w:color="auto"/>
                <w:right w:val="none" w:sz="0" w:space="0" w:color="auto"/>
              </w:divBdr>
              <w:divsChild>
                <w:div w:id="1123035821">
                  <w:marLeft w:val="0"/>
                  <w:marRight w:val="0"/>
                  <w:marTop w:val="0"/>
                  <w:marBottom w:val="0"/>
                  <w:divBdr>
                    <w:top w:val="none" w:sz="0" w:space="0" w:color="auto"/>
                    <w:left w:val="none" w:sz="0" w:space="0" w:color="auto"/>
                    <w:bottom w:val="none" w:sz="0" w:space="0" w:color="auto"/>
                    <w:right w:val="none" w:sz="0" w:space="0" w:color="auto"/>
                  </w:divBdr>
                </w:div>
              </w:divsChild>
            </w:div>
            <w:div w:id="1552883945">
              <w:marLeft w:val="0"/>
              <w:marRight w:val="0"/>
              <w:marTop w:val="0"/>
              <w:marBottom w:val="0"/>
              <w:divBdr>
                <w:top w:val="none" w:sz="0" w:space="0" w:color="auto"/>
                <w:left w:val="none" w:sz="0" w:space="0" w:color="auto"/>
                <w:bottom w:val="none" w:sz="0" w:space="0" w:color="auto"/>
                <w:right w:val="none" w:sz="0" w:space="0" w:color="auto"/>
              </w:divBdr>
              <w:divsChild>
                <w:div w:id="172872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16473">
      <w:bodyDiv w:val="1"/>
      <w:marLeft w:val="0"/>
      <w:marRight w:val="0"/>
      <w:marTop w:val="0"/>
      <w:marBottom w:val="0"/>
      <w:divBdr>
        <w:top w:val="none" w:sz="0" w:space="0" w:color="auto"/>
        <w:left w:val="none" w:sz="0" w:space="0" w:color="auto"/>
        <w:bottom w:val="none" w:sz="0" w:space="0" w:color="auto"/>
        <w:right w:val="none" w:sz="0" w:space="0" w:color="auto"/>
      </w:divBdr>
      <w:divsChild>
        <w:div w:id="1221360105">
          <w:marLeft w:val="0"/>
          <w:marRight w:val="0"/>
          <w:marTop w:val="0"/>
          <w:marBottom w:val="0"/>
          <w:divBdr>
            <w:top w:val="none" w:sz="0" w:space="0" w:color="auto"/>
            <w:left w:val="none" w:sz="0" w:space="0" w:color="auto"/>
            <w:bottom w:val="none" w:sz="0" w:space="0" w:color="auto"/>
            <w:right w:val="none" w:sz="0" w:space="0" w:color="auto"/>
          </w:divBdr>
        </w:div>
        <w:div w:id="221528107">
          <w:marLeft w:val="0"/>
          <w:marRight w:val="0"/>
          <w:marTop w:val="0"/>
          <w:marBottom w:val="0"/>
          <w:divBdr>
            <w:top w:val="none" w:sz="0" w:space="0" w:color="auto"/>
            <w:left w:val="none" w:sz="0" w:space="0" w:color="auto"/>
            <w:bottom w:val="none" w:sz="0" w:space="0" w:color="auto"/>
            <w:right w:val="none" w:sz="0" w:space="0" w:color="auto"/>
          </w:divBdr>
        </w:div>
        <w:div w:id="1432505948">
          <w:marLeft w:val="0"/>
          <w:marRight w:val="0"/>
          <w:marTop w:val="0"/>
          <w:marBottom w:val="0"/>
          <w:divBdr>
            <w:top w:val="none" w:sz="0" w:space="0" w:color="auto"/>
            <w:left w:val="none" w:sz="0" w:space="0" w:color="auto"/>
            <w:bottom w:val="none" w:sz="0" w:space="0" w:color="auto"/>
            <w:right w:val="none" w:sz="0" w:space="0" w:color="auto"/>
          </w:divBdr>
        </w:div>
        <w:div w:id="792358523">
          <w:marLeft w:val="0"/>
          <w:marRight w:val="0"/>
          <w:marTop w:val="0"/>
          <w:marBottom w:val="0"/>
          <w:divBdr>
            <w:top w:val="none" w:sz="0" w:space="0" w:color="auto"/>
            <w:left w:val="none" w:sz="0" w:space="0" w:color="auto"/>
            <w:bottom w:val="none" w:sz="0" w:space="0" w:color="auto"/>
            <w:right w:val="none" w:sz="0" w:space="0" w:color="auto"/>
          </w:divBdr>
        </w:div>
        <w:div w:id="276955864">
          <w:marLeft w:val="0"/>
          <w:marRight w:val="0"/>
          <w:marTop w:val="0"/>
          <w:marBottom w:val="0"/>
          <w:divBdr>
            <w:top w:val="none" w:sz="0" w:space="0" w:color="auto"/>
            <w:left w:val="none" w:sz="0" w:space="0" w:color="auto"/>
            <w:bottom w:val="none" w:sz="0" w:space="0" w:color="auto"/>
            <w:right w:val="none" w:sz="0" w:space="0" w:color="auto"/>
          </w:divBdr>
        </w:div>
        <w:div w:id="239365788">
          <w:marLeft w:val="0"/>
          <w:marRight w:val="0"/>
          <w:marTop w:val="0"/>
          <w:marBottom w:val="0"/>
          <w:divBdr>
            <w:top w:val="none" w:sz="0" w:space="0" w:color="auto"/>
            <w:left w:val="none" w:sz="0" w:space="0" w:color="auto"/>
            <w:bottom w:val="none" w:sz="0" w:space="0" w:color="auto"/>
            <w:right w:val="none" w:sz="0" w:space="0" w:color="auto"/>
          </w:divBdr>
        </w:div>
        <w:div w:id="228224918">
          <w:marLeft w:val="0"/>
          <w:marRight w:val="0"/>
          <w:marTop w:val="0"/>
          <w:marBottom w:val="0"/>
          <w:divBdr>
            <w:top w:val="none" w:sz="0" w:space="0" w:color="auto"/>
            <w:left w:val="none" w:sz="0" w:space="0" w:color="auto"/>
            <w:bottom w:val="none" w:sz="0" w:space="0" w:color="auto"/>
            <w:right w:val="none" w:sz="0" w:space="0" w:color="auto"/>
          </w:divBdr>
        </w:div>
        <w:div w:id="1813792344">
          <w:marLeft w:val="0"/>
          <w:marRight w:val="0"/>
          <w:marTop w:val="0"/>
          <w:marBottom w:val="0"/>
          <w:divBdr>
            <w:top w:val="none" w:sz="0" w:space="0" w:color="auto"/>
            <w:left w:val="none" w:sz="0" w:space="0" w:color="auto"/>
            <w:bottom w:val="none" w:sz="0" w:space="0" w:color="auto"/>
            <w:right w:val="none" w:sz="0" w:space="0" w:color="auto"/>
          </w:divBdr>
        </w:div>
        <w:div w:id="1216771365">
          <w:marLeft w:val="0"/>
          <w:marRight w:val="0"/>
          <w:marTop w:val="0"/>
          <w:marBottom w:val="0"/>
          <w:divBdr>
            <w:top w:val="none" w:sz="0" w:space="0" w:color="auto"/>
            <w:left w:val="none" w:sz="0" w:space="0" w:color="auto"/>
            <w:bottom w:val="none" w:sz="0" w:space="0" w:color="auto"/>
            <w:right w:val="none" w:sz="0" w:space="0" w:color="auto"/>
          </w:divBdr>
        </w:div>
        <w:div w:id="1186406216">
          <w:marLeft w:val="0"/>
          <w:marRight w:val="0"/>
          <w:marTop w:val="0"/>
          <w:marBottom w:val="0"/>
          <w:divBdr>
            <w:top w:val="none" w:sz="0" w:space="0" w:color="auto"/>
            <w:left w:val="none" w:sz="0" w:space="0" w:color="auto"/>
            <w:bottom w:val="none" w:sz="0" w:space="0" w:color="auto"/>
            <w:right w:val="none" w:sz="0" w:space="0" w:color="auto"/>
          </w:divBdr>
        </w:div>
        <w:div w:id="419840188">
          <w:marLeft w:val="0"/>
          <w:marRight w:val="0"/>
          <w:marTop w:val="0"/>
          <w:marBottom w:val="0"/>
          <w:divBdr>
            <w:top w:val="none" w:sz="0" w:space="0" w:color="auto"/>
            <w:left w:val="none" w:sz="0" w:space="0" w:color="auto"/>
            <w:bottom w:val="none" w:sz="0" w:space="0" w:color="auto"/>
            <w:right w:val="none" w:sz="0" w:space="0" w:color="auto"/>
          </w:divBdr>
        </w:div>
        <w:div w:id="1961380795">
          <w:marLeft w:val="0"/>
          <w:marRight w:val="0"/>
          <w:marTop w:val="0"/>
          <w:marBottom w:val="0"/>
          <w:divBdr>
            <w:top w:val="none" w:sz="0" w:space="0" w:color="auto"/>
            <w:left w:val="none" w:sz="0" w:space="0" w:color="auto"/>
            <w:bottom w:val="none" w:sz="0" w:space="0" w:color="auto"/>
            <w:right w:val="none" w:sz="0" w:space="0" w:color="auto"/>
          </w:divBdr>
        </w:div>
        <w:div w:id="1870602024">
          <w:marLeft w:val="0"/>
          <w:marRight w:val="0"/>
          <w:marTop w:val="0"/>
          <w:marBottom w:val="0"/>
          <w:divBdr>
            <w:top w:val="none" w:sz="0" w:space="0" w:color="auto"/>
            <w:left w:val="none" w:sz="0" w:space="0" w:color="auto"/>
            <w:bottom w:val="none" w:sz="0" w:space="0" w:color="auto"/>
            <w:right w:val="none" w:sz="0" w:space="0" w:color="auto"/>
          </w:divBdr>
        </w:div>
        <w:div w:id="1612587970">
          <w:marLeft w:val="0"/>
          <w:marRight w:val="0"/>
          <w:marTop w:val="0"/>
          <w:marBottom w:val="0"/>
          <w:divBdr>
            <w:top w:val="none" w:sz="0" w:space="0" w:color="auto"/>
            <w:left w:val="none" w:sz="0" w:space="0" w:color="auto"/>
            <w:bottom w:val="none" w:sz="0" w:space="0" w:color="auto"/>
            <w:right w:val="none" w:sz="0" w:space="0" w:color="auto"/>
          </w:divBdr>
        </w:div>
        <w:div w:id="1497382315">
          <w:marLeft w:val="0"/>
          <w:marRight w:val="0"/>
          <w:marTop w:val="0"/>
          <w:marBottom w:val="0"/>
          <w:divBdr>
            <w:top w:val="none" w:sz="0" w:space="0" w:color="auto"/>
            <w:left w:val="none" w:sz="0" w:space="0" w:color="auto"/>
            <w:bottom w:val="none" w:sz="0" w:space="0" w:color="auto"/>
            <w:right w:val="none" w:sz="0" w:space="0" w:color="auto"/>
          </w:divBdr>
        </w:div>
        <w:div w:id="1593926598">
          <w:marLeft w:val="0"/>
          <w:marRight w:val="0"/>
          <w:marTop w:val="0"/>
          <w:marBottom w:val="0"/>
          <w:divBdr>
            <w:top w:val="none" w:sz="0" w:space="0" w:color="auto"/>
            <w:left w:val="none" w:sz="0" w:space="0" w:color="auto"/>
            <w:bottom w:val="none" w:sz="0" w:space="0" w:color="auto"/>
            <w:right w:val="none" w:sz="0" w:space="0" w:color="auto"/>
          </w:divBdr>
        </w:div>
        <w:div w:id="1164514021">
          <w:marLeft w:val="0"/>
          <w:marRight w:val="0"/>
          <w:marTop w:val="0"/>
          <w:marBottom w:val="0"/>
          <w:divBdr>
            <w:top w:val="none" w:sz="0" w:space="0" w:color="auto"/>
            <w:left w:val="none" w:sz="0" w:space="0" w:color="auto"/>
            <w:bottom w:val="none" w:sz="0" w:space="0" w:color="auto"/>
            <w:right w:val="none" w:sz="0" w:space="0" w:color="auto"/>
          </w:divBdr>
        </w:div>
      </w:divsChild>
    </w:div>
    <w:div w:id="2051608919">
      <w:bodyDiv w:val="1"/>
      <w:marLeft w:val="0"/>
      <w:marRight w:val="0"/>
      <w:marTop w:val="0"/>
      <w:marBottom w:val="0"/>
      <w:divBdr>
        <w:top w:val="none" w:sz="0" w:space="0" w:color="auto"/>
        <w:left w:val="none" w:sz="0" w:space="0" w:color="auto"/>
        <w:bottom w:val="none" w:sz="0" w:space="0" w:color="auto"/>
        <w:right w:val="none" w:sz="0" w:space="0" w:color="auto"/>
      </w:divBdr>
      <w:divsChild>
        <w:div w:id="1776905590">
          <w:marLeft w:val="0"/>
          <w:marRight w:val="0"/>
          <w:marTop w:val="0"/>
          <w:marBottom w:val="0"/>
          <w:divBdr>
            <w:top w:val="none" w:sz="0" w:space="0" w:color="auto"/>
            <w:left w:val="none" w:sz="0" w:space="0" w:color="auto"/>
            <w:bottom w:val="none" w:sz="0" w:space="0" w:color="auto"/>
            <w:right w:val="none" w:sz="0" w:space="0" w:color="auto"/>
          </w:divBdr>
          <w:divsChild>
            <w:div w:id="1513377807">
              <w:marLeft w:val="0"/>
              <w:marRight w:val="0"/>
              <w:marTop w:val="0"/>
              <w:marBottom w:val="0"/>
              <w:divBdr>
                <w:top w:val="none" w:sz="0" w:space="0" w:color="auto"/>
                <w:left w:val="none" w:sz="0" w:space="0" w:color="auto"/>
                <w:bottom w:val="none" w:sz="0" w:space="0" w:color="auto"/>
                <w:right w:val="none" w:sz="0" w:space="0" w:color="auto"/>
              </w:divBdr>
              <w:divsChild>
                <w:div w:id="131035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208270">
      <w:bodyDiv w:val="1"/>
      <w:marLeft w:val="0"/>
      <w:marRight w:val="0"/>
      <w:marTop w:val="0"/>
      <w:marBottom w:val="0"/>
      <w:divBdr>
        <w:top w:val="none" w:sz="0" w:space="0" w:color="auto"/>
        <w:left w:val="none" w:sz="0" w:space="0" w:color="auto"/>
        <w:bottom w:val="none" w:sz="0" w:space="0" w:color="auto"/>
        <w:right w:val="none" w:sz="0" w:space="0" w:color="auto"/>
      </w:divBdr>
    </w:div>
    <w:div w:id="2065568361">
      <w:bodyDiv w:val="1"/>
      <w:marLeft w:val="0"/>
      <w:marRight w:val="0"/>
      <w:marTop w:val="0"/>
      <w:marBottom w:val="0"/>
      <w:divBdr>
        <w:top w:val="none" w:sz="0" w:space="0" w:color="auto"/>
        <w:left w:val="none" w:sz="0" w:space="0" w:color="auto"/>
        <w:bottom w:val="none" w:sz="0" w:space="0" w:color="auto"/>
        <w:right w:val="none" w:sz="0" w:space="0" w:color="auto"/>
      </w:divBdr>
    </w:div>
    <w:div w:id="2074619320">
      <w:bodyDiv w:val="1"/>
      <w:marLeft w:val="0"/>
      <w:marRight w:val="0"/>
      <w:marTop w:val="0"/>
      <w:marBottom w:val="0"/>
      <w:divBdr>
        <w:top w:val="none" w:sz="0" w:space="0" w:color="auto"/>
        <w:left w:val="none" w:sz="0" w:space="0" w:color="auto"/>
        <w:bottom w:val="none" w:sz="0" w:space="0" w:color="auto"/>
        <w:right w:val="none" w:sz="0" w:space="0" w:color="auto"/>
      </w:divBdr>
      <w:divsChild>
        <w:div w:id="1370106906">
          <w:marLeft w:val="0"/>
          <w:marRight w:val="0"/>
          <w:marTop w:val="0"/>
          <w:marBottom w:val="0"/>
          <w:divBdr>
            <w:top w:val="none" w:sz="0" w:space="0" w:color="auto"/>
            <w:left w:val="none" w:sz="0" w:space="0" w:color="auto"/>
            <w:bottom w:val="none" w:sz="0" w:space="0" w:color="auto"/>
            <w:right w:val="none" w:sz="0" w:space="0" w:color="auto"/>
          </w:divBdr>
          <w:divsChild>
            <w:div w:id="1129055104">
              <w:marLeft w:val="0"/>
              <w:marRight w:val="0"/>
              <w:marTop w:val="0"/>
              <w:marBottom w:val="0"/>
              <w:divBdr>
                <w:top w:val="none" w:sz="0" w:space="0" w:color="auto"/>
                <w:left w:val="none" w:sz="0" w:space="0" w:color="auto"/>
                <w:bottom w:val="none" w:sz="0" w:space="0" w:color="auto"/>
                <w:right w:val="none" w:sz="0" w:space="0" w:color="auto"/>
              </w:divBdr>
              <w:divsChild>
                <w:div w:id="1038354444">
                  <w:marLeft w:val="0"/>
                  <w:marRight w:val="0"/>
                  <w:marTop w:val="0"/>
                  <w:marBottom w:val="0"/>
                  <w:divBdr>
                    <w:top w:val="none" w:sz="0" w:space="0" w:color="auto"/>
                    <w:left w:val="none" w:sz="0" w:space="0" w:color="auto"/>
                    <w:bottom w:val="none" w:sz="0" w:space="0" w:color="auto"/>
                    <w:right w:val="none" w:sz="0" w:space="0" w:color="auto"/>
                  </w:divBdr>
                  <w:divsChild>
                    <w:div w:id="179340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313961">
      <w:bodyDiv w:val="1"/>
      <w:marLeft w:val="0"/>
      <w:marRight w:val="0"/>
      <w:marTop w:val="0"/>
      <w:marBottom w:val="0"/>
      <w:divBdr>
        <w:top w:val="none" w:sz="0" w:space="0" w:color="auto"/>
        <w:left w:val="none" w:sz="0" w:space="0" w:color="auto"/>
        <w:bottom w:val="none" w:sz="0" w:space="0" w:color="auto"/>
        <w:right w:val="none" w:sz="0" w:space="0" w:color="auto"/>
      </w:divBdr>
      <w:divsChild>
        <w:div w:id="623268669">
          <w:marLeft w:val="0"/>
          <w:marRight w:val="0"/>
          <w:marTop w:val="0"/>
          <w:marBottom w:val="0"/>
          <w:divBdr>
            <w:top w:val="none" w:sz="0" w:space="0" w:color="auto"/>
            <w:left w:val="none" w:sz="0" w:space="0" w:color="auto"/>
            <w:bottom w:val="none" w:sz="0" w:space="0" w:color="auto"/>
            <w:right w:val="none" w:sz="0" w:space="0" w:color="auto"/>
          </w:divBdr>
          <w:divsChild>
            <w:div w:id="1736781621">
              <w:marLeft w:val="0"/>
              <w:marRight w:val="0"/>
              <w:marTop w:val="0"/>
              <w:marBottom w:val="0"/>
              <w:divBdr>
                <w:top w:val="none" w:sz="0" w:space="0" w:color="auto"/>
                <w:left w:val="none" w:sz="0" w:space="0" w:color="auto"/>
                <w:bottom w:val="none" w:sz="0" w:space="0" w:color="auto"/>
                <w:right w:val="none" w:sz="0" w:space="0" w:color="auto"/>
              </w:divBdr>
              <w:divsChild>
                <w:div w:id="1659069389">
                  <w:marLeft w:val="0"/>
                  <w:marRight w:val="0"/>
                  <w:marTop w:val="0"/>
                  <w:marBottom w:val="0"/>
                  <w:divBdr>
                    <w:top w:val="none" w:sz="0" w:space="0" w:color="auto"/>
                    <w:left w:val="none" w:sz="0" w:space="0" w:color="auto"/>
                    <w:bottom w:val="none" w:sz="0" w:space="0" w:color="auto"/>
                    <w:right w:val="none" w:sz="0" w:space="0" w:color="auto"/>
                  </w:divBdr>
                  <w:divsChild>
                    <w:div w:id="45784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354593">
      <w:bodyDiv w:val="1"/>
      <w:marLeft w:val="0"/>
      <w:marRight w:val="0"/>
      <w:marTop w:val="0"/>
      <w:marBottom w:val="0"/>
      <w:divBdr>
        <w:top w:val="none" w:sz="0" w:space="0" w:color="auto"/>
        <w:left w:val="none" w:sz="0" w:space="0" w:color="auto"/>
        <w:bottom w:val="none" w:sz="0" w:space="0" w:color="auto"/>
        <w:right w:val="none" w:sz="0" w:space="0" w:color="auto"/>
      </w:divBdr>
      <w:divsChild>
        <w:div w:id="1975257032">
          <w:marLeft w:val="0"/>
          <w:marRight w:val="0"/>
          <w:marTop w:val="0"/>
          <w:marBottom w:val="0"/>
          <w:divBdr>
            <w:top w:val="none" w:sz="0" w:space="0" w:color="auto"/>
            <w:left w:val="none" w:sz="0" w:space="0" w:color="auto"/>
            <w:bottom w:val="none" w:sz="0" w:space="0" w:color="auto"/>
            <w:right w:val="none" w:sz="0" w:space="0" w:color="auto"/>
          </w:divBdr>
          <w:divsChild>
            <w:div w:id="1559828138">
              <w:marLeft w:val="0"/>
              <w:marRight w:val="0"/>
              <w:marTop w:val="0"/>
              <w:marBottom w:val="0"/>
              <w:divBdr>
                <w:top w:val="none" w:sz="0" w:space="0" w:color="auto"/>
                <w:left w:val="none" w:sz="0" w:space="0" w:color="auto"/>
                <w:bottom w:val="none" w:sz="0" w:space="0" w:color="auto"/>
                <w:right w:val="none" w:sz="0" w:space="0" w:color="auto"/>
              </w:divBdr>
              <w:divsChild>
                <w:div w:id="212796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19891">
      <w:bodyDiv w:val="1"/>
      <w:marLeft w:val="0"/>
      <w:marRight w:val="0"/>
      <w:marTop w:val="0"/>
      <w:marBottom w:val="0"/>
      <w:divBdr>
        <w:top w:val="none" w:sz="0" w:space="0" w:color="auto"/>
        <w:left w:val="none" w:sz="0" w:space="0" w:color="auto"/>
        <w:bottom w:val="none" w:sz="0" w:space="0" w:color="auto"/>
        <w:right w:val="none" w:sz="0" w:space="0" w:color="auto"/>
      </w:divBdr>
      <w:divsChild>
        <w:div w:id="178397576">
          <w:marLeft w:val="0"/>
          <w:marRight w:val="0"/>
          <w:marTop w:val="0"/>
          <w:marBottom w:val="0"/>
          <w:divBdr>
            <w:top w:val="none" w:sz="0" w:space="0" w:color="auto"/>
            <w:left w:val="none" w:sz="0" w:space="0" w:color="auto"/>
            <w:bottom w:val="none" w:sz="0" w:space="0" w:color="auto"/>
            <w:right w:val="none" w:sz="0" w:space="0" w:color="auto"/>
          </w:divBdr>
          <w:divsChild>
            <w:div w:id="717240057">
              <w:marLeft w:val="0"/>
              <w:marRight w:val="0"/>
              <w:marTop w:val="0"/>
              <w:marBottom w:val="0"/>
              <w:divBdr>
                <w:top w:val="none" w:sz="0" w:space="0" w:color="auto"/>
                <w:left w:val="none" w:sz="0" w:space="0" w:color="auto"/>
                <w:bottom w:val="none" w:sz="0" w:space="0" w:color="auto"/>
                <w:right w:val="none" w:sz="0" w:space="0" w:color="auto"/>
              </w:divBdr>
              <w:divsChild>
                <w:div w:id="1679700463">
                  <w:marLeft w:val="0"/>
                  <w:marRight w:val="0"/>
                  <w:marTop w:val="0"/>
                  <w:marBottom w:val="0"/>
                  <w:divBdr>
                    <w:top w:val="none" w:sz="0" w:space="0" w:color="auto"/>
                    <w:left w:val="none" w:sz="0" w:space="0" w:color="auto"/>
                    <w:bottom w:val="none" w:sz="0" w:space="0" w:color="auto"/>
                    <w:right w:val="none" w:sz="0" w:space="0" w:color="auto"/>
                  </w:divBdr>
                  <w:divsChild>
                    <w:div w:id="76869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790830">
      <w:bodyDiv w:val="1"/>
      <w:marLeft w:val="0"/>
      <w:marRight w:val="0"/>
      <w:marTop w:val="0"/>
      <w:marBottom w:val="0"/>
      <w:divBdr>
        <w:top w:val="none" w:sz="0" w:space="0" w:color="auto"/>
        <w:left w:val="none" w:sz="0" w:space="0" w:color="auto"/>
        <w:bottom w:val="none" w:sz="0" w:space="0" w:color="auto"/>
        <w:right w:val="none" w:sz="0" w:space="0" w:color="auto"/>
      </w:divBdr>
      <w:divsChild>
        <w:div w:id="18165793">
          <w:marLeft w:val="0"/>
          <w:marRight w:val="0"/>
          <w:marTop w:val="0"/>
          <w:marBottom w:val="0"/>
          <w:divBdr>
            <w:top w:val="none" w:sz="0" w:space="0" w:color="auto"/>
            <w:left w:val="none" w:sz="0" w:space="0" w:color="auto"/>
            <w:bottom w:val="none" w:sz="0" w:space="0" w:color="auto"/>
            <w:right w:val="none" w:sz="0" w:space="0" w:color="auto"/>
          </w:divBdr>
          <w:divsChild>
            <w:div w:id="318846609">
              <w:marLeft w:val="0"/>
              <w:marRight w:val="0"/>
              <w:marTop w:val="0"/>
              <w:marBottom w:val="0"/>
              <w:divBdr>
                <w:top w:val="none" w:sz="0" w:space="0" w:color="auto"/>
                <w:left w:val="none" w:sz="0" w:space="0" w:color="auto"/>
                <w:bottom w:val="none" w:sz="0" w:space="0" w:color="auto"/>
                <w:right w:val="none" w:sz="0" w:space="0" w:color="auto"/>
              </w:divBdr>
              <w:divsChild>
                <w:div w:id="382606338">
                  <w:marLeft w:val="0"/>
                  <w:marRight w:val="0"/>
                  <w:marTop w:val="0"/>
                  <w:marBottom w:val="0"/>
                  <w:divBdr>
                    <w:top w:val="none" w:sz="0" w:space="0" w:color="auto"/>
                    <w:left w:val="none" w:sz="0" w:space="0" w:color="auto"/>
                    <w:bottom w:val="none" w:sz="0" w:space="0" w:color="auto"/>
                    <w:right w:val="none" w:sz="0" w:space="0" w:color="auto"/>
                  </w:divBdr>
                  <w:divsChild>
                    <w:div w:id="1845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724945">
      <w:bodyDiv w:val="1"/>
      <w:marLeft w:val="0"/>
      <w:marRight w:val="0"/>
      <w:marTop w:val="0"/>
      <w:marBottom w:val="0"/>
      <w:divBdr>
        <w:top w:val="none" w:sz="0" w:space="0" w:color="auto"/>
        <w:left w:val="none" w:sz="0" w:space="0" w:color="auto"/>
        <w:bottom w:val="none" w:sz="0" w:space="0" w:color="auto"/>
        <w:right w:val="none" w:sz="0" w:space="0" w:color="auto"/>
      </w:divBdr>
      <w:divsChild>
        <w:div w:id="1062212569">
          <w:marLeft w:val="0"/>
          <w:marRight w:val="0"/>
          <w:marTop w:val="0"/>
          <w:marBottom w:val="0"/>
          <w:divBdr>
            <w:top w:val="none" w:sz="0" w:space="0" w:color="auto"/>
            <w:left w:val="none" w:sz="0" w:space="0" w:color="auto"/>
            <w:bottom w:val="none" w:sz="0" w:space="0" w:color="auto"/>
            <w:right w:val="none" w:sz="0" w:space="0" w:color="auto"/>
          </w:divBdr>
          <w:divsChild>
            <w:div w:id="1561356437">
              <w:marLeft w:val="0"/>
              <w:marRight w:val="0"/>
              <w:marTop w:val="0"/>
              <w:marBottom w:val="0"/>
              <w:divBdr>
                <w:top w:val="none" w:sz="0" w:space="0" w:color="auto"/>
                <w:left w:val="none" w:sz="0" w:space="0" w:color="auto"/>
                <w:bottom w:val="none" w:sz="0" w:space="0" w:color="auto"/>
                <w:right w:val="none" w:sz="0" w:space="0" w:color="auto"/>
              </w:divBdr>
              <w:divsChild>
                <w:div w:id="13749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123354">
      <w:bodyDiv w:val="1"/>
      <w:marLeft w:val="0"/>
      <w:marRight w:val="0"/>
      <w:marTop w:val="0"/>
      <w:marBottom w:val="0"/>
      <w:divBdr>
        <w:top w:val="none" w:sz="0" w:space="0" w:color="auto"/>
        <w:left w:val="none" w:sz="0" w:space="0" w:color="auto"/>
        <w:bottom w:val="none" w:sz="0" w:space="0" w:color="auto"/>
        <w:right w:val="none" w:sz="0" w:space="0" w:color="auto"/>
      </w:divBdr>
    </w:div>
    <w:div w:id="2096246328">
      <w:bodyDiv w:val="1"/>
      <w:marLeft w:val="0"/>
      <w:marRight w:val="0"/>
      <w:marTop w:val="0"/>
      <w:marBottom w:val="0"/>
      <w:divBdr>
        <w:top w:val="none" w:sz="0" w:space="0" w:color="auto"/>
        <w:left w:val="none" w:sz="0" w:space="0" w:color="auto"/>
        <w:bottom w:val="none" w:sz="0" w:space="0" w:color="auto"/>
        <w:right w:val="none" w:sz="0" w:space="0" w:color="auto"/>
      </w:divBdr>
      <w:divsChild>
        <w:div w:id="1067915345">
          <w:marLeft w:val="0"/>
          <w:marRight w:val="0"/>
          <w:marTop w:val="0"/>
          <w:marBottom w:val="0"/>
          <w:divBdr>
            <w:top w:val="none" w:sz="0" w:space="0" w:color="auto"/>
            <w:left w:val="none" w:sz="0" w:space="0" w:color="auto"/>
            <w:bottom w:val="none" w:sz="0" w:space="0" w:color="auto"/>
            <w:right w:val="none" w:sz="0" w:space="0" w:color="auto"/>
          </w:divBdr>
          <w:divsChild>
            <w:div w:id="615478452">
              <w:marLeft w:val="0"/>
              <w:marRight w:val="0"/>
              <w:marTop w:val="0"/>
              <w:marBottom w:val="0"/>
              <w:divBdr>
                <w:top w:val="none" w:sz="0" w:space="0" w:color="auto"/>
                <w:left w:val="none" w:sz="0" w:space="0" w:color="auto"/>
                <w:bottom w:val="none" w:sz="0" w:space="0" w:color="auto"/>
                <w:right w:val="none" w:sz="0" w:space="0" w:color="auto"/>
              </w:divBdr>
              <w:divsChild>
                <w:div w:id="844323417">
                  <w:marLeft w:val="0"/>
                  <w:marRight w:val="0"/>
                  <w:marTop w:val="0"/>
                  <w:marBottom w:val="0"/>
                  <w:divBdr>
                    <w:top w:val="none" w:sz="0" w:space="0" w:color="auto"/>
                    <w:left w:val="none" w:sz="0" w:space="0" w:color="auto"/>
                    <w:bottom w:val="none" w:sz="0" w:space="0" w:color="auto"/>
                    <w:right w:val="none" w:sz="0" w:space="0" w:color="auto"/>
                  </w:divBdr>
                  <w:divsChild>
                    <w:div w:id="120660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761922">
      <w:bodyDiv w:val="1"/>
      <w:marLeft w:val="0"/>
      <w:marRight w:val="0"/>
      <w:marTop w:val="0"/>
      <w:marBottom w:val="0"/>
      <w:divBdr>
        <w:top w:val="none" w:sz="0" w:space="0" w:color="auto"/>
        <w:left w:val="none" w:sz="0" w:space="0" w:color="auto"/>
        <w:bottom w:val="none" w:sz="0" w:space="0" w:color="auto"/>
        <w:right w:val="none" w:sz="0" w:space="0" w:color="auto"/>
      </w:divBdr>
      <w:divsChild>
        <w:div w:id="88501805">
          <w:marLeft w:val="0"/>
          <w:marRight w:val="0"/>
          <w:marTop w:val="0"/>
          <w:marBottom w:val="0"/>
          <w:divBdr>
            <w:top w:val="none" w:sz="0" w:space="0" w:color="auto"/>
            <w:left w:val="none" w:sz="0" w:space="0" w:color="auto"/>
            <w:bottom w:val="none" w:sz="0" w:space="0" w:color="auto"/>
            <w:right w:val="none" w:sz="0" w:space="0" w:color="auto"/>
          </w:divBdr>
          <w:divsChild>
            <w:div w:id="2076857487">
              <w:marLeft w:val="0"/>
              <w:marRight w:val="0"/>
              <w:marTop w:val="0"/>
              <w:marBottom w:val="0"/>
              <w:divBdr>
                <w:top w:val="none" w:sz="0" w:space="0" w:color="auto"/>
                <w:left w:val="none" w:sz="0" w:space="0" w:color="auto"/>
                <w:bottom w:val="none" w:sz="0" w:space="0" w:color="auto"/>
                <w:right w:val="none" w:sz="0" w:space="0" w:color="auto"/>
              </w:divBdr>
              <w:divsChild>
                <w:div w:id="2061391861">
                  <w:marLeft w:val="0"/>
                  <w:marRight w:val="0"/>
                  <w:marTop w:val="0"/>
                  <w:marBottom w:val="0"/>
                  <w:divBdr>
                    <w:top w:val="none" w:sz="0" w:space="0" w:color="auto"/>
                    <w:left w:val="none" w:sz="0" w:space="0" w:color="auto"/>
                    <w:bottom w:val="none" w:sz="0" w:space="0" w:color="auto"/>
                    <w:right w:val="none" w:sz="0" w:space="0" w:color="auto"/>
                  </w:divBdr>
                  <w:divsChild>
                    <w:div w:id="190293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361146">
          <w:marLeft w:val="0"/>
          <w:marRight w:val="0"/>
          <w:marTop w:val="0"/>
          <w:marBottom w:val="0"/>
          <w:divBdr>
            <w:top w:val="none" w:sz="0" w:space="0" w:color="auto"/>
            <w:left w:val="none" w:sz="0" w:space="0" w:color="auto"/>
            <w:bottom w:val="none" w:sz="0" w:space="0" w:color="auto"/>
            <w:right w:val="none" w:sz="0" w:space="0" w:color="auto"/>
          </w:divBdr>
          <w:divsChild>
            <w:div w:id="446237362">
              <w:marLeft w:val="0"/>
              <w:marRight w:val="0"/>
              <w:marTop w:val="0"/>
              <w:marBottom w:val="0"/>
              <w:divBdr>
                <w:top w:val="none" w:sz="0" w:space="0" w:color="auto"/>
                <w:left w:val="none" w:sz="0" w:space="0" w:color="auto"/>
                <w:bottom w:val="none" w:sz="0" w:space="0" w:color="auto"/>
                <w:right w:val="none" w:sz="0" w:space="0" w:color="auto"/>
              </w:divBdr>
              <w:divsChild>
                <w:div w:id="772673531">
                  <w:marLeft w:val="0"/>
                  <w:marRight w:val="0"/>
                  <w:marTop w:val="0"/>
                  <w:marBottom w:val="0"/>
                  <w:divBdr>
                    <w:top w:val="none" w:sz="0" w:space="0" w:color="auto"/>
                    <w:left w:val="none" w:sz="0" w:space="0" w:color="auto"/>
                    <w:bottom w:val="none" w:sz="0" w:space="0" w:color="auto"/>
                    <w:right w:val="none" w:sz="0" w:space="0" w:color="auto"/>
                  </w:divBdr>
                  <w:divsChild>
                    <w:div w:id="128079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551609">
      <w:bodyDiv w:val="1"/>
      <w:marLeft w:val="0"/>
      <w:marRight w:val="0"/>
      <w:marTop w:val="0"/>
      <w:marBottom w:val="0"/>
      <w:divBdr>
        <w:top w:val="none" w:sz="0" w:space="0" w:color="auto"/>
        <w:left w:val="none" w:sz="0" w:space="0" w:color="auto"/>
        <w:bottom w:val="none" w:sz="0" w:space="0" w:color="auto"/>
        <w:right w:val="none" w:sz="0" w:space="0" w:color="auto"/>
      </w:divBdr>
    </w:div>
    <w:div w:id="2132937223">
      <w:bodyDiv w:val="1"/>
      <w:marLeft w:val="0"/>
      <w:marRight w:val="0"/>
      <w:marTop w:val="0"/>
      <w:marBottom w:val="0"/>
      <w:divBdr>
        <w:top w:val="none" w:sz="0" w:space="0" w:color="auto"/>
        <w:left w:val="none" w:sz="0" w:space="0" w:color="auto"/>
        <w:bottom w:val="none" w:sz="0" w:space="0" w:color="auto"/>
        <w:right w:val="none" w:sz="0" w:space="0" w:color="auto"/>
      </w:divBdr>
      <w:divsChild>
        <w:div w:id="925646959">
          <w:marLeft w:val="0"/>
          <w:marRight w:val="0"/>
          <w:marTop w:val="0"/>
          <w:marBottom w:val="0"/>
          <w:divBdr>
            <w:top w:val="none" w:sz="0" w:space="0" w:color="auto"/>
            <w:left w:val="none" w:sz="0" w:space="0" w:color="auto"/>
            <w:bottom w:val="none" w:sz="0" w:space="0" w:color="auto"/>
            <w:right w:val="none" w:sz="0" w:space="0" w:color="auto"/>
          </w:divBdr>
          <w:divsChild>
            <w:div w:id="1734505425">
              <w:marLeft w:val="0"/>
              <w:marRight w:val="0"/>
              <w:marTop w:val="0"/>
              <w:marBottom w:val="0"/>
              <w:divBdr>
                <w:top w:val="none" w:sz="0" w:space="0" w:color="auto"/>
                <w:left w:val="none" w:sz="0" w:space="0" w:color="auto"/>
                <w:bottom w:val="none" w:sz="0" w:space="0" w:color="auto"/>
                <w:right w:val="none" w:sz="0" w:space="0" w:color="auto"/>
              </w:divBdr>
              <w:divsChild>
                <w:div w:id="177467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5.xml"/><Relationship Id="rId42" Type="http://schemas.openxmlformats.org/officeDocument/2006/relationships/hyperlink" Target="https://www.whaikaha.govt.nz/about-us/programmes-strategies-and-studies/guidelines/nz-autism-guideline/supporting-materials" TargetMode="External"/><Relationship Id="rId47" Type="http://schemas.openxmlformats.org/officeDocument/2006/relationships/hyperlink" Target="https://www.whaikaha.govt.nz/about-us/programmes-strategies-and-studies/guidelines/nz-autism-guideline/supporting-materials" TargetMode="External"/><Relationship Id="rId63" Type="http://schemas.openxmlformats.org/officeDocument/2006/relationships/hyperlink" Target="https://www.autismcrc.com.au/best-practice/assessment-and-diagnosis/guideline" TargetMode="External"/><Relationship Id="rId68" Type="http://schemas.openxmlformats.org/officeDocument/2006/relationships/hyperlink" Target="https://www.tereohapai.nz"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www.digitalnz.org/" TargetMode="External"/><Relationship Id="rId11" Type="http://schemas.openxmlformats.org/officeDocument/2006/relationships/image" Target="media/image4.jpeg"/><Relationship Id="rId24" Type="http://schemas.openxmlformats.org/officeDocument/2006/relationships/footer" Target="footer3.xml"/><Relationship Id="rId32" Type="http://schemas.openxmlformats.org/officeDocument/2006/relationships/hyperlink" Target="https://www.sign.ac.uk/our-guidelines/" TargetMode="External"/><Relationship Id="rId37" Type="http://schemas.openxmlformats.org/officeDocument/2006/relationships/header" Target="header14.xml"/><Relationship Id="rId40" Type="http://schemas.openxmlformats.org/officeDocument/2006/relationships/hyperlink" Target="https://www.whaikaha.govt.nz/about-us/programmes-strategies-and-studies/guidelines/nz-autism-guideline/supporting-materials" TargetMode="External"/><Relationship Id="rId45" Type="http://schemas.openxmlformats.org/officeDocument/2006/relationships/hyperlink" Target="https://www.whaikaha.govt.nz/about-us/programmes-strategies-and-studies/guidelines/nz-autism-guideline/supporting-materials" TargetMode="External"/><Relationship Id="rId53" Type="http://schemas.openxmlformats.org/officeDocument/2006/relationships/hyperlink" Target="https://www.whaikaha.govt.nz/about-us/programmes-strategies-and-studies/guidelines/nz-autism-guideline/supporting-materials" TargetMode="External"/><Relationship Id="rId58" Type="http://schemas.openxmlformats.org/officeDocument/2006/relationships/hyperlink" Target="https://doi.org/10.1016/j.tins.2022.08.009" TargetMode="External"/><Relationship Id="rId66" Type="http://schemas.openxmlformats.org/officeDocument/2006/relationships/hyperlink" Target="https://figshare.com/articles/thesis/The_Impact_of_Indoor_Environment_Quality_on_People_on_the_Autism_Spectrum/17134925?file=31685774" TargetMode="External"/><Relationship Id="rId5" Type="http://schemas.openxmlformats.org/officeDocument/2006/relationships/webSettings" Target="webSettings.xml"/><Relationship Id="rId61" Type="http://schemas.openxmlformats.org/officeDocument/2006/relationships/hyperlink" Target="https://firstplaceglobal.org/wp-content/uploads/openingdoors_print_042610_001.pdf" TargetMode="External"/><Relationship Id="rId19" Type="http://schemas.openxmlformats.org/officeDocument/2006/relationships/header" Target="header3.xml"/><Relationship Id="rId14" Type="http://schemas.openxmlformats.org/officeDocument/2006/relationships/hyperlink" Target="https://www.whaikaha.govt.nz/about-us/policy-strategies-and-action-plans/nz-autism-guideline/" TargetMode="External"/><Relationship Id="rId22" Type="http://schemas.openxmlformats.org/officeDocument/2006/relationships/header" Target="header6.xml"/><Relationship Id="rId27" Type="http://schemas.openxmlformats.org/officeDocument/2006/relationships/footer" Target="footer4.xml"/><Relationship Id="rId30" Type="http://schemas.openxmlformats.org/officeDocument/2006/relationships/hyperlink" Target="https://sites.bvsalud.org/bigg/en/biblio/" TargetMode="External"/><Relationship Id="rId35" Type="http://schemas.openxmlformats.org/officeDocument/2006/relationships/header" Target="header12.xml"/><Relationship Id="rId43" Type="http://schemas.openxmlformats.org/officeDocument/2006/relationships/hyperlink" Target="https://www.whaikaha.govt.nz/about-us/programmes-strategies-and-studies/guidelines/nz-autism-guideline/supporting-materials" TargetMode="External"/><Relationship Id="rId48" Type="http://schemas.openxmlformats.org/officeDocument/2006/relationships/hyperlink" Target="https://www.whaikaha.govt.nz/about-us/programmes-strategies-and-studies/guidelines/nz-autism-guideline/supporting-materials" TargetMode="External"/><Relationship Id="rId56" Type="http://schemas.openxmlformats.org/officeDocument/2006/relationships/hyperlink" Target="https://dx.doi.org/10.1177/13623613221102753" TargetMode="External"/><Relationship Id="rId64" Type="http://schemas.openxmlformats.org/officeDocument/2006/relationships/hyperlink" Target="https://doi.org/10.1002/cl2.1230" TargetMode="External"/><Relationship Id="rId69" Type="http://schemas.openxmlformats.org/officeDocument/2006/relationships/header" Target="header16.xml"/><Relationship Id="rId8" Type="http://schemas.openxmlformats.org/officeDocument/2006/relationships/image" Target="media/image1.png"/><Relationship Id="rId51" Type="http://schemas.openxmlformats.org/officeDocument/2006/relationships/hyperlink" Target="https://www.whaikaha.govt.nz/about-us/programmes-strategies-and-studies/guidelines/nz-autism-guideline/supporting-materials"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header" Target="header8.xml"/><Relationship Id="rId33" Type="http://schemas.openxmlformats.org/officeDocument/2006/relationships/hyperlink" Target="https://www.uspreventiveservicestaskforce.org/" TargetMode="External"/><Relationship Id="rId38" Type="http://schemas.openxmlformats.org/officeDocument/2006/relationships/header" Target="header15.xml"/><Relationship Id="rId46" Type="http://schemas.openxmlformats.org/officeDocument/2006/relationships/hyperlink" Target="https://www.whaikaha.govt.nz/about-us/programmes-strategies-and-studies/guidelines/nz-autism-guideline/supporting-materials" TargetMode="External"/><Relationship Id="rId59" Type="http://schemas.openxmlformats.org/officeDocument/2006/relationships/hyperlink" Target="https://www.health.govt.nz/publication/whaia-te-ao-marama-2018-2022-maori-disability-action-plan" TargetMode="External"/><Relationship Id="rId67" Type="http://schemas.openxmlformats.org/officeDocument/2006/relationships/hyperlink" Target="https://www.nhmrc.gov.au/sites/default/files/images/NHMRC%20Levels%20and%20Grades%20(2009).pdf" TargetMode="External"/><Relationship Id="rId20" Type="http://schemas.openxmlformats.org/officeDocument/2006/relationships/header" Target="header4.xml"/><Relationship Id="rId41" Type="http://schemas.openxmlformats.org/officeDocument/2006/relationships/hyperlink" Target="https://www.whaikaha.govt.nz/about-us/programmes-strategies-and-studies/guidelines/nz-autism-guideline/supporting-materials" TargetMode="External"/><Relationship Id="rId54" Type="http://schemas.openxmlformats.org/officeDocument/2006/relationships/hyperlink" Target="https://www.whaikaha.govt.nz/about-us/programmes-strategies-and-studies/guidelines/nz-autism-guideline/supporting-materials" TargetMode="External"/><Relationship Id="rId62" Type="http://schemas.openxmlformats.org/officeDocument/2006/relationships/hyperlink" Target="www.nice.org.uk/guidance/cg142"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eader" Target="header13.xml"/><Relationship Id="rId49" Type="http://schemas.openxmlformats.org/officeDocument/2006/relationships/hyperlink" Target="https://www.whaikaha.govt.nz/about-us/programmes-strategies-and-studies/guidelines/nz-autism-guideline/supporting-materials" TargetMode="External"/><Relationship Id="rId57" Type="http://schemas.openxmlformats.org/officeDocument/2006/relationships/hyperlink" Target="https://www.asan-au.org/autistic-the-word/" TargetMode="External"/><Relationship Id="rId10" Type="http://schemas.openxmlformats.org/officeDocument/2006/relationships/image" Target="media/image3.svg"/><Relationship Id="rId31" Type="http://schemas.openxmlformats.org/officeDocument/2006/relationships/hyperlink" Target="https://www.ncbi.nlm.nih.gov/pmc/about/intro/" TargetMode="External"/><Relationship Id="rId44" Type="http://schemas.openxmlformats.org/officeDocument/2006/relationships/hyperlink" Target="https://www.whaikaha.govt.nz/about-us/programmes-strategies-and-studies/guidelines/nz-autism-guideline/supporting-materials" TargetMode="External"/><Relationship Id="rId52" Type="http://schemas.openxmlformats.org/officeDocument/2006/relationships/hyperlink" Target="https://www.whaikaha.govt.nz/about-us/programmes-strategies-and-studies/guidelines/nz-autism-guideline/supporting-materials" TargetMode="External"/><Relationship Id="rId60" Type="http://schemas.openxmlformats.org/officeDocument/2006/relationships/hyperlink" Target="http://site.ebrary.com/id/10542587" TargetMode="External"/><Relationship Id="rId65" Type="http://schemas.openxmlformats.org/officeDocument/2006/relationships/hyperlink" Target="https://digitalnz.org/records/46158014/the-impact-of-indoor-environment-quality-on-people-on-the-autism-spectru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svg"/><Relationship Id="rId18" Type="http://schemas.openxmlformats.org/officeDocument/2006/relationships/header" Target="header2.xml"/><Relationship Id="rId39" Type="http://schemas.openxmlformats.org/officeDocument/2006/relationships/hyperlink" Target="https://www.whaikaha.govt.nz/about-us/policy-strategies-and-action-plans/nz-autism-guideline/" TargetMode="External"/><Relationship Id="rId34" Type="http://schemas.openxmlformats.org/officeDocument/2006/relationships/header" Target="header11.xml"/><Relationship Id="rId50" Type="http://schemas.openxmlformats.org/officeDocument/2006/relationships/hyperlink" Target="https://www.whaikaha.govt.nz/about-us/programmes-strategies-and-studies/guidelines/nz-autism-guideline/supporting-materials" TargetMode="External"/><Relationship Id="rId55" Type="http://schemas.openxmlformats.org/officeDocument/2006/relationships/hyperlink" Target="https://dx.doi.org/10.1097/MD.000000000002089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s://www.tofamamao.com/about" TargetMode="External"/><Relationship Id="rId1" Type="http://schemas.openxmlformats.org/officeDocument/2006/relationships/hyperlink" Target="https://www.education.govt.nz/our-work/overall-strategies-and-policies/ka-hikitia-ka-hapait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2508B5-1E03-40E6-AA04-5DB3C6721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70</Pages>
  <Words>46148</Words>
  <Characters>263045</Characters>
  <Application>Microsoft Office Word</Application>
  <DocSecurity>0</DocSecurity>
  <Lines>2192</Lines>
  <Paragraphs>617</Paragraphs>
  <ScaleCrop>false</ScaleCrop>
  <HeadingPairs>
    <vt:vector size="2" baseType="variant">
      <vt:variant>
        <vt:lpstr>Title</vt:lpstr>
      </vt:variant>
      <vt:variant>
        <vt:i4>1</vt:i4>
      </vt:variant>
    </vt:vector>
  </HeadingPairs>
  <TitlesOfParts>
    <vt:vector size="1" baseType="lpstr">
      <vt:lpstr/>
    </vt:vector>
  </TitlesOfParts>
  <Company>Insight Research</Company>
  <LinksUpToDate>false</LinksUpToDate>
  <CharactersWithSpaces>308576</CharactersWithSpaces>
  <SharedDoc>false</SharedDoc>
  <HLinks>
    <vt:vector size="30" baseType="variant">
      <vt:variant>
        <vt:i4>2293867</vt:i4>
      </vt:variant>
      <vt:variant>
        <vt:i4>366</vt:i4>
      </vt:variant>
      <vt:variant>
        <vt:i4>0</vt:i4>
      </vt:variant>
      <vt:variant>
        <vt:i4>5</vt:i4>
      </vt:variant>
      <vt:variant>
        <vt:lpwstr>http://en.wikipedia.org/wiki/DSM-5</vt:lpwstr>
      </vt:variant>
      <vt:variant>
        <vt:lpwstr/>
      </vt:variant>
      <vt:variant>
        <vt:i4>589846</vt:i4>
      </vt:variant>
      <vt:variant>
        <vt:i4>12</vt:i4>
      </vt:variant>
      <vt:variant>
        <vt:i4>0</vt:i4>
      </vt:variant>
      <vt:variant>
        <vt:i4>5</vt:i4>
      </vt:variant>
      <vt:variant>
        <vt:lpwstr/>
      </vt:variant>
      <vt:variant>
        <vt:lpwstr>Appendix4</vt:lpwstr>
      </vt:variant>
      <vt:variant>
        <vt:i4>458761</vt:i4>
      </vt:variant>
      <vt:variant>
        <vt:i4>9</vt:i4>
      </vt:variant>
      <vt:variant>
        <vt:i4>0</vt:i4>
      </vt:variant>
      <vt:variant>
        <vt:i4>5</vt:i4>
      </vt:variant>
      <vt:variant>
        <vt:lpwstr/>
      </vt:variant>
      <vt:variant>
        <vt:lpwstr>Glossary</vt:lpwstr>
      </vt:variant>
      <vt:variant>
        <vt:i4>3473522</vt:i4>
      </vt:variant>
      <vt:variant>
        <vt:i4>0</vt:i4>
      </vt:variant>
      <vt:variant>
        <vt:i4>0</vt:i4>
      </vt:variant>
      <vt:variant>
        <vt:i4>5</vt:i4>
      </vt:variant>
      <vt:variant>
        <vt:lpwstr>http://www.health.govt.nz/copyright</vt:lpwstr>
      </vt:variant>
      <vt:variant>
        <vt:lpwstr/>
      </vt:variant>
      <vt:variant>
        <vt:i4>3211321</vt:i4>
      </vt:variant>
      <vt:variant>
        <vt:i4>0</vt:i4>
      </vt:variant>
      <vt:variant>
        <vt:i4>0</vt:i4>
      </vt:variant>
      <vt:variant>
        <vt:i4>5</vt:i4>
      </vt:variant>
      <vt:variant>
        <vt:lpwstr>http://udlguidelines.cast.org/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Marita Broadstock</dc:creator>
  <cp:keywords/>
  <dc:description/>
  <cp:lastModifiedBy>Marita Broadstock</cp:lastModifiedBy>
  <cp:revision>7</cp:revision>
  <cp:lastPrinted>2025-05-05T15:11:00Z</cp:lastPrinted>
  <dcterms:created xsi:type="dcterms:W3CDTF">2025-05-05T15:11:00Z</dcterms:created>
  <dcterms:modified xsi:type="dcterms:W3CDTF">2025-09-09T23:08:00Z</dcterms:modified>
</cp:coreProperties>
</file>